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F008" w14:textId="11D50E53" w:rsidR="001E3555" w:rsidRPr="00D34888" w:rsidRDefault="001E3555" w:rsidP="001E3555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#11</w:t>
      </w:r>
      <w:r w:rsidR="004F2A6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    </w:t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D3488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D34888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R1-</w:t>
      </w:r>
      <w:r w:rsidR="00B03CA9" w:rsidRPr="00B03CA9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240</w:t>
      </w:r>
      <w:r w:rsidR="004F2A65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6075</w:t>
      </w:r>
    </w:p>
    <w:p w14:paraId="3C8D0A78" w14:textId="1F083C38" w:rsidR="001E3555" w:rsidRPr="00D34888" w:rsidRDefault="00732D5D" w:rsidP="001E3555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Maastricht</w:t>
      </w:r>
      <w:r w:rsidR="001E3555" w:rsidRPr="007B39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the Netherlands</w:t>
      </w:r>
      <w:r w:rsidR="001E3555" w:rsidRPr="007B39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3B486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</w:t>
      </w:r>
      <w:r w:rsidR="001E355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3B486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="001E3555" w:rsidRPr="00180113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1E355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3B486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23</w:t>
      </w:r>
      <w:r w:rsidR="003B486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rd</w:t>
      </w:r>
      <w:r w:rsidR="001E355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2024</w:t>
      </w:r>
    </w:p>
    <w:p w14:paraId="09D773D7" w14:textId="77777777" w:rsidR="001E3555" w:rsidRPr="003B4862" w:rsidRDefault="001E3555" w:rsidP="001E355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2983B535" w14:textId="77777777" w:rsidR="001E3555" w:rsidRPr="00D34888" w:rsidRDefault="001E3555" w:rsidP="001E3555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D3488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D34888">
        <w:rPr>
          <w:rFonts w:ascii="Times New Roman" w:hAnsi="Times New Roman"/>
          <w:b/>
          <w:bCs/>
          <w:sz w:val="22"/>
          <w:szCs w:val="22"/>
          <w:lang w:val="en-US"/>
        </w:rPr>
        <w:tab/>
        <w:t>9.7.1</w:t>
      </w:r>
    </w:p>
    <w:p w14:paraId="3CCB6B46" w14:textId="6B6FCDDC" w:rsidR="001E3555" w:rsidRPr="00D34888" w:rsidRDefault="001E3555" w:rsidP="001E3555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D34888">
        <w:rPr>
          <w:rFonts w:cs="Times New Roman"/>
          <w:b/>
          <w:bCs/>
        </w:rPr>
        <w:t>Source:</w:t>
      </w:r>
      <w:r w:rsidRPr="00D34888">
        <w:rPr>
          <w:rFonts w:cs="Times New Roman"/>
          <w:b/>
          <w:bCs/>
        </w:rPr>
        <w:tab/>
      </w:r>
      <w:r w:rsidR="004F2A65">
        <w:rPr>
          <w:rFonts w:cs="Times New Roman"/>
          <w:b/>
          <w:bCs/>
        </w:rPr>
        <w:t>KPN N.V</w:t>
      </w:r>
      <w:r w:rsidRPr="00D34888">
        <w:rPr>
          <w:rFonts w:cs="Times New Roman"/>
          <w:b/>
          <w:bCs/>
        </w:rPr>
        <w:t>.</w:t>
      </w:r>
    </w:p>
    <w:p w14:paraId="62DF3F09" w14:textId="77777777" w:rsidR="001E3555" w:rsidRPr="00D34888" w:rsidRDefault="001E3555" w:rsidP="001E3555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D34888">
        <w:rPr>
          <w:rFonts w:cs="Times New Roman"/>
          <w:b/>
          <w:bCs/>
        </w:rPr>
        <w:t>Title:</w:t>
      </w:r>
      <w:r w:rsidRPr="00D34888">
        <w:rPr>
          <w:rFonts w:cs="Times New Roman"/>
          <w:b/>
          <w:bCs/>
        </w:rPr>
        <w:tab/>
        <w:t>Discussion on ISAC deployment scenarios</w:t>
      </w:r>
    </w:p>
    <w:p w14:paraId="2982179C" w14:textId="77777777" w:rsidR="001E3555" w:rsidRPr="00D34888" w:rsidRDefault="001E3555" w:rsidP="001E3555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D34888">
        <w:rPr>
          <w:rFonts w:cs="Times New Roman"/>
          <w:b/>
          <w:bCs/>
        </w:rPr>
        <w:t>Document for:</w:t>
      </w:r>
      <w:r w:rsidRPr="00D34888">
        <w:rPr>
          <w:rFonts w:cs="Times New Roman"/>
          <w:b/>
          <w:bCs/>
        </w:rPr>
        <w:tab/>
        <w:t>Discussion and Decision</w:t>
      </w:r>
    </w:p>
    <w:p w14:paraId="7ED07F41" w14:textId="77777777" w:rsidR="001E3555" w:rsidRPr="00D34888" w:rsidRDefault="001E3555" w:rsidP="001E3555">
      <w:pPr>
        <w:pStyle w:val="Heading1"/>
        <w:tabs>
          <w:tab w:val="clear" w:pos="360"/>
        </w:tabs>
        <w:jc w:val="both"/>
      </w:pPr>
      <w:bookmarkStart w:id="0" w:name="_Ref513464071"/>
      <w:r w:rsidRPr="00D34888">
        <w:t>Introduction</w:t>
      </w:r>
      <w:bookmarkEnd w:id="0"/>
    </w:p>
    <w:p w14:paraId="1F10B865" w14:textId="3DDC979C" w:rsidR="00221253" w:rsidRDefault="00851109" w:rsidP="001E3555">
      <w:pPr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At the </w:t>
      </w:r>
      <w:r w:rsidR="00C87485">
        <w:rPr>
          <w:rFonts w:cs="Times New Roman"/>
          <w:lang w:val="en-GB" w:eastAsia="zh-CN"/>
        </w:rPr>
        <w:t>RAN</w:t>
      </w:r>
      <w:r w:rsidR="00EF684C">
        <w:rPr>
          <w:rFonts w:cs="Times New Roman"/>
          <w:lang w:val="en-GB" w:eastAsia="zh-CN"/>
        </w:rPr>
        <w:t>1</w:t>
      </w:r>
      <w:r w:rsidR="00221253">
        <w:rPr>
          <w:rFonts w:cs="Times New Roman"/>
          <w:lang w:val="en-GB" w:eastAsia="zh-CN"/>
        </w:rPr>
        <w:t xml:space="preserve"> #116-bis</w:t>
      </w:r>
      <w:r w:rsidR="00592307">
        <w:rPr>
          <w:rFonts w:cs="Times New Roman"/>
          <w:lang w:val="en-GB" w:eastAsia="zh-CN"/>
        </w:rPr>
        <w:t xml:space="preserve"> and RAN1 #117</w:t>
      </w:r>
      <w:r w:rsidR="00CC1242">
        <w:rPr>
          <w:rFonts w:cs="Times New Roman"/>
          <w:lang w:val="en-GB" w:eastAsia="zh-CN"/>
        </w:rPr>
        <w:t>, several agreements were made regarding the ISAC deployment scenarios and a template of evaluation</w:t>
      </w:r>
      <w:r w:rsidR="00926E9D">
        <w:rPr>
          <w:rFonts w:cs="Times New Roman"/>
          <w:lang w:val="en-GB" w:eastAsia="zh-CN"/>
        </w:rPr>
        <w:t xml:space="preserve"> parameters for sensing scenarios was agreed </w:t>
      </w:r>
      <w:r w:rsidR="00A27D44">
        <w:rPr>
          <w:rFonts w:cs="Times New Roman"/>
          <w:lang w:val="en-GB" w:eastAsia="zh-CN"/>
        </w:rPr>
        <w:t xml:space="preserve">on </w:t>
      </w:r>
      <w:r w:rsidR="00926E9D">
        <w:rPr>
          <w:rFonts w:cs="Times New Roman"/>
          <w:lang w:val="en-GB" w:eastAsia="zh-CN"/>
        </w:rPr>
        <w:t>at the RAN1 #116-bis</w:t>
      </w:r>
      <w:r w:rsidR="0057624F">
        <w:rPr>
          <w:rFonts w:cs="Times New Roman"/>
          <w:lang w:val="en-GB" w:eastAsia="zh-CN"/>
        </w:rPr>
        <w:t xml:space="preserve"> </w:t>
      </w:r>
      <w:sdt>
        <w:sdtPr>
          <w:rPr>
            <w:rFonts w:cs="Times New Roman"/>
            <w:lang w:val="en-GB" w:eastAsia="zh-CN"/>
          </w:rPr>
          <w:id w:val="522066282"/>
          <w:citation/>
        </w:sdtPr>
        <w:sdtContent>
          <w:r w:rsidR="0057624F">
            <w:rPr>
              <w:rFonts w:cs="Times New Roman"/>
              <w:lang w:val="en-GB" w:eastAsia="zh-CN"/>
            </w:rPr>
            <w:fldChar w:fldCharType="begin"/>
          </w:r>
          <w:r w:rsidR="007D65B7">
            <w:rPr>
              <w:rFonts w:cs="Times New Roman"/>
              <w:lang w:eastAsia="zh-CN"/>
            </w:rPr>
            <w:instrText xml:space="preserve">CITATION RAN24 \l 1043 </w:instrText>
          </w:r>
          <w:r w:rsidR="0057624F">
            <w:rPr>
              <w:rFonts w:cs="Times New Roman"/>
              <w:lang w:val="en-GB" w:eastAsia="zh-CN"/>
            </w:rPr>
            <w:fldChar w:fldCharType="separate"/>
          </w:r>
          <w:r w:rsidR="007D65B7" w:rsidRPr="007D65B7">
            <w:rPr>
              <w:rFonts w:cs="Times New Roman"/>
              <w:noProof/>
              <w:lang w:eastAsia="zh-CN"/>
            </w:rPr>
            <w:t>[1]</w:t>
          </w:r>
          <w:r w:rsidR="0057624F">
            <w:rPr>
              <w:rFonts w:cs="Times New Roman"/>
              <w:lang w:val="en-GB" w:eastAsia="zh-CN"/>
            </w:rPr>
            <w:fldChar w:fldCharType="end"/>
          </w:r>
        </w:sdtContent>
      </w:sdt>
      <w:r w:rsidR="00AD3404">
        <w:rPr>
          <w:rFonts w:cs="Times New Roman"/>
          <w:lang w:val="en-GB" w:eastAsia="zh-CN"/>
        </w:rPr>
        <w:t xml:space="preserve">. </w:t>
      </w:r>
      <w:r w:rsidR="00596F5A">
        <w:rPr>
          <w:rFonts w:cs="Times New Roman"/>
          <w:lang w:val="en-GB" w:eastAsia="zh-CN"/>
        </w:rPr>
        <w:t xml:space="preserve">The following initial values were agreed on at the </w:t>
      </w:r>
      <w:r w:rsidR="00AD3404">
        <w:rPr>
          <w:rFonts w:cs="Times New Roman"/>
          <w:lang w:val="en-GB" w:eastAsia="zh-CN"/>
        </w:rPr>
        <w:t xml:space="preserve">RAN1 #117 </w:t>
      </w:r>
      <w:sdt>
        <w:sdtPr>
          <w:rPr>
            <w:rFonts w:cs="Times New Roman"/>
            <w:lang w:val="en-GB" w:eastAsia="zh-CN"/>
          </w:rPr>
          <w:id w:val="246081750"/>
          <w:citation/>
        </w:sdtPr>
        <w:sdtContent>
          <w:r w:rsidR="00AD3404">
            <w:rPr>
              <w:rFonts w:cs="Times New Roman"/>
              <w:lang w:val="en-GB" w:eastAsia="zh-CN"/>
            </w:rPr>
            <w:fldChar w:fldCharType="begin"/>
          </w:r>
          <w:r w:rsidR="00AD3404" w:rsidRPr="00AD3404">
            <w:rPr>
              <w:rFonts w:cs="Times New Roman"/>
              <w:lang w:eastAsia="zh-CN"/>
            </w:rPr>
            <w:instrText xml:space="preserve"> CITATION RAN241 \l 1043 </w:instrText>
          </w:r>
          <w:r w:rsidR="00AD3404">
            <w:rPr>
              <w:rFonts w:cs="Times New Roman"/>
              <w:lang w:val="en-GB" w:eastAsia="zh-CN"/>
            </w:rPr>
            <w:fldChar w:fldCharType="separate"/>
          </w:r>
          <w:r w:rsidR="007D65B7" w:rsidRPr="007D65B7">
            <w:rPr>
              <w:rFonts w:cs="Times New Roman"/>
              <w:noProof/>
              <w:lang w:eastAsia="zh-CN"/>
            </w:rPr>
            <w:t>[2]</w:t>
          </w:r>
          <w:r w:rsidR="00AD3404">
            <w:rPr>
              <w:rFonts w:cs="Times New Roman"/>
              <w:lang w:val="en-GB" w:eastAsia="zh-CN"/>
            </w:rPr>
            <w:fldChar w:fldCharType="end"/>
          </w:r>
        </w:sdtContent>
      </w:sdt>
      <w:r w:rsidR="00596F5A">
        <w:rPr>
          <w:rFonts w:cs="Times New Roman"/>
          <w:lang w:val="en-GB" w:eastAsia="zh-CN"/>
        </w:rPr>
        <w:t>:</w:t>
      </w:r>
      <w:r w:rsidR="00AD3404">
        <w:rPr>
          <w:rFonts w:cs="Times New Roman"/>
          <w:lang w:val="en-GB" w:eastAsia="zh-CN"/>
        </w:rPr>
        <w:t xml:space="preserve"> </w:t>
      </w:r>
    </w:p>
    <w:p w14:paraId="0AF7EF9F" w14:textId="03805B82" w:rsidR="00DE6633" w:rsidRDefault="00DE6633" w:rsidP="001E3555">
      <w:pPr>
        <w:rPr>
          <w:rFonts w:cs="Times New Roman"/>
          <w:lang w:val="en-GB" w:eastAsia="zh-CN"/>
        </w:rPr>
      </w:pPr>
      <w:r w:rsidRPr="00DE6633">
        <w:rPr>
          <w:rFonts w:cs="Times New Roman"/>
          <w:noProof/>
          <w:lang w:val="en-GB" w:eastAsia="zh-CN"/>
        </w:rPr>
        <mc:AlternateContent>
          <mc:Choice Requires="wps">
            <w:drawing>
              <wp:inline distT="0" distB="0" distL="0" distR="0" wp14:anchorId="50D86C4F" wp14:editId="58DB3A83">
                <wp:extent cx="6038850" cy="5648325"/>
                <wp:effectExtent l="0" t="0" r="1905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564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4868B135" w14:textId="77777777" w:rsidR="006D4045" w:rsidRPr="009A327B" w:rsidRDefault="006D4045" w:rsidP="006D4045">
                            <w:pPr>
                              <w:rPr>
                                <w:rFonts w:eastAsia="DengXi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rFonts w:eastAsia="DengXian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36307FB" w14:textId="77777777" w:rsidR="006D4045" w:rsidRPr="009A327B" w:rsidRDefault="006D4045" w:rsidP="006D4045">
                            <w:pPr>
                              <w:rPr>
                                <w:rFonts w:eastAsia="Batang" w:cs="Times"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rFonts w:cs="Times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For UAV sensing target scenarios, the following table is used as a starting point for deployment scenario parameters/values.</w:t>
                            </w:r>
                          </w:p>
                          <w:p w14:paraId="39361E32" w14:textId="77777777" w:rsidR="006D4045" w:rsidRPr="009A327B" w:rsidRDefault="006D4045" w:rsidP="006D4045">
                            <w:pPr>
                              <w:rPr>
                                <w:rFonts w:cs="Times"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rFonts w:cs="Times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Note: Additional parameters, value/value ranges are not precluded.</w:t>
                            </w:r>
                          </w:p>
                          <w:p w14:paraId="6C31414C" w14:textId="77777777" w:rsidR="006D4045" w:rsidRPr="009A327B" w:rsidRDefault="006D4045" w:rsidP="006D4045">
                            <w:pPr>
                              <w:ind w:left="1933" w:hanging="1134"/>
                              <w:rPr>
                                <w:rFonts w:cs="Times New Roman"/>
                                <w:bCs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38A2F858" w14:textId="77777777" w:rsidR="006D4045" w:rsidRPr="009A327B" w:rsidRDefault="006D4045" w:rsidP="006D4045">
                            <w:pPr>
                              <w:pStyle w:val="0Maintex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 xml:space="preserve">Table x. </w:t>
                            </w:r>
                            <w:r w:rsidRPr="009A327B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Evaluation parameters for UAV </w:t>
                            </w:r>
                            <w:r w:rsidRPr="009A327B">
                              <w:rPr>
                                <w:sz w:val="18"/>
                                <w:szCs w:val="18"/>
                                <w:lang w:val="en-US" w:eastAsia="ko-KR"/>
                              </w:rPr>
                              <w:t xml:space="preserve">sensing </w:t>
                            </w:r>
                            <w:r w:rsidRPr="009A327B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scenarios</w:t>
                            </w:r>
                          </w:p>
                          <w:tbl>
                            <w:tblPr>
                              <w:tblW w:w="5000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93"/>
                              <w:gridCol w:w="61"/>
                              <w:gridCol w:w="2333"/>
                              <w:gridCol w:w="4411"/>
                            </w:tblGrid>
                            <w:tr w:rsidR="006D4045" w:rsidRPr="009A327B" w14:paraId="1D4C2C89" w14:textId="77777777" w:rsidTr="006D4045">
                              <w:trPr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  <w:vAlign w:val="center"/>
                                  <w:hideMark/>
                                </w:tcPr>
                                <w:p w14:paraId="5F1E2BFF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jc w:val="center"/>
                                    <w:rPr>
                                      <w:rFonts w:eastAsia="DengXian"/>
                                      <w:b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238AC249" w14:textId="77777777" w:rsidR="006D4045" w:rsidRPr="009A327B" w:rsidRDefault="006D4045" w:rsidP="006D4045">
                                  <w:pPr>
                                    <w:pStyle w:val="TAC"/>
                                    <w:rPr>
                                      <w:b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Value</w:t>
                                  </w:r>
                                </w:p>
                              </w:tc>
                            </w:tr>
                            <w:tr w:rsidR="006D4045" w:rsidRPr="009A327B" w14:paraId="58CD9A9E" w14:textId="77777777" w:rsidTr="006D4045">
                              <w:trPr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E553839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jc w:val="left"/>
                                    <w:rPr>
                                      <w:sz w:val="18"/>
                                      <w:szCs w:val="18"/>
                                      <w:lang w:val="fr-FR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fr-FR"/>
                                    </w:rPr>
                                    <w:t>Applicable communication scenarios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65A9BE0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UMi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RMa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[38.901]</w:t>
                                  </w:r>
                                </w:p>
                                <w:p w14:paraId="0D1AD0EC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UMi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RMa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-AV</w:t>
                                  </w:r>
                                </w:p>
                              </w:tc>
                            </w:tr>
                            <w:tr w:rsidR="006D4045" w:rsidRPr="009A327B" w14:paraId="7BAADC4D" w14:textId="77777777" w:rsidTr="006D4045">
                              <w:trPr>
                                <w:trHeight w:val="1709"/>
                                <w:jc w:val="center"/>
                              </w:trPr>
                              <w:tc>
                                <w:tcPr>
                                  <w:tcW w:w="1301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2B171AB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Sensing transmitters and receivers properties</w:t>
                                  </w:r>
                                </w:p>
                              </w:tc>
                              <w:tc>
                                <w:tcPr>
                                  <w:tcW w:w="1301" w:type="pct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C6297E5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Rx/Tx Locations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D69FFCF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Rx/Tx locations are selected among the TRPs and UEs locations in the corresponding communication scenario</w:t>
                                  </w:r>
                                </w:p>
                                <w:p w14:paraId="66879D4F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Note1: this may include aerial UEs for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UMi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RMa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 communication scenarios. [In this case, other Rx/Tx properties (e.g. mobility) are also taken from the </w:t>
                                  </w: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corresponding communication scenario.]</w:t>
                                  </w:r>
                                </w:p>
                              </w:tc>
                            </w:tr>
                            <w:tr w:rsidR="006D4045" w:rsidRPr="009A327B" w14:paraId="008BC920" w14:textId="77777777" w:rsidTr="006D4045">
                              <w:trPr>
                                <w:trHeight w:val="40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4D278CC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Supported sensing modes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97109A4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[All 6 sensing modes]</w:t>
                                  </w:r>
                                </w:p>
                              </w:tc>
                            </w:tr>
                            <w:tr w:rsidR="006D4045" w:rsidRPr="009A327B" w14:paraId="32BACA6A" w14:textId="77777777" w:rsidTr="006D4045">
                              <w:trPr>
                                <w:trHeight w:val="369"/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DAF7D83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Sensing target</w:t>
                                  </w:r>
                                </w:p>
                              </w:tc>
                              <w:tc>
                                <w:tcPr>
                                  <w:tcW w:w="126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06EB680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Outdoor/indoor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25C1C69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eastAsia="zh-CN"/>
                                    </w:rPr>
                                    <w:t>Outdoor</w:t>
                                  </w:r>
                                </w:p>
                              </w:tc>
                            </w:tr>
                            <w:tr w:rsidR="006D4045" w:rsidRPr="009A327B" w14:paraId="680409C7" w14:textId="77777777" w:rsidTr="006D4045">
                              <w:trPr>
                                <w:trHeight w:val="621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2F413A2" w14:textId="77777777" w:rsidR="006D4045" w:rsidRPr="009A327B" w:rsidRDefault="006D4045" w:rsidP="006D4045">
                                  <w:pPr>
                                    <w:rPr>
                                      <w:rFonts w:eastAsia="Malgun Gothic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8A20080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3D mobility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9F9EF63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 xml:space="preserve">Horizontal velocity: Up to 160 km/h </w:t>
                                  </w:r>
                                </w:p>
                                <w:p w14:paraId="34618E58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>[FFS specific velocity(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>ies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>) or random distribution]</w:t>
                                  </w:r>
                                </w:p>
                                <w:p w14:paraId="1D9E9698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>[FFS vertical plane velocity]</w:t>
                                  </w:r>
                                </w:p>
                              </w:tc>
                            </w:tr>
                            <w:tr w:rsidR="006D4045" w:rsidRPr="009A327B" w14:paraId="3801EA5B" w14:textId="77777777" w:rsidTr="006D4045">
                              <w:trPr>
                                <w:trHeight w:val="23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DF7F8D9" w14:textId="77777777" w:rsidR="006D4045" w:rsidRPr="009A327B" w:rsidRDefault="006D4045" w:rsidP="006D4045">
                                  <w:pPr>
                                    <w:rPr>
                                      <w:rFonts w:eastAsia="Malgun Gothic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D1289B4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3D distribution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B399562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[Uniform between a minimum and maximum height]</w:t>
                                  </w:r>
                                </w:p>
                                <w:p w14:paraId="2B24A605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[Uniform in horizontal domain at a given height]</w:t>
                                  </w:r>
                                </w:p>
                              </w:tc>
                            </w:tr>
                            <w:tr w:rsidR="006D4045" w:rsidRPr="009A327B" w14:paraId="15B55024" w14:textId="77777777" w:rsidTr="006D4045">
                              <w:trPr>
                                <w:trHeight w:val="21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C88650C" w14:textId="77777777" w:rsidR="006D4045" w:rsidRPr="009A327B" w:rsidRDefault="006D4045" w:rsidP="006D4045">
                                  <w:pPr>
                                    <w:rPr>
                                      <w:rFonts w:eastAsia="Malgun Gothic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7995BD8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rFonts w:eastAsia="DengXian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</w:rPr>
                                    <w:t>Orientation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165492F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rFonts w:eastAsia="DengXian"/>
                                      <w:i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rFonts w:eastAsia="DengXian"/>
                                      <w:i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Random in horizontal domain</w:t>
                                  </w:r>
                                </w:p>
                              </w:tc>
                            </w:tr>
                            <w:tr w:rsidR="006D4045" w:rsidRPr="009A327B" w14:paraId="112B85CE" w14:textId="77777777" w:rsidTr="006D4045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7D0342A" w14:textId="77777777" w:rsidR="006D4045" w:rsidRPr="009A327B" w:rsidRDefault="006D4045" w:rsidP="006D4045">
                                  <w:pPr>
                                    <w:rPr>
                                      <w:rFonts w:eastAsia="Malgun Gothic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96E2D37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rFonts w:eastAsia="DengXian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rFonts w:eastAsia="DengXian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Physical characteristics (e.g., size)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2C9576B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eastAsia="zh-CN"/>
                                    </w:rPr>
                                    <w:t>UAV object type(s) [FFS]</w:t>
                                  </w:r>
                                </w:p>
                              </w:tc>
                            </w:tr>
                            <w:tr w:rsidR="006D4045" w:rsidRPr="009A327B" w14:paraId="2F70B60E" w14:textId="77777777" w:rsidTr="006D4045">
                              <w:trPr>
                                <w:trHeight w:val="258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DB8F2D2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[Sensing area]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B484AF7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6D4045" w:rsidRPr="009A327B" w14:paraId="73853FB3" w14:textId="77777777" w:rsidTr="006D4045">
                              <w:trPr>
                                <w:trHeight w:val="621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2050623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Minimum 3D distances between pairs of Tx/Rx and sensing target/[unintended objects]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5C93864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6D4045" w:rsidRPr="009A327B" w14:paraId="390B09E3" w14:textId="77777777" w:rsidTr="006D4045">
                              <w:trPr>
                                <w:trHeight w:val="621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9E99B08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Minimum 3D distance between sensing targets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1ED560C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sz w:val="18"/>
                                      <w:szCs w:val="18"/>
                                      <w:lang w:val="fr-FR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fr-FR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  <w:tr w:rsidR="006D4045" w:rsidRPr="009A327B" w14:paraId="4732F285" w14:textId="77777777" w:rsidTr="006D4045">
                              <w:trPr>
                                <w:trHeight w:val="621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7787294C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9A327B">
                                    <w:rPr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[Unintended/Environment objects, e.g., types, characteristics, mobility, distribution, etc.]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7482EAA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sz w:val="18"/>
                                      <w:szCs w:val="18"/>
                                      <w:lang w:val="fr-FR"/>
                                    </w:rPr>
                                  </w:pPr>
                                  <w:r w:rsidRPr="009A327B">
                                    <w:rPr>
                                      <w:rFonts w:eastAsia="DengXian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FFS</w:t>
                                  </w:r>
                                </w:p>
                              </w:tc>
                            </w:tr>
                          </w:tbl>
                          <w:p w14:paraId="27F895F6" w14:textId="77777777" w:rsidR="006D4045" w:rsidRPr="009A327B" w:rsidRDefault="006D4045" w:rsidP="006D4045">
                            <w:pPr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069DB478" w14:textId="77777777" w:rsidR="006D4045" w:rsidRPr="009A327B" w:rsidRDefault="006D4045" w:rsidP="006D4045">
                            <w:pPr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B21189D" w14:textId="77777777" w:rsidR="006D4045" w:rsidRPr="009A327B" w:rsidRDefault="006D4045" w:rsidP="006D4045">
                            <w:pPr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RAN1 agrees to the following revised evaluation parameters values for the UAV sensing target scenarios:</w:t>
                            </w:r>
                          </w:p>
                          <w:p w14:paraId="6FBA21A3" w14:textId="77777777" w:rsidR="006D4045" w:rsidRPr="009A327B" w:rsidRDefault="006D4045" w:rsidP="006D4045">
                            <w:pPr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W w:w="4300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6"/>
                              <w:gridCol w:w="5802"/>
                              <w:gridCol w:w="222"/>
                            </w:tblGrid>
                            <w:tr w:rsidR="006D4045" w:rsidRPr="009A327B" w14:paraId="6AC23F91" w14:textId="77777777" w:rsidTr="006D4045">
                              <w:trPr>
                                <w:gridAfter w:val="1"/>
                                <w:jc w:val="center"/>
                              </w:trPr>
                              <w:tc>
                                <w:tcPr>
                                  <w:tcW w:w="19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52A96BEA" w14:textId="77777777" w:rsidR="006D4045" w:rsidRPr="009A327B" w:rsidRDefault="006D4045" w:rsidP="006D4045">
                                  <w:pPr>
                                    <w:pStyle w:val="0Maintext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489DDA08" w14:textId="77777777" w:rsidR="006D4045" w:rsidRPr="009A327B" w:rsidRDefault="006D4045" w:rsidP="006D4045">
                                  <w:pPr>
                                    <w:pStyle w:val="0Maintext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b/>
                                      <w:sz w:val="18"/>
                                      <w:szCs w:val="18"/>
                                      <w:lang w:val="en-US"/>
                                    </w:rPr>
                                    <w:t>Value</w:t>
                                  </w:r>
                                </w:p>
                              </w:tc>
                            </w:tr>
                            <w:tr w:rsidR="006D4045" w:rsidRPr="009A327B" w14:paraId="1A7B2FF4" w14:textId="77777777" w:rsidTr="006D4045">
                              <w:trPr>
                                <w:gridAfter w:val="1"/>
                                <w:trHeight w:val="980"/>
                                <w:jc w:val="center"/>
                              </w:trPr>
                              <w:tc>
                                <w:tcPr>
                                  <w:tcW w:w="197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390D95A3" w14:textId="77777777" w:rsidR="006D4045" w:rsidRPr="009A327B" w:rsidRDefault="006D4045" w:rsidP="006D4045">
                                  <w:pPr>
                                    <w:pStyle w:val="0Maintext"/>
                                    <w:widowControl w:val="0"/>
                                    <w:jc w:val="left"/>
                                    <w:rPr>
                                      <w:rFonts w:eastAsia="SimSun"/>
                                      <w:iCs/>
                                      <w:sz w:val="18"/>
                                      <w:szCs w:val="18"/>
                                      <w:lang w:val="en-US" w:eastAsia="x-none"/>
                                    </w:rPr>
                                  </w:pPr>
                                  <w:r w:rsidRPr="009A327B">
                                    <w:rPr>
                                      <w:rFonts w:eastAsia="SimSun"/>
                                      <w:iCs/>
                                      <w:sz w:val="18"/>
                                      <w:szCs w:val="18"/>
                                      <w:lang w:val="en-US" w:eastAsia="x-none"/>
                                    </w:rPr>
                                    <w:t>Sensing transmitters and receivers properties</w:t>
                                  </w:r>
                                </w:p>
                              </w:tc>
                              <w:tc>
                                <w:tcPr>
                                  <w:tcW w:w="630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93260A2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Rx/Tx locations are selected among the TRPs and UEs locations in the corresponding communication scenario </w:t>
                                  </w:r>
                                </w:p>
                                <w:p w14:paraId="7CB21F8F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Note 1: O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ther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Rx/Tx properties (e.g. mobility) can also be taken from the </w:t>
                                  </w: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corresponding communication scenario.</w:t>
                                  </w:r>
                                </w:p>
                                <w:p w14:paraId="5871A2B0" w14:textId="77777777" w:rsidR="006D4045" w:rsidRPr="009A327B" w:rsidRDefault="006D4045" w:rsidP="006D4045">
                                  <w:pPr>
                                    <w:pStyle w:val="TAC"/>
                                    <w:jc w:val="left"/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9A327B">
                                    <w:rPr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Note 2: This may include aerial UEs as Rx/Tx that can be selected among locations in the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UMi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-AV, </w:t>
                                  </w:r>
                                  <w:proofErr w:type="spellStart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RMa</w:t>
                                  </w:r>
                                  <w:proofErr w:type="spellEnd"/>
                                  <w:r w:rsidRPr="009A327B"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-AV communication scenarios.</w:t>
                                  </w:r>
                                </w:p>
                              </w:tc>
                            </w:tr>
                            <w:tr w:rsidR="006D4045" w:rsidRPr="009A327B" w14:paraId="0460EEE9" w14:textId="77777777" w:rsidTr="006D4045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2EB5A58" w14:textId="77777777" w:rsidR="006D4045" w:rsidRPr="009A327B" w:rsidRDefault="006D4045" w:rsidP="006D4045">
                                  <w:pPr>
                                    <w:rPr>
                                      <w:rFonts w:eastAsia="SimSun"/>
                                      <w:iCs/>
                                      <w:sz w:val="18"/>
                                      <w:szCs w:val="18"/>
                                      <w:lang w:eastAsia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9F58603" w14:textId="77777777" w:rsidR="006D4045" w:rsidRPr="009A327B" w:rsidRDefault="006D4045" w:rsidP="006D4045">
                                  <w:pPr>
                                    <w:rPr>
                                      <w:rFonts w:eastAsia="SimSun"/>
                                      <w:iCs/>
                                      <w:color w:val="000000"/>
                                      <w:sz w:val="18"/>
                                      <w:szCs w:val="18"/>
                                      <w:lang w:val="en-GB" w:eastAsia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B22E2BA" w14:textId="77777777" w:rsidR="006D4045" w:rsidRPr="009A327B" w:rsidRDefault="006D4045" w:rsidP="006D4045">
                                  <w:pPr>
                                    <w:rPr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B05045" w14:textId="7BD20040" w:rsidR="00DE6633" w:rsidRPr="009A327B" w:rsidRDefault="00DE66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D86C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5.5pt;height:44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">
                <v:textbox style="mso-next-textbox:#_x0000_s1027">
                  <w:txbxContent>
                    <w:p w14:paraId="4868B135" w14:textId="77777777" w:rsidR="006D4045" w:rsidRPr="009A327B" w:rsidRDefault="006D4045" w:rsidP="006D4045">
                      <w:pPr>
                        <w:rPr>
                          <w:rFonts w:eastAsia="DengXian"/>
                          <w:sz w:val="18"/>
                          <w:szCs w:val="18"/>
                          <w:lang w:eastAsia="zh-CN"/>
                        </w:rPr>
                      </w:pPr>
                      <w:r w:rsidRPr="009A327B">
                        <w:rPr>
                          <w:rFonts w:eastAsia="DengXian"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36307FB" w14:textId="77777777" w:rsidR="006D4045" w:rsidRPr="009A327B" w:rsidRDefault="006D4045" w:rsidP="006D4045">
                      <w:pPr>
                        <w:rPr>
                          <w:rFonts w:eastAsia="Batang" w:cs="Times"/>
                          <w:bCs/>
                          <w:sz w:val="18"/>
                          <w:szCs w:val="18"/>
                          <w:lang w:eastAsia="zh-CN"/>
                        </w:rPr>
                      </w:pPr>
                      <w:r w:rsidRPr="009A327B">
                        <w:rPr>
                          <w:rFonts w:cs="Times"/>
                          <w:bCs/>
                          <w:sz w:val="18"/>
                          <w:szCs w:val="18"/>
                          <w:lang w:eastAsia="zh-CN"/>
                        </w:rPr>
                        <w:t>For UAV sensing target scenarios, the following table is used as a starting point for deployment scenario parameters/values.</w:t>
                      </w:r>
                    </w:p>
                    <w:p w14:paraId="39361E32" w14:textId="77777777" w:rsidR="006D4045" w:rsidRPr="009A327B" w:rsidRDefault="006D4045" w:rsidP="006D4045">
                      <w:pPr>
                        <w:rPr>
                          <w:rFonts w:cs="Times"/>
                          <w:bCs/>
                          <w:sz w:val="18"/>
                          <w:szCs w:val="18"/>
                          <w:lang w:eastAsia="zh-CN"/>
                        </w:rPr>
                      </w:pPr>
                      <w:r w:rsidRPr="009A327B">
                        <w:rPr>
                          <w:rFonts w:cs="Times"/>
                          <w:bCs/>
                          <w:sz w:val="18"/>
                          <w:szCs w:val="18"/>
                          <w:lang w:eastAsia="zh-CN"/>
                        </w:rPr>
                        <w:t>Note: Additional parameters, value/value ranges are not precluded.</w:t>
                      </w:r>
                    </w:p>
                    <w:p w14:paraId="6C31414C" w14:textId="77777777" w:rsidR="006D4045" w:rsidRPr="009A327B" w:rsidRDefault="006D4045" w:rsidP="006D4045">
                      <w:pPr>
                        <w:ind w:left="1933" w:hanging="1134"/>
                        <w:rPr>
                          <w:rFonts w:cs="Times New Roman"/>
                          <w:bCs/>
                          <w:sz w:val="18"/>
                          <w:szCs w:val="18"/>
                          <w:lang w:eastAsia="en-US"/>
                        </w:rPr>
                      </w:pPr>
                    </w:p>
                    <w:p w14:paraId="38A2F858" w14:textId="77777777" w:rsidR="006D4045" w:rsidRPr="009A327B" w:rsidRDefault="006D4045" w:rsidP="006D4045">
                      <w:pPr>
                        <w:pStyle w:val="0Maintext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A327B">
                        <w:rPr>
                          <w:sz w:val="18"/>
                          <w:szCs w:val="18"/>
                        </w:rPr>
                        <w:t xml:space="preserve">Table x. </w:t>
                      </w:r>
                      <w:r w:rsidRPr="009A327B">
                        <w:rPr>
                          <w:sz w:val="18"/>
                          <w:szCs w:val="18"/>
                          <w:lang w:eastAsia="zh-CN"/>
                        </w:rPr>
                        <w:t xml:space="preserve">Evaluation parameters for UAV </w:t>
                      </w:r>
                      <w:r w:rsidRPr="009A327B">
                        <w:rPr>
                          <w:sz w:val="18"/>
                          <w:szCs w:val="18"/>
                          <w:lang w:val="en-US" w:eastAsia="ko-KR"/>
                        </w:rPr>
                        <w:t xml:space="preserve">sensing </w:t>
                      </w:r>
                      <w:r w:rsidRPr="009A327B">
                        <w:rPr>
                          <w:sz w:val="18"/>
                          <w:szCs w:val="18"/>
                          <w:lang w:eastAsia="zh-CN"/>
                        </w:rPr>
                        <w:t>scenarios</w:t>
                      </w:r>
                    </w:p>
                    <w:tbl>
                      <w:tblPr>
                        <w:tblW w:w="5000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93"/>
                        <w:gridCol w:w="61"/>
                        <w:gridCol w:w="2333"/>
                        <w:gridCol w:w="4411"/>
                      </w:tblGrid>
                      <w:tr w:rsidR="006D4045" w:rsidRPr="009A327B" w14:paraId="1D4C2C89" w14:textId="77777777" w:rsidTr="006D4045">
                        <w:trPr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  <w:vAlign w:val="center"/>
                            <w:hideMark/>
                          </w:tcPr>
                          <w:p w14:paraId="5F1E2BFF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jc w:val="center"/>
                              <w:rPr>
                                <w:rFonts w:eastAsia="DengXian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  <w:hideMark/>
                          </w:tcPr>
                          <w:p w14:paraId="238AC249" w14:textId="77777777" w:rsidR="006D4045" w:rsidRPr="009A327B" w:rsidRDefault="006D4045" w:rsidP="006D4045">
                            <w:pPr>
                              <w:pStyle w:val="TAC"/>
                              <w:rPr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Value</w:t>
                            </w:r>
                          </w:p>
                        </w:tc>
                      </w:tr>
                      <w:tr w:rsidR="006D4045" w:rsidRPr="009A327B" w14:paraId="58CD9A9E" w14:textId="77777777" w:rsidTr="006D4045">
                        <w:trPr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0E553839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jc w:val="left"/>
                              <w:rPr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fr-FR"/>
                              </w:rPr>
                              <w:t>Applicable communication scenarios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65A9BE0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UMi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RMa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[38.901]</w:t>
                            </w:r>
                          </w:p>
                          <w:p w14:paraId="0D1AD0EC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UMi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RMa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-AV</w:t>
                            </w:r>
                          </w:p>
                        </w:tc>
                      </w:tr>
                      <w:tr w:rsidR="006D4045" w:rsidRPr="009A327B" w14:paraId="7BAADC4D" w14:textId="77777777" w:rsidTr="006D4045">
                        <w:trPr>
                          <w:trHeight w:val="1709"/>
                          <w:jc w:val="center"/>
                        </w:trPr>
                        <w:tc>
                          <w:tcPr>
                            <w:tcW w:w="1301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2B171AB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Sensing transmitters and receivers properties</w:t>
                            </w:r>
                          </w:p>
                        </w:tc>
                        <w:tc>
                          <w:tcPr>
                            <w:tcW w:w="1301" w:type="pct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C6297E5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Rx/Tx Locations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D69FFCF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Rx/Tx locations are selected among the TRPs and UEs locations in the corresponding communication scenario</w:t>
                            </w:r>
                          </w:p>
                          <w:p w14:paraId="66879D4F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 xml:space="preserve">Note1: this may include aerial UEs for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UMi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RMa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 communication scenarios. [In this case, other Rx/Tx properties (e.g. mobility) are also taken from the </w:t>
                            </w: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corresponding communication scenario.]</w:t>
                            </w:r>
                          </w:p>
                        </w:tc>
                      </w:tr>
                      <w:tr w:rsidR="006D4045" w:rsidRPr="009A327B" w14:paraId="008BC920" w14:textId="77777777" w:rsidTr="006D4045">
                        <w:trPr>
                          <w:trHeight w:val="40"/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4D278CC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Supported sensing modes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97109A4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[All 6 sensing modes]</w:t>
                            </w:r>
                          </w:p>
                        </w:tc>
                      </w:tr>
                      <w:tr w:rsidR="006D4045" w:rsidRPr="009A327B" w14:paraId="32BACA6A" w14:textId="77777777" w:rsidTr="006D4045">
                        <w:trPr>
                          <w:trHeight w:val="369"/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0DAF7D83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  <w:t>Sensing target</w:t>
                            </w:r>
                          </w:p>
                        </w:tc>
                        <w:tc>
                          <w:tcPr>
                            <w:tcW w:w="126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206EB680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Outdoor/indoor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25C1C69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>Outdoor</w:t>
                            </w:r>
                          </w:p>
                        </w:tc>
                      </w:tr>
                      <w:tr w:rsidR="006D4045" w:rsidRPr="009A327B" w14:paraId="680409C7" w14:textId="77777777" w:rsidTr="006D4045">
                        <w:trPr>
                          <w:trHeight w:val="621"/>
                          <w:jc w:val="center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2F413A2" w14:textId="77777777" w:rsidR="006D4045" w:rsidRPr="009A327B" w:rsidRDefault="006D4045" w:rsidP="006D4045">
                            <w:pPr>
                              <w:rPr>
                                <w:rFonts w:eastAsia="Malgun Gothic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26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28A20080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3D mobility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9F9EF63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</w:rPr>
                              <w:t xml:space="preserve">Horizontal velocity: Up to 160 km/h </w:t>
                            </w:r>
                          </w:p>
                          <w:p w14:paraId="34618E58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</w:rPr>
                              <w:t>[FFS specific velocity(</w:t>
                            </w:r>
                            <w:proofErr w:type="spellStart"/>
                            <w:r w:rsidRPr="009A327B">
                              <w:rPr>
                                <w:iCs/>
                                <w:sz w:val="18"/>
                                <w:szCs w:val="18"/>
                              </w:rPr>
                              <w:t>ies</w:t>
                            </w:r>
                            <w:proofErr w:type="spellEnd"/>
                            <w:r w:rsidRPr="009A327B">
                              <w:rPr>
                                <w:iCs/>
                                <w:sz w:val="18"/>
                                <w:szCs w:val="18"/>
                              </w:rPr>
                              <w:t>) or random distribution]</w:t>
                            </w:r>
                          </w:p>
                          <w:p w14:paraId="1D9E9698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</w:rPr>
                              <w:t>[FFS vertical plane velocity]</w:t>
                            </w:r>
                          </w:p>
                        </w:tc>
                      </w:tr>
                      <w:tr w:rsidR="006D4045" w:rsidRPr="009A327B" w14:paraId="3801EA5B" w14:textId="77777777" w:rsidTr="006D4045">
                        <w:trPr>
                          <w:trHeight w:val="235"/>
                          <w:jc w:val="center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DF7F8D9" w14:textId="77777777" w:rsidR="006D4045" w:rsidRPr="009A327B" w:rsidRDefault="006D4045" w:rsidP="006D4045">
                            <w:pPr>
                              <w:rPr>
                                <w:rFonts w:eastAsia="Malgun Gothic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26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2D1289B4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3D distribution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B399562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[Uniform between a minimum and maximum height]</w:t>
                            </w:r>
                          </w:p>
                          <w:p w14:paraId="2B24A605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[Uniform in horizontal domain at a given height]</w:t>
                            </w:r>
                          </w:p>
                        </w:tc>
                      </w:tr>
                      <w:tr w:rsidR="006D4045" w:rsidRPr="009A327B" w14:paraId="15B55024" w14:textId="77777777" w:rsidTr="006D4045">
                        <w:trPr>
                          <w:trHeight w:val="215"/>
                          <w:jc w:val="center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C88650C" w14:textId="77777777" w:rsidR="006D4045" w:rsidRPr="009A327B" w:rsidRDefault="006D4045" w:rsidP="006D4045">
                            <w:pPr>
                              <w:rPr>
                                <w:rFonts w:eastAsia="Malgun Gothic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26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7995BD8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rFonts w:eastAsia="DengXian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</w:rPr>
                              <w:t>Orientation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165492F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rFonts w:eastAsia="DengXian"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rFonts w:eastAsia="DengXian"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>Random in horizontal domain</w:t>
                            </w:r>
                          </w:p>
                        </w:tc>
                      </w:tr>
                      <w:tr w:rsidR="006D4045" w:rsidRPr="009A327B" w14:paraId="112B85CE" w14:textId="77777777" w:rsidTr="006D4045">
                        <w:trPr>
                          <w:trHeight w:val="320"/>
                          <w:jc w:val="center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7D0342A" w14:textId="77777777" w:rsidR="006D4045" w:rsidRPr="009A327B" w:rsidRDefault="006D4045" w:rsidP="006D4045">
                            <w:pPr>
                              <w:rPr>
                                <w:rFonts w:eastAsia="Malgun Gothic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26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96E2D37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rFonts w:eastAsia="DengXian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rFonts w:eastAsia="DengXian"/>
                                <w:sz w:val="18"/>
                                <w:szCs w:val="18"/>
                                <w:lang w:val="en-US" w:eastAsia="zh-CN"/>
                              </w:rPr>
                              <w:t>Physical characteristics (e.g., size)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2C9576B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eastAsia="zh-CN"/>
                              </w:rPr>
                              <w:t>UAV object type(s) [FFS]</w:t>
                            </w:r>
                          </w:p>
                        </w:tc>
                      </w:tr>
                      <w:tr w:rsidR="006D4045" w:rsidRPr="009A327B" w14:paraId="2F70B60E" w14:textId="77777777" w:rsidTr="006D4045">
                        <w:trPr>
                          <w:trHeight w:val="258"/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DB8F2D2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  <w:t>[Sensing area]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B484AF7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6D4045" w:rsidRPr="009A327B" w14:paraId="73853FB3" w14:textId="77777777" w:rsidTr="006D4045">
                        <w:trPr>
                          <w:trHeight w:val="621"/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2050623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  <w:t>Minimum 3D distances between pairs of Tx/Rx and sensing target/[unintended objects]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5C93864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en-US"/>
                              </w:rPr>
                              <w:t>FFS</w:t>
                            </w:r>
                          </w:p>
                        </w:tc>
                      </w:tr>
                      <w:tr w:rsidR="006D4045" w:rsidRPr="009A327B" w14:paraId="390B09E3" w14:textId="77777777" w:rsidTr="006D4045">
                        <w:trPr>
                          <w:trHeight w:val="621"/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9E99B08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  <w:t>Minimum 3D distance between sensing targets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1ED560C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fr-FR"/>
                              </w:rPr>
                              <w:t>FFS</w:t>
                            </w:r>
                          </w:p>
                        </w:tc>
                      </w:tr>
                      <w:tr w:rsidR="006D4045" w:rsidRPr="009A327B" w14:paraId="4732F285" w14:textId="77777777" w:rsidTr="006D4045">
                        <w:trPr>
                          <w:trHeight w:val="621"/>
                          <w:jc w:val="center"/>
                        </w:trPr>
                        <w:tc>
                          <w:tcPr>
                            <w:tcW w:w="2602" w:type="pct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7787294C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9A327B">
                              <w:rPr>
                                <w:sz w:val="18"/>
                                <w:szCs w:val="18"/>
                                <w:lang w:val="en-US" w:eastAsia="zh-CN"/>
                              </w:rPr>
                              <w:t>[Unintended/Environment objects, e.g., types, characteristics, mobility, distribution, etc.]</w:t>
                            </w:r>
                          </w:p>
                        </w:tc>
                        <w:tc>
                          <w:tcPr>
                            <w:tcW w:w="2398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7482EAA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9A327B">
                              <w:rPr>
                                <w:rFonts w:eastAsia="DengXian"/>
                                <w:sz w:val="18"/>
                                <w:szCs w:val="18"/>
                                <w:lang w:val="en-US" w:eastAsia="zh-CN"/>
                              </w:rPr>
                              <w:t>FFS</w:t>
                            </w:r>
                          </w:p>
                        </w:tc>
                      </w:tr>
                    </w:tbl>
                    <w:p w14:paraId="27F895F6" w14:textId="77777777" w:rsidR="006D4045" w:rsidRPr="009A327B" w:rsidRDefault="006D4045" w:rsidP="006D4045">
                      <w:pPr>
                        <w:rPr>
                          <w:sz w:val="18"/>
                          <w:szCs w:val="18"/>
                          <w:lang w:eastAsia="x-none"/>
                        </w:rPr>
                      </w:pPr>
                    </w:p>
                    <w:p w14:paraId="069DB478" w14:textId="77777777" w:rsidR="006D4045" w:rsidRPr="009A327B" w:rsidRDefault="006D4045" w:rsidP="006D4045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9A327B">
                        <w:rPr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B21189D" w14:textId="77777777" w:rsidR="006D4045" w:rsidRPr="009A327B" w:rsidRDefault="006D4045" w:rsidP="006D4045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9A327B">
                        <w:rPr>
                          <w:sz w:val="18"/>
                          <w:szCs w:val="18"/>
                          <w:lang w:eastAsia="zh-CN"/>
                        </w:rPr>
                        <w:t>RAN1 agrees to the following revised evaluation parameters values for the UAV sensing target scenarios:</w:t>
                      </w:r>
                    </w:p>
                    <w:p w14:paraId="6FBA21A3" w14:textId="77777777" w:rsidR="006D4045" w:rsidRPr="009A327B" w:rsidRDefault="006D4045" w:rsidP="006D4045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</w:p>
                    <w:tbl>
                      <w:tblPr>
                        <w:tblW w:w="4300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6"/>
                        <w:gridCol w:w="5802"/>
                        <w:gridCol w:w="222"/>
                      </w:tblGrid>
                      <w:tr w:rsidR="006D4045" w:rsidRPr="009A327B" w14:paraId="6AC23F91" w14:textId="77777777" w:rsidTr="006D4045">
                        <w:trPr>
                          <w:gridAfter w:val="1"/>
                          <w:jc w:val="center"/>
                        </w:trPr>
                        <w:tc>
                          <w:tcPr>
                            <w:tcW w:w="19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  <w:hideMark/>
                          </w:tcPr>
                          <w:p w14:paraId="52A96BEA" w14:textId="77777777" w:rsidR="006D4045" w:rsidRPr="009A327B" w:rsidRDefault="006D4045" w:rsidP="006D4045">
                            <w:pPr>
                              <w:pStyle w:val="0Maintext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630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  <w:hideMark/>
                          </w:tcPr>
                          <w:p w14:paraId="489DDA08" w14:textId="77777777" w:rsidR="006D4045" w:rsidRPr="009A327B" w:rsidRDefault="006D4045" w:rsidP="006D4045">
                            <w:pPr>
                              <w:pStyle w:val="0Maintext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Value</w:t>
                            </w:r>
                          </w:p>
                        </w:tc>
                      </w:tr>
                      <w:tr w:rsidR="006D4045" w:rsidRPr="009A327B" w14:paraId="1A7B2FF4" w14:textId="77777777" w:rsidTr="006D4045">
                        <w:trPr>
                          <w:gridAfter w:val="1"/>
                          <w:trHeight w:val="980"/>
                          <w:jc w:val="center"/>
                        </w:trPr>
                        <w:tc>
                          <w:tcPr>
                            <w:tcW w:w="197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390D95A3" w14:textId="77777777" w:rsidR="006D4045" w:rsidRPr="009A327B" w:rsidRDefault="006D4045" w:rsidP="006D4045">
                            <w:pPr>
                              <w:pStyle w:val="0Maintext"/>
                              <w:widowControl w:val="0"/>
                              <w:jc w:val="left"/>
                              <w:rPr>
                                <w:rFonts w:eastAsia="SimSun"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9A327B">
                              <w:rPr>
                                <w:rFonts w:eastAsia="SimSun"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  <w:t>Sensing transmitters and receivers properties</w:t>
                            </w:r>
                          </w:p>
                        </w:tc>
                        <w:tc>
                          <w:tcPr>
                            <w:tcW w:w="630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93260A2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 xml:space="preserve">Rx/Tx locations are selected among the TRPs and UEs locations in the corresponding communication scenario </w:t>
                            </w:r>
                          </w:p>
                          <w:p w14:paraId="7CB21F8F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Note 1: O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ther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Rx/Tx properties (e.g. mobility) can also be taken from the </w:t>
                            </w: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corresponding communication scenario.</w:t>
                            </w:r>
                          </w:p>
                          <w:p w14:paraId="5871A2B0" w14:textId="77777777" w:rsidR="006D4045" w:rsidRPr="009A327B" w:rsidRDefault="006D4045" w:rsidP="006D4045">
                            <w:pPr>
                              <w:pStyle w:val="TAC"/>
                              <w:jc w:val="left"/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A327B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 xml:space="preserve">Note 2: This may include aerial UEs as Rx/Tx that can be selected among locations in the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UMi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-AV, </w:t>
                            </w:r>
                            <w:proofErr w:type="spellStart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RMa</w:t>
                            </w:r>
                            <w:proofErr w:type="spellEnd"/>
                            <w:r w:rsidRPr="009A327B"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  <w:t>-AV communication scenarios.</w:t>
                            </w:r>
                          </w:p>
                        </w:tc>
                      </w:tr>
                      <w:tr w:rsidR="006D4045" w:rsidRPr="009A327B" w14:paraId="0460EEE9" w14:textId="77777777" w:rsidTr="006D4045">
                        <w:trPr>
                          <w:trHeight w:val="980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02EB5A58" w14:textId="77777777" w:rsidR="006D4045" w:rsidRPr="009A327B" w:rsidRDefault="006D4045" w:rsidP="006D4045">
                            <w:pPr>
                              <w:rPr>
                                <w:rFonts w:eastAsia="SimSun"/>
                                <w:iCs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9F58603" w14:textId="77777777" w:rsidR="006D4045" w:rsidRPr="009A327B" w:rsidRDefault="006D4045" w:rsidP="006D4045">
                            <w:pPr>
                              <w:rPr>
                                <w:rFonts w:eastAsia="SimSun"/>
                                <w:iCs/>
                                <w:color w:val="000000"/>
                                <w:sz w:val="18"/>
                                <w:szCs w:val="18"/>
                                <w:lang w:val="en-GB" w:eastAsia="x-none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B22E2BA" w14:textId="77777777" w:rsidR="006D4045" w:rsidRPr="009A327B" w:rsidRDefault="006D4045" w:rsidP="006D4045">
                            <w:pPr>
                              <w:rPr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4B05045" w14:textId="7BD20040" w:rsidR="00DE6633" w:rsidRPr="009A327B" w:rsidRDefault="00DE663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6B5F86" w14:textId="180F4290" w:rsidR="008215FA" w:rsidRDefault="006D4045" w:rsidP="001E3555">
      <w:pPr>
        <w:rPr>
          <w:rFonts w:cs="Times New Roman"/>
          <w:lang w:val="en-GB" w:eastAsia="zh-CN"/>
        </w:rPr>
      </w:pPr>
      <w:r w:rsidRPr="006D4045">
        <w:rPr>
          <w:rFonts w:cs="Times New Roman"/>
          <w:noProof/>
          <w:lang w:val="en-GB" w:eastAsia="zh-CN"/>
        </w:rPr>
        <w:lastRenderedPageBreak/>
        <mc:AlternateContent>
          <mc:Choice Requires="wps">
            <w:drawing>
              <wp:inline distT="0" distB="0" distL="0" distR="0" wp14:anchorId="1C794FA7" wp14:editId="18E85407">
                <wp:extent cx="6038850" cy="2943225"/>
                <wp:effectExtent l="0" t="0" r="19050" b="2857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294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794FA7" id="_x0000_s1027" type="#_x0000_t202" style="width:475.5pt;height:23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">
                <v:textbox>
                  <w:txbxContent/>
                </v:textbox>
                <w10:anchorlock/>
              </v:shape>
            </w:pict>
          </mc:Fallback>
        </mc:AlternateContent>
      </w:r>
    </w:p>
    <w:p w14:paraId="10CD72C6" w14:textId="0405770E" w:rsidR="008215FA" w:rsidRDefault="00801211" w:rsidP="001E3555">
      <w:pPr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In this contribution, we propose our views on the </w:t>
      </w:r>
      <w:r w:rsidR="001525F7">
        <w:rPr>
          <w:rFonts w:cs="Times New Roman"/>
          <w:lang w:val="en-GB" w:eastAsia="zh-CN"/>
        </w:rPr>
        <w:t>3D distribution</w:t>
      </w:r>
      <w:r w:rsidR="00504C3C">
        <w:rPr>
          <w:rFonts w:cs="Times New Roman"/>
          <w:lang w:val="en-GB" w:eastAsia="zh-CN"/>
        </w:rPr>
        <w:t xml:space="preserve"> and </w:t>
      </w:r>
      <w:r w:rsidR="00352C49">
        <w:rPr>
          <w:rFonts w:cs="Times New Roman"/>
          <w:lang w:val="en-GB" w:eastAsia="zh-CN"/>
        </w:rPr>
        <w:t>3D mobility</w:t>
      </w:r>
      <w:r w:rsidR="001525F7">
        <w:rPr>
          <w:rFonts w:cs="Times New Roman"/>
          <w:lang w:val="en-GB" w:eastAsia="zh-CN"/>
        </w:rPr>
        <w:t xml:space="preserve"> </w:t>
      </w:r>
      <w:r>
        <w:rPr>
          <w:rFonts w:cs="Times New Roman"/>
          <w:lang w:val="en-GB" w:eastAsia="zh-CN"/>
        </w:rPr>
        <w:t>UAV evaluation parameters for the ISAC deployment scenarios</w:t>
      </w:r>
      <w:r w:rsidR="005056D6">
        <w:rPr>
          <w:rFonts w:cs="Times New Roman"/>
          <w:lang w:val="en-GB" w:eastAsia="zh-CN"/>
        </w:rPr>
        <w:t xml:space="preserve"> in relation to European </w:t>
      </w:r>
      <w:r w:rsidR="00722541">
        <w:rPr>
          <w:rFonts w:cs="Times New Roman"/>
          <w:lang w:val="en-GB" w:eastAsia="zh-CN"/>
        </w:rPr>
        <w:t>regulations for UAVs</w:t>
      </w:r>
      <w:r w:rsidR="00504C3C">
        <w:rPr>
          <w:rFonts w:cs="Times New Roman"/>
          <w:lang w:val="en-GB" w:eastAsia="zh-CN"/>
        </w:rPr>
        <w:t>, as well as a proposal for the 3D minimum target distance</w:t>
      </w:r>
      <w:r>
        <w:rPr>
          <w:rFonts w:cs="Times New Roman"/>
          <w:lang w:val="en-GB" w:eastAsia="zh-CN"/>
        </w:rPr>
        <w:t xml:space="preserve">. </w:t>
      </w:r>
    </w:p>
    <w:p w14:paraId="508152CF" w14:textId="463FFB43" w:rsidR="001E3555" w:rsidRDefault="00065828" w:rsidP="001E3555">
      <w:pPr>
        <w:pStyle w:val="Heading1"/>
        <w:jc w:val="both"/>
        <w:rPr>
          <w:szCs w:val="32"/>
        </w:rPr>
      </w:pPr>
      <w:bookmarkStart w:id="1" w:name="_Hlk101726869"/>
      <w:r>
        <w:rPr>
          <w:szCs w:val="32"/>
        </w:rPr>
        <w:t>UAV sensing target scenarios</w:t>
      </w:r>
      <w:r w:rsidR="001E3555" w:rsidRPr="00D34888">
        <w:rPr>
          <w:szCs w:val="32"/>
        </w:rPr>
        <w:t xml:space="preserve"> </w:t>
      </w:r>
    </w:p>
    <w:p w14:paraId="00301DFC" w14:textId="714A2903" w:rsidR="00ED10BC" w:rsidRPr="00ED10BC" w:rsidRDefault="004164BA" w:rsidP="00ED10BC">
      <w:pPr>
        <w:pStyle w:val="Heading2"/>
      </w:pPr>
      <w:r>
        <w:t>3D distribution</w:t>
      </w:r>
    </w:p>
    <w:p w14:paraId="1FD77DC5" w14:textId="3A0D4C89" w:rsidR="00AA0E67" w:rsidRPr="0072145A" w:rsidRDefault="00E250AA" w:rsidP="009E6698">
      <w:pPr>
        <w:widowControl w:val="0"/>
        <w:spacing w:before="60"/>
        <w:rPr>
          <w:rFonts w:eastAsia="DengXian"/>
          <w:lang w:val="en-GB" w:eastAsia="zh-CN"/>
        </w:rPr>
      </w:pPr>
      <w:r w:rsidRPr="0072145A">
        <w:rPr>
          <w:rFonts w:eastAsia="DengXian"/>
          <w:lang w:val="en-GB" w:eastAsia="zh-CN"/>
        </w:rPr>
        <w:t xml:space="preserve">The </w:t>
      </w:r>
      <w:r w:rsidR="0002409A" w:rsidRPr="0072145A">
        <w:rPr>
          <w:rFonts w:eastAsia="DengXian"/>
          <w:lang w:val="en-GB" w:eastAsia="zh-CN"/>
        </w:rPr>
        <w:t xml:space="preserve">European Union Aviation Safety Agency (EASA) </w:t>
      </w:r>
      <w:r w:rsidR="00AA0E67" w:rsidRPr="0072145A">
        <w:rPr>
          <w:rFonts w:eastAsia="DengXian"/>
          <w:lang w:val="en-GB" w:eastAsia="zh-CN"/>
        </w:rPr>
        <w:t>classifies</w:t>
      </w:r>
      <w:r w:rsidR="0027221B" w:rsidRPr="0072145A">
        <w:rPr>
          <w:rFonts w:eastAsia="DengXian"/>
          <w:lang w:val="en-GB" w:eastAsia="zh-CN"/>
        </w:rPr>
        <w:t xml:space="preserve"> UAV</w:t>
      </w:r>
      <w:r w:rsidR="00AA0E67" w:rsidRPr="0072145A">
        <w:rPr>
          <w:rFonts w:eastAsia="DengXian"/>
          <w:lang w:val="en-GB" w:eastAsia="zh-CN"/>
        </w:rPr>
        <w:t>s</w:t>
      </w:r>
      <w:r w:rsidR="0027221B" w:rsidRPr="0072145A">
        <w:rPr>
          <w:rFonts w:eastAsia="DengXian"/>
          <w:lang w:val="en-GB" w:eastAsia="zh-CN"/>
        </w:rPr>
        <w:t xml:space="preserve"> into three subcategories</w:t>
      </w:r>
      <w:r w:rsidR="00BB595C">
        <w:rPr>
          <w:rFonts w:eastAsia="DengXian"/>
          <w:lang w:val="en-GB" w:eastAsia="zh-CN"/>
        </w:rPr>
        <w:t xml:space="preserve"> </w:t>
      </w:r>
      <w:sdt>
        <w:sdtPr>
          <w:id w:val="2040776505"/>
          <w:citation/>
        </w:sdtPr>
        <w:sdtContent>
          <w:r w:rsidR="00BB595C">
            <w:fldChar w:fldCharType="begin"/>
          </w:r>
          <w:r w:rsidR="00BB595C">
            <w:instrText xml:space="preserve">CITATION EAS \l 1043 </w:instrText>
          </w:r>
          <w:r w:rsidR="00BB595C">
            <w:fldChar w:fldCharType="separate"/>
          </w:r>
          <w:r w:rsidR="007D65B7" w:rsidRPr="007D65B7">
            <w:rPr>
              <w:noProof/>
            </w:rPr>
            <w:t>[3]</w:t>
          </w:r>
          <w:r w:rsidR="00BB595C">
            <w:fldChar w:fldCharType="end"/>
          </w:r>
        </w:sdtContent>
      </w:sdt>
      <w:r w:rsidR="0027221B" w:rsidRPr="0072145A">
        <w:rPr>
          <w:rFonts w:eastAsia="DengXian"/>
          <w:lang w:val="en-GB" w:eastAsia="zh-CN"/>
        </w:rPr>
        <w:t xml:space="preserve">: </w:t>
      </w:r>
      <w:r w:rsidR="00AA0E67" w:rsidRPr="0072145A">
        <w:rPr>
          <w:rFonts w:eastAsia="DengXian"/>
          <w:lang w:val="en-GB" w:eastAsia="zh-CN"/>
        </w:rPr>
        <w:t xml:space="preserve">Open, Specific and Certified. The Open category is for low-risk </w:t>
      </w:r>
      <w:r w:rsidR="00566DE0" w:rsidRPr="0072145A">
        <w:rPr>
          <w:rFonts w:eastAsia="DengXian"/>
          <w:lang w:val="en-GB" w:eastAsia="zh-CN"/>
        </w:rPr>
        <w:t xml:space="preserve">UAV operations, for which the UAV </w:t>
      </w:r>
      <w:r w:rsidR="007731DA" w:rsidRPr="0072145A">
        <w:rPr>
          <w:rFonts w:eastAsia="DengXian"/>
          <w:lang w:val="en-GB" w:eastAsia="zh-CN"/>
        </w:rPr>
        <w:t>can fly up to 120 metres from the closest point o</w:t>
      </w:r>
      <w:r w:rsidR="001E1EB6">
        <w:rPr>
          <w:rFonts w:eastAsia="DengXian"/>
          <w:lang w:val="en-GB" w:eastAsia="zh-CN"/>
        </w:rPr>
        <w:t>n</w:t>
      </w:r>
      <w:r w:rsidR="007731DA" w:rsidRPr="0072145A">
        <w:rPr>
          <w:rFonts w:eastAsia="DengXian"/>
          <w:lang w:val="en-GB" w:eastAsia="zh-CN"/>
        </w:rPr>
        <w:t xml:space="preserve"> the surface of the earth</w:t>
      </w:r>
      <w:r w:rsidR="00D44B44" w:rsidRPr="0072145A">
        <w:rPr>
          <w:rFonts w:eastAsia="DengXian"/>
          <w:lang w:val="en-GB" w:eastAsia="zh-CN"/>
        </w:rPr>
        <w:t>, except when overflying an obstacle, as shown i</w:t>
      </w:r>
      <w:r w:rsidR="000A65F6" w:rsidRPr="0072145A">
        <w:rPr>
          <w:rFonts w:eastAsia="DengXian"/>
          <w:lang w:val="en-GB" w:eastAsia="zh-CN"/>
        </w:rPr>
        <w:t>n Figure 1</w:t>
      </w:r>
      <w:r w:rsidR="00CF4C39">
        <w:rPr>
          <w:rFonts w:eastAsia="DengXian"/>
          <w:lang w:val="en-GB" w:eastAsia="zh-CN"/>
        </w:rPr>
        <w:t xml:space="preserve">. In this case, the maximum height </w:t>
      </w:r>
      <w:r w:rsidR="00E7098B">
        <w:rPr>
          <w:rFonts w:eastAsia="DengXian"/>
          <w:lang w:val="en-GB" w:eastAsia="zh-CN"/>
        </w:rPr>
        <w:t>may be</w:t>
      </w:r>
      <w:r w:rsidR="00CF4C39">
        <w:rPr>
          <w:rFonts w:eastAsia="DengXian"/>
          <w:lang w:val="en-GB" w:eastAsia="zh-CN"/>
        </w:rPr>
        <w:t xml:space="preserve"> increased up to 15 metres </w:t>
      </w:r>
      <w:r w:rsidR="00E7098B">
        <w:rPr>
          <w:rFonts w:eastAsia="DengXian"/>
          <w:lang w:val="en-GB" w:eastAsia="zh-CN"/>
        </w:rPr>
        <w:t>above the height of the obstacle</w:t>
      </w:r>
      <w:r w:rsidR="007A4DCA">
        <w:rPr>
          <w:rFonts w:eastAsia="DengXian"/>
          <w:lang w:val="en-GB" w:eastAsia="zh-CN"/>
        </w:rPr>
        <w:t xml:space="preserve"> when the UAV is within 50 m horizontal distance from the obstacle. </w:t>
      </w:r>
    </w:p>
    <w:p w14:paraId="314685AB" w14:textId="1CA5E260" w:rsidR="00F72DA8" w:rsidRPr="0072145A" w:rsidRDefault="00374E8F" w:rsidP="009E6698">
      <w:pPr>
        <w:widowControl w:val="0"/>
        <w:spacing w:before="60"/>
        <w:rPr>
          <w:rFonts w:eastAsia="DengXian"/>
          <w:lang w:val="en-GB" w:eastAsia="zh-CN"/>
        </w:rPr>
      </w:pPr>
      <w:r w:rsidRPr="0072145A">
        <w:rPr>
          <w:rFonts w:eastAsia="DengXian"/>
          <w:lang w:val="en-GB" w:eastAsia="zh-CN"/>
        </w:rPr>
        <w:t xml:space="preserve">To fly an </w:t>
      </w:r>
      <w:r w:rsidR="006C5726" w:rsidRPr="0072145A">
        <w:rPr>
          <w:rFonts w:eastAsia="DengXian"/>
          <w:lang w:val="en-GB" w:eastAsia="zh-CN"/>
        </w:rPr>
        <w:t>UAV that belong</w:t>
      </w:r>
      <w:r w:rsidR="00DC0C6C" w:rsidRPr="0072145A">
        <w:rPr>
          <w:rFonts w:eastAsia="DengXian"/>
          <w:lang w:val="en-GB" w:eastAsia="zh-CN"/>
        </w:rPr>
        <w:t>s</w:t>
      </w:r>
      <w:r w:rsidR="006C5726" w:rsidRPr="0072145A">
        <w:rPr>
          <w:rFonts w:eastAsia="DengXian"/>
          <w:lang w:val="en-GB" w:eastAsia="zh-CN"/>
        </w:rPr>
        <w:t xml:space="preserve"> to the </w:t>
      </w:r>
      <w:r w:rsidR="00F72DA8" w:rsidRPr="0072145A">
        <w:rPr>
          <w:rFonts w:eastAsia="DengXian"/>
          <w:lang w:val="en-GB" w:eastAsia="zh-CN"/>
        </w:rPr>
        <w:t>Specific category</w:t>
      </w:r>
      <w:r w:rsidRPr="0072145A">
        <w:rPr>
          <w:rFonts w:eastAsia="DengXian"/>
          <w:lang w:val="en-GB" w:eastAsia="zh-CN"/>
        </w:rPr>
        <w:t>, one should apply for an</w:t>
      </w:r>
      <w:r w:rsidR="00007070" w:rsidRPr="0072145A">
        <w:rPr>
          <w:rFonts w:eastAsia="DengXian"/>
          <w:lang w:val="en-GB" w:eastAsia="zh-CN"/>
        </w:rPr>
        <w:t xml:space="preserve"> </w:t>
      </w:r>
      <w:r w:rsidR="00F72DA8" w:rsidRPr="0072145A">
        <w:rPr>
          <w:rFonts w:eastAsia="DengXian"/>
          <w:lang w:val="en-GB" w:eastAsia="zh-CN"/>
        </w:rPr>
        <w:t>operational authorization from the national authority</w:t>
      </w:r>
      <w:r w:rsidR="009011A9" w:rsidRPr="0072145A">
        <w:rPr>
          <w:rFonts w:eastAsia="DengXian"/>
          <w:lang w:val="en-GB" w:eastAsia="zh-CN"/>
        </w:rPr>
        <w:t xml:space="preserve">. </w:t>
      </w:r>
      <w:r w:rsidR="006A29E1" w:rsidRPr="0072145A">
        <w:rPr>
          <w:rFonts w:eastAsia="DengXian"/>
          <w:lang w:val="en-GB" w:eastAsia="zh-CN"/>
        </w:rPr>
        <w:t>Specific parameters</w:t>
      </w:r>
      <w:r w:rsidR="0037547B">
        <w:rPr>
          <w:rFonts w:eastAsia="DengXian"/>
          <w:lang w:val="en-GB" w:eastAsia="zh-CN"/>
        </w:rPr>
        <w:t>,</w:t>
      </w:r>
      <w:r w:rsidR="006A29E1" w:rsidRPr="0072145A">
        <w:rPr>
          <w:rFonts w:eastAsia="DengXian"/>
          <w:lang w:val="en-GB" w:eastAsia="zh-CN"/>
        </w:rPr>
        <w:t xml:space="preserve"> including the </w:t>
      </w:r>
      <w:r w:rsidR="009011A9" w:rsidRPr="0072145A">
        <w:rPr>
          <w:rFonts w:eastAsia="DengXian"/>
          <w:lang w:val="en-GB" w:eastAsia="zh-CN"/>
        </w:rPr>
        <w:t>maximum UAV height</w:t>
      </w:r>
      <w:r w:rsidR="0037547B">
        <w:rPr>
          <w:rFonts w:eastAsia="DengXian"/>
          <w:lang w:val="en-GB" w:eastAsia="zh-CN"/>
        </w:rPr>
        <w:t>,</w:t>
      </w:r>
      <w:r w:rsidR="009011A9" w:rsidRPr="0072145A">
        <w:rPr>
          <w:rFonts w:eastAsia="DengXian"/>
          <w:lang w:val="en-GB" w:eastAsia="zh-CN"/>
        </w:rPr>
        <w:t xml:space="preserve"> </w:t>
      </w:r>
      <w:r w:rsidR="006A29E1" w:rsidRPr="0072145A">
        <w:rPr>
          <w:rFonts w:eastAsia="DengXian"/>
          <w:lang w:val="en-GB" w:eastAsia="zh-CN"/>
        </w:rPr>
        <w:t>are</w:t>
      </w:r>
      <w:r w:rsidR="009011A9" w:rsidRPr="0072145A">
        <w:rPr>
          <w:rFonts w:eastAsia="DengXian"/>
          <w:lang w:val="en-GB" w:eastAsia="zh-CN"/>
        </w:rPr>
        <w:t xml:space="preserve"> defined in the operational authorization. </w:t>
      </w:r>
    </w:p>
    <w:p w14:paraId="7F4CAE26" w14:textId="260D5B43" w:rsidR="00936745" w:rsidRPr="0072145A" w:rsidRDefault="00936745" w:rsidP="009E6698">
      <w:pPr>
        <w:widowControl w:val="0"/>
        <w:spacing w:before="60"/>
        <w:rPr>
          <w:rFonts w:eastAsia="DengXian"/>
          <w:lang w:val="en-GB" w:eastAsia="zh-CN"/>
        </w:rPr>
      </w:pPr>
      <w:r w:rsidRPr="0072145A">
        <w:rPr>
          <w:rFonts w:eastAsia="DengXian"/>
          <w:lang w:val="en-GB" w:eastAsia="zh-CN"/>
        </w:rPr>
        <w:t xml:space="preserve">The Certified category </w:t>
      </w:r>
      <w:r w:rsidR="006A29E1" w:rsidRPr="0072145A">
        <w:rPr>
          <w:rFonts w:eastAsia="DengXian"/>
          <w:lang w:val="en-GB" w:eastAsia="zh-CN"/>
        </w:rPr>
        <w:t xml:space="preserve">requires certification of the drone and the drone operator, and this category is for high-risk operations. </w:t>
      </w:r>
    </w:p>
    <w:p w14:paraId="579FF7E8" w14:textId="665C178F" w:rsidR="00C36166" w:rsidRPr="000E17C8" w:rsidRDefault="0072145A" w:rsidP="009E6698">
      <w:pPr>
        <w:widowControl w:val="0"/>
        <w:spacing w:before="60"/>
        <w:rPr>
          <w:rFonts w:eastAsia="DengXian"/>
          <w:b/>
          <w:bCs/>
          <w:lang w:val="en-GB" w:eastAsia="zh-CN"/>
        </w:rPr>
      </w:pPr>
      <w:r w:rsidRPr="0072145A">
        <w:rPr>
          <w:rFonts w:eastAsia="DengXian"/>
          <w:b/>
          <w:bCs/>
          <w:lang w:val="en-GB" w:eastAsia="zh-CN"/>
        </w:rPr>
        <w:t>Proposal 1: The maximum height of 300 met</w:t>
      </w:r>
      <w:r w:rsidR="005D4997">
        <w:rPr>
          <w:rFonts w:eastAsia="DengXian"/>
          <w:b/>
          <w:bCs/>
          <w:lang w:val="en-GB" w:eastAsia="zh-CN"/>
        </w:rPr>
        <w:t>r</w:t>
      </w:r>
      <w:r w:rsidRPr="0072145A">
        <w:rPr>
          <w:rFonts w:eastAsia="DengXian"/>
          <w:b/>
          <w:bCs/>
          <w:lang w:val="en-GB" w:eastAsia="zh-CN"/>
        </w:rPr>
        <w:t>es that has been dis</w:t>
      </w:r>
      <w:r w:rsidR="005D4997">
        <w:rPr>
          <w:rFonts w:eastAsia="DengXian"/>
          <w:b/>
          <w:bCs/>
          <w:lang w:val="en-GB" w:eastAsia="zh-CN"/>
        </w:rPr>
        <w:t xml:space="preserve">cussed so far </w:t>
      </w:r>
      <w:r w:rsidR="009774D1">
        <w:rPr>
          <w:rFonts w:eastAsia="DengXian"/>
          <w:b/>
          <w:bCs/>
          <w:lang w:val="en-GB" w:eastAsia="zh-CN"/>
        </w:rPr>
        <w:t>is</w:t>
      </w:r>
      <w:r w:rsidR="005D4997">
        <w:rPr>
          <w:rFonts w:eastAsia="DengXian"/>
          <w:b/>
          <w:bCs/>
          <w:lang w:val="en-GB" w:eastAsia="zh-CN"/>
        </w:rPr>
        <w:t xml:space="preserve"> reasonable to detect UAVs that are flying within</w:t>
      </w:r>
      <w:r w:rsidR="006854BB">
        <w:rPr>
          <w:rFonts w:eastAsia="DengXian"/>
          <w:b/>
          <w:bCs/>
          <w:lang w:val="en-GB" w:eastAsia="zh-CN"/>
        </w:rPr>
        <w:t xml:space="preserve"> and above</w:t>
      </w:r>
      <w:r w:rsidR="005D4997">
        <w:rPr>
          <w:rFonts w:eastAsia="DengXian"/>
          <w:b/>
          <w:bCs/>
          <w:lang w:val="en-GB" w:eastAsia="zh-CN"/>
        </w:rPr>
        <w:t xml:space="preserve"> the </w:t>
      </w:r>
      <w:r w:rsidR="0097509B">
        <w:rPr>
          <w:rFonts w:eastAsia="DengXian"/>
          <w:b/>
          <w:bCs/>
          <w:lang w:val="en-GB" w:eastAsia="zh-CN"/>
        </w:rPr>
        <w:t xml:space="preserve">maximum </w:t>
      </w:r>
      <w:r w:rsidR="006854BB">
        <w:rPr>
          <w:rFonts w:eastAsia="DengXian"/>
          <w:b/>
          <w:bCs/>
          <w:lang w:val="en-GB" w:eastAsia="zh-CN"/>
        </w:rPr>
        <w:t>height</w:t>
      </w:r>
      <w:r w:rsidR="0097509B">
        <w:rPr>
          <w:rFonts w:eastAsia="DengXian"/>
          <w:b/>
          <w:bCs/>
          <w:lang w:val="en-GB" w:eastAsia="zh-CN"/>
        </w:rPr>
        <w:t xml:space="preserve"> specifications in the EASA</w:t>
      </w:r>
      <w:r w:rsidR="006854BB">
        <w:rPr>
          <w:rFonts w:eastAsia="DengXian"/>
          <w:b/>
          <w:bCs/>
          <w:lang w:val="en-GB" w:eastAsia="zh-CN"/>
        </w:rPr>
        <w:t xml:space="preserve"> </w:t>
      </w:r>
      <w:r w:rsidR="00277F6D">
        <w:rPr>
          <w:rFonts w:eastAsia="DengXian"/>
          <w:b/>
          <w:bCs/>
          <w:lang w:val="en-GB" w:eastAsia="zh-CN"/>
        </w:rPr>
        <w:t>regulations</w:t>
      </w:r>
      <w:r w:rsidR="006854BB">
        <w:rPr>
          <w:rFonts w:eastAsia="DengXian"/>
          <w:b/>
          <w:bCs/>
          <w:lang w:val="en-GB" w:eastAsia="zh-CN"/>
        </w:rPr>
        <w:t>.</w:t>
      </w:r>
    </w:p>
    <w:p w14:paraId="48BDBBC0" w14:textId="1D143FC6" w:rsidR="000E17C8" w:rsidRDefault="000E17C8" w:rsidP="000E17C8">
      <w:pPr>
        <w:widowControl w:val="0"/>
        <w:spacing w:before="60"/>
        <w:rPr>
          <w:rFonts w:eastAsia="DengXian"/>
          <w:b/>
          <w:bCs/>
          <w:lang w:val="en-GB" w:eastAsia="zh-CN"/>
        </w:rPr>
      </w:pPr>
      <w:r w:rsidRPr="0072145A">
        <w:rPr>
          <w:rFonts w:eastAsia="DengXian"/>
          <w:b/>
          <w:bCs/>
          <w:lang w:val="en-GB" w:eastAsia="zh-CN"/>
        </w:rPr>
        <w:t xml:space="preserve">Proposal </w:t>
      </w:r>
      <w:r>
        <w:rPr>
          <w:rFonts w:eastAsia="DengXian"/>
          <w:b/>
          <w:bCs/>
          <w:lang w:val="en-GB" w:eastAsia="zh-CN"/>
        </w:rPr>
        <w:t>2</w:t>
      </w:r>
      <w:r w:rsidRPr="0072145A">
        <w:rPr>
          <w:rFonts w:eastAsia="DengXian"/>
          <w:b/>
          <w:bCs/>
          <w:lang w:val="en-GB" w:eastAsia="zh-CN"/>
        </w:rPr>
        <w:t xml:space="preserve">: </w:t>
      </w:r>
      <w:r w:rsidR="00762CBC">
        <w:rPr>
          <w:rFonts w:eastAsia="DengXian"/>
          <w:b/>
          <w:bCs/>
          <w:lang w:val="en-GB" w:eastAsia="zh-CN"/>
        </w:rPr>
        <w:t xml:space="preserve">The </w:t>
      </w:r>
      <w:r w:rsidR="006F0103">
        <w:rPr>
          <w:rFonts w:eastAsia="DengXian"/>
          <w:b/>
          <w:bCs/>
          <w:lang w:val="en-GB" w:eastAsia="zh-CN"/>
        </w:rPr>
        <w:t xml:space="preserve">underlying terrain </w:t>
      </w:r>
      <w:r w:rsidR="0028069F">
        <w:rPr>
          <w:rFonts w:eastAsia="DengXian"/>
          <w:b/>
          <w:bCs/>
          <w:lang w:val="en-GB" w:eastAsia="zh-CN"/>
        </w:rPr>
        <w:t>configuration</w:t>
      </w:r>
      <w:r w:rsidR="00947D13">
        <w:rPr>
          <w:rFonts w:eastAsia="DengXian"/>
          <w:b/>
          <w:bCs/>
          <w:lang w:val="en-GB" w:eastAsia="zh-CN"/>
        </w:rPr>
        <w:t>, including obstacles,</w:t>
      </w:r>
      <w:r w:rsidR="0028069F">
        <w:rPr>
          <w:rFonts w:eastAsia="DengXian"/>
          <w:b/>
          <w:bCs/>
          <w:lang w:val="en-GB" w:eastAsia="zh-CN"/>
        </w:rPr>
        <w:t xml:space="preserve"> </w:t>
      </w:r>
      <w:r w:rsidR="006F0103">
        <w:rPr>
          <w:rFonts w:eastAsia="DengXian"/>
          <w:b/>
          <w:bCs/>
          <w:lang w:val="en-GB" w:eastAsia="zh-CN"/>
        </w:rPr>
        <w:t xml:space="preserve">should be taken into </w:t>
      </w:r>
      <w:r w:rsidR="0028069F">
        <w:rPr>
          <w:rFonts w:eastAsia="DengXian"/>
          <w:b/>
          <w:bCs/>
          <w:lang w:val="en-GB" w:eastAsia="zh-CN"/>
        </w:rPr>
        <w:t xml:space="preserve">account </w:t>
      </w:r>
      <w:r w:rsidR="00D761C9">
        <w:rPr>
          <w:rFonts w:eastAsia="DengXian"/>
          <w:b/>
          <w:bCs/>
          <w:lang w:val="en-GB" w:eastAsia="zh-CN"/>
        </w:rPr>
        <w:t xml:space="preserve">when specifying the </w:t>
      </w:r>
      <w:r w:rsidR="006F0103">
        <w:rPr>
          <w:rFonts w:eastAsia="DengXian"/>
          <w:b/>
          <w:bCs/>
          <w:lang w:val="en-GB" w:eastAsia="zh-CN"/>
        </w:rPr>
        <w:t>3D distribution of sensing targets</w:t>
      </w:r>
      <w:r w:rsidR="00D761C9">
        <w:rPr>
          <w:rFonts w:eastAsia="DengXian"/>
          <w:b/>
          <w:bCs/>
          <w:lang w:val="en-GB" w:eastAsia="zh-CN"/>
        </w:rPr>
        <w:t>, such as</w:t>
      </w:r>
      <w:r w:rsidR="00D53D79">
        <w:rPr>
          <w:rFonts w:eastAsia="DengXian"/>
          <w:b/>
          <w:bCs/>
          <w:lang w:val="en-GB" w:eastAsia="zh-CN"/>
        </w:rPr>
        <w:t xml:space="preserve"> the </w:t>
      </w:r>
      <w:r w:rsidR="00DA1A2B">
        <w:rPr>
          <w:rFonts w:eastAsia="DengXian"/>
          <w:b/>
          <w:bCs/>
          <w:lang w:val="en-GB" w:eastAsia="zh-CN"/>
        </w:rPr>
        <w:t xml:space="preserve">minimal </w:t>
      </w:r>
      <w:r w:rsidR="00D53D79">
        <w:rPr>
          <w:rFonts w:eastAsia="DengXian"/>
          <w:b/>
          <w:bCs/>
          <w:lang w:val="en-GB" w:eastAsia="zh-CN"/>
        </w:rPr>
        <w:t>horizontal and vertical distance from</w:t>
      </w:r>
      <w:r w:rsidR="0097509B">
        <w:rPr>
          <w:rFonts w:eastAsia="DengXian"/>
          <w:b/>
          <w:bCs/>
          <w:lang w:val="en-GB" w:eastAsia="zh-CN"/>
        </w:rPr>
        <w:t>/to</w:t>
      </w:r>
      <w:r w:rsidR="00D53D79">
        <w:rPr>
          <w:rFonts w:eastAsia="DengXian"/>
          <w:b/>
          <w:bCs/>
          <w:lang w:val="en-GB" w:eastAsia="zh-CN"/>
        </w:rPr>
        <w:t xml:space="preserve"> buildings/obstacles</w:t>
      </w:r>
      <w:r w:rsidR="00DA1A2B">
        <w:rPr>
          <w:rFonts w:eastAsia="DengXian"/>
          <w:b/>
          <w:bCs/>
          <w:lang w:val="en-GB" w:eastAsia="zh-CN"/>
        </w:rPr>
        <w:t xml:space="preserve">. </w:t>
      </w:r>
    </w:p>
    <w:p w14:paraId="04FC7448" w14:textId="77777777" w:rsidR="004164BA" w:rsidRDefault="004164BA" w:rsidP="004164BA">
      <w:pPr>
        <w:keepNext/>
        <w:widowControl w:val="0"/>
        <w:spacing w:before="60"/>
      </w:pPr>
      <w:r w:rsidRPr="006330DD">
        <w:rPr>
          <w:rFonts w:eastAsia="DengXian"/>
          <w:noProof/>
          <w:lang w:eastAsia="zh-CN"/>
        </w:rPr>
        <w:lastRenderedPageBreak/>
        <w:drawing>
          <wp:inline distT="0" distB="0" distL="0" distR="0" wp14:anchorId="45A6A614" wp14:editId="253E1D11">
            <wp:extent cx="5943600" cy="35699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5980A" w14:textId="04489AB5" w:rsidR="004164BA" w:rsidRDefault="004164BA" w:rsidP="004164BA">
      <w:pPr>
        <w:pStyle w:val="Caption"/>
        <w:rPr>
          <w:rFonts w:eastAsia="DengXia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Maximum height in different terrain situations according to the European Regulations </w:t>
      </w:r>
      <w:sdt>
        <w:sdtPr>
          <w:id w:val="931475747"/>
          <w:citation/>
        </w:sdtPr>
        <w:sdtContent>
          <w:r>
            <w:fldChar w:fldCharType="begin"/>
          </w:r>
          <w:r w:rsidR="009774D1">
            <w:instrText xml:space="preserve">CITATION EAS \l 1043 </w:instrText>
          </w:r>
          <w:r>
            <w:fldChar w:fldCharType="separate"/>
          </w:r>
          <w:r w:rsidR="007D65B7" w:rsidRPr="007D65B7">
            <w:rPr>
              <w:noProof/>
            </w:rPr>
            <w:t>[3]</w:t>
          </w:r>
          <w:r>
            <w:fldChar w:fldCharType="end"/>
          </w:r>
        </w:sdtContent>
      </w:sdt>
    </w:p>
    <w:p w14:paraId="37118B99" w14:textId="77777777" w:rsidR="004164BA" w:rsidRPr="004164BA" w:rsidRDefault="004164BA" w:rsidP="000E17C8">
      <w:pPr>
        <w:widowControl w:val="0"/>
        <w:spacing w:before="60"/>
        <w:rPr>
          <w:rFonts w:eastAsia="DengXian"/>
          <w:b/>
          <w:bCs/>
          <w:lang w:eastAsia="zh-CN"/>
        </w:rPr>
      </w:pPr>
    </w:p>
    <w:p w14:paraId="38FF01D2" w14:textId="44D4E3C6" w:rsidR="004164BA" w:rsidRDefault="004164BA" w:rsidP="004164BA">
      <w:pPr>
        <w:pStyle w:val="Heading2"/>
      </w:pPr>
      <w:r>
        <w:t>3D mobility</w:t>
      </w:r>
    </w:p>
    <w:p w14:paraId="4A4B1ED5" w14:textId="442C046B" w:rsidR="00386105" w:rsidRDefault="00501FB3" w:rsidP="009E6698">
      <w:pPr>
        <w:widowControl w:val="0"/>
        <w:spacing w:before="60"/>
        <w:rPr>
          <w:rFonts w:eastAsia="DengXian"/>
          <w:lang w:val="en-GB" w:eastAsia="zh-CN"/>
        </w:rPr>
      </w:pPr>
      <w:r w:rsidRPr="00501FB3">
        <w:rPr>
          <w:rFonts w:eastAsia="DengXian"/>
          <w:lang w:val="en-GB" w:eastAsia="zh-CN"/>
        </w:rPr>
        <w:t xml:space="preserve">UAVs within the Open category require a C0 to C4 class identification label. </w:t>
      </w:r>
      <w:r w:rsidR="00B90644">
        <w:rPr>
          <w:rFonts w:eastAsia="DengXian"/>
          <w:lang w:val="en-GB" w:eastAsia="zh-CN"/>
        </w:rPr>
        <w:t>UAVs that are clas</w:t>
      </w:r>
      <w:r w:rsidR="001D1311">
        <w:rPr>
          <w:rFonts w:eastAsia="DengXian"/>
          <w:lang w:val="en-GB" w:eastAsia="zh-CN"/>
        </w:rPr>
        <w:t xml:space="preserve">sified within class C5 or C6 belong to the Specific category. </w:t>
      </w:r>
      <w:r w:rsidR="00004873">
        <w:rPr>
          <w:rFonts w:eastAsia="DengXian"/>
          <w:lang w:val="en-GB" w:eastAsia="zh-CN"/>
        </w:rPr>
        <w:t xml:space="preserve">The following maximum velocities are stated </w:t>
      </w:r>
      <w:r w:rsidR="0063144A">
        <w:rPr>
          <w:rFonts w:eastAsia="DengXian"/>
          <w:lang w:val="en-GB" w:eastAsia="zh-CN"/>
        </w:rPr>
        <w:t xml:space="preserve">for each category </w:t>
      </w:r>
      <w:r w:rsidR="00004873">
        <w:rPr>
          <w:rFonts w:eastAsia="DengXian"/>
          <w:lang w:val="en-GB" w:eastAsia="zh-CN"/>
        </w:rPr>
        <w:t xml:space="preserve">in the </w:t>
      </w:r>
      <w:r w:rsidR="0063144A">
        <w:rPr>
          <w:rFonts w:eastAsia="DengXian"/>
          <w:lang w:val="en-GB" w:eastAsia="zh-CN"/>
        </w:rPr>
        <w:t xml:space="preserve">EU regulations </w:t>
      </w:r>
      <w:sdt>
        <w:sdtPr>
          <w:rPr>
            <w:rFonts w:eastAsia="DengXian"/>
            <w:lang w:val="en-GB" w:eastAsia="zh-CN"/>
          </w:rPr>
          <w:id w:val="-1700458100"/>
          <w:citation/>
        </w:sdtPr>
        <w:sdtContent>
          <w:r w:rsidR="0063144A">
            <w:rPr>
              <w:rFonts w:eastAsia="DengXian"/>
              <w:lang w:val="en-GB" w:eastAsia="zh-CN"/>
            </w:rPr>
            <w:fldChar w:fldCharType="begin"/>
          </w:r>
          <w:r w:rsidR="0063144A" w:rsidRPr="0063144A">
            <w:rPr>
              <w:rFonts w:eastAsia="DengXian"/>
              <w:lang w:eastAsia="zh-CN"/>
            </w:rPr>
            <w:instrText xml:space="preserve"> CITATION EAS \l 1043 </w:instrText>
          </w:r>
          <w:r w:rsidR="0063144A">
            <w:rPr>
              <w:rFonts w:eastAsia="DengXian"/>
              <w:lang w:val="en-GB" w:eastAsia="zh-CN"/>
            </w:rPr>
            <w:fldChar w:fldCharType="separate"/>
          </w:r>
          <w:r w:rsidR="007D65B7" w:rsidRPr="007D65B7">
            <w:rPr>
              <w:rFonts w:eastAsia="DengXian"/>
              <w:noProof/>
              <w:lang w:eastAsia="zh-CN"/>
            </w:rPr>
            <w:t>[3]</w:t>
          </w:r>
          <w:r w:rsidR="0063144A">
            <w:rPr>
              <w:rFonts w:eastAsia="DengXian"/>
              <w:lang w:val="en-GB" w:eastAsia="zh-CN"/>
            </w:rPr>
            <w:fldChar w:fldCharType="end"/>
          </w:r>
        </w:sdtContent>
      </w:sdt>
      <w:r w:rsidR="0063144A">
        <w:rPr>
          <w:rFonts w:eastAsia="DengXian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86105" w14:paraId="2E92CCED" w14:textId="77777777" w:rsidTr="00386105">
        <w:tc>
          <w:tcPr>
            <w:tcW w:w="2337" w:type="dxa"/>
          </w:tcPr>
          <w:p w14:paraId="256D01BC" w14:textId="0259B4A6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Class</w:t>
            </w:r>
          </w:p>
        </w:tc>
        <w:tc>
          <w:tcPr>
            <w:tcW w:w="2337" w:type="dxa"/>
          </w:tcPr>
          <w:p w14:paraId="61E84922" w14:textId="59800EE8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Category</w:t>
            </w:r>
          </w:p>
        </w:tc>
        <w:tc>
          <w:tcPr>
            <w:tcW w:w="2338" w:type="dxa"/>
          </w:tcPr>
          <w:p w14:paraId="274A9444" w14:textId="61EF646B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Max speed [m/s]</w:t>
            </w:r>
          </w:p>
        </w:tc>
        <w:tc>
          <w:tcPr>
            <w:tcW w:w="2338" w:type="dxa"/>
          </w:tcPr>
          <w:p w14:paraId="7326B24B" w14:textId="0AB2F1A8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Max speed [km/h]</w:t>
            </w:r>
          </w:p>
        </w:tc>
      </w:tr>
      <w:tr w:rsidR="00386105" w14:paraId="6AABADEA" w14:textId="77777777" w:rsidTr="00386105">
        <w:tc>
          <w:tcPr>
            <w:tcW w:w="2337" w:type="dxa"/>
          </w:tcPr>
          <w:p w14:paraId="4427CA7E" w14:textId="05E87372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C0</w:t>
            </w:r>
            <w:r w:rsidR="00103E01">
              <w:rPr>
                <w:rFonts w:eastAsia="DengXian"/>
                <w:lang w:val="en-GB" w:eastAsia="zh-CN"/>
              </w:rPr>
              <w:t>, C1</w:t>
            </w:r>
          </w:p>
        </w:tc>
        <w:tc>
          <w:tcPr>
            <w:tcW w:w="2337" w:type="dxa"/>
          </w:tcPr>
          <w:p w14:paraId="45901419" w14:textId="5286AA7E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Open</w:t>
            </w:r>
          </w:p>
        </w:tc>
        <w:tc>
          <w:tcPr>
            <w:tcW w:w="2338" w:type="dxa"/>
          </w:tcPr>
          <w:p w14:paraId="435FD222" w14:textId="1DD10C13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19</w:t>
            </w:r>
          </w:p>
        </w:tc>
        <w:tc>
          <w:tcPr>
            <w:tcW w:w="2338" w:type="dxa"/>
          </w:tcPr>
          <w:p w14:paraId="4E0D2E07" w14:textId="1B507D68" w:rsidR="00386105" w:rsidRDefault="00CD10CF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68.4</w:t>
            </w:r>
          </w:p>
        </w:tc>
      </w:tr>
      <w:tr w:rsidR="00CD10CF" w14:paraId="43057D9B" w14:textId="77777777" w:rsidTr="00386105">
        <w:tc>
          <w:tcPr>
            <w:tcW w:w="2337" w:type="dxa"/>
          </w:tcPr>
          <w:p w14:paraId="01134D4B" w14:textId="43111D37" w:rsidR="00CD10CF" w:rsidRDefault="00CD10CF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C2</w:t>
            </w:r>
          </w:p>
        </w:tc>
        <w:tc>
          <w:tcPr>
            <w:tcW w:w="2337" w:type="dxa"/>
          </w:tcPr>
          <w:p w14:paraId="5C88EE97" w14:textId="259EA725" w:rsidR="00CD10CF" w:rsidRDefault="00CD10CF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Open</w:t>
            </w:r>
          </w:p>
        </w:tc>
        <w:tc>
          <w:tcPr>
            <w:tcW w:w="2338" w:type="dxa"/>
          </w:tcPr>
          <w:p w14:paraId="0C36077A" w14:textId="103D8D9E" w:rsidR="00CD10CF" w:rsidRDefault="00CD10CF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Not defined, but require low speed mode of 3 m/s</w:t>
            </w:r>
          </w:p>
        </w:tc>
        <w:tc>
          <w:tcPr>
            <w:tcW w:w="2338" w:type="dxa"/>
          </w:tcPr>
          <w:p w14:paraId="0FC9927D" w14:textId="103F2212" w:rsidR="00CD10CF" w:rsidRDefault="00EC140A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Not defined, but require low speed mode of 10.8 km/h</w:t>
            </w:r>
          </w:p>
        </w:tc>
      </w:tr>
      <w:tr w:rsidR="00386105" w14:paraId="78B91A4D" w14:textId="77777777" w:rsidTr="00386105">
        <w:tc>
          <w:tcPr>
            <w:tcW w:w="2337" w:type="dxa"/>
          </w:tcPr>
          <w:p w14:paraId="0CAC9EB5" w14:textId="16E7AE16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C3, C4</w:t>
            </w:r>
          </w:p>
        </w:tc>
        <w:tc>
          <w:tcPr>
            <w:tcW w:w="2337" w:type="dxa"/>
          </w:tcPr>
          <w:p w14:paraId="55514837" w14:textId="46EFF4D4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Open</w:t>
            </w:r>
          </w:p>
        </w:tc>
        <w:tc>
          <w:tcPr>
            <w:tcW w:w="2338" w:type="dxa"/>
          </w:tcPr>
          <w:p w14:paraId="2A4C443E" w14:textId="6BACB7FD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Not defined</w:t>
            </w:r>
          </w:p>
        </w:tc>
        <w:tc>
          <w:tcPr>
            <w:tcW w:w="2338" w:type="dxa"/>
          </w:tcPr>
          <w:p w14:paraId="4AE2C555" w14:textId="66FC130E" w:rsidR="00386105" w:rsidRDefault="00EC140A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Not defined</w:t>
            </w:r>
          </w:p>
        </w:tc>
      </w:tr>
      <w:tr w:rsidR="00386105" w14:paraId="46DDEF6F" w14:textId="77777777" w:rsidTr="00386105">
        <w:tc>
          <w:tcPr>
            <w:tcW w:w="2337" w:type="dxa"/>
          </w:tcPr>
          <w:p w14:paraId="0FB4E2D1" w14:textId="23271878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C5</w:t>
            </w:r>
          </w:p>
        </w:tc>
        <w:tc>
          <w:tcPr>
            <w:tcW w:w="2337" w:type="dxa"/>
          </w:tcPr>
          <w:p w14:paraId="296E131D" w14:textId="593E694B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Specific</w:t>
            </w:r>
          </w:p>
        </w:tc>
        <w:tc>
          <w:tcPr>
            <w:tcW w:w="2338" w:type="dxa"/>
          </w:tcPr>
          <w:p w14:paraId="7EE0194C" w14:textId="0610904C" w:rsidR="00386105" w:rsidRDefault="00801860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Not defined, but require low speed mode of 5 m/s</w:t>
            </w:r>
          </w:p>
        </w:tc>
        <w:tc>
          <w:tcPr>
            <w:tcW w:w="2338" w:type="dxa"/>
          </w:tcPr>
          <w:p w14:paraId="763769AC" w14:textId="501E234D" w:rsidR="00386105" w:rsidRDefault="00EC140A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Not defined, but require low speed mode of 18 km/h</w:t>
            </w:r>
          </w:p>
        </w:tc>
      </w:tr>
      <w:tr w:rsidR="00386105" w14:paraId="2576FEDD" w14:textId="77777777" w:rsidTr="00386105">
        <w:tc>
          <w:tcPr>
            <w:tcW w:w="2337" w:type="dxa"/>
          </w:tcPr>
          <w:p w14:paraId="52045927" w14:textId="7E234605" w:rsidR="00386105" w:rsidRDefault="00386105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C6</w:t>
            </w:r>
          </w:p>
        </w:tc>
        <w:tc>
          <w:tcPr>
            <w:tcW w:w="2337" w:type="dxa"/>
          </w:tcPr>
          <w:p w14:paraId="0BDD0D01" w14:textId="5FF691EC" w:rsidR="00386105" w:rsidRDefault="00103E01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Specific</w:t>
            </w:r>
          </w:p>
        </w:tc>
        <w:tc>
          <w:tcPr>
            <w:tcW w:w="2338" w:type="dxa"/>
          </w:tcPr>
          <w:p w14:paraId="3A489F0E" w14:textId="73906FB4" w:rsidR="00386105" w:rsidRDefault="00801860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50</w:t>
            </w:r>
          </w:p>
        </w:tc>
        <w:tc>
          <w:tcPr>
            <w:tcW w:w="2338" w:type="dxa"/>
          </w:tcPr>
          <w:p w14:paraId="0F0A9EB3" w14:textId="5E9A0757" w:rsidR="00386105" w:rsidRDefault="00EC140A" w:rsidP="009E6698">
            <w:pPr>
              <w:widowControl w:val="0"/>
              <w:spacing w:before="60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180</w:t>
            </w:r>
          </w:p>
        </w:tc>
      </w:tr>
    </w:tbl>
    <w:p w14:paraId="4854743C" w14:textId="6A4DC946" w:rsidR="00386105" w:rsidRPr="00501FB3" w:rsidRDefault="00564913" w:rsidP="009E6698">
      <w:pPr>
        <w:widowControl w:val="0"/>
        <w:spacing w:before="60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UAVs that carry the C6 class identification label c</w:t>
      </w:r>
      <w:r w:rsidR="005C54BD">
        <w:rPr>
          <w:rFonts w:eastAsia="DengXian"/>
          <w:lang w:val="en-GB" w:eastAsia="zh-CN"/>
        </w:rPr>
        <w:t>an have a maximum speed up to 180 km/h. This maximum speed is above the maximum speed that is currently considered for UAV detection in RAN1.</w:t>
      </w:r>
    </w:p>
    <w:p w14:paraId="7604DEFF" w14:textId="64CCA37F" w:rsidR="006854BB" w:rsidRPr="0072145A" w:rsidRDefault="008C43B3" w:rsidP="009E6698">
      <w:pPr>
        <w:widowControl w:val="0"/>
        <w:spacing w:before="60"/>
        <w:rPr>
          <w:rFonts w:eastAsia="DengXian"/>
          <w:b/>
          <w:bCs/>
          <w:lang w:val="en-GB" w:eastAsia="zh-CN"/>
        </w:rPr>
      </w:pPr>
      <w:r>
        <w:rPr>
          <w:rFonts w:eastAsia="DengXian"/>
          <w:b/>
          <w:bCs/>
          <w:lang w:val="en-GB" w:eastAsia="zh-CN"/>
        </w:rPr>
        <w:t>Proposal 3:</w:t>
      </w:r>
      <w:r w:rsidR="00EC140A">
        <w:rPr>
          <w:rFonts w:eastAsia="DengXian"/>
          <w:b/>
          <w:bCs/>
          <w:lang w:val="en-GB" w:eastAsia="zh-CN"/>
        </w:rPr>
        <w:t xml:space="preserve"> </w:t>
      </w:r>
      <w:r w:rsidR="006035A7">
        <w:rPr>
          <w:rFonts w:eastAsia="DengXian"/>
          <w:b/>
          <w:bCs/>
          <w:lang w:val="en-GB" w:eastAsia="zh-CN"/>
        </w:rPr>
        <w:t xml:space="preserve">Consider a maximum horizontal velocity up to 180 km/h for </w:t>
      </w:r>
      <w:r w:rsidR="004178A2">
        <w:rPr>
          <w:rFonts w:eastAsia="DengXian"/>
          <w:b/>
          <w:bCs/>
          <w:lang w:val="en-GB" w:eastAsia="zh-CN"/>
        </w:rPr>
        <w:t xml:space="preserve">the UAV sensing target. </w:t>
      </w:r>
    </w:p>
    <w:p w14:paraId="4B2FD2CB" w14:textId="6E5FC87E" w:rsidR="00F70154" w:rsidRDefault="004164BA" w:rsidP="004164BA">
      <w:pPr>
        <w:pStyle w:val="Heading2"/>
      </w:pPr>
      <w:r w:rsidRPr="3D8B54E1">
        <w:rPr>
          <w:lang w:val="en-US"/>
        </w:rPr>
        <w:lastRenderedPageBreak/>
        <w:t>Minimum 3D distance</w:t>
      </w:r>
      <w:r w:rsidR="00E42E5E" w:rsidRPr="3D8B54E1">
        <w:rPr>
          <w:lang w:val="en-US"/>
        </w:rPr>
        <w:t xml:space="preserve"> between sensing targets</w:t>
      </w:r>
    </w:p>
    <w:p w14:paraId="28A38EDA" w14:textId="550DD6E5" w:rsidR="004164BA" w:rsidRDefault="00E42E5E" w:rsidP="004164BA">
      <w:pPr>
        <w:rPr>
          <w:lang w:val="en-GB" w:eastAsia="zh-CN"/>
        </w:rPr>
      </w:pPr>
      <w:r>
        <w:rPr>
          <w:lang w:val="en-GB" w:eastAsia="zh-CN"/>
        </w:rPr>
        <w:t xml:space="preserve">The minimum 3D distances between sensing targets is dependent on both the communication scenario and sensing mode. </w:t>
      </w:r>
      <w:r w:rsidR="004B2A82">
        <w:rPr>
          <w:lang w:val="en-GB" w:eastAsia="zh-CN"/>
        </w:rPr>
        <w:t>It is not necessary to specify the minimum 3D distance between 3D sensing targets at this point.</w:t>
      </w:r>
    </w:p>
    <w:p w14:paraId="233CF74A" w14:textId="485C1B4E" w:rsidR="004B2A82" w:rsidRPr="00893F8F" w:rsidRDefault="004B2A82" w:rsidP="004164BA">
      <w:pPr>
        <w:rPr>
          <w:b/>
          <w:bCs/>
          <w:lang w:val="en-GB" w:eastAsia="zh-CN"/>
        </w:rPr>
      </w:pPr>
      <w:r w:rsidRPr="00893F8F">
        <w:rPr>
          <w:b/>
          <w:bCs/>
          <w:lang w:val="en-GB" w:eastAsia="zh-CN"/>
        </w:rPr>
        <w:t>Proposal 4: No specification needed at this point. Result from companies’ simulations should determine the minim</w:t>
      </w:r>
      <w:r w:rsidR="00893F8F" w:rsidRPr="00893F8F">
        <w:rPr>
          <w:b/>
          <w:bCs/>
          <w:lang w:val="en-GB" w:eastAsia="zh-CN"/>
        </w:rPr>
        <w:t>um 3D</w:t>
      </w:r>
      <w:r w:rsidRPr="00893F8F">
        <w:rPr>
          <w:b/>
          <w:bCs/>
          <w:lang w:val="en-GB" w:eastAsia="zh-CN"/>
        </w:rPr>
        <w:t xml:space="preserve"> distance</w:t>
      </w:r>
      <w:r w:rsidR="00893F8F" w:rsidRPr="00893F8F">
        <w:rPr>
          <w:b/>
          <w:bCs/>
          <w:lang w:val="en-GB" w:eastAsia="zh-CN"/>
        </w:rPr>
        <w:t xml:space="preserve"> between sensing targets </w:t>
      </w:r>
      <w:r w:rsidR="006465BB">
        <w:rPr>
          <w:b/>
          <w:bCs/>
          <w:lang w:val="en-GB" w:eastAsia="zh-CN"/>
        </w:rPr>
        <w:t>at</w:t>
      </w:r>
      <w:r w:rsidR="00893F8F" w:rsidRPr="00893F8F">
        <w:rPr>
          <w:b/>
          <w:bCs/>
          <w:lang w:val="en-GB" w:eastAsia="zh-CN"/>
        </w:rPr>
        <w:t xml:space="preserve"> which the targets are distinguishable from each other. </w:t>
      </w:r>
    </w:p>
    <w:p w14:paraId="0E48A003" w14:textId="66DEB287" w:rsidR="001E3555" w:rsidRPr="00D34888" w:rsidRDefault="001E3555" w:rsidP="001E3555">
      <w:pPr>
        <w:pStyle w:val="Heading1"/>
        <w:jc w:val="both"/>
        <w:rPr>
          <w:szCs w:val="32"/>
          <w:lang w:val="en-US"/>
        </w:rPr>
      </w:pPr>
      <w:r w:rsidRPr="00D34888">
        <w:rPr>
          <w:szCs w:val="32"/>
        </w:rPr>
        <w:t>Conclusion</w:t>
      </w:r>
      <w:r w:rsidRPr="00D34888">
        <w:rPr>
          <w:i/>
          <w:sz w:val="20"/>
          <w:szCs w:val="20"/>
        </w:rPr>
        <w:t>.</w:t>
      </w:r>
      <w:r w:rsidR="005665E7">
        <w:rPr>
          <w:i/>
          <w:sz w:val="20"/>
          <w:szCs w:val="20"/>
        </w:rPr>
        <w:t xml:space="preserve"> </w:t>
      </w:r>
    </w:p>
    <w:p w14:paraId="63770C26" w14:textId="03A41C22" w:rsidR="001E3555" w:rsidRDefault="00893F8F" w:rsidP="001E3555">
      <w:pPr>
        <w:spacing w:after="0"/>
        <w:rPr>
          <w:rFonts w:cs="Times New Roman"/>
        </w:rPr>
      </w:pPr>
      <w:r>
        <w:rPr>
          <w:rFonts w:cs="Times New Roman"/>
        </w:rPr>
        <w:t xml:space="preserve">In this contribution, we provided some </w:t>
      </w:r>
      <w:r w:rsidR="00A468CF">
        <w:rPr>
          <w:rFonts w:cs="Times New Roman"/>
        </w:rPr>
        <w:t>proposals regarding the evaluation parameters of the UAV sensing target scenario</w:t>
      </w:r>
      <w:r w:rsidR="00CE069E">
        <w:rPr>
          <w:rFonts w:cs="Times New Roman"/>
        </w:rPr>
        <w:t xml:space="preserve"> and provided the following proposals:</w:t>
      </w:r>
    </w:p>
    <w:p w14:paraId="772A241D" w14:textId="77777777" w:rsidR="00CE069E" w:rsidRPr="000E17C8" w:rsidRDefault="00CE069E" w:rsidP="00CE069E">
      <w:pPr>
        <w:widowControl w:val="0"/>
        <w:spacing w:before="60"/>
        <w:rPr>
          <w:rFonts w:eastAsia="DengXian"/>
          <w:b/>
          <w:bCs/>
          <w:lang w:val="en-GB" w:eastAsia="zh-CN"/>
        </w:rPr>
      </w:pPr>
      <w:r w:rsidRPr="0072145A">
        <w:rPr>
          <w:rFonts w:eastAsia="DengXian"/>
          <w:b/>
          <w:bCs/>
          <w:lang w:val="en-GB" w:eastAsia="zh-CN"/>
        </w:rPr>
        <w:t>Proposal 1: The maximum height of 300 met</w:t>
      </w:r>
      <w:r>
        <w:rPr>
          <w:rFonts w:eastAsia="DengXian"/>
          <w:b/>
          <w:bCs/>
          <w:lang w:val="en-GB" w:eastAsia="zh-CN"/>
        </w:rPr>
        <w:t>r</w:t>
      </w:r>
      <w:r w:rsidRPr="0072145A">
        <w:rPr>
          <w:rFonts w:eastAsia="DengXian"/>
          <w:b/>
          <w:bCs/>
          <w:lang w:val="en-GB" w:eastAsia="zh-CN"/>
        </w:rPr>
        <w:t>es that has been dis</w:t>
      </w:r>
      <w:r>
        <w:rPr>
          <w:rFonts w:eastAsia="DengXian"/>
          <w:b/>
          <w:bCs/>
          <w:lang w:val="en-GB" w:eastAsia="zh-CN"/>
        </w:rPr>
        <w:t>cussed so far seems reasonable to detect UAVs that are flying within and above the height regulations.</w:t>
      </w:r>
    </w:p>
    <w:p w14:paraId="7576DA30" w14:textId="77777777" w:rsidR="002F7E4A" w:rsidRDefault="002F7E4A" w:rsidP="002F7E4A">
      <w:pPr>
        <w:widowControl w:val="0"/>
        <w:spacing w:before="60"/>
        <w:rPr>
          <w:rFonts w:eastAsia="DengXian"/>
          <w:b/>
          <w:bCs/>
          <w:lang w:val="en-GB" w:eastAsia="zh-CN"/>
        </w:rPr>
      </w:pPr>
      <w:r w:rsidRPr="0072145A">
        <w:rPr>
          <w:rFonts w:eastAsia="DengXian"/>
          <w:b/>
          <w:bCs/>
          <w:lang w:val="en-GB" w:eastAsia="zh-CN"/>
        </w:rPr>
        <w:t xml:space="preserve">Proposal </w:t>
      </w:r>
      <w:r>
        <w:rPr>
          <w:rFonts w:eastAsia="DengXian"/>
          <w:b/>
          <w:bCs/>
          <w:lang w:val="en-GB" w:eastAsia="zh-CN"/>
        </w:rPr>
        <w:t>2</w:t>
      </w:r>
      <w:r w:rsidRPr="0072145A">
        <w:rPr>
          <w:rFonts w:eastAsia="DengXian"/>
          <w:b/>
          <w:bCs/>
          <w:lang w:val="en-GB" w:eastAsia="zh-CN"/>
        </w:rPr>
        <w:t xml:space="preserve">: </w:t>
      </w:r>
      <w:r>
        <w:rPr>
          <w:rFonts w:eastAsia="DengXian"/>
          <w:b/>
          <w:bCs/>
          <w:lang w:val="en-GB" w:eastAsia="zh-CN"/>
        </w:rPr>
        <w:t xml:space="preserve">The underlying terrain configuration, including obstacles, should be taken into account when specifying the 3D distribution of sensing targets, such as the minimal horizontal and vertical distance from/to buildings/obstacles. </w:t>
      </w:r>
    </w:p>
    <w:p w14:paraId="6E3D8FF6" w14:textId="77777777" w:rsidR="00CE069E" w:rsidRPr="0072145A" w:rsidRDefault="00CE069E" w:rsidP="00CE069E">
      <w:pPr>
        <w:widowControl w:val="0"/>
        <w:spacing w:before="60"/>
        <w:rPr>
          <w:rFonts w:eastAsia="DengXian"/>
          <w:b/>
          <w:bCs/>
          <w:lang w:val="en-GB" w:eastAsia="zh-CN"/>
        </w:rPr>
      </w:pPr>
      <w:r>
        <w:rPr>
          <w:rFonts w:eastAsia="DengXian"/>
          <w:b/>
          <w:bCs/>
          <w:lang w:val="en-GB" w:eastAsia="zh-CN"/>
        </w:rPr>
        <w:t xml:space="preserve">Proposal 3: Consider a maximum horizontal velocity up to 180 km/h for the UAV sensing target. </w:t>
      </w:r>
    </w:p>
    <w:p w14:paraId="7EC3E0BE" w14:textId="7852A55E" w:rsidR="00CE069E" w:rsidRPr="00CE069E" w:rsidRDefault="00CE069E" w:rsidP="00CE069E">
      <w:pPr>
        <w:rPr>
          <w:b/>
          <w:bCs/>
          <w:lang w:val="en-GB" w:eastAsia="zh-CN"/>
        </w:rPr>
      </w:pPr>
      <w:r w:rsidRPr="00893F8F">
        <w:rPr>
          <w:b/>
          <w:bCs/>
          <w:lang w:val="en-GB" w:eastAsia="zh-CN"/>
        </w:rPr>
        <w:t xml:space="preserve">Proposal 4: No specification needed at this point. Result from companies’ simulations should determine the minimum 3D distance between sensing targets in which the targets are distinguishable from each other. </w:t>
      </w:r>
    </w:p>
    <w:bookmarkEnd w:id="1" w:displacedByCustomXml="next"/>
    <w:sdt>
      <w:sdtPr>
        <w:rPr>
          <w:rFonts w:eastAsiaTheme="minorEastAsia" w:cstheme="minorBidi"/>
          <w:sz w:val="22"/>
          <w:szCs w:val="22"/>
          <w:lang w:val="en-US" w:eastAsia="ja-JP"/>
        </w:rPr>
        <w:id w:val="-1048293750"/>
        <w:docPartObj>
          <w:docPartGallery w:val="Bibliographies"/>
          <w:docPartUnique/>
        </w:docPartObj>
      </w:sdtPr>
      <w:sdtContent>
        <w:p w14:paraId="1882C3EF" w14:textId="0BEB665D" w:rsidR="00D80B06" w:rsidRDefault="00D80B06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0BC56EC2" w14:textId="77777777" w:rsidR="007D65B7" w:rsidRDefault="00D80B06">
              <w:pPr>
                <w:rPr>
                  <w:rFonts w:asciiTheme="minorHAnsi" w:hAnsiTheme="minorHAnsi"/>
                  <w:noProof/>
                  <w:kern w:val="2"/>
                  <w:lang w:val="en-GB" w:eastAsia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7D65B7" w14:paraId="6109B6CF" w14:textId="77777777">
                <w:trPr>
                  <w:divId w:val="122194455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7245EF" w14:textId="7E332954" w:rsidR="007D65B7" w:rsidRDefault="007D65B7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  <w14:ligatures w14:val="none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CF1BDC2" w14:textId="77777777" w:rsidR="007D65B7" w:rsidRDefault="007D65B7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ETSI MCC, “R1-2403821 Final report of 3GPP TSG RAN WG1 #116b (Changsha, China),” 2024.</w:t>
                    </w:r>
                  </w:p>
                </w:tc>
              </w:tr>
              <w:tr w:rsidR="007D65B7" w14:paraId="34944C9A" w14:textId="77777777">
                <w:trPr>
                  <w:divId w:val="122194455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CB6FC70" w14:textId="77777777" w:rsidR="007D65B7" w:rsidRDefault="007D65B7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2FF3B57" w14:textId="77777777" w:rsidR="007D65B7" w:rsidRDefault="007D65B7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RAN1 Chair's notes, “RAN1#117,” Fukuoka, May. 2024.</w:t>
                    </w:r>
                  </w:p>
                </w:tc>
              </w:tr>
              <w:tr w:rsidR="007D65B7" w14:paraId="08317804" w14:textId="77777777">
                <w:trPr>
                  <w:divId w:val="122194455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84B7B2D" w14:textId="77777777" w:rsidR="007D65B7" w:rsidRDefault="007D65B7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2C12EE9" w14:textId="77777777" w:rsidR="007D65B7" w:rsidRDefault="007D65B7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European Union Aviation Safety Agency (EASA), “Easy Access Rules for Unmanned Aircraft Systems - Revision from July 2024,” Jul. 2024.</w:t>
                    </w:r>
                  </w:p>
                </w:tc>
              </w:tr>
            </w:tbl>
            <w:p w14:paraId="6CD5DCFC" w14:textId="77777777" w:rsidR="007D65B7" w:rsidRDefault="007D65B7">
              <w:pPr>
                <w:divId w:val="1221944555"/>
                <w:rPr>
                  <w:rFonts w:eastAsia="Times New Roman"/>
                  <w:noProof/>
                </w:rPr>
              </w:pPr>
            </w:p>
            <w:p w14:paraId="6BA35F0B" w14:textId="36162DE4" w:rsidR="00D80B06" w:rsidRDefault="00D80B06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76A168A" w14:textId="67328770" w:rsidR="00F6403F" w:rsidRPr="005B74BE" w:rsidRDefault="00F6403F" w:rsidP="00375C25">
      <w:pPr>
        <w:spacing w:line="276" w:lineRule="auto"/>
        <w:contextualSpacing/>
        <w:rPr>
          <w:rFonts w:cs="Times New Roman"/>
        </w:rPr>
      </w:pPr>
    </w:p>
    <w:sectPr w:rsidR="00F6403F" w:rsidRPr="005B74BE" w:rsidSect="002356F0">
      <w:footerReference w:type="even" r:id="rId13"/>
      <w:footerReference w:type="defaul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6FBF" w14:textId="77777777" w:rsidR="00992A66" w:rsidRDefault="00992A66" w:rsidP="001E3555">
      <w:pPr>
        <w:spacing w:after="0" w:line="240" w:lineRule="auto"/>
      </w:pPr>
      <w:r>
        <w:separator/>
      </w:r>
    </w:p>
  </w:endnote>
  <w:endnote w:type="continuationSeparator" w:id="0">
    <w:p w14:paraId="284DE316" w14:textId="77777777" w:rsidR="00992A66" w:rsidRDefault="00992A66" w:rsidP="001E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DC4F7" w14:textId="77777777" w:rsidR="001E3555" w:rsidRDefault="001E3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E3D9" w14:textId="77777777" w:rsidR="001E3555" w:rsidRDefault="001E35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AEAE" w14:textId="77777777" w:rsidR="001E3555" w:rsidRDefault="001E3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8013" w14:textId="77777777" w:rsidR="00992A66" w:rsidRDefault="00992A66" w:rsidP="001E3555">
      <w:pPr>
        <w:spacing w:after="0" w:line="240" w:lineRule="auto"/>
      </w:pPr>
      <w:r>
        <w:separator/>
      </w:r>
    </w:p>
  </w:footnote>
  <w:footnote w:type="continuationSeparator" w:id="0">
    <w:p w14:paraId="3F692F35" w14:textId="77777777" w:rsidR="00992A66" w:rsidRDefault="00992A66" w:rsidP="001E3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21816"/>
    <w:multiLevelType w:val="hybridMultilevel"/>
    <w:tmpl w:val="B8A669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46846753"/>
    <w:multiLevelType w:val="hybridMultilevel"/>
    <w:tmpl w:val="55E46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8" w15:restartNumberingAfterBreak="0">
    <w:nsid w:val="4A933FAB"/>
    <w:multiLevelType w:val="hybridMultilevel"/>
    <w:tmpl w:val="7D14F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4138883">
    <w:abstractNumId w:val="3"/>
  </w:num>
  <w:num w:numId="2" w16cid:durableId="756754255">
    <w:abstractNumId w:val="4"/>
  </w:num>
  <w:num w:numId="3" w16cid:durableId="367796490">
    <w:abstractNumId w:val="1"/>
  </w:num>
  <w:num w:numId="4" w16cid:durableId="1349717321">
    <w:abstractNumId w:val="8"/>
  </w:num>
  <w:num w:numId="5" w16cid:durableId="667514558">
    <w:abstractNumId w:val="5"/>
  </w:num>
  <w:num w:numId="6" w16cid:durableId="1228876120">
    <w:abstractNumId w:val="6"/>
  </w:num>
  <w:num w:numId="7" w16cid:durableId="20337951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2844453">
    <w:abstractNumId w:val="5"/>
  </w:num>
  <w:num w:numId="9" w16cid:durableId="8540811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44043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227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55"/>
    <w:rsid w:val="00002750"/>
    <w:rsid w:val="000028A4"/>
    <w:rsid w:val="00002E67"/>
    <w:rsid w:val="00004873"/>
    <w:rsid w:val="0000636C"/>
    <w:rsid w:val="00007070"/>
    <w:rsid w:val="000167EB"/>
    <w:rsid w:val="0002409A"/>
    <w:rsid w:val="00024F2E"/>
    <w:rsid w:val="00025135"/>
    <w:rsid w:val="00035FA8"/>
    <w:rsid w:val="000370DF"/>
    <w:rsid w:val="000475BA"/>
    <w:rsid w:val="00050B7F"/>
    <w:rsid w:val="000635E3"/>
    <w:rsid w:val="00064B1D"/>
    <w:rsid w:val="00064EA9"/>
    <w:rsid w:val="00065828"/>
    <w:rsid w:val="00074603"/>
    <w:rsid w:val="00077435"/>
    <w:rsid w:val="0008195A"/>
    <w:rsid w:val="00086C2C"/>
    <w:rsid w:val="000875CA"/>
    <w:rsid w:val="000963F3"/>
    <w:rsid w:val="000970DF"/>
    <w:rsid w:val="000A2E47"/>
    <w:rsid w:val="000A3BCF"/>
    <w:rsid w:val="000A65F6"/>
    <w:rsid w:val="000B1260"/>
    <w:rsid w:val="000B1625"/>
    <w:rsid w:val="000B3AF5"/>
    <w:rsid w:val="000C1230"/>
    <w:rsid w:val="000C15C9"/>
    <w:rsid w:val="000C1649"/>
    <w:rsid w:val="000D2D09"/>
    <w:rsid w:val="000D491F"/>
    <w:rsid w:val="000E17C8"/>
    <w:rsid w:val="000E36A6"/>
    <w:rsid w:val="000F3182"/>
    <w:rsid w:val="001027D2"/>
    <w:rsid w:val="00103E01"/>
    <w:rsid w:val="00104DF6"/>
    <w:rsid w:val="00110109"/>
    <w:rsid w:val="001220C6"/>
    <w:rsid w:val="001324C5"/>
    <w:rsid w:val="00134F4C"/>
    <w:rsid w:val="00141503"/>
    <w:rsid w:val="0014290D"/>
    <w:rsid w:val="0014470B"/>
    <w:rsid w:val="0014504D"/>
    <w:rsid w:val="001474B9"/>
    <w:rsid w:val="001503A1"/>
    <w:rsid w:val="001525F7"/>
    <w:rsid w:val="0015665B"/>
    <w:rsid w:val="00163306"/>
    <w:rsid w:val="00167A94"/>
    <w:rsid w:val="00170F98"/>
    <w:rsid w:val="0018125D"/>
    <w:rsid w:val="001916EE"/>
    <w:rsid w:val="00194459"/>
    <w:rsid w:val="001A0CE6"/>
    <w:rsid w:val="001B2AC6"/>
    <w:rsid w:val="001B3688"/>
    <w:rsid w:val="001B5339"/>
    <w:rsid w:val="001D1311"/>
    <w:rsid w:val="001D19BF"/>
    <w:rsid w:val="001E0C06"/>
    <w:rsid w:val="001E1EB6"/>
    <w:rsid w:val="001E3555"/>
    <w:rsid w:val="001E7B0F"/>
    <w:rsid w:val="001F6463"/>
    <w:rsid w:val="00206063"/>
    <w:rsid w:val="002128DB"/>
    <w:rsid w:val="00215D51"/>
    <w:rsid w:val="00220BF8"/>
    <w:rsid w:val="00221253"/>
    <w:rsid w:val="00221F81"/>
    <w:rsid w:val="00225E65"/>
    <w:rsid w:val="00231072"/>
    <w:rsid w:val="00233064"/>
    <w:rsid w:val="002356F0"/>
    <w:rsid w:val="002367D5"/>
    <w:rsid w:val="00240901"/>
    <w:rsid w:val="0024551A"/>
    <w:rsid w:val="00252DA0"/>
    <w:rsid w:val="0026356B"/>
    <w:rsid w:val="0027036B"/>
    <w:rsid w:val="00271733"/>
    <w:rsid w:val="0027221B"/>
    <w:rsid w:val="00275E78"/>
    <w:rsid w:val="002774EE"/>
    <w:rsid w:val="00277F6D"/>
    <w:rsid w:val="0028069F"/>
    <w:rsid w:val="002874B6"/>
    <w:rsid w:val="00295ED1"/>
    <w:rsid w:val="002A41C7"/>
    <w:rsid w:val="002A4EC5"/>
    <w:rsid w:val="002A5B2D"/>
    <w:rsid w:val="002B3E4E"/>
    <w:rsid w:val="002C0424"/>
    <w:rsid w:val="002C51EB"/>
    <w:rsid w:val="002D4895"/>
    <w:rsid w:val="002E10C2"/>
    <w:rsid w:val="002F6B2C"/>
    <w:rsid w:val="002F7E4A"/>
    <w:rsid w:val="00301433"/>
    <w:rsid w:val="00307861"/>
    <w:rsid w:val="00307CB3"/>
    <w:rsid w:val="0031135A"/>
    <w:rsid w:val="00316BE8"/>
    <w:rsid w:val="00324AC7"/>
    <w:rsid w:val="0032704A"/>
    <w:rsid w:val="00330620"/>
    <w:rsid w:val="00332596"/>
    <w:rsid w:val="00333F94"/>
    <w:rsid w:val="00335593"/>
    <w:rsid w:val="003362F3"/>
    <w:rsid w:val="00337DB2"/>
    <w:rsid w:val="00340201"/>
    <w:rsid w:val="0034724E"/>
    <w:rsid w:val="00352C49"/>
    <w:rsid w:val="00353043"/>
    <w:rsid w:val="00353567"/>
    <w:rsid w:val="00357CF3"/>
    <w:rsid w:val="00360737"/>
    <w:rsid w:val="0036256E"/>
    <w:rsid w:val="003654EC"/>
    <w:rsid w:val="00366CF1"/>
    <w:rsid w:val="00374E8F"/>
    <w:rsid w:val="0037547B"/>
    <w:rsid w:val="00375C25"/>
    <w:rsid w:val="00376F29"/>
    <w:rsid w:val="003774F7"/>
    <w:rsid w:val="00386105"/>
    <w:rsid w:val="003A1D3E"/>
    <w:rsid w:val="003A2A40"/>
    <w:rsid w:val="003A2D5A"/>
    <w:rsid w:val="003A7B91"/>
    <w:rsid w:val="003B3441"/>
    <w:rsid w:val="003B4460"/>
    <w:rsid w:val="003B4862"/>
    <w:rsid w:val="003B4A24"/>
    <w:rsid w:val="003B5937"/>
    <w:rsid w:val="003B7E6F"/>
    <w:rsid w:val="003C033B"/>
    <w:rsid w:val="003C5E54"/>
    <w:rsid w:val="003C6272"/>
    <w:rsid w:val="003D4604"/>
    <w:rsid w:val="003D657E"/>
    <w:rsid w:val="003D7DC5"/>
    <w:rsid w:val="003F0BD9"/>
    <w:rsid w:val="003F1BC1"/>
    <w:rsid w:val="003F1D97"/>
    <w:rsid w:val="003F237F"/>
    <w:rsid w:val="003F2D1F"/>
    <w:rsid w:val="003F3C63"/>
    <w:rsid w:val="003F4737"/>
    <w:rsid w:val="003F7773"/>
    <w:rsid w:val="003F7CDA"/>
    <w:rsid w:val="00402CA3"/>
    <w:rsid w:val="00402CB1"/>
    <w:rsid w:val="00403C46"/>
    <w:rsid w:val="00406CCE"/>
    <w:rsid w:val="004102BB"/>
    <w:rsid w:val="00410C6A"/>
    <w:rsid w:val="00415E40"/>
    <w:rsid w:val="004164BA"/>
    <w:rsid w:val="004169CF"/>
    <w:rsid w:val="004178A2"/>
    <w:rsid w:val="004221BA"/>
    <w:rsid w:val="0042261C"/>
    <w:rsid w:val="0042501F"/>
    <w:rsid w:val="0042694B"/>
    <w:rsid w:val="004311EC"/>
    <w:rsid w:val="0043342E"/>
    <w:rsid w:val="00437BF7"/>
    <w:rsid w:val="00441F26"/>
    <w:rsid w:val="00443491"/>
    <w:rsid w:val="00460290"/>
    <w:rsid w:val="00460641"/>
    <w:rsid w:val="00461BE7"/>
    <w:rsid w:val="0046586C"/>
    <w:rsid w:val="00471A51"/>
    <w:rsid w:val="004721E2"/>
    <w:rsid w:val="004771A8"/>
    <w:rsid w:val="00483269"/>
    <w:rsid w:val="00486CDC"/>
    <w:rsid w:val="00491109"/>
    <w:rsid w:val="00493D11"/>
    <w:rsid w:val="004B1AA1"/>
    <w:rsid w:val="004B2A82"/>
    <w:rsid w:val="004B39A1"/>
    <w:rsid w:val="004B503D"/>
    <w:rsid w:val="004C0E59"/>
    <w:rsid w:val="004C4946"/>
    <w:rsid w:val="004D07BF"/>
    <w:rsid w:val="004D13E6"/>
    <w:rsid w:val="004D34DF"/>
    <w:rsid w:val="004E5E20"/>
    <w:rsid w:val="004E5F29"/>
    <w:rsid w:val="004F24DA"/>
    <w:rsid w:val="004F2A65"/>
    <w:rsid w:val="00500812"/>
    <w:rsid w:val="00501FB3"/>
    <w:rsid w:val="00504C3C"/>
    <w:rsid w:val="00504E4B"/>
    <w:rsid w:val="005055B9"/>
    <w:rsid w:val="005056D6"/>
    <w:rsid w:val="005067AC"/>
    <w:rsid w:val="00513995"/>
    <w:rsid w:val="00516D2C"/>
    <w:rsid w:val="00525B97"/>
    <w:rsid w:val="005260CC"/>
    <w:rsid w:val="00532161"/>
    <w:rsid w:val="0053288D"/>
    <w:rsid w:val="0054201D"/>
    <w:rsid w:val="00543C3B"/>
    <w:rsid w:val="005473EF"/>
    <w:rsid w:val="00550DD1"/>
    <w:rsid w:val="005604B1"/>
    <w:rsid w:val="00560F15"/>
    <w:rsid w:val="00562963"/>
    <w:rsid w:val="00564913"/>
    <w:rsid w:val="00565F3C"/>
    <w:rsid w:val="005665E7"/>
    <w:rsid w:val="00566DE0"/>
    <w:rsid w:val="00575328"/>
    <w:rsid w:val="005756E6"/>
    <w:rsid w:val="0057624F"/>
    <w:rsid w:val="0057744E"/>
    <w:rsid w:val="00592307"/>
    <w:rsid w:val="00596F5A"/>
    <w:rsid w:val="005A0D40"/>
    <w:rsid w:val="005A1824"/>
    <w:rsid w:val="005A34EB"/>
    <w:rsid w:val="005A4CE6"/>
    <w:rsid w:val="005A4E40"/>
    <w:rsid w:val="005A5627"/>
    <w:rsid w:val="005B2040"/>
    <w:rsid w:val="005B5F4B"/>
    <w:rsid w:val="005B632E"/>
    <w:rsid w:val="005B646A"/>
    <w:rsid w:val="005B6C45"/>
    <w:rsid w:val="005B74BE"/>
    <w:rsid w:val="005C20A2"/>
    <w:rsid w:val="005C20B5"/>
    <w:rsid w:val="005C54BD"/>
    <w:rsid w:val="005D4997"/>
    <w:rsid w:val="005E25DB"/>
    <w:rsid w:val="005E3D57"/>
    <w:rsid w:val="005E60C5"/>
    <w:rsid w:val="005E7277"/>
    <w:rsid w:val="005F28BA"/>
    <w:rsid w:val="005F32DD"/>
    <w:rsid w:val="005F57A4"/>
    <w:rsid w:val="00600BF8"/>
    <w:rsid w:val="006035A7"/>
    <w:rsid w:val="00607743"/>
    <w:rsid w:val="0061037B"/>
    <w:rsid w:val="0061066E"/>
    <w:rsid w:val="00615643"/>
    <w:rsid w:val="00617D20"/>
    <w:rsid w:val="00621453"/>
    <w:rsid w:val="00621AF3"/>
    <w:rsid w:val="00623F9C"/>
    <w:rsid w:val="00627036"/>
    <w:rsid w:val="00627125"/>
    <w:rsid w:val="00627AF4"/>
    <w:rsid w:val="0063144A"/>
    <w:rsid w:val="006317FB"/>
    <w:rsid w:val="0063196B"/>
    <w:rsid w:val="00631BE9"/>
    <w:rsid w:val="006326E0"/>
    <w:rsid w:val="006330DD"/>
    <w:rsid w:val="00640DEB"/>
    <w:rsid w:val="006465BB"/>
    <w:rsid w:val="00654B87"/>
    <w:rsid w:val="00656B9B"/>
    <w:rsid w:val="00657BD2"/>
    <w:rsid w:val="00664F46"/>
    <w:rsid w:val="00673A27"/>
    <w:rsid w:val="006752FB"/>
    <w:rsid w:val="006773D0"/>
    <w:rsid w:val="006854BB"/>
    <w:rsid w:val="00685896"/>
    <w:rsid w:val="006868BD"/>
    <w:rsid w:val="00686F99"/>
    <w:rsid w:val="00691C78"/>
    <w:rsid w:val="00692B2C"/>
    <w:rsid w:val="006A29E1"/>
    <w:rsid w:val="006A7E63"/>
    <w:rsid w:val="006B1268"/>
    <w:rsid w:val="006B28D0"/>
    <w:rsid w:val="006B36F0"/>
    <w:rsid w:val="006B5677"/>
    <w:rsid w:val="006C013A"/>
    <w:rsid w:val="006C5490"/>
    <w:rsid w:val="006C5726"/>
    <w:rsid w:val="006D2536"/>
    <w:rsid w:val="006D284B"/>
    <w:rsid w:val="006D4045"/>
    <w:rsid w:val="006D5EF0"/>
    <w:rsid w:val="006D7481"/>
    <w:rsid w:val="006D7DB4"/>
    <w:rsid w:val="006E3B84"/>
    <w:rsid w:val="006F0103"/>
    <w:rsid w:val="006F3FE0"/>
    <w:rsid w:val="00701A76"/>
    <w:rsid w:val="00711F12"/>
    <w:rsid w:val="0072145A"/>
    <w:rsid w:val="00722541"/>
    <w:rsid w:val="00722EA9"/>
    <w:rsid w:val="007300FD"/>
    <w:rsid w:val="00732D5D"/>
    <w:rsid w:val="0073386C"/>
    <w:rsid w:val="007346B8"/>
    <w:rsid w:val="00743389"/>
    <w:rsid w:val="0075155B"/>
    <w:rsid w:val="00752F38"/>
    <w:rsid w:val="00756292"/>
    <w:rsid w:val="007611C8"/>
    <w:rsid w:val="00762CBC"/>
    <w:rsid w:val="007679D8"/>
    <w:rsid w:val="00770988"/>
    <w:rsid w:val="007731DA"/>
    <w:rsid w:val="0077750D"/>
    <w:rsid w:val="00777C8D"/>
    <w:rsid w:val="00783BE4"/>
    <w:rsid w:val="00784830"/>
    <w:rsid w:val="00785CBD"/>
    <w:rsid w:val="00785F0E"/>
    <w:rsid w:val="00792015"/>
    <w:rsid w:val="007941E0"/>
    <w:rsid w:val="007957DE"/>
    <w:rsid w:val="007A0144"/>
    <w:rsid w:val="007A0DA0"/>
    <w:rsid w:val="007A0F47"/>
    <w:rsid w:val="007A4DCA"/>
    <w:rsid w:val="007A5D91"/>
    <w:rsid w:val="007A777D"/>
    <w:rsid w:val="007B27D5"/>
    <w:rsid w:val="007C2B04"/>
    <w:rsid w:val="007C2C75"/>
    <w:rsid w:val="007C7F1E"/>
    <w:rsid w:val="007D3BA0"/>
    <w:rsid w:val="007D419C"/>
    <w:rsid w:val="007D50F0"/>
    <w:rsid w:val="007D65B7"/>
    <w:rsid w:val="007E47DD"/>
    <w:rsid w:val="007F06F9"/>
    <w:rsid w:val="007F1B9E"/>
    <w:rsid w:val="00801211"/>
    <w:rsid w:val="00801860"/>
    <w:rsid w:val="0080675F"/>
    <w:rsid w:val="00816793"/>
    <w:rsid w:val="008215FA"/>
    <w:rsid w:val="00831B2C"/>
    <w:rsid w:val="008325A5"/>
    <w:rsid w:val="00836B81"/>
    <w:rsid w:val="00837FDC"/>
    <w:rsid w:val="008404E5"/>
    <w:rsid w:val="00847359"/>
    <w:rsid w:val="00851109"/>
    <w:rsid w:val="00854D8F"/>
    <w:rsid w:val="00861F30"/>
    <w:rsid w:val="0086608F"/>
    <w:rsid w:val="008754B0"/>
    <w:rsid w:val="00887B79"/>
    <w:rsid w:val="00891BF8"/>
    <w:rsid w:val="00892BF6"/>
    <w:rsid w:val="00893F8F"/>
    <w:rsid w:val="00895A2D"/>
    <w:rsid w:val="008B1C64"/>
    <w:rsid w:val="008C43B3"/>
    <w:rsid w:val="008D27B5"/>
    <w:rsid w:val="008D633E"/>
    <w:rsid w:val="008D6957"/>
    <w:rsid w:val="008E1097"/>
    <w:rsid w:val="008E1745"/>
    <w:rsid w:val="008E706F"/>
    <w:rsid w:val="008F0367"/>
    <w:rsid w:val="008F1C0C"/>
    <w:rsid w:val="008F2B53"/>
    <w:rsid w:val="009011A9"/>
    <w:rsid w:val="00902DE3"/>
    <w:rsid w:val="009067B7"/>
    <w:rsid w:val="009073AA"/>
    <w:rsid w:val="00910E87"/>
    <w:rsid w:val="00914A79"/>
    <w:rsid w:val="00917861"/>
    <w:rsid w:val="00923157"/>
    <w:rsid w:val="00926E9D"/>
    <w:rsid w:val="00936745"/>
    <w:rsid w:val="00937111"/>
    <w:rsid w:val="009413D2"/>
    <w:rsid w:val="00942775"/>
    <w:rsid w:val="00947D13"/>
    <w:rsid w:val="00947F78"/>
    <w:rsid w:val="00951085"/>
    <w:rsid w:val="009511D7"/>
    <w:rsid w:val="009519C9"/>
    <w:rsid w:val="0095408C"/>
    <w:rsid w:val="00955D1D"/>
    <w:rsid w:val="009579B5"/>
    <w:rsid w:val="009629A7"/>
    <w:rsid w:val="009724AF"/>
    <w:rsid w:val="00973828"/>
    <w:rsid w:val="00973C83"/>
    <w:rsid w:val="0097509B"/>
    <w:rsid w:val="009752D5"/>
    <w:rsid w:val="00975A49"/>
    <w:rsid w:val="009774D1"/>
    <w:rsid w:val="00977D22"/>
    <w:rsid w:val="00982D5C"/>
    <w:rsid w:val="00985235"/>
    <w:rsid w:val="00985CBC"/>
    <w:rsid w:val="00985EBA"/>
    <w:rsid w:val="009876E5"/>
    <w:rsid w:val="00992A66"/>
    <w:rsid w:val="00993561"/>
    <w:rsid w:val="00993BD7"/>
    <w:rsid w:val="00994405"/>
    <w:rsid w:val="009A0ECD"/>
    <w:rsid w:val="009A1CF7"/>
    <w:rsid w:val="009A2515"/>
    <w:rsid w:val="009A327B"/>
    <w:rsid w:val="009A5640"/>
    <w:rsid w:val="009A606E"/>
    <w:rsid w:val="009B41A6"/>
    <w:rsid w:val="009B438B"/>
    <w:rsid w:val="009B5846"/>
    <w:rsid w:val="009B65DB"/>
    <w:rsid w:val="009C4430"/>
    <w:rsid w:val="009C4A1E"/>
    <w:rsid w:val="009C5442"/>
    <w:rsid w:val="009C71C0"/>
    <w:rsid w:val="009D10EC"/>
    <w:rsid w:val="009E0D9D"/>
    <w:rsid w:val="009E1E75"/>
    <w:rsid w:val="009E2175"/>
    <w:rsid w:val="009E55A4"/>
    <w:rsid w:val="009E6698"/>
    <w:rsid w:val="009E727A"/>
    <w:rsid w:val="009F5EF9"/>
    <w:rsid w:val="00A0284A"/>
    <w:rsid w:val="00A03A10"/>
    <w:rsid w:val="00A12846"/>
    <w:rsid w:val="00A13287"/>
    <w:rsid w:val="00A13E7D"/>
    <w:rsid w:val="00A17DB9"/>
    <w:rsid w:val="00A27D44"/>
    <w:rsid w:val="00A3481F"/>
    <w:rsid w:val="00A40C81"/>
    <w:rsid w:val="00A42192"/>
    <w:rsid w:val="00A4408F"/>
    <w:rsid w:val="00A468CF"/>
    <w:rsid w:val="00A515ED"/>
    <w:rsid w:val="00A5270E"/>
    <w:rsid w:val="00A6394F"/>
    <w:rsid w:val="00A64E5E"/>
    <w:rsid w:val="00A74F23"/>
    <w:rsid w:val="00A828B7"/>
    <w:rsid w:val="00A855C6"/>
    <w:rsid w:val="00A9133D"/>
    <w:rsid w:val="00A91C6B"/>
    <w:rsid w:val="00A971AB"/>
    <w:rsid w:val="00AA086D"/>
    <w:rsid w:val="00AA0E67"/>
    <w:rsid w:val="00AA42FD"/>
    <w:rsid w:val="00AA605B"/>
    <w:rsid w:val="00AB6CB4"/>
    <w:rsid w:val="00AB7545"/>
    <w:rsid w:val="00AD3404"/>
    <w:rsid w:val="00AD682B"/>
    <w:rsid w:val="00AE2E15"/>
    <w:rsid w:val="00AE4856"/>
    <w:rsid w:val="00AE74C5"/>
    <w:rsid w:val="00AF0507"/>
    <w:rsid w:val="00AF44F6"/>
    <w:rsid w:val="00B03CA9"/>
    <w:rsid w:val="00B0507D"/>
    <w:rsid w:val="00B07061"/>
    <w:rsid w:val="00B11FEA"/>
    <w:rsid w:val="00B176A6"/>
    <w:rsid w:val="00B317D2"/>
    <w:rsid w:val="00B32602"/>
    <w:rsid w:val="00B34C82"/>
    <w:rsid w:val="00B354E0"/>
    <w:rsid w:val="00B43D02"/>
    <w:rsid w:val="00B45DCD"/>
    <w:rsid w:val="00B50B51"/>
    <w:rsid w:val="00B54D4B"/>
    <w:rsid w:val="00B57E26"/>
    <w:rsid w:val="00B60EF8"/>
    <w:rsid w:val="00B61CA8"/>
    <w:rsid w:val="00B629F4"/>
    <w:rsid w:val="00B6766C"/>
    <w:rsid w:val="00B704F4"/>
    <w:rsid w:val="00B716C4"/>
    <w:rsid w:val="00B73E7A"/>
    <w:rsid w:val="00B90644"/>
    <w:rsid w:val="00B97257"/>
    <w:rsid w:val="00BA6A5B"/>
    <w:rsid w:val="00BB160A"/>
    <w:rsid w:val="00BB595C"/>
    <w:rsid w:val="00BB66C6"/>
    <w:rsid w:val="00BB79AD"/>
    <w:rsid w:val="00BC460E"/>
    <w:rsid w:val="00BC5616"/>
    <w:rsid w:val="00BC59CB"/>
    <w:rsid w:val="00BD0759"/>
    <w:rsid w:val="00BE36A1"/>
    <w:rsid w:val="00BE769A"/>
    <w:rsid w:val="00BF0CFD"/>
    <w:rsid w:val="00BF1A46"/>
    <w:rsid w:val="00BF7A7E"/>
    <w:rsid w:val="00C00FCF"/>
    <w:rsid w:val="00C10E34"/>
    <w:rsid w:val="00C2162E"/>
    <w:rsid w:val="00C21F45"/>
    <w:rsid w:val="00C22C94"/>
    <w:rsid w:val="00C3587E"/>
    <w:rsid w:val="00C36166"/>
    <w:rsid w:val="00C36B5A"/>
    <w:rsid w:val="00C37B44"/>
    <w:rsid w:val="00C436B2"/>
    <w:rsid w:val="00C568BD"/>
    <w:rsid w:val="00C67EC6"/>
    <w:rsid w:val="00C72AD1"/>
    <w:rsid w:val="00C773BB"/>
    <w:rsid w:val="00C84970"/>
    <w:rsid w:val="00C85AE0"/>
    <w:rsid w:val="00C86B20"/>
    <w:rsid w:val="00C87485"/>
    <w:rsid w:val="00C90E17"/>
    <w:rsid w:val="00C9697D"/>
    <w:rsid w:val="00C96DCE"/>
    <w:rsid w:val="00CC1242"/>
    <w:rsid w:val="00CC2CD9"/>
    <w:rsid w:val="00CC3D7E"/>
    <w:rsid w:val="00CD10CF"/>
    <w:rsid w:val="00CD5989"/>
    <w:rsid w:val="00CE069E"/>
    <w:rsid w:val="00CE7673"/>
    <w:rsid w:val="00CE7EB9"/>
    <w:rsid w:val="00CF1285"/>
    <w:rsid w:val="00CF26C9"/>
    <w:rsid w:val="00CF4C39"/>
    <w:rsid w:val="00D0098C"/>
    <w:rsid w:val="00D05FD9"/>
    <w:rsid w:val="00D0642D"/>
    <w:rsid w:val="00D0782C"/>
    <w:rsid w:val="00D21E94"/>
    <w:rsid w:val="00D25859"/>
    <w:rsid w:val="00D27547"/>
    <w:rsid w:val="00D30343"/>
    <w:rsid w:val="00D321E5"/>
    <w:rsid w:val="00D33CA7"/>
    <w:rsid w:val="00D34490"/>
    <w:rsid w:val="00D353F0"/>
    <w:rsid w:val="00D439F7"/>
    <w:rsid w:val="00D44195"/>
    <w:rsid w:val="00D44B44"/>
    <w:rsid w:val="00D470D0"/>
    <w:rsid w:val="00D50271"/>
    <w:rsid w:val="00D53D79"/>
    <w:rsid w:val="00D5731A"/>
    <w:rsid w:val="00D60FCC"/>
    <w:rsid w:val="00D63967"/>
    <w:rsid w:val="00D7049F"/>
    <w:rsid w:val="00D761C9"/>
    <w:rsid w:val="00D80B06"/>
    <w:rsid w:val="00D90F67"/>
    <w:rsid w:val="00D93168"/>
    <w:rsid w:val="00D94B4D"/>
    <w:rsid w:val="00DA1503"/>
    <w:rsid w:val="00DA18A2"/>
    <w:rsid w:val="00DA1A2B"/>
    <w:rsid w:val="00DA1E6A"/>
    <w:rsid w:val="00DA21EF"/>
    <w:rsid w:val="00DA2AA8"/>
    <w:rsid w:val="00DA2FF5"/>
    <w:rsid w:val="00DB1273"/>
    <w:rsid w:val="00DB1904"/>
    <w:rsid w:val="00DB1A51"/>
    <w:rsid w:val="00DC02EB"/>
    <w:rsid w:val="00DC0C6C"/>
    <w:rsid w:val="00DC1C20"/>
    <w:rsid w:val="00DD1947"/>
    <w:rsid w:val="00DE508C"/>
    <w:rsid w:val="00DE567D"/>
    <w:rsid w:val="00DE6633"/>
    <w:rsid w:val="00DE7A5C"/>
    <w:rsid w:val="00DF186B"/>
    <w:rsid w:val="00E00316"/>
    <w:rsid w:val="00E007D8"/>
    <w:rsid w:val="00E06ACD"/>
    <w:rsid w:val="00E16EDB"/>
    <w:rsid w:val="00E16F71"/>
    <w:rsid w:val="00E21532"/>
    <w:rsid w:val="00E22B02"/>
    <w:rsid w:val="00E250AA"/>
    <w:rsid w:val="00E26EEA"/>
    <w:rsid w:val="00E42E5E"/>
    <w:rsid w:val="00E44BB2"/>
    <w:rsid w:val="00E46C44"/>
    <w:rsid w:val="00E500A1"/>
    <w:rsid w:val="00E534DE"/>
    <w:rsid w:val="00E54064"/>
    <w:rsid w:val="00E61B0D"/>
    <w:rsid w:val="00E646B8"/>
    <w:rsid w:val="00E64C51"/>
    <w:rsid w:val="00E661AC"/>
    <w:rsid w:val="00E67945"/>
    <w:rsid w:val="00E7098B"/>
    <w:rsid w:val="00E71F5C"/>
    <w:rsid w:val="00E740D3"/>
    <w:rsid w:val="00E82AA8"/>
    <w:rsid w:val="00E82B7F"/>
    <w:rsid w:val="00E84DFD"/>
    <w:rsid w:val="00E86821"/>
    <w:rsid w:val="00E9043D"/>
    <w:rsid w:val="00E93B4F"/>
    <w:rsid w:val="00E94011"/>
    <w:rsid w:val="00E94B2F"/>
    <w:rsid w:val="00E95F24"/>
    <w:rsid w:val="00E97185"/>
    <w:rsid w:val="00EA1059"/>
    <w:rsid w:val="00EA3C8C"/>
    <w:rsid w:val="00EA44B0"/>
    <w:rsid w:val="00EB3DAB"/>
    <w:rsid w:val="00EC140A"/>
    <w:rsid w:val="00EC2ED1"/>
    <w:rsid w:val="00EC6DFE"/>
    <w:rsid w:val="00ED10BC"/>
    <w:rsid w:val="00EE2135"/>
    <w:rsid w:val="00EF24BB"/>
    <w:rsid w:val="00EF684C"/>
    <w:rsid w:val="00F000D4"/>
    <w:rsid w:val="00F100F8"/>
    <w:rsid w:val="00F243DB"/>
    <w:rsid w:val="00F24A93"/>
    <w:rsid w:val="00F349DB"/>
    <w:rsid w:val="00F36F6B"/>
    <w:rsid w:val="00F40B6C"/>
    <w:rsid w:val="00F44667"/>
    <w:rsid w:val="00F5071A"/>
    <w:rsid w:val="00F53E01"/>
    <w:rsid w:val="00F56FAB"/>
    <w:rsid w:val="00F61EEE"/>
    <w:rsid w:val="00F6403F"/>
    <w:rsid w:val="00F70154"/>
    <w:rsid w:val="00F72DA8"/>
    <w:rsid w:val="00F74B70"/>
    <w:rsid w:val="00F819F8"/>
    <w:rsid w:val="00F82602"/>
    <w:rsid w:val="00F87EA6"/>
    <w:rsid w:val="00F91E42"/>
    <w:rsid w:val="00FA3B4F"/>
    <w:rsid w:val="00FB2385"/>
    <w:rsid w:val="00FB2E38"/>
    <w:rsid w:val="00FB375A"/>
    <w:rsid w:val="00FB594A"/>
    <w:rsid w:val="00FB62F0"/>
    <w:rsid w:val="00FC0221"/>
    <w:rsid w:val="00FD0F5E"/>
    <w:rsid w:val="00FD16A5"/>
    <w:rsid w:val="00FD1F73"/>
    <w:rsid w:val="00FD4622"/>
    <w:rsid w:val="00FD64D4"/>
    <w:rsid w:val="00FD78C4"/>
    <w:rsid w:val="00FD7F53"/>
    <w:rsid w:val="00FE0EBC"/>
    <w:rsid w:val="00FE1964"/>
    <w:rsid w:val="00FE1ACD"/>
    <w:rsid w:val="00FF2A07"/>
    <w:rsid w:val="00FF4C09"/>
    <w:rsid w:val="3D8B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CB52"/>
  <w15:chartTrackingRefBased/>
  <w15:docId w15:val="{95097F73-AE96-4775-A4B7-FAEB0443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8D0"/>
    <w:pPr>
      <w:jc w:val="both"/>
    </w:pPr>
    <w:rPr>
      <w:rFonts w:ascii="Times New Roman" w:hAnsi="Times New Roman"/>
      <w:kern w:val="0"/>
      <w:lang w:val="en-US"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uiPriority w:val="9"/>
    <w:qFormat/>
    <w:rsid w:val="001E3555"/>
    <w:pPr>
      <w:keepNext/>
      <w:keepLines/>
      <w:numPr>
        <w:numId w:val="1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kern w:val="0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E35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E35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1E35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E35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3555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1E3555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1E35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35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1E3555"/>
    <w:rPr>
      <w:rFonts w:ascii="Times New Roman" w:eastAsia="SimSun" w:hAnsi="Times New Roman" w:cs="Times New Roman"/>
      <w:kern w:val="0"/>
      <w:sz w:val="36"/>
      <w:szCs w:val="36"/>
      <w:lang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E3555"/>
    <w:rPr>
      <w:rFonts w:ascii="Times New Roman" w:eastAsia="SimSun" w:hAnsi="Times New Roman" w:cs="Times New Roman"/>
      <w:kern w:val="0"/>
      <w:sz w:val="32"/>
      <w:szCs w:val="32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E3555"/>
    <w:rPr>
      <w:rFonts w:ascii="Times New Roman" w:eastAsia="SimSun" w:hAnsi="Times New Roman" w:cs="Times New Roman"/>
      <w:kern w:val="0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3555"/>
    <w:rPr>
      <w:rFonts w:ascii="Times New Roman" w:eastAsia="SimSun" w:hAnsi="Times New Roman" w:cs="Times New Roman"/>
      <w:kern w:val="0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E3555"/>
    <w:rPr>
      <w:rFonts w:ascii="Times New Roman" w:eastAsia="SimSun" w:hAnsi="Times New Roman" w:cs="Times New Roman"/>
      <w:kern w:val="0"/>
      <w:lang w:eastAsia="zh-CN"/>
    </w:rPr>
  </w:style>
  <w:style w:type="character" w:customStyle="1" w:styleId="Heading6Char">
    <w:name w:val="Heading 6 Char"/>
    <w:basedOn w:val="DefaultParagraphFont"/>
    <w:link w:val="Heading6"/>
    <w:rsid w:val="001E3555"/>
    <w:rPr>
      <w:rFonts w:ascii="Arial" w:eastAsiaTheme="minorEastAsia" w:hAnsi="Arial" w:cs="Arial"/>
      <w:kern w:val="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1E3555"/>
    <w:rPr>
      <w:rFonts w:ascii="Arial" w:eastAsiaTheme="minorEastAsia" w:hAnsi="Arial" w:cs="Arial"/>
      <w:kern w:val="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1E3555"/>
    <w:rPr>
      <w:rFonts w:ascii="Arial" w:eastAsiaTheme="minorEastAsia" w:hAnsi="Arial" w:cs="Arial"/>
      <w:kern w:val="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1E3555"/>
    <w:rPr>
      <w:rFonts w:ascii="Arial" w:eastAsiaTheme="minorEastAsia" w:hAnsi="Arial" w:cs="Arial"/>
      <w:kern w:val="0"/>
      <w:lang w:val="en-US" w:eastAsia="ja-JP"/>
    </w:rPr>
  </w:style>
  <w:style w:type="paragraph" w:customStyle="1" w:styleId="CRCoverPage">
    <w:name w:val="CR Cover Page"/>
    <w:rsid w:val="001E355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1E3555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rsid w:val="001E3555"/>
    <w:rPr>
      <w:rFonts w:ascii="Times New Roman" w:eastAsia="Calibri" w:hAnsi="Times New Roman"/>
      <w:kern w:val="0"/>
      <w:szCs w:val="24"/>
      <w:lang w:val="en-US" w:eastAsia="ja-JP"/>
    </w:rPr>
  </w:style>
  <w:style w:type="table" w:styleId="TableGrid">
    <w:name w:val="Table Grid"/>
    <w:basedOn w:val="TableNormal"/>
    <w:uiPriority w:val="39"/>
    <w:rsid w:val="001E3555"/>
    <w:pPr>
      <w:spacing w:after="0" w:line="240" w:lineRule="auto"/>
    </w:pPr>
    <w:rPr>
      <w:kern w:val="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1E3555"/>
    <w:rPr>
      <w:rFonts w:ascii="Times New Roman" w:eastAsia="SimSun" w:hAnsi="Times New Roman" w:cs="Times New Roman"/>
      <w:lang w:eastAsia="x-none"/>
    </w:rPr>
  </w:style>
  <w:style w:type="paragraph" w:customStyle="1" w:styleId="TAC">
    <w:name w:val="TAC"/>
    <w:basedOn w:val="Normal"/>
    <w:link w:val="TACChar"/>
    <w:qFormat/>
    <w:rsid w:val="001E3555"/>
    <w:pPr>
      <w:keepLines/>
      <w:spacing w:before="40" w:after="40" w:line="240" w:lineRule="auto"/>
      <w:jc w:val="center"/>
    </w:pPr>
    <w:rPr>
      <w:rFonts w:eastAsia="SimSun" w:cs="Times New Roman"/>
      <w:kern w:val="2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1E3555"/>
    <w:rPr>
      <w:rFonts w:ascii="Times New Roman" w:hAnsi="Times New Roman"/>
    </w:rPr>
  </w:style>
  <w:style w:type="paragraph" w:customStyle="1" w:styleId="0Maintext">
    <w:name w:val="0 Main text"/>
    <w:basedOn w:val="Normal"/>
    <w:link w:val="0MaintextChar"/>
    <w:qFormat/>
    <w:rsid w:val="001E3555"/>
    <w:pPr>
      <w:spacing w:after="0" w:line="240" w:lineRule="auto"/>
    </w:pPr>
    <w:rPr>
      <w:rFonts w:eastAsiaTheme="minorHAnsi"/>
      <w:kern w:val="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E35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555"/>
    <w:rPr>
      <w:rFonts w:ascii="Times New Roman" w:eastAsiaTheme="minorEastAsia" w:hAnsi="Times New Roman"/>
      <w:kern w:val="0"/>
      <w:lang w:val="en-US" w:eastAsia="ja-JP"/>
    </w:rPr>
  </w:style>
  <w:style w:type="paragraph" w:customStyle="1" w:styleId="TAL">
    <w:name w:val="TAL"/>
    <w:basedOn w:val="Normal"/>
    <w:link w:val="TALChar"/>
    <w:qFormat/>
    <w:rsid w:val="005E3D57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har">
    <w:name w:val="TAL Char"/>
    <w:link w:val="TAL"/>
    <w:qFormat/>
    <w:rsid w:val="005E3D57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DE508C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GB"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635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6356B"/>
    <w:rPr>
      <w:rFonts w:ascii="Arial" w:eastAsia="Times New Roman" w:hAnsi="Arial" w:cs="Arial"/>
      <w:vanish/>
      <w:kern w:val="0"/>
      <w:sz w:val="16"/>
      <w:szCs w:val="16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25B9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qFormat/>
    <w:rsid w:val="009C4A1E"/>
  </w:style>
  <w:style w:type="character" w:customStyle="1" w:styleId="spellingerror">
    <w:name w:val="spellingerror"/>
    <w:qFormat/>
    <w:rsid w:val="009C4A1E"/>
  </w:style>
  <w:style w:type="character" w:styleId="PlaceholderText">
    <w:name w:val="Placeholder Text"/>
    <w:basedOn w:val="DefaultParagraphFont"/>
    <w:uiPriority w:val="99"/>
    <w:semiHidden/>
    <w:rsid w:val="00D439F7"/>
    <w:rPr>
      <w:color w:val="666666"/>
    </w:rPr>
  </w:style>
  <w:style w:type="paragraph" w:styleId="Revision">
    <w:name w:val="Revision"/>
    <w:hidden/>
    <w:uiPriority w:val="99"/>
    <w:semiHidden/>
    <w:rsid w:val="00231072"/>
    <w:pPr>
      <w:spacing w:after="0" w:line="240" w:lineRule="auto"/>
    </w:pPr>
    <w:rPr>
      <w:rFonts w:ascii="Times New Roman" w:hAnsi="Times New Roman"/>
      <w:kern w:val="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540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0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064"/>
    <w:rPr>
      <w:rFonts w:ascii="Times New Roman" w:eastAsiaTheme="minorEastAsia" w:hAnsi="Times New Roman"/>
      <w:kern w:val="0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064"/>
    <w:rPr>
      <w:rFonts w:ascii="Times New Roman" w:eastAsiaTheme="minorEastAsia" w:hAnsi="Times New Roman"/>
      <w:b/>
      <w:bCs/>
      <w:kern w:val="0"/>
      <w:sz w:val="20"/>
      <w:szCs w:val="20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375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82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250308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33002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93382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4459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2865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3610819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11146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31805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1490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0121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85402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62689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46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7662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17094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0759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9385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549678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03274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04415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7893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44900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8197111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801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496653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5939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58938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54703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709256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302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338060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5884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ffc1b5-73c5-40ee-9910-f279659efa5e">
      <Terms xmlns="http://schemas.microsoft.com/office/infopath/2007/PartnerControls"/>
    </lcf76f155ced4ddcb4097134ff3c332f>
    <TaxCatchAll xmlns="0e39c402-577a-4293-b233-21fe7d53260f">
      <Value>2</Value>
      <Value>1</Value>
    </TaxCatchAll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0e39c402-577a-4293-b233-21fe7d53260f">
      <Terms xmlns="http://schemas.microsoft.com/office/infopath/2007/PartnerControls"/>
    </bac4ab11065f4f6c809c820c57e320e5>
    <_dlc_DocId xmlns="0e39c402-577a-4293-b233-21fe7d53260f">TCFEZ3EENAKX-1044114455-1587</_dlc_DocId>
    <_dlc_DocIdUrl xmlns="0e39c402-577a-4293-b233-21fe7d53260f">
      <Url>https://365tno.sharepoint.com/teams/T98111/_layouts/15/DocIdRedir.aspx?ID=TCFEZ3EENAKX-1044114455-1587</Url>
      <Description>TCFEZ3EENAKX-1044114455-1587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RAN241</b:Tag>
    <b:SourceType>Report</b:SourceType>
    <b:Guid>{BC76528C-F57E-46BC-B04E-2E9B6E55A707}</b:Guid>
    <b:Title>RAN1#117</b:Title>
    <b:Year>May. 2024</b:Year>
    <b:City>Fukuoka</b:City>
    <b:Author>
      <b:Author>
        <b:NameList>
          <b:Person>
            <b:Last>RAN1 Chair's notes</b:Last>
          </b:Person>
        </b:NameList>
      </b:Author>
    </b:Author>
    <b:RefOrder>2</b:RefOrder>
  </b:Source>
  <b:Source>
    <b:Tag>EAS</b:Tag>
    <b:SourceType>Report</b:SourceType>
    <b:Guid>{21B946B2-5D0D-4568-866B-A8E10A6601BF}</b:Guid>
    <b:Author>
      <b:Author>
        <b:NameList>
          <b:Person>
            <b:Last>European Union Aviation Safety Agency (EASA)</b:Last>
          </b:Person>
        </b:NameList>
      </b:Author>
    </b:Author>
    <b:Title>Easy Access Rules for Unmanned Aircraft Systems - Revision from July 2024</b:Title>
    <b:Year>Jul. 2024</b:Year>
    <b:RefOrder>3</b:RefOrder>
  </b:Source>
  <b:Source>
    <b:Tag>RAN24</b:Tag>
    <b:SourceType>Report</b:SourceType>
    <b:Guid>{D211D956-6039-4FA2-AD9C-999CC6C722DA}</b:Guid>
    <b:Author>
      <b:Author>
        <b:NameList>
          <b:Person>
            <b:Last>ETSI MCC</b:Last>
          </b:Person>
        </b:NameList>
      </b:Author>
    </b:Author>
    <b:Title>R1-2403821 Final report of 3GPP TSG RAN WG1 #116b (Changsha, China)</b:Title>
    <b:Year>2024</b:Year>
    <b:RefOrder>1</b:RefOrder>
  </b:Source>
</b:Sourc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2" ma:contentTypeDescription=" " ma:contentTypeScope="" ma:versionID="1e4601f1528f1cb01dc7f49367ad8ef2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d4b34b197d54258a15c493464f1c379b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202E8-4201-48FA-9F0E-715795814F7A}">
  <ds:schemaRefs>
    <ds:schemaRef ds:uri="http://schemas.microsoft.com/office/2006/metadata/properties"/>
    <ds:schemaRef ds:uri="http://schemas.microsoft.com/office/infopath/2007/PartnerControls"/>
    <ds:schemaRef ds:uri="31ffc1b5-73c5-40ee-9910-f279659efa5e"/>
    <ds:schemaRef ds:uri="0e39c402-577a-4293-b233-21fe7d53260f"/>
    <ds:schemaRef ds:uri="2f6a910d-138e-42c1-8e8a-320c1b7cf3f7"/>
  </ds:schemaRefs>
</ds:datastoreItem>
</file>

<file path=customXml/itemProps2.xml><?xml version="1.0" encoding="utf-8"?>
<ds:datastoreItem xmlns:ds="http://schemas.openxmlformats.org/officeDocument/2006/customXml" ds:itemID="{44469637-38D1-4462-B062-1613616740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A96F8-DCE7-4218-BC4C-FD4C032774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9B7160-43F4-49BA-9BA9-4D47776A7F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B6A8D3-3E86-4891-886E-82DAADCAE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764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Remun Koirala</dc:creator>
  <cp:keywords/>
  <dc:description/>
  <cp:lastModifiedBy>Paulissen, L.M. (Lotte)</cp:lastModifiedBy>
  <cp:revision>3</cp:revision>
  <dcterms:created xsi:type="dcterms:W3CDTF">2024-08-07T09:24:00Z</dcterms:created>
  <dcterms:modified xsi:type="dcterms:W3CDTF">2024-08-07T09:25:00Z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2024-05-06T09:04:27Z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4cab1dd1-83e3-4de6-b936-03806b33c552</vt:lpwstr>
  </property>
  <property fmtid="{D5CDD505-2E9C-101B-9397-08002B2CF9AE}" pid="8" name="MSIP_Label_4d2f777e-4347-4fc6-823a-b44ab313546a_ContentBits">
    <vt:lpwstr>2</vt:lpwstr>
  </property>
  <property fmtid="{D5CDD505-2E9C-101B-9397-08002B2CF9AE}" pid="9" name="ContentTypeId">
    <vt:lpwstr>0x010100A35317DCC28344A7B82488658A034A5C010062598BB395BF1F4594F76498856216D3</vt:lpwstr>
  </property>
  <property fmtid="{D5CDD505-2E9C-101B-9397-08002B2CF9AE}" pid="10" name="MediaServiceImageTags">
    <vt:lpwstr/>
  </property>
  <property fmtid="{D5CDD505-2E9C-101B-9397-08002B2CF9AE}" pid="11" name="_dlc_DocIdItemGuid">
    <vt:lpwstr>19900d34-76f3-456d-8e63-00f98b32cfc7</vt:lpwstr>
  </property>
  <property fmtid="{D5CDD505-2E9C-101B-9397-08002B2CF9AE}" pid="12" name="TNOC_DocumentType">
    <vt:lpwstr/>
  </property>
  <property fmtid="{D5CDD505-2E9C-101B-9397-08002B2CF9AE}" pid="13" name="TNOC_ClusterType">
    <vt:lpwstr>2;#Team|c614ed86-6527-4042-aa9d-da80e2b69463</vt:lpwstr>
  </property>
  <property fmtid="{D5CDD505-2E9C-101B-9397-08002B2CF9AE}" pid="14" name="TNOC_DocumentCategory">
    <vt:lpwstr/>
  </property>
  <property fmtid="{D5CDD505-2E9C-101B-9397-08002B2CF9AE}" pid="15" name="TNOC_DocumentClassification">
    <vt:lpwstr>1;#TNO Internal|1a23c89f-ef54-4907-86fd-8242403ff722</vt:lpwstr>
  </property>
</Properties>
</file>