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2D1E8" w14:textId="772DBF3A" w:rsidR="00EC5828" w:rsidRDefault="00EC5828" w:rsidP="00EC5828"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ascii="Arial" w:hAnsi="Arial" w:cs="Arial"/>
          <w:b/>
          <w:bCs/>
          <w:szCs w:val="18"/>
        </w:rPr>
      </w:pPr>
      <w:bookmarkStart w:id="0" w:name="_Hlk145670493"/>
      <w:bookmarkStart w:id="1" w:name="_Hlk506565237"/>
      <w:r>
        <w:rPr>
          <w:rFonts w:ascii="Arial" w:hAnsi="Arial" w:cs="Arial"/>
          <w:b/>
          <w:bCs/>
          <w:szCs w:val="18"/>
        </w:rPr>
        <w:t>3GPP TSG RAN WG1 #118</w:t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 w:rsidR="00561627" w:rsidRPr="00561627">
        <w:rPr>
          <w:rFonts w:ascii="Arial" w:hAnsi="Arial" w:cs="Arial"/>
          <w:b/>
          <w:bCs/>
          <w:szCs w:val="18"/>
        </w:rPr>
        <w:t>R1-240737</w:t>
      </w:r>
      <w:r w:rsidR="00CA003C">
        <w:rPr>
          <w:rFonts w:ascii="Arial" w:hAnsi="Arial" w:cs="Arial"/>
          <w:b/>
          <w:bCs/>
          <w:szCs w:val="18"/>
        </w:rPr>
        <w:t>7</w:t>
      </w:r>
    </w:p>
    <w:bookmarkEnd w:id="0"/>
    <w:p w14:paraId="6BDBB288" w14:textId="77777777" w:rsidR="00EC5828" w:rsidRDefault="00EC5828" w:rsidP="00EC5828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  <w:r>
        <w:rPr>
          <w:rFonts w:ascii="Arial" w:hAnsi="Arial" w:cs="Arial"/>
          <w:b/>
          <w:bCs/>
          <w:szCs w:val="18"/>
        </w:rPr>
        <w:t>Maastricht, NL, August 19</w:t>
      </w:r>
      <w:r>
        <w:rPr>
          <w:rFonts w:ascii="Arial" w:hAnsi="Arial" w:cs="Arial" w:hint="eastAsia"/>
          <w:b/>
          <w:bCs/>
          <w:szCs w:val="18"/>
        </w:rPr>
        <w:t>th</w:t>
      </w:r>
      <w:r>
        <w:rPr>
          <w:rFonts w:ascii="Arial" w:hAnsi="Arial" w:cs="Arial"/>
          <w:b/>
          <w:bCs/>
          <w:szCs w:val="18"/>
        </w:rPr>
        <w:t xml:space="preserve"> – 23rd, 2024</w:t>
      </w:r>
    </w:p>
    <w:p w14:paraId="5B4E2340" w14:textId="77777777" w:rsidR="00EC5828" w:rsidRPr="00CD0D4F" w:rsidRDefault="00EC5828" w:rsidP="00EC582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5FAB36EC" w14:textId="7AFD233B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Cs/>
          <w:lang w:eastAsia="zh-CN"/>
        </w:rPr>
        <w:t>L</w:t>
      </w:r>
      <w:r w:rsidRPr="00956AA9">
        <w:rPr>
          <w:rFonts w:ascii="Arial" w:eastAsia="DengXian" w:hAnsi="Arial" w:cs="Arial"/>
          <w:bCs/>
          <w:lang w:eastAsia="zh-CN"/>
        </w:rPr>
        <w:t>S on</w:t>
      </w:r>
      <w:r>
        <w:rPr>
          <w:rFonts w:ascii="Arial" w:eastAsia="DengXian" w:hAnsi="Arial" w:cs="Arial"/>
          <w:bCs/>
          <w:lang w:eastAsia="zh-CN"/>
        </w:rPr>
        <w:t xml:space="preserve"> a RRC parameter needed for the</w:t>
      </w:r>
      <w:r w:rsidRPr="00956AA9">
        <w:rPr>
          <w:rFonts w:ascii="Arial" w:eastAsia="DengXian" w:hAnsi="Arial" w:cs="Arial"/>
          <w:bCs/>
          <w:lang w:eastAsia="zh-CN"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sequence generation of PSCCH DMRS</w:t>
      </w:r>
      <w:r w:rsidRPr="00EC5828">
        <w:rPr>
          <w:rFonts w:ascii="Arial" w:eastAsia="DengXian" w:hAnsi="Arial" w:cs="Arial"/>
          <w:bCs/>
          <w:lang w:eastAsia="zh-CN"/>
        </w:rPr>
        <w:t xml:space="preserve"> for a dedicated SL PRS resource pool</w:t>
      </w:r>
    </w:p>
    <w:p w14:paraId="4666F26C" w14:textId="690E757E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</w:p>
    <w:p w14:paraId="766EE848" w14:textId="77777777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>
        <w:rPr>
          <w:rFonts w:ascii="Arial" w:eastAsia="DengXian" w:hAnsi="Arial" w:cs="Arial"/>
          <w:bCs/>
        </w:rPr>
        <w:t>8</w:t>
      </w:r>
    </w:p>
    <w:p w14:paraId="17D20433" w14:textId="77777777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Pr="00096E81">
        <w:rPr>
          <w:rFonts w:ascii="Arial" w:eastAsia="DengXian" w:hAnsi="Arial" w:cs="Arial"/>
          <w:bCs/>
        </w:rPr>
        <w:t>NR_pos_enh2-Core</w:t>
      </w:r>
    </w:p>
    <w:p w14:paraId="6EF7DDAF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36007584" w14:textId="1FD71BCA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Pr="0021455C">
        <w:rPr>
          <w:rFonts w:ascii="Arial" w:hAnsi="Arial" w:cs="Arial"/>
          <w:bCs/>
        </w:rPr>
        <w:t>RAN</w:t>
      </w:r>
      <w:r w:rsidRPr="0021455C">
        <w:rPr>
          <w:rFonts w:ascii="Arial" w:eastAsia="MS Mincho" w:hAnsi="Arial" w:cs="Arial"/>
          <w:bCs/>
          <w:lang w:eastAsia="ja-JP"/>
        </w:rPr>
        <w:t xml:space="preserve"> WG</w:t>
      </w:r>
      <w:r w:rsidRPr="0021455C">
        <w:rPr>
          <w:rFonts w:ascii="Arial" w:eastAsiaTheme="minorEastAsia" w:hAnsi="Arial" w:cs="Arial"/>
          <w:bCs/>
          <w:lang w:eastAsia="zh-CN"/>
        </w:rPr>
        <w:t>1</w:t>
      </w:r>
    </w:p>
    <w:p w14:paraId="4AA91501" w14:textId="6BDF06C6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>RAN</w:t>
      </w:r>
      <w:r>
        <w:rPr>
          <w:rFonts w:ascii="Arial" w:eastAsia="DengXian" w:hAnsi="Arial" w:cs="Arial"/>
          <w:bCs/>
          <w:lang w:eastAsia="zh-CN"/>
        </w:rPr>
        <w:t>2</w:t>
      </w:r>
    </w:p>
    <w:p w14:paraId="5397AF37" w14:textId="77777777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7D29A160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4120DC42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4AE9789" w14:textId="77777777" w:rsidR="00EC5828" w:rsidRPr="00871409" w:rsidRDefault="00EC5828" w:rsidP="00EC5828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   </w:t>
      </w:r>
      <w:r>
        <w:rPr>
          <w:rFonts w:ascii="Arial" w:eastAsia="DengXian" w:hAnsi="Arial" w:cs="Arial"/>
          <w:bCs/>
          <w:lang w:eastAsia="zh-CN"/>
        </w:rPr>
        <w:t xml:space="preserve">Alexandros Manolakos </w:t>
      </w:r>
    </w:p>
    <w:p w14:paraId="432941A6" w14:textId="605E40EB" w:rsidR="00EC5828" w:rsidRPr="00EC5828" w:rsidRDefault="00EC5828" w:rsidP="00EC5828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amanolak@qti.qualcomm.com</w:t>
      </w:r>
    </w:p>
    <w:p w14:paraId="20C86336" w14:textId="77777777" w:rsidR="00EC5828" w:rsidRDefault="00EC5828" w:rsidP="00EC5828">
      <w:pPr>
        <w:spacing w:after="60"/>
        <w:rPr>
          <w:rFonts w:ascii="Arial" w:hAnsi="Arial" w:cs="Arial"/>
          <w:b/>
        </w:rPr>
      </w:pPr>
    </w:p>
    <w:p w14:paraId="135AE253" w14:textId="1AED63F2" w:rsidR="00EC5828" w:rsidRPr="00EC5828" w:rsidRDefault="00EC5828" w:rsidP="00EC5828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5" w:history="1">
        <w:r w:rsidRPr="00930AF9">
          <w:rPr>
            <w:rStyle w:val="Hyperlink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20A947F8" w14:textId="77777777" w:rsidR="00EC5828" w:rsidRDefault="00EC5828" w:rsidP="00EC5828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193AC951" w14:textId="77777777" w:rsidR="00EC5828" w:rsidRPr="0045346B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7F49E231" w14:textId="490C8AFA" w:rsidR="00EC5828" w:rsidRDefault="00EC5828" w:rsidP="00EC5828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would like </w:t>
      </w:r>
      <w:r>
        <w:rPr>
          <w:rFonts w:eastAsia="DengXian"/>
          <w:szCs w:val="20"/>
          <w:lang w:eastAsia="zh-CN"/>
        </w:rPr>
        <w:t xml:space="preserve">to inform RAN2 with the following agreement related to a new RRC parameter that is required to be introduced for </w:t>
      </w:r>
      <w:r w:rsidRPr="00EC5828">
        <w:rPr>
          <w:bCs/>
          <w:iCs/>
          <w:lang w:eastAsia="zh-CN"/>
        </w:rPr>
        <w:t>PSCCH DMRS sequence generation in a dedicated SL PRS resource pool</w:t>
      </w:r>
      <w:r>
        <w:rPr>
          <w:rFonts w:eastAsia="DengXian"/>
          <w:szCs w:val="20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C5828" w:rsidRPr="00956AA9" w14:paraId="73C49856" w14:textId="77777777" w:rsidTr="00FD4A42">
        <w:tc>
          <w:tcPr>
            <w:tcW w:w="9350" w:type="dxa"/>
          </w:tcPr>
          <w:p w14:paraId="766E933B" w14:textId="3B089BCE" w:rsidR="00EC5828" w:rsidRDefault="00EC5828" w:rsidP="00EC5828">
            <w:pPr>
              <w:pStyle w:val="3GPPText"/>
              <w:spacing w:afterLines="50"/>
              <w:rPr>
                <w:bCs/>
                <w:iCs/>
                <w:sz w:val="20"/>
                <w:lang w:eastAsia="zh-CN"/>
              </w:rPr>
            </w:pPr>
            <w:r w:rsidRPr="00EC5828">
              <w:rPr>
                <w:bCs/>
                <w:iCs/>
                <w:sz w:val="20"/>
                <w:highlight w:val="green"/>
                <w:lang w:eastAsia="zh-CN"/>
              </w:rPr>
              <w:t>Agreement</w:t>
            </w:r>
          </w:p>
          <w:p w14:paraId="032CF1EC" w14:textId="6D5F272B" w:rsidR="00EC5828" w:rsidRPr="00EC5828" w:rsidRDefault="00EC5828" w:rsidP="00EC5828">
            <w:pPr>
              <w:pStyle w:val="3GPPText"/>
              <w:spacing w:afterLines="50"/>
              <w:rPr>
                <w:bCs/>
                <w:iCs/>
                <w:sz w:val="20"/>
                <w:lang w:eastAsia="zh-CN"/>
              </w:rPr>
            </w:pPr>
            <w:r w:rsidRPr="00EC5828">
              <w:rPr>
                <w:bCs/>
                <w:iCs/>
                <w:sz w:val="20"/>
                <w:lang w:eastAsia="zh-CN"/>
              </w:rPr>
              <w:t>Send LS to RAN2 to capture the following parameter used for the PSCCH DMRS sequence generation in a dedicated SL PRS resource pool: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9"/>
              <w:gridCol w:w="1070"/>
              <w:gridCol w:w="1105"/>
              <w:gridCol w:w="821"/>
              <w:gridCol w:w="1020"/>
              <w:gridCol w:w="901"/>
              <w:gridCol w:w="830"/>
              <w:gridCol w:w="1452"/>
              <w:gridCol w:w="1096"/>
            </w:tblGrid>
            <w:tr w:rsidR="00EC5828" w14:paraId="315E8994" w14:textId="77777777" w:rsidTr="00FD4A42">
              <w:trPr>
                <w:trHeight w:val="30"/>
              </w:trPr>
              <w:tc>
                <w:tcPr>
                  <w:tcW w:w="516" w:type="pct"/>
                  <w:shd w:val="clear" w:color="000000" w:fill="00B0F0"/>
                  <w:vAlign w:val="center"/>
                </w:tcPr>
                <w:p w14:paraId="6E49AEC4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Sub-feature group</w:t>
                  </w:r>
                </w:p>
              </w:tc>
              <w:tc>
                <w:tcPr>
                  <w:tcW w:w="396" w:type="pct"/>
                  <w:shd w:val="clear" w:color="000000" w:fill="00B0F0"/>
                  <w:vAlign w:val="center"/>
                </w:tcPr>
                <w:p w14:paraId="1BC292B6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RAN1 specification</w:t>
                  </w:r>
                </w:p>
              </w:tc>
              <w:tc>
                <w:tcPr>
                  <w:tcW w:w="922" w:type="pct"/>
                  <w:shd w:val="clear" w:color="000000" w:fill="00B0F0"/>
                  <w:vAlign w:val="center"/>
                </w:tcPr>
                <w:p w14:paraId="1283241D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Parameter name in the spec</w:t>
                  </w:r>
                </w:p>
              </w:tc>
              <w:tc>
                <w:tcPr>
                  <w:tcW w:w="368" w:type="pct"/>
                  <w:shd w:val="clear" w:color="000000" w:fill="00B0F0"/>
                  <w:vAlign w:val="center"/>
                </w:tcPr>
                <w:p w14:paraId="4C0D37C3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New or existing?</w:t>
                  </w:r>
                </w:p>
              </w:tc>
              <w:tc>
                <w:tcPr>
                  <w:tcW w:w="757" w:type="pct"/>
                  <w:shd w:val="clear" w:color="000000" w:fill="00B0F0"/>
                  <w:vAlign w:val="center"/>
                </w:tcPr>
                <w:p w14:paraId="32211BC4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Description</w:t>
                  </w:r>
                </w:p>
              </w:tc>
              <w:tc>
                <w:tcPr>
                  <w:tcW w:w="674" w:type="pct"/>
                  <w:shd w:val="clear" w:color="000000" w:fill="00B0F0"/>
                  <w:vAlign w:val="center"/>
                </w:tcPr>
                <w:p w14:paraId="3B330592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Value range</w:t>
                  </w:r>
                </w:p>
              </w:tc>
              <w:tc>
                <w:tcPr>
                  <w:tcW w:w="365" w:type="pct"/>
                  <w:shd w:val="clear" w:color="000000" w:fill="00B0F0"/>
                  <w:vAlign w:val="center"/>
                </w:tcPr>
                <w:p w14:paraId="2F6983F0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Per (UE, cell, TRP, …)</w:t>
                  </w:r>
                </w:p>
              </w:tc>
              <w:tc>
                <w:tcPr>
                  <w:tcW w:w="530" w:type="pct"/>
                  <w:shd w:val="clear" w:color="000000" w:fill="00B0F0"/>
                  <w:vAlign w:val="center"/>
                </w:tcPr>
                <w:p w14:paraId="7DF7561D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Required for initial access or IDLE/INACTIVE</w:t>
                  </w:r>
                </w:p>
              </w:tc>
              <w:tc>
                <w:tcPr>
                  <w:tcW w:w="472" w:type="pct"/>
                  <w:shd w:val="clear" w:color="000000" w:fill="00B0F0"/>
                  <w:vAlign w:val="center"/>
                </w:tcPr>
                <w:p w14:paraId="14AFA520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Specification</w:t>
                  </w:r>
                </w:p>
              </w:tc>
            </w:tr>
            <w:tr w:rsidR="00EC5828" w14:paraId="766D0975" w14:textId="77777777" w:rsidTr="00FD4A42">
              <w:trPr>
                <w:trHeight w:val="30"/>
              </w:trPr>
              <w:tc>
                <w:tcPr>
                  <w:tcW w:w="516" w:type="pct"/>
                  <w:shd w:val="clear" w:color="000000" w:fill="FFFFFF" w:themeFill="background1"/>
                  <w:vAlign w:val="center"/>
                </w:tcPr>
                <w:p w14:paraId="12D0BB26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 w:hint="eastAsia"/>
                      <w:bCs/>
                      <w:sz w:val="16"/>
                      <w:szCs w:val="16"/>
                      <w:lang w:eastAsia="zh-CN"/>
                    </w:rPr>
                    <w:t>PSCCH</w:t>
                  </w: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 xml:space="preserve"> in a dedicated resource pool</w:t>
                  </w:r>
                </w:p>
              </w:tc>
              <w:tc>
                <w:tcPr>
                  <w:tcW w:w="396" w:type="pct"/>
                  <w:shd w:val="clear" w:color="000000" w:fill="FFFFFF" w:themeFill="background1"/>
                  <w:vAlign w:val="center"/>
                </w:tcPr>
                <w:p w14:paraId="6CA8661C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38.21</w:t>
                  </w:r>
                  <w:r>
                    <w:rPr>
                      <w:rFonts w:eastAsia="DengXian" w:hint="eastAsia"/>
                      <w:bCs/>
                      <w:sz w:val="16"/>
                      <w:szCs w:val="16"/>
                      <w:lang w:eastAsia="zh-CN"/>
                    </w:rPr>
                    <w:t>1</w:t>
                  </w:r>
                </w:p>
              </w:tc>
              <w:tc>
                <w:tcPr>
                  <w:tcW w:w="922" w:type="pct"/>
                  <w:shd w:val="clear" w:color="000000" w:fill="FFFFFF" w:themeFill="background1"/>
                  <w:vAlign w:val="center"/>
                </w:tcPr>
                <w:p w14:paraId="1362410D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DMRS-</w:t>
                  </w:r>
                  <w:proofErr w:type="spellStart"/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ScrambleID</w:t>
                  </w:r>
                  <w:proofErr w:type="spellEnd"/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-</w:t>
                  </w:r>
                  <w:proofErr w:type="spellStart"/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DedicatedSL</w:t>
                  </w:r>
                  <w:proofErr w:type="spellEnd"/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-PRS-RP</w:t>
                  </w:r>
                </w:p>
              </w:tc>
              <w:tc>
                <w:tcPr>
                  <w:tcW w:w="368" w:type="pct"/>
                  <w:shd w:val="clear" w:color="000000" w:fill="FFFFFF" w:themeFill="background1"/>
                  <w:vAlign w:val="center"/>
                </w:tcPr>
                <w:p w14:paraId="3B665362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 w:themeFill="background1"/>
                  <w:vAlign w:val="center"/>
                </w:tcPr>
                <w:p w14:paraId="5F99B143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 w:hint="eastAsia"/>
                      <w:bCs/>
                      <w:sz w:val="16"/>
                      <w:szCs w:val="16"/>
                      <w:lang w:eastAsia="zh-CN"/>
                    </w:rPr>
                    <w:t>PSCCH DMRS generation</w:t>
                  </w:r>
                </w:p>
              </w:tc>
              <w:tc>
                <w:tcPr>
                  <w:tcW w:w="674" w:type="pct"/>
                  <w:shd w:val="clear" w:color="000000" w:fill="FFFFFF" w:themeFill="background1"/>
                  <w:vAlign w:val="center"/>
                </w:tcPr>
                <w:p w14:paraId="26324F4D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INTEGER (</w:t>
                  </w:r>
                  <w:proofErr w:type="gramStart"/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0..</w:t>
                  </w:r>
                  <w:proofErr w:type="gramEnd"/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65535)</w:t>
                  </w:r>
                </w:p>
              </w:tc>
              <w:tc>
                <w:tcPr>
                  <w:tcW w:w="365" w:type="pct"/>
                  <w:shd w:val="clear" w:color="000000" w:fill="FFFFFF" w:themeFill="background1"/>
                  <w:vAlign w:val="center"/>
                </w:tcPr>
                <w:p w14:paraId="73190F64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 w:themeFill="background1"/>
                  <w:vAlign w:val="center"/>
                </w:tcPr>
                <w:p w14:paraId="2370680A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 w:themeFill="background1"/>
                  <w:vAlign w:val="center"/>
                </w:tcPr>
                <w:p w14:paraId="2A541316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38.331</w:t>
                  </w:r>
                </w:p>
              </w:tc>
            </w:tr>
          </w:tbl>
          <w:p w14:paraId="6D65C1B1" w14:textId="45AA6080" w:rsidR="00EC5828" w:rsidRPr="00EC5828" w:rsidRDefault="00EC5828" w:rsidP="00EC5828">
            <w:pPr>
              <w:spacing w:beforeLines="50" w:before="120" w:afterLines="50" w:after="120"/>
              <w:rPr>
                <w:rFonts w:ascii="Arial" w:eastAsia="DengXian" w:hAnsi="Arial" w:cs="Arial"/>
                <w:sz w:val="14"/>
                <w:szCs w:val="14"/>
                <w:lang w:eastAsia="zh-CN"/>
              </w:rPr>
            </w:pPr>
          </w:p>
        </w:tc>
      </w:tr>
    </w:tbl>
    <w:p w14:paraId="581510F4" w14:textId="77777777" w:rsidR="00EC5828" w:rsidRDefault="00EC5828" w:rsidP="00EC5828">
      <w:pPr>
        <w:pStyle w:val="BodyText"/>
        <w:spacing w:line="252" w:lineRule="auto"/>
        <w:rPr>
          <w:rFonts w:eastAsiaTheme="minorEastAsia"/>
          <w:lang w:eastAsia="zh-CN"/>
        </w:rPr>
      </w:pPr>
    </w:p>
    <w:p w14:paraId="23886255" w14:textId="77777777" w:rsidR="00EC5828" w:rsidRPr="0045346B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42311D63" w14:textId="77777777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b/>
          <w:lang w:eastAsia="zh-CN"/>
        </w:rPr>
        <w:t>2</w:t>
      </w:r>
    </w:p>
    <w:p w14:paraId="6DBCED8D" w14:textId="61D10EAE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>
        <w:rPr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 xml:space="preserve">above agreement </w:t>
      </w:r>
      <w:r w:rsidRPr="00B46651">
        <w:rPr>
          <w:lang w:eastAsia="zh-CN"/>
        </w:rPr>
        <w:t>into consideration</w:t>
      </w:r>
    </w:p>
    <w:p w14:paraId="03F21AF6" w14:textId="77777777" w:rsidR="00EC5828" w:rsidRPr="00C03382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10F70B40" w14:textId="07021A46" w:rsidR="00EC5828" w:rsidRDefault="00EC5828" w:rsidP="00EC5828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8-bis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14</w:t>
      </w:r>
      <w:r w:rsidRPr="00D70D24">
        <w:rPr>
          <w:vertAlign w:val="superscript"/>
          <w:lang w:eastAsia="en-GB"/>
        </w:rPr>
        <w:t>th</w:t>
      </w:r>
      <w:r>
        <w:rPr>
          <w:lang w:eastAsia="en-GB"/>
        </w:rPr>
        <w:t xml:space="preserve"> October </w:t>
      </w:r>
      <w:r w:rsidRPr="003C0EE3">
        <w:rPr>
          <w:lang w:eastAsia="en-GB"/>
        </w:rPr>
        <w:t xml:space="preserve">– </w:t>
      </w:r>
      <w:r>
        <w:rPr>
          <w:lang w:eastAsia="en-GB"/>
        </w:rPr>
        <w:t>18</w:t>
      </w:r>
      <w:r w:rsidRPr="008572AF">
        <w:rPr>
          <w:vertAlign w:val="superscript"/>
          <w:lang w:eastAsia="en-GB"/>
        </w:rPr>
        <w:t>th</w:t>
      </w:r>
      <w:r>
        <w:rPr>
          <w:lang w:eastAsia="en-GB"/>
        </w:rPr>
        <w:t xml:space="preserve"> October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Hefei, China</w:t>
      </w:r>
    </w:p>
    <w:p w14:paraId="4E2DA0BB" w14:textId="7BF379A4" w:rsidR="006B1468" w:rsidRDefault="00EC5828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9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11</w:t>
      </w:r>
      <w:r w:rsidRPr="00D70D24">
        <w:rPr>
          <w:vertAlign w:val="superscript"/>
          <w:lang w:eastAsia="en-GB"/>
        </w:rPr>
        <w:t>th</w:t>
      </w:r>
      <w:r>
        <w:rPr>
          <w:lang w:eastAsia="en-GB"/>
        </w:rPr>
        <w:t xml:space="preserve"> November </w:t>
      </w:r>
      <w:r w:rsidRPr="003C0EE3">
        <w:rPr>
          <w:lang w:eastAsia="en-GB"/>
        </w:rPr>
        <w:t xml:space="preserve">– </w:t>
      </w:r>
      <w:proofErr w:type="gramStart"/>
      <w:r>
        <w:rPr>
          <w:lang w:eastAsia="en-GB"/>
        </w:rPr>
        <w:t>22</w:t>
      </w:r>
      <w:r w:rsidRPr="008572AF">
        <w:rPr>
          <w:vertAlign w:val="superscript"/>
          <w:lang w:eastAsia="en-GB"/>
        </w:rPr>
        <w:t>th</w:t>
      </w:r>
      <w:proofErr w:type="gramEnd"/>
      <w:r>
        <w:rPr>
          <w:lang w:eastAsia="en-GB"/>
        </w:rPr>
        <w:t xml:space="preserve"> November </w:t>
      </w:r>
      <w:r w:rsidRPr="003C0EE3">
        <w:rPr>
          <w:lang w:eastAsia="en-GB"/>
        </w:rPr>
        <w:t>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Orlando, US</w:t>
      </w:r>
    </w:p>
    <w:sectPr w:rsidR="006B1468" w:rsidSect="00EC5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062171">
    <w:abstractNumId w:val="0"/>
  </w:num>
  <w:num w:numId="2" w16cid:durableId="1281717886">
    <w:abstractNumId w:val="1"/>
  </w:num>
  <w:num w:numId="3" w16cid:durableId="2006935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8"/>
    <w:rsid w:val="00493ACF"/>
    <w:rsid w:val="00561627"/>
    <w:rsid w:val="0057652E"/>
    <w:rsid w:val="006B1468"/>
    <w:rsid w:val="006E68B4"/>
    <w:rsid w:val="006F551D"/>
    <w:rsid w:val="00CA003C"/>
    <w:rsid w:val="00CC5BCE"/>
    <w:rsid w:val="00CC6A1C"/>
    <w:rsid w:val="00EC5828"/>
    <w:rsid w:val="00F153F0"/>
    <w:rsid w:val="00F82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9E36D"/>
  <w15:chartTrackingRefBased/>
  <w15:docId w15:val="{F1BDADB8-B554-4E66-AE8C-8A18BA12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828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58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5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58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5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5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5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5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5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5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5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58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58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58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58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58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58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5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5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5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5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2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C58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58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582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C5828"/>
  </w:style>
  <w:style w:type="table" w:styleId="TableGrid">
    <w:name w:val="Table Grid"/>
    <w:basedOn w:val="TableNormal"/>
    <w:uiPriority w:val="59"/>
    <w:qFormat/>
    <w:rsid w:val="00EC5828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5828"/>
    <w:rPr>
      <w:color w:val="467886" w:themeColor="hyperlink"/>
      <w:u w:val="single"/>
    </w:rPr>
  </w:style>
  <w:style w:type="paragraph" w:styleId="BodyText">
    <w:name w:val="Body Text"/>
    <w:basedOn w:val="Normal"/>
    <w:link w:val="BodyTextChar"/>
    <w:qFormat/>
    <w:rsid w:val="00EC5828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EC5828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customStyle="1" w:styleId="3GPPText">
    <w:name w:val="3GPP Text"/>
    <w:basedOn w:val="Normal"/>
    <w:link w:val="3GPPTextChar"/>
    <w:qFormat/>
    <w:rsid w:val="00EC582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C5828"/>
    <w:rPr>
      <w:rFonts w:ascii="Times New Roman" w:eastAsia="SimSu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7</cp:revision>
  <dcterms:created xsi:type="dcterms:W3CDTF">2024-08-20T13:49:00Z</dcterms:created>
  <dcterms:modified xsi:type="dcterms:W3CDTF">2024-08-20T14:31:00Z</dcterms:modified>
</cp:coreProperties>
</file>