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3A7" w:rsidRDefault="00F80652">
      <w:pPr>
        <w:tabs>
          <w:tab w:val="center" w:pos="4536"/>
          <w:tab w:val="right" w:pos="7938"/>
          <w:tab w:val="right" w:pos="9639"/>
        </w:tabs>
        <w:ind w:right="2"/>
        <w:rPr>
          <w:rFonts w:ascii="Arial" w:hAnsi="Arial" w:cs="Arial"/>
          <w:b/>
          <w:bCs/>
          <w:sz w:val="28"/>
        </w:rPr>
      </w:pPr>
      <w:bookmarkStart w:id="0" w:name="_Hlk145670493"/>
      <w:bookmarkStart w:id="1" w:name="_Hlk117841894"/>
      <w:bookmarkStart w:id="2" w:name="OLE_LINK14"/>
      <w:bookmarkStart w:id="3" w:name="OLE_LINK1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eastAsia="宋体" w:hAnsi="Arial" w:cs="Arial" w:hint="eastAsia"/>
          <w:b/>
          <w:bCs/>
          <w:sz w:val="28"/>
          <w:lang w:eastAsia="zh-CN"/>
        </w:rPr>
        <w:t xml:space="preserve">                    </w:t>
      </w:r>
      <w:r>
        <w:rPr>
          <w:rFonts w:ascii="Arial" w:hAnsi="Arial" w:cs="Arial" w:hint="eastAsia"/>
          <w:b/>
          <w:bCs/>
          <w:sz w:val="28"/>
        </w:rPr>
        <w:t>R1-2405192</w:t>
      </w:r>
    </w:p>
    <w:p w:rsidR="003773A7" w:rsidRDefault="00F8065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3773A7" w:rsidRDefault="003773A7">
      <w:pPr>
        <w:rPr>
          <w:szCs w:val="20"/>
        </w:rPr>
      </w:pPr>
    </w:p>
    <w:bookmarkEnd w:id="1"/>
    <w:p w:rsidR="003773A7" w:rsidRDefault="00F80652">
      <w:pPr>
        <w:tabs>
          <w:tab w:val="left" w:pos="1985"/>
          <w:tab w:val="left" w:pos="2835"/>
          <w:tab w:val="right" w:pos="9072"/>
          <w:tab w:val="right" w:pos="10206"/>
        </w:tabs>
        <w:spacing w:line="360" w:lineRule="auto"/>
        <w:rPr>
          <w:rFonts w:ascii="Arial" w:eastAsia="宋体" w:hAnsi="Arial"/>
          <w:b/>
          <w:sz w:val="22"/>
          <w:szCs w:val="20"/>
          <w:lang w:eastAsia="zh-CN"/>
        </w:rPr>
      </w:pPr>
      <w:r>
        <w:rPr>
          <w:rFonts w:ascii="Arial" w:hAnsi="Arial"/>
          <w:b/>
          <w:sz w:val="22"/>
          <w:szCs w:val="20"/>
        </w:rPr>
        <w:t xml:space="preserve">Source: </w:t>
      </w:r>
      <w:r>
        <w:rPr>
          <w:rFonts w:ascii="Arial" w:hAnsi="Arial"/>
          <w:b/>
          <w:sz w:val="22"/>
          <w:szCs w:val="20"/>
        </w:rPr>
        <w:tab/>
      </w:r>
      <w:r>
        <w:rPr>
          <w:rFonts w:ascii="Arial" w:eastAsia="宋体" w:hAnsi="Arial" w:hint="eastAsia"/>
          <w:b/>
          <w:sz w:val="22"/>
          <w:szCs w:val="20"/>
          <w:lang w:eastAsia="zh-CN"/>
        </w:rPr>
        <w:t xml:space="preserve">ZTE, </w:t>
      </w:r>
      <w:proofErr w:type="spellStart"/>
      <w:r>
        <w:rPr>
          <w:rFonts w:ascii="Arial" w:eastAsia="宋体" w:hAnsi="Arial" w:hint="eastAsia"/>
          <w:b/>
          <w:sz w:val="22"/>
          <w:szCs w:val="20"/>
          <w:lang w:eastAsia="zh-CN"/>
        </w:rPr>
        <w:t>Sanechips</w:t>
      </w:r>
      <w:proofErr w:type="spellEnd"/>
    </w:p>
    <w:p w:rsidR="003773A7" w:rsidRDefault="00F80652">
      <w:pPr>
        <w:tabs>
          <w:tab w:val="left" w:pos="1985"/>
          <w:tab w:val="left" w:pos="2835"/>
          <w:tab w:val="right" w:pos="9072"/>
          <w:tab w:val="right" w:pos="10206"/>
        </w:tabs>
        <w:spacing w:line="360" w:lineRule="auto"/>
        <w:rPr>
          <w:rFonts w:ascii="Arial" w:eastAsia="宋体" w:hAnsi="Arial"/>
          <w:b/>
          <w:sz w:val="22"/>
          <w:szCs w:val="20"/>
          <w:lang w:eastAsia="zh-CN"/>
        </w:rPr>
      </w:pPr>
      <w:r>
        <w:rPr>
          <w:rFonts w:ascii="Arial" w:hAnsi="Arial"/>
          <w:b/>
          <w:sz w:val="22"/>
          <w:szCs w:val="20"/>
        </w:rPr>
        <w:t>Title:</w:t>
      </w:r>
      <w:bookmarkStart w:id="4" w:name="Title"/>
      <w:bookmarkEnd w:id="4"/>
      <w:r>
        <w:rPr>
          <w:rFonts w:ascii="Arial" w:hAnsi="Arial"/>
          <w:b/>
          <w:sz w:val="22"/>
          <w:szCs w:val="20"/>
        </w:rPr>
        <w:tab/>
      </w:r>
      <w:r>
        <w:rPr>
          <w:rFonts w:ascii="Arial" w:eastAsia="宋体" w:hAnsi="Arial" w:hint="eastAsia"/>
          <w:b/>
          <w:sz w:val="22"/>
          <w:szCs w:val="20"/>
          <w:lang w:eastAsia="zh-CN"/>
        </w:rPr>
        <w:t>Discussion on R18 (e)</w:t>
      </w:r>
      <w:proofErr w:type="spellStart"/>
      <w:r>
        <w:rPr>
          <w:rFonts w:ascii="Arial" w:eastAsia="宋体" w:hAnsi="Arial" w:hint="eastAsia"/>
          <w:b/>
          <w:sz w:val="22"/>
          <w:szCs w:val="20"/>
          <w:lang w:eastAsia="zh-CN"/>
        </w:rPr>
        <w:t>RedCap</w:t>
      </w:r>
      <w:proofErr w:type="spellEnd"/>
      <w:r>
        <w:rPr>
          <w:rFonts w:ascii="Arial" w:eastAsia="宋体" w:hAnsi="Arial" w:hint="eastAsia"/>
          <w:b/>
          <w:sz w:val="22"/>
          <w:szCs w:val="20"/>
          <w:lang w:eastAsia="zh-CN"/>
        </w:rPr>
        <w:t xml:space="preserve"> remaining issues</w:t>
      </w:r>
    </w:p>
    <w:p w:rsidR="003773A7" w:rsidRDefault="00F80652">
      <w:pPr>
        <w:tabs>
          <w:tab w:val="left" w:pos="1985"/>
          <w:tab w:val="left" w:pos="2835"/>
          <w:tab w:val="right" w:pos="9072"/>
          <w:tab w:val="right" w:pos="10206"/>
        </w:tabs>
        <w:spacing w:line="360" w:lineRule="auto"/>
        <w:rPr>
          <w:rFonts w:ascii="Arial" w:hAnsi="Arial"/>
          <w:b/>
          <w:sz w:val="22"/>
          <w:szCs w:val="20"/>
        </w:rPr>
      </w:pPr>
      <w:r>
        <w:rPr>
          <w:rFonts w:ascii="Arial" w:hAnsi="Arial"/>
          <w:b/>
          <w:sz w:val="22"/>
          <w:szCs w:val="20"/>
        </w:rPr>
        <w:t>Document for:</w:t>
      </w:r>
      <w:r>
        <w:rPr>
          <w:rFonts w:ascii="Arial" w:hAnsi="Arial"/>
          <w:b/>
          <w:sz w:val="22"/>
          <w:szCs w:val="20"/>
        </w:rPr>
        <w:tab/>
      </w:r>
      <w:bookmarkStart w:id="5" w:name="DocumentFor"/>
      <w:bookmarkEnd w:id="5"/>
      <w:r>
        <w:rPr>
          <w:rFonts w:ascii="Arial" w:eastAsia="宋体" w:hAnsi="Arial" w:hint="eastAsia"/>
          <w:b/>
          <w:sz w:val="22"/>
          <w:szCs w:val="20"/>
          <w:lang w:eastAsia="zh-CN"/>
        </w:rPr>
        <w:t>Discussion/</w:t>
      </w:r>
      <w:r>
        <w:rPr>
          <w:rFonts w:ascii="Arial" w:hAnsi="Arial"/>
          <w:b/>
          <w:sz w:val="22"/>
          <w:szCs w:val="20"/>
        </w:rPr>
        <w:t>Decision</w:t>
      </w:r>
    </w:p>
    <w:p w:rsidR="003773A7" w:rsidRDefault="003773A7">
      <w:pPr>
        <w:tabs>
          <w:tab w:val="left" w:pos="1985"/>
          <w:tab w:val="left" w:pos="2835"/>
          <w:tab w:val="right" w:pos="9072"/>
          <w:tab w:val="right" w:pos="10206"/>
        </w:tabs>
        <w:rPr>
          <w:rFonts w:ascii="Arial" w:hAnsi="Arial"/>
          <w:b/>
          <w:sz w:val="22"/>
          <w:szCs w:val="20"/>
        </w:rPr>
      </w:pPr>
    </w:p>
    <w:p w:rsidR="003773A7" w:rsidRDefault="00F80652">
      <w:pPr>
        <w:pStyle w:val="1"/>
        <w:keepLines/>
        <w:numPr>
          <w:ilvl w:val="0"/>
          <w:numId w:val="9"/>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Introduction</w:t>
      </w:r>
    </w:p>
    <w:p w:rsidR="003773A7" w:rsidRDefault="00F80652">
      <w:pPr>
        <w:pStyle w:val="a7"/>
        <w:snapToGrid w:val="0"/>
        <w:spacing w:beforeLines="50" w:before="120" w:afterLines="50"/>
        <w:rPr>
          <w:rFonts w:eastAsia="宋体"/>
          <w:lang w:eastAsia="zh-CN"/>
        </w:rPr>
      </w:pPr>
      <w:r>
        <w:rPr>
          <w:rFonts w:eastAsia="等线" w:hint="eastAsia"/>
          <w:lang w:eastAsia="zh-CN"/>
        </w:rPr>
        <w:t>I</w:t>
      </w:r>
      <w:r>
        <w:rPr>
          <w:rFonts w:eastAsia="宋体" w:hint="eastAsia"/>
          <w:lang w:eastAsia="zh-CN"/>
        </w:rPr>
        <w:t xml:space="preserve">n last RAN1 116bis </w:t>
      </w:r>
      <w:r>
        <w:rPr>
          <w:rFonts w:eastAsia="宋体" w:hint="eastAsia"/>
          <w:lang w:eastAsia="zh-CN"/>
        </w:rPr>
        <w:t>meeting [1], the following agreement is made for multicast MBS in inactive state.</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tabs>
                <w:tab w:val="left" w:pos="1545"/>
              </w:tabs>
              <w:rPr>
                <w:rFonts w:ascii="Times" w:eastAsia="等线" w:hAnsi="Times"/>
                <w:b/>
                <w:highlight w:val="green"/>
                <w:lang w:eastAsia="zh-CN"/>
              </w:rPr>
            </w:pPr>
            <w:r>
              <w:rPr>
                <w:rFonts w:ascii="Times" w:eastAsia="等线" w:hAnsi="Times" w:hint="eastAsia"/>
                <w:b/>
                <w:highlight w:val="green"/>
                <w:lang w:eastAsia="zh-CN"/>
              </w:rPr>
              <w:t>Agreement</w:t>
            </w:r>
          </w:p>
          <w:p w:rsidR="003773A7" w:rsidRDefault="00F80652">
            <w:pPr>
              <w:spacing w:after="180" w:line="252" w:lineRule="auto"/>
              <w:contextualSpacing/>
              <w:rPr>
                <w:rFonts w:eastAsia="宋体"/>
                <w:lang w:eastAsia="zh-CN"/>
              </w:rPr>
            </w:pPr>
            <w:r>
              <w:rPr>
                <w:rFonts w:ascii="Times" w:eastAsia="等线" w:hAnsi="Times"/>
                <w:bCs/>
                <w:lang w:val="en-GB" w:eastAsia="zh-CN"/>
              </w:rPr>
              <w:t xml:space="preserve">For a UE with BB bandwidth reduction, </w:t>
            </w:r>
            <w:r>
              <w:rPr>
                <w:rFonts w:ascii="Times" w:eastAsia="等线" w:hAnsi="Times" w:hint="eastAsia"/>
                <w:bCs/>
                <w:lang w:val="en-GB" w:eastAsia="zh-CN"/>
              </w:rPr>
              <w:t xml:space="preserve">for </w:t>
            </w:r>
            <w:r>
              <w:rPr>
                <w:rFonts w:ascii="Times" w:eastAsia="等线" w:hAnsi="Times"/>
                <w:bCs/>
                <w:lang w:val="en-GB" w:eastAsia="zh-CN"/>
              </w:rPr>
              <w:t xml:space="preserve">multicast MBS for inactive state specified in Rel-18, </w:t>
            </w:r>
            <w:r>
              <w:rPr>
                <w:rFonts w:ascii="Times" w:eastAsia="等线" w:hAnsi="Times" w:hint="eastAsia"/>
                <w:bCs/>
                <w:lang w:val="en-GB" w:eastAsia="zh-CN"/>
              </w:rPr>
              <w:t xml:space="preserve">UE is not required to decode the PDSCH if </w:t>
            </w:r>
            <w:r>
              <w:rPr>
                <w:rFonts w:ascii="Times" w:eastAsia="等线" w:hAnsi="Times"/>
                <w:bCs/>
                <w:lang w:val="en-GB" w:eastAsia="zh-CN"/>
              </w:rPr>
              <w:t>the number of PRBs schedul</w:t>
            </w:r>
            <w:r>
              <w:rPr>
                <w:rFonts w:ascii="Times" w:eastAsia="等线" w:hAnsi="Times"/>
                <w:bCs/>
                <w:lang w:val="en-GB" w:eastAsia="zh-CN"/>
              </w:rPr>
              <w:t>ed in DCI scrambled with G-RNTI or MCCH-RNTI is larger than 25/15 PRBs for 15/30 kHz SCS.</w:t>
            </w:r>
          </w:p>
        </w:tc>
      </w:tr>
    </w:tbl>
    <w:p w:rsidR="003773A7" w:rsidRDefault="003773A7">
      <w:pPr>
        <w:adjustRightInd w:val="0"/>
        <w:snapToGrid w:val="0"/>
        <w:spacing w:after="50"/>
        <w:jc w:val="both"/>
        <w:rPr>
          <w:rFonts w:eastAsia="宋体"/>
          <w:lang w:eastAsia="zh-CN"/>
        </w:rPr>
      </w:pPr>
    </w:p>
    <w:p w:rsidR="003773A7" w:rsidRDefault="00F80652">
      <w:pPr>
        <w:adjustRightInd w:val="0"/>
        <w:snapToGrid w:val="0"/>
        <w:spacing w:after="50"/>
        <w:jc w:val="both"/>
        <w:rPr>
          <w:rFonts w:eastAsia="宋体"/>
          <w:lang w:eastAsia="zh-CN"/>
        </w:rPr>
      </w:pPr>
      <w:r>
        <w:rPr>
          <w:rFonts w:eastAsia="宋体" w:hint="eastAsia"/>
          <w:lang w:eastAsia="zh-CN"/>
        </w:rPr>
        <w:t>In this document, we mainly discussed the corresponding spec changes and some other remaining issues related to positioning support.</w:t>
      </w:r>
    </w:p>
    <w:p w:rsidR="003773A7" w:rsidRDefault="003773A7">
      <w:pPr>
        <w:jc w:val="both"/>
        <w:rPr>
          <w:rFonts w:eastAsia="宋体"/>
          <w:lang w:eastAsia="zh-CN"/>
        </w:rPr>
      </w:pPr>
    </w:p>
    <w:p w:rsidR="003773A7" w:rsidRDefault="00F80652">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Discussion </w:t>
      </w:r>
    </w:p>
    <w:p w:rsidR="003773A7" w:rsidRDefault="00F80652">
      <w:pPr>
        <w:pStyle w:val="20"/>
      </w:pPr>
      <w:r>
        <w:rPr>
          <w:rFonts w:hint="eastAsia"/>
        </w:rPr>
        <w:t xml:space="preserve">2.1 Multicast MBS </w:t>
      </w:r>
      <w:r>
        <w:rPr>
          <w:rFonts w:hint="eastAsia"/>
        </w:rPr>
        <w:t>support in inactive state</w:t>
      </w:r>
    </w:p>
    <w:p w:rsidR="003773A7" w:rsidRDefault="003773A7">
      <w:pPr>
        <w:rPr>
          <w:lang w:eastAsia="zh-CN"/>
        </w:rPr>
      </w:pPr>
    </w:p>
    <w:p w:rsidR="003773A7" w:rsidRDefault="00F80652">
      <w:pPr>
        <w:rPr>
          <w:lang w:eastAsia="zh-CN"/>
        </w:rPr>
      </w:pPr>
      <w:r>
        <w:rPr>
          <w:rFonts w:hint="eastAsia"/>
          <w:lang w:eastAsia="zh-CN"/>
        </w:rPr>
        <w:t>To capture the agreement made in RAN1 116bis meeting, the following text proposal in TS38.214 [2] could be considered.</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3773A7" w:rsidRDefault="00F80652">
            <w:pPr>
              <w:rPr>
                <w:color w:val="000000"/>
                <w:kern w:val="2"/>
                <w:lang w:eastAsia="zh-CN"/>
              </w:rPr>
            </w:pPr>
            <w:r>
              <w:rPr>
                <w:color w:val="000000"/>
                <w:kern w:val="2"/>
                <w:lang w:eastAsia="zh-CN"/>
              </w:rPr>
              <w:t>The UE is not expected to decode a PDSCH scheduled with C-RNTI, MCS-C-RNTI</w:t>
            </w:r>
            <w:r>
              <w:rPr>
                <w:color w:val="000000"/>
                <w:kern w:val="2"/>
                <w:lang w:eastAsia="zh-CN"/>
              </w:rPr>
              <w:t xml:space="preserve">, G-RNTI for multicast or broadcast, MCCH-RNTI, multicast-MCCH-RNTI, G-CS-RNTI or CS-RNTI if another PDSCH in the same cell scheduled with RA-RNTI or </w:t>
            </w:r>
            <w:r>
              <w:rPr>
                <w:kern w:val="2"/>
                <w:lang w:eastAsia="zh-CN"/>
              </w:rPr>
              <w:t>MSGB-RNTI</w:t>
            </w:r>
            <w:r>
              <w:rPr>
                <w:color w:val="000000"/>
                <w:kern w:val="2"/>
                <w:lang w:eastAsia="zh-CN"/>
              </w:rPr>
              <w:t xml:space="preserve"> partially or fully overlap in time. </w:t>
            </w:r>
          </w:p>
          <w:p w:rsidR="003773A7" w:rsidRDefault="00F80652">
            <w:pPr>
              <w:rPr>
                <w:rFonts w:eastAsia="宋体"/>
                <w:color w:val="FF0000"/>
                <w:lang w:eastAsia="zh-CN"/>
              </w:rPr>
            </w:pPr>
            <w:r>
              <w:rPr>
                <w:rFonts w:eastAsia="宋体" w:hint="eastAsia"/>
                <w:color w:val="FF0000"/>
                <w:lang w:eastAsia="zh-CN"/>
              </w:rPr>
              <w:t>A</w:t>
            </w:r>
            <w:r>
              <w:rPr>
                <w:color w:val="FF0000"/>
                <w:lang w:eastAsia="sv-SE"/>
              </w:rPr>
              <w:t xml:space="preserve"> </w:t>
            </w:r>
            <w:r>
              <w:rPr>
                <w:color w:val="FF0000"/>
                <w:lang w:eastAsia="sv-SE"/>
              </w:rPr>
              <w:t xml:space="preserve">UE </w:t>
            </w:r>
            <w:r>
              <w:rPr>
                <w:color w:val="FF0000"/>
                <w:lang w:eastAsia="sv-SE"/>
              </w:rPr>
              <w:t xml:space="preserve">indicating </w:t>
            </w:r>
            <w:proofErr w:type="spellStart"/>
            <w:r>
              <w:rPr>
                <w:i/>
                <w:iCs/>
                <w:color w:val="FF0000"/>
                <w:lang w:eastAsia="sv-SE"/>
              </w:rPr>
              <w:t>supportOfERedCap</w:t>
            </w:r>
            <w:proofErr w:type="spellEnd"/>
            <w:r>
              <w:rPr>
                <w:color w:val="FF0000"/>
                <w:lang w:eastAsia="sv-SE"/>
              </w:rPr>
              <w:t xml:space="preserve"> capability but not indicat</w:t>
            </w:r>
            <w:r>
              <w:rPr>
                <w:color w:val="FF0000"/>
                <w:lang w:eastAsia="sv-SE"/>
              </w:rPr>
              <w:t xml:space="preserve">ing </w:t>
            </w:r>
            <w:proofErr w:type="spellStart"/>
            <w:r>
              <w:rPr>
                <w:i/>
                <w:iCs/>
                <w:color w:val="FF0000"/>
                <w:lang w:eastAsia="sv-SE"/>
              </w:rPr>
              <w:t>eRedCapNotReducedBB</w:t>
            </w:r>
            <w:proofErr w:type="spellEnd"/>
            <w:r>
              <w:rPr>
                <w:i/>
                <w:iCs/>
                <w:color w:val="FF0000"/>
                <w:lang w:eastAsia="sv-SE"/>
              </w:rPr>
              <w:t>-BW</w:t>
            </w:r>
            <w:r>
              <w:rPr>
                <w:rFonts w:eastAsia="宋体" w:hint="eastAsia"/>
                <w:i/>
                <w:iCs/>
                <w:color w:val="FF0000"/>
                <w:lang w:eastAsia="zh-CN"/>
              </w:rPr>
              <w:t xml:space="preserve"> </w:t>
            </w:r>
            <w:r>
              <w:rPr>
                <w:rFonts w:eastAsia="宋体" w:hint="eastAsia"/>
                <w:color w:val="FF0000"/>
                <w:lang w:eastAsia="zh-CN"/>
              </w:rPr>
              <w:t xml:space="preserve">is not required to decode a </w:t>
            </w:r>
            <w:r>
              <w:rPr>
                <w:color w:val="FF0000"/>
                <w:kern w:val="2"/>
                <w:lang w:eastAsia="zh-CN"/>
              </w:rPr>
              <w:t>PDSCH scheduled with MCCH-RNTI, G-RNTI for multicast in RRC_INACTIVE state</w:t>
            </w:r>
            <w:r>
              <w:rPr>
                <w:rFonts w:hint="eastAsia"/>
                <w:color w:val="FF0000"/>
                <w:kern w:val="2"/>
                <w:lang w:eastAsia="zh-CN"/>
              </w:rPr>
              <w:t xml:space="preserve"> </w:t>
            </w:r>
            <w:r>
              <w:rPr>
                <w:rFonts w:ascii="Times" w:eastAsia="等线" w:hAnsi="Times" w:hint="eastAsia"/>
                <w:bCs/>
                <w:color w:val="FF0000"/>
                <w:lang w:val="en-GB" w:eastAsia="zh-CN"/>
              </w:rPr>
              <w:t xml:space="preserve">if </w:t>
            </w:r>
            <w:r>
              <w:rPr>
                <w:rFonts w:ascii="Times" w:eastAsia="等线" w:hAnsi="Times"/>
                <w:bCs/>
                <w:color w:val="FF0000"/>
                <w:lang w:val="en-GB" w:eastAsia="zh-CN"/>
              </w:rPr>
              <w:t>the number of PRBs scheduled in DCI scrambled with G-RNTI or MCCH-RNTI is larger than 25/15 PRBs for 15/30 kHz SCS.</w:t>
            </w:r>
          </w:p>
          <w:p w:rsidR="003773A7" w:rsidRDefault="00F80652">
            <w:pPr>
              <w:rPr>
                <w:lang w:eastAsia="zh-CN"/>
              </w:rPr>
            </w:pPr>
            <w:r>
              <w:rPr>
                <w:lang w:eastAsia="sv-SE"/>
              </w:rPr>
              <w:t xml:space="preserve">Furthermore, a </w:t>
            </w:r>
            <w:r>
              <w:rPr>
                <w:lang w:eastAsia="sv-SE"/>
              </w:rPr>
              <w:t xml:space="preserve">UE </w:t>
            </w:r>
            <w:r>
              <w:rPr>
                <w:lang w:eastAsia="sv-SE"/>
              </w:rPr>
              <w:t xml:space="preserve">indicating </w:t>
            </w:r>
            <w:proofErr w:type="spellStart"/>
            <w:r>
              <w:rPr>
                <w:i/>
                <w:iCs/>
                <w:lang w:eastAsia="sv-SE"/>
              </w:rPr>
              <w:t>supportOfERedCap</w:t>
            </w:r>
            <w:proofErr w:type="spellEnd"/>
            <w:r>
              <w:rPr>
                <w:lang w:eastAsia="sv-SE"/>
              </w:rPr>
              <w:t xml:space="preserve"> capability but not indicating </w:t>
            </w:r>
            <w:proofErr w:type="spellStart"/>
            <w:r>
              <w:rPr>
                <w:i/>
                <w:iCs/>
                <w:lang w:eastAsia="sv-SE"/>
              </w:rPr>
              <w:t>eRedCapNotReducedBB</w:t>
            </w:r>
            <w:proofErr w:type="spellEnd"/>
            <w:r>
              <w:rPr>
                <w:i/>
                <w:iCs/>
                <w:lang w:eastAsia="sv-SE"/>
              </w:rPr>
              <w:t>-BW</w:t>
            </w:r>
            <w:r>
              <w:rPr>
                <w:lang w:eastAsia="sv-SE"/>
              </w:rPr>
              <w:t xml:space="preserve"> </w:t>
            </w:r>
            <w:r>
              <w:rPr>
                <w:lang w:eastAsia="sv-SE"/>
              </w:rPr>
              <w:t xml:space="preserve">is not expected to decode a PDSCH scheduled with C-RNTI, MCS-C-RNTI, G-RNTI for multicast or broadcast, MCCH-RNTI, </w:t>
            </w:r>
            <w:r>
              <w:rPr>
                <w:color w:val="000000"/>
                <w:kern w:val="2"/>
                <w:lang w:eastAsia="zh-CN"/>
              </w:rPr>
              <w:t>multicast-MCCH-RNTI,</w:t>
            </w:r>
            <w:r>
              <w:rPr>
                <w:lang w:eastAsia="sv-SE"/>
              </w:rPr>
              <w:t xml:space="preserve"> G-CS-RNTI or CS-RNTI </w:t>
            </w:r>
            <w:r>
              <w:rPr>
                <w:lang w:eastAsia="sv-SE"/>
              </w:rPr>
              <w:t xml:space="preserve">in the same or next slot if another PDSCH in the same cell is scheduled with RA-RNTI or MSGB-RNTI, </w:t>
            </w:r>
            <w:r>
              <w:t xml:space="preserve">when the </w:t>
            </w:r>
            <w:r>
              <w:rPr>
                <w:lang w:eastAsia="zh-CN"/>
              </w:rPr>
              <w:t xml:space="preserve">PDSCH scheduled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w:t>
            </w:r>
            <w:r>
              <w:rPr>
                <w:lang w:eastAsia="zh-CN"/>
              </w:rPr>
              <w:t xml:space="preserve"> = 0 or more than 12 PRBs when configured with SC</w:t>
            </w:r>
            <w:r>
              <w:rPr>
                <w:lang w:eastAsia="zh-CN"/>
              </w:rPr>
              <w:t xml:space="preserve">S </w:t>
            </w:r>
            <w:r>
              <w:rPr>
                <w:rFonts w:ascii="Symbol" w:hAnsi="Symbol"/>
                <w:lang w:eastAsia="zh-CN"/>
              </w:rPr>
              <w:t></w:t>
            </w:r>
            <w:r>
              <w:rPr>
                <w:lang w:eastAsia="zh-CN"/>
              </w:rPr>
              <w:t xml:space="preserve"> = 1.</w:t>
            </w:r>
          </w:p>
          <w:p w:rsidR="003773A7" w:rsidRDefault="00F80652">
            <w:pPr>
              <w:rPr>
                <w:color w:val="000000"/>
                <w:kern w:val="2"/>
                <w:lang w:eastAsia="zh-CN"/>
              </w:rPr>
            </w:pPr>
            <w:r>
              <w:rPr>
                <w:color w:val="000000"/>
                <w:kern w:val="2"/>
                <w:lang w:eastAsia="zh-CN"/>
              </w:rPr>
              <w:t xml:space="preserve">The UE in RRC_IDLE and RRC_INACTIVE modes shall be able to decode two PDSCHs each scheduled with SI-RNTI, P-RNTI, RA-RNTI or TC-RNTI, </w:t>
            </w:r>
            <w:r>
              <w:rPr>
                <w:lang w:eastAsia="zh-CN"/>
              </w:rPr>
              <w:t xml:space="preserve">where the PDSCH scheduled with TC-RNTI for a reduced capability UE that indicates </w:t>
            </w:r>
            <w:proofErr w:type="spellStart"/>
            <w:r>
              <w:rPr>
                <w:i/>
                <w:iCs/>
              </w:rPr>
              <w:t>supportOfERedCap</w:t>
            </w:r>
            <w:proofErr w:type="spellEnd"/>
            <w:r>
              <w:rPr>
                <w:sz w:val="24"/>
              </w:rPr>
              <w:t xml:space="preserve"> </w:t>
            </w:r>
            <w:r>
              <w:rPr>
                <w:lang w:eastAsia="zh-CN"/>
              </w:rPr>
              <w:t>is allocated n</w:t>
            </w:r>
            <w:r>
              <w:rPr>
                <w:lang w:eastAsia="zh-CN"/>
              </w:rPr>
              <w:t xml:space="preserve">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 </w:t>
            </w:r>
            <w:r>
              <w:rPr>
                <w:color w:val="000000"/>
                <w:kern w:val="2"/>
                <w:lang w:eastAsia="zh-CN"/>
              </w:rPr>
              <w:t>with the two PDSCHs partially or fully overlapping in time in non-overlapping PRBs.</w:t>
            </w:r>
          </w:p>
          <w:p w:rsidR="003773A7" w:rsidRDefault="00F80652">
            <w:pPr>
              <w:keepNext/>
              <w:keepLines/>
              <w:spacing w:before="180"/>
              <w:ind w:left="1134" w:hanging="1134"/>
              <w:jc w:val="center"/>
              <w:outlineLvl w:val="1"/>
              <w:rPr>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3773A7" w:rsidRDefault="003773A7">
      <w:pPr>
        <w:rPr>
          <w:lang w:eastAsia="zh-CN"/>
        </w:rPr>
      </w:pPr>
    </w:p>
    <w:p w:rsidR="003773A7" w:rsidRDefault="00F80652">
      <w:pPr>
        <w:rPr>
          <w:b/>
          <w:bCs/>
          <w:lang w:eastAsia="zh-CN"/>
        </w:rPr>
      </w:pPr>
      <w:r>
        <w:rPr>
          <w:rFonts w:hint="eastAsia"/>
          <w:b/>
          <w:bCs/>
          <w:lang w:eastAsia="zh-CN"/>
        </w:rPr>
        <w:t xml:space="preserve">Proposal 1: Consider the text correction for Rel-18 </w:t>
      </w:r>
      <w:proofErr w:type="spellStart"/>
      <w:r>
        <w:rPr>
          <w:rFonts w:hint="eastAsia"/>
          <w:b/>
          <w:bCs/>
          <w:lang w:eastAsia="zh-CN"/>
        </w:rPr>
        <w:t>eRedCap</w:t>
      </w:r>
      <w:proofErr w:type="spellEnd"/>
      <w:r>
        <w:rPr>
          <w:rFonts w:hint="eastAsia"/>
          <w:b/>
          <w:bCs/>
          <w:lang w:eastAsia="zh-CN"/>
        </w:rPr>
        <w:t xml:space="preserve"> UE to complete the MBS support in inactive state if it is only supported for </w:t>
      </w:r>
      <w:proofErr w:type="spellStart"/>
      <w:r>
        <w:rPr>
          <w:rFonts w:hint="eastAsia"/>
          <w:b/>
          <w:bCs/>
          <w:lang w:eastAsia="zh-CN"/>
        </w:rPr>
        <w:t>eRedCap</w:t>
      </w:r>
      <w:proofErr w:type="spellEnd"/>
      <w:r>
        <w:rPr>
          <w:rFonts w:hint="eastAsia"/>
          <w:b/>
          <w:bCs/>
          <w:lang w:eastAsia="zh-CN"/>
        </w:rPr>
        <w:t xml:space="preserve"> UE. </w:t>
      </w:r>
    </w:p>
    <w:p w:rsidR="003773A7" w:rsidRDefault="003773A7">
      <w:pPr>
        <w:rPr>
          <w:lang w:eastAsia="zh-CN"/>
        </w:rPr>
      </w:pPr>
    </w:p>
    <w:p w:rsidR="003773A7" w:rsidRDefault="00F80652">
      <w:pPr>
        <w:rPr>
          <w:lang w:eastAsia="zh-CN"/>
        </w:rPr>
      </w:pPr>
      <w:r>
        <w:rPr>
          <w:rFonts w:hint="eastAsia"/>
          <w:lang w:eastAsia="zh-CN"/>
        </w:rPr>
        <w:t xml:space="preserve">Additionally, if </w:t>
      </w:r>
      <w:proofErr w:type="spellStart"/>
      <w:r>
        <w:rPr>
          <w:rFonts w:hint="eastAsia"/>
          <w:lang w:eastAsia="zh-CN"/>
        </w:rPr>
        <w:t>eRedCap</w:t>
      </w:r>
      <w:proofErr w:type="spellEnd"/>
      <w:r>
        <w:rPr>
          <w:rFonts w:hint="eastAsia"/>
          <w:lang w:eastAsia="zh-CN"/>
        </w:rPr>
        <w:t xml:space="preserve"> UE can support this, </w:t>
      </w:r>
      <w:proofErr w:type="spellStart"/>
      <w:r>
        <w:rPr>
          <w:rFonts w:hint="eastAsia"/>
          <w:lang w:eastAsia="zh-CN"/>
        </w:rPr>
        <w:t>RedCap</w:t>
      </w:r>
      <w:proofErr w:type="spellEnd"/>
      <w:r>
        <w:rPr>
          <w:rFonts w:hint="eastAsia"/>
          <w:lang w:eastAsia="zh-CN"/>
        </w:rPr>
        <w:t xml:space="preserve"> UE also should have the same capability. Therefore, </w:t>
      </w:r>
      <w:r>
        <w:rPr>
          <w:rFonts w:hint="eastAsia"/>
          <w:lang w:eastAsia="zh-CN"/>
        </w:rPr>
        <w:t xml:space="preserve">we would propose to apply similar update for Rel-18 </w:t>
      </w:r>
      <w:proofErr w:type="spellStart"/>
      <w:r>
        <w:rPr>
          <w:rFonts w:hint="eastAsia"/>
          <w:lang w:eastAsia="zh-CN"/>
        </w:rPr>
        <w:t>RedCap</w:t>
      </w:r>
      <w:proofErr w:type="spellEnd"/>
      <w:r>
        <w:rPr>
          <w:rFonts w:hint="eastAsia"/>
          <w:lang w:eastAsia="zh-CN"/>
        </w:rPr>
        <w:t xml:space="preserve"> UE. In the following text proposal, the updates for both </w:t>
      </w:r>
      <w:proofErr w:type="spellStart"/>
      <w:r>
        <w:rPr>
          <w:rFonts w:hint="eastAsia"/>
          <w:lang w:eastAsia="zh-CN"/>
        </w:rPr>
        <w:t>RedCap</w:t>
      </w:r>
      <w:proofErr w:type="spellEnd"/>
      <w:r>
        <w:rPr>
          <w:rFonts w:hint="eastAsia"/>
          <w:lang w:eastAsia="zh-CN"/>
        </w:rPr>
        <w:t xml:space="preserve"> UE and </w:t>
      </w:r>
      <w:proofErr w:type="spellStart"/>
      <w:r>
        <w:rPr>
          <w:rFonts w:hint="eastAsia"/>
          <w:lang w:eastAsia="zh-CN"/>
        </w:rPr>
        <w:t>eRedCap</w:t>
      </w:r>
      <w:proofErr w:type="spellEnd"/>
      <w:r>
        <w:rPr>
          <w:rFonts w:hint="eastAsia"/>
          <w:lang w:eastAsia="zh-CN"/>
        </w:rPr>
        <w:t xml:space="preserve"> UE are captured.</w:t>
      </w:r>
    </w:p>
    <w:tbl>
      <w:tblPr>
        <w:tblStyle w:val="af2"/>
        <w:tblW w:w="0" w:type="auto"/>
        <w:tblLook w:val="04A0" w:firstRow="1" w:lastRow="0" w:firstColumn="1" w:lastColumn="0" w:noHBand="0" w:noVBand="1"/>
      </w:tblPr>
      <w:tblGrid>
        <w:gridCol w:w="9060"/>
      </w:tblGrid>
      <w:tr w:rsidR="003773A7">
        <w:tc>
          <w:tcPr>
            <w:tcW w:w="9286" w:type="dxa"/>
          </w:tcPr>
          <w:p w:rsidR="003773A7" w:rsidRPr="009F35AE" w:rsidRDefault="00F80652">
            <w:pPr>
              <w:keepNext/>
              <w:keepLines/>
              <w:spacing w:before="180" w:after="180"/>
              <w:ind w:left="1134" w:hanging="1134"/>
              <w:outlineLvl w:val="1"/>
              <w:rPr>
                <w:rFonts w:ascii="Arial" w:eastAsia="宋体" w:hAnsi="Arial"/>
                <w:color w:val="000000"/>
                <w:sz w:val="32"/>
              </w:rPr>
            </w:pPr>
            <w:bookmarkStart w:id="6" w:name="_Toc29673133"/>
            <w:bookmarkStart w:id="7" w:name="_Toc29674267"/>
            <w:bookmarkStart w:id="8" w:name="_Toc36645497"/>
            <w:bookmarkStart w:id="9" w:name="_Toc27299868"/>
            <w:bookmarkStart w:id="10" w:name="_Toc20317970"/>
            <w:bookmarkStart w:id="11" w:name="_Toc29673274"/>
            <w:bookmarkStart w:id="12" w:name="_Toc11352080"/>
            <w:bookmarkStart w:id="13" w:name="_Toc45810542"/>
            <w:bookmarkStart w:id="14" w:name="_Toc162184869"/>
            <w:bookmarkStart w:id="15" w:name="_Toc29917290"/>
            <w:bookmarkStart w:id="16" w:name="_Toc26719403"/>
            <w:bookmarkStart w:id="17" w:name="_Toc122000444"/>
            <w:bookmarkStart w:id="18" w:name="_Toc29894836"/>
            <w:bookmarkStart w:id="19" w:name="_Toc45699190"/>
            <w:bookmarkStart w:id="20" w:name="_Toc29899135"/>
            <w:bookmarkStart w:id="21" w:name="_Toc29899553"/>
            <w:bookmarkStart w:id="22" w:name="_Toc20311578"/>
            <w:bookmarkStart w:id="23" w:name="_Toc12021466"/>
            <w:bookmarkStart w:id="24" w:name="_Toc36498164"/>
            <w:r w:rsidRPr="009F35AE">
              <w:rPr>
                <w:rFonts w:ascii="Arial" w:eastAsia="宋体" w:hAnsi="Arial"/>
                <w:color w:val="000000"/>
                <w:sz w:val="32"/>
              </w:rPr>
              <w:lastRenderedPageBreak/>
              <w:t>5.1</w:t>
            </w:r>
            <w:r w:rsidRPr="009F35AE">
              <w:rPr>
                <w:rFonts w:ascii="Arial" w:eastAsia="宋体" w:hAnsi="Arial"/>
                <w:color w:val="000000"/>
                <w:sz w:val="32"/>
              </w:rPr>
              <w:tab/>
              <w:t>UE procedure for receiving the physical downlink shared channel</w:t>
            </w:r>
            <w:bookmarkEnd w:id="6"/>
            <w:bookmarkEnd w:id="7"/>
            <w:bookmarkEnd w:id="8"/>
            <w:bookmarkEnd w:id="9"/>
            <w:bookmarkEnd w:id="10"/>
            <w:bookmarkEnd w:id="11"/>
            <w:bookmarkEnd w:id="12"/>
            <w:bookmarkEnd w:id="13"/>
            <w:bookmarkEnd w:id="14"/>
          </w:p>
          <w:p w:rsidR="003773A7" w:rsidRDefault="00F80652">
            <w:pPr>
              <w:spacing w:afterLines="50" w:after="120"/>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r>
              <w:rPr>
                <w:color w:val="FF0000"/>
                <w:sz w:val="22"/>
                <w:szCs w:val="22"/>
                <w:lang w:eastAsia="zh-CN"/>
              </w:rPr>
              <w:t>**</w:t>
            </w:r>
          </w:p>
          <w:p w:rsidR="003773A7" w:rsidRDefault="00F80652">
            <w:pPr>
              <w:rPr>
                <w:color w:val="000000"/>
                <w:kern w:val="2"/>
                <w:lang w:eastAsia="zh-CN"/>
              </w:rPr>
            </w:pPr>
            <w:r>
              <w:rPr>
                <w:color w:val="000000"/>
                <w:kern w:val="2"/>
                <w:lang w:eastAsia="zh-CN"/>
              </w:rPr>
              <w:t xml:space="preserve">The UE is not expected to decode a PDSCH scheduled with C-RNTI, MCS-C-RNTI, G-RNTI for multicast or broadcast, MCCH-RNTI, multicast-MCCH-RNTI, G-CS-RNTI or CS-RNTI if another PDSCH in the same cell scheduled with RA-RNTI or </w:t>
            </w:r>
            <w:r>
              <w:rPr>
                <w:kern w:val="2"/>
                <w:lang w:eastAsia="zh-CN"/>
              </w:rPr>
              <w:t>MSGB-RNTI</w:t>
            </w:r>
            <w:r>
              <w:rPr>
                <w:color w:val="000000"/>
                <w:kern w:val="2"/>
                <w:lang w:eastAsia="zh-CN"/>
              </w:rPr>
              <w:t xml:space="preserve"> partially or fully </w:t>
            </w:r>
            <w:r>
              <w:rPr>
                <w:color w:val="000000"/>
                <w:kern w:val="2"/>
                <w:lang w:eastAsia="zh-CN"/>
              </w:rPr>
              <w:t xml:space="preserve">overlap in time. </w:t>
            </w:r>
          </w:p>
          <w:p w:rsidR="003773A7" w:rsidRDefault="00F80652">
            <w:pPr>
              <w:rPr>
                <w:color w:val="FF0000"/>
                <w:lang w:eastAsia="sv-SE"/>
              </w:rPr>
            </w:pPr>
            <w:r>
              <w:rPr>
                <w:rFonts w:eastAsia="宋体" w:hint="eastAsia"/>
                <w:color w:val="FF0000"/>
                <w:lang w:eastAsia="zh-CN"/>
              </w:rPr>
              <w:t>A</w:t>
            </w:r>
            <w:r>
              <w:rPr>
                <w:color w:val="FF0000"/>
                <w:lang w:eastAsia="sv-SE"/>
              </w:rPr>
              <w:t xml:space="preserve"> </w:t>
            </w:r>
            <w:r>
              <w:rPr>
                <w:color w:val="FF0000"/>
                <w:lang w:eastAsia="sv-SE"/>
              </w:rPr>
              <w:t xml:space="preserve">UE </w:t>
            </w:r>
            <w:r>
              <w:rPr>
                <w:color w:val="FF0000"/>
                <w:lang w:eastAsia="sv-SE"/>
              </w:rPr>
              <w:t xml:space="preserve">indicating </w:t>
            </w:r>
            <w:proofErr w:type="spellStart"/>
            <w:r>
              <w:rPr>
                <w:i/>
                <w:iCs/>
                <w:color w:val="FF0000"/>
              </w:rPr>
              <w:t>supportOfRedCap</w:t>
            </w:r>
            <w:proofErr w:type="spellEnd"/>
            <w:r>
              <w:rPr>
                <w:color w:val="FF0000"/>
              </w:rPr>
              <w:t xml:space="preserve"> </w:t>
            </w:r>
            <w:r>
              <w:rPr>
                <w:rFonts w:eastAsia="宋体" w:hint="eastAsia"/>
                <w:color w:val="FF0000"/>
                <w:lang w:eastAsia="zh-CN"/>
              </w:rPr>
              <w:t xml:space="preserve">or </w:t>
            </w:r>
            <w:proofErr w:type="spellStart"/>
            <w:r>
              <w:rPr>
                <w:i/>
                <w:iCs/>
                <w:color w:val="FF0000"/>
                <w:lang w:eastAsia="sv-SE"/>
              </w:rPr>
              <w:t>supportOfERedCap</w:t>
            </w:r>
            <w:proofErr w:type="spellEnd"/>
            <w:r>
              <w:rPr>
                <w:color w:val="FF0000"/>
                <w:lang w:eastAsia="sv-SE"/>
              </w:rPr>
              <w:t xml:space="preserve"> capability but not indicating </w:t>
            </w:r>
            <w:proofErr w:type="spellStart"/>
            <w:r>
              <w:rPr>
                <w:i/>
                <w:iCs/>
                <w:color w:val="FF0000"/>
                <w:lang w:eastAsia="sv-SE"/>
              </w:rPr>
              <w:t>eRedCapNotReducedBB</w:t>
            </w:r>
            <w:proofErr w:type="spellEnd"/>
            <w:r>
              <w:rPr>
                <w:i/>
                <w:iCs/>
                <w:color w:val="FF0000"/>
                <w:lang w:eastAsia="sv-SE"/>
              </w:rPr>
              <w:t>-BW</w:t>
            </w:r>
            <w:r>
              <w:rPr>
                <w:rFonts w:eastAsia="宋体" w:hint="eastAsia"/>
                <w:i/>
                <w:iCs/>
                <w:color w:val="FF0000"/>
                <w:lang w:eastAsia="zh-CN"/>
              </w:rPr>
              <w:t xml:space="preserve"> </w:t>
            </w:r>
            <w:r>
              <w:rPr>
                <w:rFonts w:eastAsia="宋体" w:hint="eastAsia"/>
                <w:color w:val="FF0000"/>
                <w:lang w:eastAsia="zh-CN"/>
              </w:rPr>
              <w:t xml:space="preserve">is not required to decode a </w:t>
            </w:r>
            <w:r>
              <w:rPr>
                <w:color w:val="FF0000"/>
                <w:kern w:val="2"/>
                <w:lang w:eastAsia="zh-CN"/>
              </w:rPr>
              <w:t>PDSCH scheduled with MCCH-RNTI, G-RNTI for multicast in RRC_INACTIVE state</w:t>
            </w:r>
            <w:r>
              <w:rPr>
                <w:rFonts w:hint="eastAsia"/>
                <w:color w:val="FF0000"/>
                <w:kern w:val="2"/>
                <w:lang w:eastAsia="zh-CN"/>
              </w:rPr>
              <w:t xml:space="preserve"> </w:t>
            </w:r>
            <w:r>
              <w:rPr>
                <w:rFonts w:ascii="Times" w:eastAsia="等线" w:hAnsi="Times" w:hint="eastAsia"/>
                <w:bCs/>
                <w:color w:val="FF0000"/>
                <w:lang w:val="en-GB" w:eastAsia="zh-CN"/>
              </w:rPr>
              <w:t xml:space="preserve">if </w:t>
            </w:r>
            <w:r>
              <w:rPr>
                <w:rFonts w:ascii="Times" w:eastAsia="等线" w:hAnsi="Times"/>
                <w:bCs/>
                <w:color w:val="FF0000"/>
                <w:lang w:val="en-GB" w:eastAsia="zh-CN"/>
              </w:rPr>
              <w:t xml:space="preserve">the number of PRBs scheduled in DCI scrambled with G-RNTI or MCCH-RNTI is larger than </w:t>
            </w:r>
            <w:r>
              <w:rPr>
                <w:color w:val="FF0000"/>
                <w:lang w:eastAsia="zh-CN"/>
              </w:rPr>
              <w:t>the maximum DL bandwidth that the UE supports</w:t>
            </w:r>
            <w:r>
              <w:rPr>
                <w:rFonts w:ascii="Times" w:eastAsia="等线" w:hAnsi="Times"/>
                <w:bCs/>
                <w:color w:val="FF0000"/>
                <w:lang w:val="en-GB" w:eastAsia="zh-CN"/>
              </w:rPr>
              <w:t>.</w:t>
            </w:r>
          </w:p>
          <w:p w:rsidR="003773A7" w:rsidRDefault="00F80652">
            <w:pPr>
              <w:rPr>
                <w:lang w:eastAsia="zh-CN"/>
              </w:rPr>
            </w:pPr>
            <w:r>
              <w:rPr>
                <w:lang w:eastAsia="sv-SE"/>
              </w:rPr>
              <w:t xml:space="preserve">Furthermore, a </w:t>
            </w:r>
            <w:r>
              <w:rPr>
                <w:lang w:eastAsia="sv-SE"/>
              </w:rPr>
              <w:t xml:space="preserve">UE </w:t>
            </w:r>
            <w:r>
              <w:rPr>
                <w:lang w:eastAsia="sv-SE"/>
              </w:rPr>
              <w:t xml:space="preserve">indicating </w:t>
            </w:r>
            <w:proofErr w:type="spellStart"/>
            <w:r>
              <w:rPr>
                <w:i/>
                <w:iCs/>
                <w:lang w:eastAsia="sv-SE"/>
              </w:rPr>
              <w:t>supportOfERedCap</w:t>
            </w:r>
            <w:proofErr w:type="spellEnd"/>
            <w:r>
              <w:rPr>
                <w:lang w:eastAsia="sv-SE"/>
              </w:rPr>
              <w:t xml:space="preserve"> capability but not indicating </w:t>
            </w:r>
            <w:proofErr w:type="spellStart"/>
            <w:r>
              <w:rPr>
                <w:i/>
                <w:iCs/>
                <w:lang w:eastAsia="sv-SE"/>
              </w:rPr>
              <w:t>eRedCapNotReducedBB</w:t>
            </w:r>
            <w:proofErr w:type="spellEnd"/>
            <w:r>
              <w:rPr>
                <w:i/>
                <w:iCs/>
                <w:lang w:eastAsia="sv-SE"/>
              </w:rPr>
              <w:t>-BW</w:t>
            </w:r>
            <w:r>
              <w:rPr>
                <w:lang w:eastAsia="sv-SE"/>
              </w:rPr>
              <w:t xml:space="preserve"> </w:t>
            </w:r>
            <w:r>
              <w:rPr>
                <w:lang w:eastAsia="sv-SE"/>
              </w:rPr>
              <w:t>is not expected to decod</w:t>
            </w:r>
            <w:r>
              <w:rPr>
                <w:lang w:eastAsia="sv-SE"/>
              </w:rPr>
              <w:t xml:space="preserve">e a PDSCH scheduled with C-RNTI, MCS-C-RNTI, G-RNTI for multicast or broadcast, MCCH-RNTI, </w:t>
            </w:r>
            <w:r>
              <w:rPr>
                <w:color w:val="000000"/>
                <w:kern w:val="2"/>
                <w:lang w:eastAsia="zh-CN"/>
              </w:rPr>
              <w:t>multicast-MCCH-RNTI,</w:t>
            </w:r>
            <w:r>
              <w:rPr>
                <w:lang w:eastAsia="sv-SE"/>
              </w:rPr>
              <w:t xml:space="preserve"> G-CS-RNTI or CS-RNTI in the same or next slot if another PDSCH in the same cell is scheduled with RA-RNTI or MSGB-RNTI, </w:t>
            </w:r>
            <w:r>
              <w:t xml:space="preserve">when the </w:t>
            </w:r>
            <w:r>
              <w:rPr>
                <w:lang w:eastAsia="zh-CN"/>
              </w:rPr>
              <w:t>PDSCH scheduled</w:t>
            </w:r>
            <w:r>
              <w:rPr>
                <w:lang w:eastAsia="zh-CN"/>
              </w:rPr>
              <w:t xml:space="preserve">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w:t>
            </w:r>
            <w:r>
              <w:rPr>
                <w:lang w:eastAsia="zh-CN"/>
              </w:rPr>
              <w:t xml:space="preserve"> = 0 or more than 12 PRBs when configured with SCS </w:t>
            </w:r>
            <w:r>
              <w:rPr>
                <w:rFonts w:ascii="Symbol" w:hAnsi="Symbol"/>
                <w:lang w:eastAsia="zh-CN"/>
              </w:rPr>
              <w:t></w:t>
            </w:r>
            <w:r>
              <w:rPr>
                <w:lang w:eastAsia="zh-CN"/>
              </w:rPr>
              <w:t xml:space="preserve"> = 1.</w:t>
            </w:r>
          </w:p>
          <w:p w:rsidR="003773A7" w:rsidRDefault="00F80652">
            <w:pPr>
              <w:rPr>
                <w:color w:val="FF0000"/>
                <w:sz w:val="22"/>
                <w:szCs w:val="22"/>
                <w:lang w:eastAsia="zh-CN"/>
              </w:rPr>
            </w:pPr>
            <w:r>
              <w:rPr>
                <w:color w:val="000000"/>
                <w:kern w:val="2"/>
                <w:lang w:eastAsia="zh-CN"/>
              </w:rPr>
              <w:t xml:space="preserve">The UE in RRC_IDLE and RRC_INACTIVE modes shall be able to decode two PDSCHs each scheduled with SI-RNTI, P-RNTI, RA-RNTI or TC-RNTI, </w:t>
            </w:r>
            <w:r>
              <w:rPr>
                <w:lang w:eastAsia="zh-CN"/>
              </w:rPr>
              <w:t xml:space="preserve">where the PDSCH scheduled with TC-RNTI for a reduced capability UE that indicates </w:t>
            </w:r>
            <w:proofErr w:type="spellStart"/>
            <w:r>
              <w:rPr>
                <w:i/>
                <w:iCs/>
              </w:rPr>
              <w:t>supportOfERedCap</w:t>
            </w:r>
            <w:proofErr w:type="spellEnd"/>
            <w:r>
              <w:rPr>
                <w:sz w:val="24"/>
              </w:rPr>
              <w:t xml:space="preserve"> </w:t>
            </w:r>
            <w:r>
              <w:rPr>
                <w:lang w:eastAsia="zh-CN"/>
              </w:rPr>
              <w:t>is allocated no more th</w:t>
            </w:r>
            <w:r>
              <w:rPr>
                <w:lang w:eastAsia="zh-CN"/>
              </w:rPr>
              <w:t xml:space="preserve">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 </w:t>
            </w:r>
            <w:r>
              <w:rPr>
                <w:color w:val="000000"/>
                <w:kern w:val="2"/>
                <w:lang w:eastAsia="zh-CN"/>
              </w:rPr>
              <w:t>with the two PDSCHs partially or fully overlapping in time in non-overlapping PRBs.</w:t>
            </w:r>
          </w:p>
          <w:p w:rsidR="003773A7" w:rsidRDefault="00F80652">
            <w:pPr>
              <w:spacing w:afterLines="50" w:after="120"/>
              <w:jc w:val="center"/>
              <w:rPr>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bookmarkEnd w:id="15"/>
            <w:bookmarkEnd w:id="16"/>
            <w:bookmarkEnd w:id="17"/>
            <w:bookmarkEnd w:id="18"/>
            <w:bookmarkEnd w:id="19"/>
            <w:bookmarkEnd w:id="20"/>
            <w:bookmarkEnd w:id="21"/>
            <w:bookmarkEnd w:id="22"/>
            <w:bookmarkEnd w:id="23"/>
            <w:bookmarkEnd w:id="24"/>
          </w:p>
        </w:tc>
      </w:tr>
    </w:tbl>
    <w:p w:rsidR="003773A7" w:rsidRDefault="003773A7">
      <w:pPr>
        <w:rPr>
          <w:lang w:eastAsia="zh-CN"/>
        </w:rPr>
      </w:pPr>
    </w:p>
    <w:p w:rsidR="003773A7" w:rsidRDefault="003773A7">
      <w:pPr>
        <w:rPr>
          <w:b/>
          <w:bCs/>
          <w:lang w:eastAsia="zh-CN"/>
        </w:rPr>
      </w:pPr>
    </w:p>
    <w:p w:rsidR="003773A7" w:rsidRDefault="00F80652">
      <w:pPr>
        <w:rPr>
          <w:b/>
          <w:bCs/>
          <w:lang w:eastAsia="zh-CN"/>
        </w:rPr>
      </w:pPr>
      <w:r>
        <w:rPr>
          <w:rFonts w:hint="eastAsia"/>
          <w:b/>
          <w:bCs/>
          <w:lang w:eastAsia="zh-CN"/>
        </w:rPr>
        <w:t xml:space="preserve">Proposal 2: Consider to apply text </w:t>
      </w:r>
      <w:r>
        <w:rPr>
          <w:rFonts w:hint="eastAsia"/>
          <w:b/>
          <w:bCs/>
          <w:lang w:eastAsia="zh-CN"/>
        </w:rPr>
        <w:t xml:space="preserve">correction for both </w:t>
      </w:r>
      <w:proofErr w:type="spellStart"/>
      <w:r>
        <w:rPr>
          <w:rFonts w:hint="eastAsia"/>
          <w:b/>
          <w:bCs/>
          <w:lang w:eastAsia="zh-CN"/>
        </w:rPr>
        <w:t>RedCap</w:t>
      </w:r>
      <w:proofErr w:type="spellEnd"/>
      <w:r>
        <w:rPr>
          <w:rFonts w:hint="eastAsia"/>
          <w:b/>
          <w:bCs/>
          <w:lang w:eastAsia="zh-CN"/>
        </w:rPr>
        <w:t xml:space="preserve"> UE and </w:t>
      </w:r>
      <w:proofErr w:type="spellStart"/>
      <w:r>
        <w:rPr>
          <w:rFonts w:hint="eastAsia"/>
          <w:b/>
          <w:bCs/>
          <w:lang w:eastAsia="zh-CN"/>
        </w:rPr>
        <w:t>eRedCap</w:t>
      </w:r>
      <w:proofErr w:type="spellEnd"/>
      <w:r>
        <w:rPr>
          <w:rFonts w:hint="eastAsia"/>
          <w:b/>
          <w:bCs/>
          <w:lang w:eastAsia="zh-CN"/>
        </w:rPr>
        <w:t xml:space="preserve"> UE in Rel-18 to complete the MBS support in inactive state. </w:t>
      </w:r>
    </w:p>
    <w:p w:rsidR="003773A7" w:rsidRDefault="003773A7">
      <w:pPr>
        <w:rPr>
          <w:lang w:eastAsia="zh-CN"/>
        </w:rPr>
      </w:pPr>
    </w:p>
    <w:p w:rsidR="003773A7" w:rsidRDefault="00F80652">
      <w:pPr>
        <w:pStyle w:val="20"/>
      </w:pPr>
      <w:r>
        <w:rPr>
          <w:rFonts w:hint="eastAsia"/>
        </w:rPr>
        <w:t xml:space="preserve">2.2 Positioning support </w:t>
      </w:r>
    </w:p>
    <w:p w:rsidR="003773A7" w:rsidRDefault="00F80652">
      <w:pPr>
        <w:pStyle w:val="a7"/>
        <w:rPr>
          <w:rFonts w:eastAsia="等线"/>
          <w:lang w:eastAsia="zh-CN"/>
        </w:rPr>
      </w:pPr>
      <w:r>
        <w:rPr>
          <w:rFonts w:eastAsia="等线" w:hint="eastAsia"/>
          <w:lang w:eastAsia="zh-CN"/>
        </w:rPr>
        <w:t xml:space="preserve">In Rel-18 UE feature discussion, actually, </w:t>
      </w:r>
      <w:proofErr w:type="spellStart"/>
      <w:r>
        <w:rPr>
          <w:rFonts w:eastAsia="等线" w:hint="eastAsia"/>
          <w:lang w:eastAsia="zh-CN"/>
        </w:rPr>
        <w:t>eRedCap</w:t>
      </w:r>
      <w:proofErr w:type="spellEnd"/>
      <w:r>
        <w:rPr>
          <w:rFonts w:eastAsia="等线" w:hint="eastAsia"/>
          <w:lang w:eastAsia="zh-CN"/>
        </w:rPr>
        <w:t xml:space="preserve"> UE also support the </w:t>
      </w:r>
      <w:proofErr w:type="spellStart"/>
      <w:r>
        <w:rPr>
          <w:rFonts w:eastAsia="等线" w:hint="eastAsia"/>
          <w:lang w:eastAsia="zh-CN"/>
        </w:rPr>
        <w:t>the</w:t>
      </w:r>
      <w:proofErr w:type="spellEnd"/>
      <w:r>
        <w:rPr>
          <w:rFonts w:eastAsia="等线" w:hint="eastAsia"/>
          <w:lang w:eastAsia="zh-CN"/>
        </w:rPr>
        <w:t xml:space="preserve"> positioning enhancement based on hopping, which is c</w:t>
      </w:r>
      <w:r>
        <w:rPr>
          <w:rFonts w:eastAsia="等线" w:hint="eastAsia"/>
          <w:lang w:eastAsia="zh-CN"/>
        </w:rPr>
        <w:t xml:space="preserve">aptured in R1-2403703 and shown as follows. </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pStyle w:val="a7"/>
              <w:jc w:val="center"/>
              <w:rPr>
                <w:rFonts w:eastAsia="等线"/>
                <w:lang w:eastAsia="zh-CN"/>
              </w:rPr>
            </w:pPr>
            <w:r>
              <w:rPr>
                <w:noProof/>
              </w:rPr>
              <w:drawing>
                <wp:inline distT="0" distB="0" distL="114300" distR="114300">
                  <wp:extent cx="5109210" cy="1933575"/>
                  <wp:effectExtent l="0" t="0" r="152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109210" cy="1933575"/>
                          </a:xfrm>
                          <a:prstGeom prst="rect">
                            <a:avLst/>
                          </a:prstGeom>
                          <a:noFill/>
                          <a:ln>
                            <a:noFill/>
                          </a:ln>
                        </pic:spPr>
                      </pic:pic>
                    </a:graphicData>
                  </a:graphic>
                </wp:inline>
              </w:drawing>
            </w:r>
          </w:p>
        </w:tc>
      </w:tr>
    </w:tbl>
    <w:p w:rsidR="003773A7" w:rsidRDefault="003773A7">
      <w:pPr>
        <w:pStyle w:val="a7"/>
        <w:rPr>
          <w:rFonts w:eastAsia="等线"/>
          <w:b/>
          <w:bCs/>
          <w:lang w:eastAsia="zh-CN"/>
        </w:rPr>
      </w:pPr>
    </w:p>
    <w:p w:rsidR="003773A7" w:rsidRDefault="00F80652">
      <w:pPr>
        <w:pStyle w:val="a7"/>
        <w:rPr>
          <w:rFonts w:eastAsia="等线"/>
          <w:b/>
          <w:bCs/>
          <w:lang w:eastAsia="zh-CN"/>
        </w:rPr>
      </w:pPr>
      <w:r>
        <w:rPr>
          <w:rFonts w:eastAsia="等线" w:hint="eastAsia"/>
          <w:b/>
          <w:bCs/>
          <w:lang w:eastAsia="zh-CN"/>
        </w:rPr>
        <w:t xml:space="preserve">Observation 1: </w:t>
      </w:r>
      <w:proofErr w:type="spellStart"/>
      <w:r>
        <w:rPr>
          <w:rFonts w:eastAsia="等线" w:hint="eastAsia"/>
          <w:b/>
          <w:bCs/>
          <w:lang w:eastAsia="zh-CN"/>
        </w:rPr>
        <w:t>eRedCap</w:t>
      </w:r>
      <w:proofErr w:type="spellEnd"/>
      <w:r>
        <w:rPr>
          <w:rFonts w:eastAsia="等线" w:hint="eastAsia"/>
          <w:b/>
          <w:bCs/>
          <w:lang w:eastAsia="zh-CN"/>
        </w:rPr>
        <w:t xml:space="preserve"> UE also supports the Rel-18 enhanced positioning similar as </w:t>
      </w:r>
      <w:proofErr w:type="spellStart"/>
      <w:r>
        <w:rPr>
          <w:rFonts w:eastAsia="等线" w:hint="eastAsia"/>
          <w:b/>
          <w:bCs/>
          <w:lang w:eastAsia="zh-CN"/>
        </w:rPr>
        <w:t>RedCap</w:t>
      </w:r>
      <w:proofErr w:type="spellEnd"/>
      <w:r>
        <w:rPr>
          <w:rFonts w:eastAsia="等线" w:hint="eastAsia"/>
          <w:b/>
          <w:bCs/>
          <w:lang w:eastAsia="zh-CN"/>
        </w:rPr>
        <w:t xml:space="preserve"> UE.</w:t>
      </w:r>
    </w:p>
    <w:p w:rsidR="003773A7" w:rsidRDefault="00F80652">
      <w:pPr>
        <w:pStyle w:val="a7"/>
        <w:rPr>
          <w:rFonts w:eastAsia="等线"/>
          <w:lang w:eastAsia="zh-CN"/>
        </w:rPr>
      </w:pPr>
      <w:r>
        <w:rPr>
          <w:rFonts w:eastAsia="等线" w:hint="eastAsia"/>
          <w:lang w:eastAsia="zh-CN"/>
        </w:rPr>
        <w:t>And in current RAN1 spec, there are some related descriptions.</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spacing w:after="180"/>
              <w:rPr>
                <w:rFonts w:eastAsia="宋体"/>
                <w:szCs w:val="20"/>
                <w:lang w:eastAsia="zh-CN"/>
              </w:rPr>
            </w:pPr>
            <w:r>
              <w:rPr>
                <w:rFonts w:eastAsia="宋体" w:hint="eastAsia"/>
                <w:szCs w:val="20"/>
                <w:lang w:eastAsia="zh-CN"/>
              </w:rPr>
              <w:t>In TS38.213 [3]</w:t>
            </w:r>
          </w:p>
          <w:p w:rsidR="003773A7" w:rsidRDefault="00F80652">
            <w:pPr>
              <w:spacing w:after="180"/>
              <w:rPr>
                <w:rFonts w:eastAsia="宋体"/>
                <w:iCs/>
                <w:szCs w:val="20"/>
              </w:rPr>
            </w:pPr>
            <w:r>
              <w:rPr>
                <w:rFonts w:eastAsia="宋体"/>
                <w:szCs w:val="20"/>
              </w:rPr>
              <w:t xml:space="preserve">If a </w:t>
            </w:r>
            <w:proofErr w:type="spellStart"/>
            <w:r>
              <w:rPr>
                <w:rFonts w:eastAsia="宋体"/>
                <w:szCs w:val="20"/>
              </w:rPr>
              <w:t>RedCap</w:t>
            </w:r>
            <w:proofErr w:type="spellEnd"/>
            <w:r>
              <w:rPr>
                <w:rFonts w:eastAsia="宋体"/>
                <w:szCs w:val="20"/>
              </w:rPr>
              <w:t xml:space="preserve"> UE transmits SRS with frequency hopping outside the active UL BWP of carrier </w:t>
            </w:r>
            <m:oMath>
              <m:r>
                <w:rPr>
                  <w:rFonts w:ascii="Cambria Math" w:hAnsi="Cambria Math"/>
                </w:rPr>
                <m:t>f</m:t>
              </m:r>
            </m:oMath>
            <w:r>
              <w:rPr>
                <w:rFonts w:eastAsia="宋体"/>
                <w:szCs w:val="20"/>
              </w:rPr>
              <w:t xml:space="preserve"> of serving cell </w:t>
            </w:r>
            <m:oMath>
              <m:r>
                <w:rPr>
                  <w:rFonts w:ascii="Cambria Math" w:hAnsi="Cambria Math"/>
                </w:rPr>
                <m:t>c</m:t>
              </m:r>
            </m:oMath>
            <w:r>
              <w:rPr>
                <w:rFonts w:eastAsia="宋体"/>
                <w:szCs w:val="20"/>
              </w:rPr>
              <w:t xml:space="preserve"> in RRC_CONNECTED state</w:t>
            </w:r>
            <w:r>
              <w:rPr>
                <w:rFonts w:eastAsia="宋体"/>
                <w:iCs/>
                <w:szCs w:val="20"/>
              </w:rPr>
              <w:t xml:space="preserve"> </w:t>
            </w:r>
            <w:r>
              <w:rPr>
                <w:rFonts w:eastAsia="宋体"/>
                <w:szCs w:val="20"/>
              </w:rPr>
              <w:t xml:space="preserve">based on an indication by </w:t>
            </w:r>
            <w:r>
              <w:rPr>
                <w:rFonts w:eastAsia="宋体"/>
                <w:i/>
                <w:szCs w:val="20"/>
              </w:rPr>
              <w:t>SRS-</w:t>
            </w:r>
            <w:proofErr w:type="spellStart"/>
            <w:r>
              <w:rPr>
                <w:rFonts w:eastAsia="宋体"/>
                <w:i/>
                <w:szCs w:val="20"/>
              </w:rPr>
              <w:t>PosResourceSet</w:t>
            </w:r>
            <w:proofErr w:type="spellEnd"/>
            <w:r>
              <w:rPr>
                <w:rFonts w:eastAsia="宋体"/>
                <w:iCs/>
                <w:szCs w:val="20"/>
              </w:rPr>
              <w:t xml:space="preserve"> in </w:t>
            </w:r>
            <w:r>
              <w:rPr>
                <w:rFonts w:eastAsia="宋体"/>
                <w:i/>
                <w:iCs/>
                <w:szCs w:val="20"/>
              </w:rPr>
              <w:t>XYZ</w:t>
            </w:r>
            <w:r>
              <w:rPr>
                <w:rFonts w:eastAsia="宋体"/>
                <w:iCs/>
                <w:szCs w:val="20"/>
              </w:rPr>
              <w:t xml:space="preserve">, </w:t>
            </w:r>
            <w:r>
              <w:rPr>
                <w:rFonts w:eastAsia="宋体"/>
                <w:szCs w:val="20"/>
              </w:rPr>
              <w:t xml:space="preserve">the active UL BWP </w:t>
            </w:r>
            <m:oMath>
              <m:r>
                <w:rPr>
                  <w:rFonts w:ascii="Cambria Math" w:hAnsi="Cambria Math"/>
                </w:rPr>
                <m:t>b</m:t>
              </m:r>
            </m:oMath>
            <w:r>
              <w:rPr>
                <w:rFonts w:eastAsia="宋体"/>
                <w:szCs w:val="20"/>
              </w:rPr>
              <w:t xml:space="preserve"> refers to the BWP provided</w:t>
            </w:r>
            <w:r>
              <w:rPr>
                <w:rFonts w:eastAsia="宋体"/>
                <w:iCs/>
                <w:szCs w:val="20"/>
              </w:rPr>
              <w:t xml:space="preserve"> by </w:t>
            </w:r>
            <w:proofErr w:type="spellStart"/>
            <w:r>
              <w:rPr>
                <w:rFonts w:eastAsia="宋体"/>
                <w:i/>
                <w:szCs w:val="20"/>
              </w:rPr>
              <w:t>bwp</w:t>
            </w:r>
            <w:proofErr w:type="spellEnd"/>
            <w:r>
              <w:rPr>
                <w:rFonts w:eastAsia="宋体"/>
                <w:iCs/>
                <w:szCs w:val="20"/>
              </w:rPr>
              <w:t xml:space="preserve"> in </w:t>
            </w:r>
            <w:r>
              <w:rPr>
                <w:rFonts w:eastAsia="宋体"/>
                <w:i/>
                <w:iCs/>
                <w:szCs w:val="20"/>
              </w:rPr>
              <w:t>XYZ</w:t>
            </w:r>
            <w:r>
              <w:rPr>
                <w:rFonts w:eastAsia="宋体"/>
                <w:iCs/>
                <w:szCs w:val="20"/>
              </w:rPr>
              <w:t xml:space="preserve">. </w:t>
            </w:r>
          </w:p>
          <w:p w:rsidR="003773A7" w:rsidRDefault="00F80652">
            <w:pPr>
              <w:spacing w:after="180"/>
              <w:rPr>
                <w:rFonts w:eastAsia="等线"/>
                <w:lang w:eastAsia="zh-CN"/>
              </w:rPr>
            </w:pPr>
            <w:r>
              <w:rPr>
                <w:rFonts w:eastAsia="宋体"/>
                <w:szCs w:val="20"/>
              </w:rPr>
              <w:lastRenderedPageBreak/>
              <w:t xml:space="preserve">If a </w:t>
            </w:r>
            <w:proofErr w:type="spellStart"/>
            <w:r>
              <w:rPr>
                <w:rFonts w:eastAsia="宋体"/>
                <w:szCs w:val="20"/>
              </w:rPr>
              <w:t>RedCap</w:t>
            </w:r>
            <w:proofErr w:type="spellEnd"/>
            <w:r>
              <w:rPr>
                <w:rFonts w:eastAsia="宋体"/>
                <w:szCs w:val="20"/>
              </w:rPr>
              <w:t xml:space="preserve"> UE transmits SRS with frequency hopping outside the initial UL BWP of carrier </w:t>
            </w:r>
            <m:oMath>
              <m:r>
                <w:rPr>
                  <w:rFonts w:ascii="Cambria Math" w:hAnsi="Cambria Math"/>
                </w:rPr>
                <m:t>f</m:t>
              </m:r>
            </m:oMath>
            <w:r>
              <w:rPr>
                <w:rFonts w:eastAsia="宋体"/>
                <w:szCs w:val="20"/>
              </w:rPr>
              <w:t xml:space="preserve"> of serving cell </w:t>
            </w:r>
            <m:oMath>
              <m:r>
                <w:rPr>
                  <w:rFonts w:ascii="Cambria Math" w:hAnsi="Cambria Math"/>
                </w:rPr>
                <m:t>c</m:t>
              </m:r>
            </m:oMath>
            <w:r>
              <w:rPr>
                <w:rFonts w:eastAsia="宋体"/>
                <w:szCs w:val="20"/>
              </w:rPr>
              <w:t xml:space="preserve"> in RRC_INACTIVE state</w:t>
            </w:r>
            <w:r>
              <w:rPr>
                <w:rFonts w:eastAsia="宋体"/>
                <w:iCs/>
                <w:szCs w:val="20"/>
              </w:rPr>
              <w:t xml:space="preserve"> </w:t>
            </w:r>
            <w:r>
              <w:rPr>
                <w:rFonts w:eastAsia="宋体"/>
                <w:szCs w:val="20"/>
              </w:rPr>
              <w:t xml:space="preserve">based on an indication by </w:t>
            </w:r>
            <w:r>
              <w:rPr>
                <w:rFonts w:eastAsia="宋体"/>
                <w:i/>
                <w:szCs w:val="20"/>
              </w:rPr>
              <w:t>SRS-</w:t>
            </w:r>
            <w:proofErr w:type="spellStart"/>
            <w:r>
              <w:rPr>
                <w:rFonts w:eastAsia="宋体"/>
                <w:i/>
                <w:szCs w:val="20"/>
              </w:rPr>
              <w:t>PosResourceSet</w:t>
            </w:r>
            <w:proofErr w:type="spellEnd"/>
            <w:r>
              <w:rPr>
                <w:rFonts w:eastAsia="宋体"/>
                <w:iCs/>
                <w:szCs w:val="20"/>
              </w:rPr>
              <w:t xml:space="preserve"> in </w:t>
            </w:r>
            <w:r>
              <w:rPr>
                <w:rFonts w:eastAsia="宋体"/>
                <w:i/>
                <w:iCs/>
                <w:szCs w:val="20"/>
              </w:rPr>
              <w:t>XYZ</w:t>
            </w:r>
            <w:r>
              <w:rPr>
                <w:rFonts w:eastAsia="宋体"/>
                <w:iCs/>
                <w:szCs w:val="20"/>
              </w:rPr>
              <w:t xml:space="preserve">, </w:t>
            </w:r>
            <w:r>
              <w:rPr>
                <w:rFonts w:eastAsia="宋体"/>
                <w:szCs w:val="20"/>
              </w:rPr>
              <w:t xml:space="preserve">the active UL BWP </w:t>
            </w:r>
            <m:oMath>
              <m:r>
                <w:rPr>
                  <w:rFonts w:ascii="Cambria Math" w:hAnsi="Cambria Math"/>
                </w:rPr>
                <m:t>b</m:t>
              </m:r>
            </m:oMath>
            <w:r>
              <w:rPr>
                <w:rFonts w:eastAsia="宋体"/>
                <w:szCs w:val="20"/>
              </w:rPr>
              <w:t xml:space="preserve"> refers to the BWP provided</w:t>
            </w:r>
            <w:r>
              <w:rPr>
                <w:rFonts w:eastAsia="宋体"/>
                <w:iCs/>
                <w:szCs w:val="20"/>
              </w:rPr>
              <w:t xml:space="preserve"> by </w:t>
            </w:r>
            <w:proofErr w:type="spellStart"/>
            <w:r>
              <w:rPr>
                <w:rFonts w:eastAsia="宋体"/>
                <w:i/>
                <w:szCs w:val="20"/>
              </w:rPr>
              <w:t>bwp</w:t>
            </w:r>
            <w:proofErr w:type="spellEnd"/>
            <w:r>
              <w:rPr>
                <w:rFonts w:eastAsia="宋体"/>
                <w:iCs/>
                <w:szCs w:val="20"/>
              </w:rPr>
              <w:t xml:space="preserve"> in </w:t>
            </w:r>
            <w:r>
              <w:rPr>
                <w:rFonts w:eastAsia="宋体"/>
                <w:i/>
                <w:iCs/>
                <w:szCs w:val="20"/>
              </w:rPr>
              <w:t>XYZ</w:t>
            </w:r>
            <w:r>
              <w:rPr>
                <w:rFonts w:eastAsia="宋体"/>
                <w:iCs/>
                <w:szCs w:val="20"/>
              </w:rPr>
              <w:t>.</w:t>
            </w:r>
          </w:p>
        </w:tc>
      </w:tr>
    </w:tbl>
    <w:p w:rsidR="003773A7" w:rsidRDefault="00F80652">
      <w:pPr>
        <w:pStyle w:val="a7"/>
        <w:rPr>
          <w:rFonts w:eastAsia="等线"/>
          <w:lang w:eastAsia="zh-CN"/>
        </w:rPr>
      </w:pPr>
      <w:r>
        <w:rPr>
          <w:rFonts w:eastAsia="等线" w:hint="eastAsia"/>
          <w:lang w:eastAsia="zh-CN"/>
        </w:rPr>
        <w:lastRenderedPageBreak/>
        <w:t>However, i</w:t>
      </w:r>
      <w:r>
        <w:rPr>
          <w:rFonts w:eastAsia="等线" w:hint="eastAsia"/>
          <w:lang w:eastAsia="zh-CN"/>
        </w:rPr>
        <w:t xml:space="preserve">t is not clear whether the </w:t>
      </w:r>
      <w:proofErr w:type="spellStart"/>
      <w:r>
        <w:rPr>
          <w:rFonts w:eastAsia="等线" w:hint="eastAsia"/>
          <w:lang w:eastAsia="zh-CN"/>
        </w:rPr>
        <w:t>RedCap</w:t>
      </w:r>
      <w:proofErr w:type="spellEnd"/>
      <w:r>
        <w:rPr>
          <w:rFonts w:eastAsia="等线" w:hint="eastAsia"/>
          <w:lang w:eastAsia="zh-CN"/>
        </w:rPr>
        <w:t xml:space="preserve"> UE here refers to </w:t>
      </w:r>
      <w:proofErr w:type="spellStart"/>
      <w:r>
        <w:rPr>
          <w:rFonts w:eastAsia="等线" w:hint="eastAsia"/>
          <w:lang w:eastAsia="zh-CN"/>
        </w:rPr>
        <w:t>eRedCap</w:t>
      </w:r>
      <w:proofErr w:type="spellEnd"/>
      <w:r>
        <w:rPr>
          <w:rFonts w:eastAsia="等线" w:hint="eastAsia"/>
          <w:lang w:eastAsia="zh-CN"/>
        </w:rPr>
        <w:t xml:space="preserve"> UE or </w:t>
      </w:r>
      <w:proofErr w:type="spellStart"/>
      <w:r>
        <w:rPr>
          <w:rFonts w:eastAsia="等线" w:hint="eastAsia"/>
          <w:lang w:eastAsia="zh-CN"/>
        </w:rPr>
        <w:t>RedCap</w:t>
      </w:r>
      <w:proofErr w:type="spellEnd"/>
      <w:r>
        <w:rPr>
          <w:rFonts w:eastAsia="等线" w:hint="eastAsia"/>
          <w:lang w:eastAsia="zh-CN"/>
        </w:rPr>
        <w:t xml:space="preserve"> UE. In clause 17 TS38.213, a </w:t>
      </w:r>
      <w:proofErr w:type="spellStart"/>
      <w:r>
        <w:rPr>
          <w:rFonts w:eastAsia="等线" w:hint="eastAsia"/>
          <w:lang w:eastAsia="zh-CN"/>
        </w:rPr>
        <w:t>RedCap</w:t>
      </w:r>
      <w:proofErr w:type="spellEnd"/>
      <w:r>
        <w:rPr>
          <w:rFonts w:eastAsia="等线" w:hint="eastAsia"/>
          <w:lang w:eastAsia="zh-CN"/>
        </w:rPr>
        <w:t xml:space="preserve"> UE is possible to refer to a</w:t>
      </w:r>
      <w:r>
        <w:rPr>
          <w:rFonts w:eastAsia="宋体"/>
          <w:szCs w:val="20"/>
          <w:lang w:val="en-GB" w:eastAsia="zh-CN"/>
        </w:rPr>
        <w:t xml:space="preserve"> UE that indicates </w:t>
      </w:r>
      <w:proofErr w:type="spellStart"/>
      <w:r>
        <w:rPr>
          <w:rFonts w:eastAsia="宋体"/>
          <w:i/>
          <w:iCs/>
          <w:szCs w:val="20"/>
          <w:lang w:val="en-GB"/>
        </w:rPr>
        <w:t>supportOfRedCap</w:t>
      </w:r>
      <w:proofErr w:type="spellEnd"/>
      <w:r>
        <w:rPr>
          <w:rFonts w:eastAsia="宋体"/>
          <w:szCs w:val="20"/>
          <w:lang w:val="en-GB"/>
        </w:rPr>
        <w:t xml:space="preserve"> or</w:t>
      </w:r>
      <w:r>
        <w:rPr>
          <w:rFonts w:eastAsia="Yu Mincho"/>
          <w:kern w:val="2"/>
          <w:szCs w:val="20"/>
          <w:lang w:val="en-GB" w:eastAsia="ja-JP"/>
        </w:rPr>
        <w:t xml:space="preserve"> </w:t>
      </w:r>
      <w:proofErr w:type="spellStart"/>
      <w:r>
        <w:rPr>
          <w:rFonts w:eastAsia="Yu Mincho"/>
          <w:i/>
          <w:iCs/>
          <w:kern w:val="2"/>
          <w:szCs w:val="20"/>
          <w:lang w:val="en-GB" w:eastAsia="ja-JP"/>
        </w:rPr>
        <w:t>supportOfERedCap</w:t>
      </w:r>
      <w:proofErr w:type="spellEnd"/>
      <w:r>
        <w:rPr>
          <w:rFonts w:eastAsia="宋体"/>
          <w:szCs w:val="20"/>
          <w:lang w:val="en-GB" w:eastAsia="zh-CN"/>
        </w:rPr>
        <w:t>.</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keepNext/>
              <w:keepLines/>
              <w:spacing w:before="180" w:after="180"/>
              <w:ind w:left="1134" w:hanging="1134"/>
              <w:outlineLvl w:val="1"/>
              <w:rPr>
                <w:rFonts w:ascii="Arial" w:eastAsia="宋体" w:hAnsi="Arial"/>
                <w:sz w:val="32"/>
                <w:lang w:val="en-GB"/>
              </w:rPr>
            </w:pPr>
            <w:bookmarkStart w:id="25" w:name="_Toc161999193"/>
            <w:r>
              <w:rPr>
                <w:rFonts w:ascii="Arial" w:eastAsia="宋体" w:hAnsi="Arial"/>
                <w:sz w:val="32"/>
                <w:lang w:val="en-GB"/>
              </w:rPr>
              <w:t>17.1</w:t>
            </w:r>
            <w:r>
              <w:rPr>
                <w:rFonts w:ascii="Arial" w:eastAsia="宋体" w:hAnsi="Arial"/>
                <w:sz w:val="32"/>
                <w:lang w:val="en-GB"/>
              </w:rPr>
              <w:tab/>
              <w:t xml:space="preserve">First procedures for </w:t>
            </w:r>
            <w:proofErr w:type="spellStart"/>
            <w:r>
              <w:rPr>
                <w:rFonts w:ascii="Arial" w:eastAsia="宋体" w:hAnsi="Arial"/>
                <w:sz w:val="32"/>
                <w:lang w:val="en-GB"/>
              </w:rPr>
              <w:t>RedCap</w:t>
            </w:r>
            <w:proofErr w:type="spellEnd"/>
            <w:r>
              <w:rPr>
                <w:rFonts w:ascii="Arial" w:eastAsia="宋体" w:hAnsi="Arial"/>
                <w:sz w:val="32"/>
                <w:lang w:val="en-GB"/>
              </w:rPr>
              <w:t xml:space="preserve"> UE</w:t>
            </w:r>
            <w:bookmarkEnd w:id="25"/>
          </w:p>
          <w:p w:rsidR="003773A7" w:rsidRDefault="00F80652">
            <w:pPr>
              <w:spacing w:after="180"/>
              <w:rPr>
                <w:rFonts w:eastAsia="宋体"/>
                <w:szCs w:val="20"/>
                <w:lang w:val="en-GB" w:eastAsia="zh-CN"/>
              </w:rPr>
            </w:pPr>
            <w:r>
              <w:rPr>
                <w:rFonts w:eastAsia="宋体"/>
                <w:szCs w:val="20"/>
                <w:lang w:val="en-GB" w:eastAsia="zh-CN"/>
              </w:rPr>
              <w:t xml:space="preserve">In this clause, the term 'UE' refers to a </w:t>
            </w:r>
            <w:proofErr w:type="spellStart"/>
            <w:r>
              <w:rPr>
                <w:rFonts w:eastAsia="宋体"/>
                <w:szCs w:val="20"/>
                <w:lang w:val="en-GB" w:eastAsia="zh-CN"/>
              </w:rPr>
              <w:t>RedCap</w:t>
            </w:r>
            <w:proofErr w:type="spellEnd"/>
            <w:r>
              <w:rPr>
                <w:rFonts w:eastAsia="宋体"/>
                <w:szCs w:val="20"/>
                <w:lang w:val="en-GB" w:eastAsia="zh-CN"/>
              </w:rPr>
              <w:t xml:space="preserve"> UE that indicates </w:t>
            </w:r>
            <w:proofErr w:type="spellStart"/>
            <w:r>
              <w:rPr>
                <w:rFonts w:eastAsia="宋体"/>
                <w:i/>
                <w:iCs/>
                <w:szCs w:val="20"/>
                <w:lang w:val="en-GB"/>
              </w:rPr>
              <w:t>supportOfRedCap</w:t>
            </w:r>
            <w:proofErr w:type="spellEnd"/>
            <w:r>
              <w:rPr>
                <w:rFonts w:eastAsia="宋体"/>
                <w:szCs w:val="20"/>
                <w:lang w:val="en-GB"/>
              </w:rPr>
              <w:t xml:space="preserve"> or</w:t>
            </w:r>
            <w:r>
              <w:rPr>
                <w:rFonts w:eastAsia="Yu Mincho"/>
                <w:kern w:val="2"/>
                <w:szCs w:val="20"/>
                <w:lang w:val="en-GB" w:eastAsia="ja-JP"/>
              </w:rPr>
              <w:t xml:space="preserve"> </w:t>
            </w:r>
            <w:proofErr w:type="spellStart"/>
            <w:r>
              <w:rPr>
                <w:rFonts w:eastAsia="Yu Mincho"/>
                <w:i/>
                <w:iCs/>
                <w:kern w:val="2"/>
                <w:szCs w:val="20"/>
                <w:lang w:val="en-GB" w:eastAsia="ja-JP"/>
              </w:rPr>
              <w:t>supportOfERedCap</w:t>
            </w:r>
            <w:proofErr w:type="spellEnd"/>
            <w:r>
              <w:rPr>
                <w:rFonts w:eastAsia="宋体"/>
                <w:szCs w:val="20"/>
                <w:lang w:val="en-GB" w:eastAsia="zh-CN"/>
              </w:rPr>
              <w:t>.</w:t>
            </w:r>
          </w:p>
          <w:p w:rsidR="003773A7" w:rsidRDefault="00F80652">
            <w:pPr>
              <w:spacing w:after="180"/>
              <w:rPr>
                <w:rFonts w:eastAsia="等线"/>
                <w:lang w:eastAsia="zh-CN"/>
              </w:rPr>
            </w:pPr>
            <w:r>
              <w:rPr>
                <w:rFonts w:eastAsia="宋体"/>
                <w:szCs w:val="20"/>
                <w:lang w:val="en-GB" w:eastAsia="zh-CN"/>
              </w:rPr>
              <w:t xml:space="preserve">A UE expects the initial DL BWP and the active DL BWP after the UE </w:t>
            </w:r>
            <w:r>
              <w:rPr>
                <w:rFonts w:eastAsia="宋体"/>
                <w:szCs w:val="20"/>
                <w:lang w:val="en-GB"/>
              </w:rPr>
              <w:t>(re)</w:t>
            </w:r>
            <w:r>
              <w:rPr>
                <w:rFonts w:eastAsia="宋体"/>
                <w:szCs w:val="20"/>
              </w:rPr>
              <w:t>establishes dedicated RRC connection</w:t>
            </w:r>
            <w:r>
              <w:rPr>
                <w:rFonts w:eastAsia="宋体"/>
                <w:szCs w:val="20"/>
                <w:lang w:val="en-GB" w:eastAsia="zh-CN"/>
              </w:rPr>
              <w:t xml:space="preserve"> to be smaller than or equal to the maximum D</w:t>
            </w:r>
            <w:r>
              <w:rPr>
                <w:rFonts w:eastAsia="宋体"/>
                <w:szCs w:val="20"/>
                <w:lang w:val="en-GB" w:eastAsia="zh-CN"/>
              </w:rPr>
              <w:t xml:space="preserve">L bandwidth that the UE supports. </w:t>
            </w:r>
            <w:r>
              <w:rPr>
                <w:rFonts w:eastAsia="MS Mincho"/>
                <w:szCs w:val="20"/>
                <w:lang w:val="en-GB"/>
              </w:rPr>
              <w:t xml:space="preserve">A UE can be provided a DL BWP by </w:t>
            </w:r>
            <w:proofErr w:type="spellStart"/>
            <w:r>
              <w:rPr>
                <w:rFonts w:eastAsia="MS Mincho"/>
                <w:i/>
                <w:szCs w:val="20"/>
                <w:lang w:val="en-GB"/>
              </w:rPr>
              <w:t>initialDownlinkBWP-RedCap</w:t>
            </w:r>
            <w:proofErr w:type="spellEnd"/>
            <w:r>
              <w:rPr>
                <w:rFonts w:eastAsia="MS Mincho"/>
                <w:szCs w:val="20"/>
                <w:lang w:val="en-GB"/>
              </w:rPr>
              <w:t xml:space="preserve"> in </w:t>
            </w:r>
            <w:proofErr w:type="spellStart"/>
            <w:r>
              <w:rPr>
                <w:rFonts w:eastAsia="MS Mincho"/>
                <w:i/>
                <w:iCs/>
                <w:szCs w:val="20"/>
                <w:lang w:val="en-GB"/>
              </w:rPr>
              <w:t>DownlinkConfigCommonSIB</w:t>
            </w:r>
            <w:proofErr w:type="spellEnd"/>
            <w:r>
              <w:rPr>
                <w:rFonts w:eastAsia="MS Mincho"/>
                <w:szCs w:val="20"/>
                <w:lang w:val="en-GB"/>
              </w:rPr>
              <w:t xml:space="preserve">, and an UL BWP by </w:t>
            </w:r>
            <w:proofErr w:type="spellStart"/>
            <w:r>
              <w:rPr>
                <w:rFonts w:eastAsia="MS Mincho"/>
                <w:i/>
                <w:szCs w:val="20"/>
                <w:lang w:val="en-GB"/>
              </w:rPr>
              <w:t>initialUplinkBWP-RedCap</w:t>
            </w:r>
            <w:proofErr w:type="spellEnd"/>
            <w:r>
              <w:rPr>
                <w:rFonts w:eastAsia="MS Mincho"/>
                <w:szCs w:val="20"/>
                <w:lang w:val="en-GB"/>
              </w:rPr>
              <w:t xml:space="preserve"> in </w:t>
            </w:r>
            <w:bookmarkStart w:id="26" w:name="_Hlk86909075"/>
            <w:proofErr w:type="spellStart"/>
            <w:r>
              <w:rPr>
                <w:rFonts w:eastAsia="MS Mincho"/>
                <w:i/>
                <w:iCs/>
                <w:szCs w:val="20"/>
                <w:lang w:val="en-GB"/>
              </w:rPr>
              <w:t>Uplink</w:t>
            </w:r>
            <w:bookmarkEnd w:id="26"/>
            <w:r>
              <w:rPr>
                <w:rFonts w:eastAsia="MS Mincho"/>
                <w:i/>
                <w:iCs/>
                <w:szCs w:val="20"/>
                <w:lang w:val="en-GB"/>
              </w:rPr>
              <w:t>ConfigCommonSIB</w:t>
            </w:r>
            <w:proofErr w:type="spellEnd"/>
            <w:r>
              <w:rPr>
                <w:rFonts w:eastAsia="宋体"/>
                <w:szCs w:val="20"/>
                <w:lang w:val="en-GB" w:eastAsia="zh-CN"/>
              </w:rPr>
              <w:t xml:space="preserve">. If </w:t>
            </w:r>
            <w:proofErr w:type="spellStart"/>
            <w:r>
              <w:rPr>
                <w:rFonts w:eastAsia="MS Mincho"/>
                <w:i/>
                <w:szCs w:val="20"/>
                <w:lang w:val="en-GB"/>
              </w:rPr>
              <w:t>initialUplinkBWP</w:t>
            </w:r>
            <w:proofErr w:type="spellEnd"/>
            <w:r>
              <w:rPr>
                <w:rFonts w:eastAsia="MS Mincho"/>
                <w:szCs w:val="20"/>
                <w:lang w:val="en-GB"/>
              </w:rPr>
              <w:t xml:space="preserve"> in </w:t>
            </w:r>
            <w:proofErr w:type="spellStart"/>
            <w:r>
              <w:rPr>
                <w:rFonts w:eastAsia="MS Mincho"/>
                <w:i/>
                <w:iCs/>
                <w:szCs w:val="20"/>
                <w:lang w:val="en-GB"/>
              </w:rPr>
              <w:t>UplinkConfigCommonSIB</w:t>
            </w:r>
            <w:proofErr w:type="spellEnd"/>
            <w:r>
              <w:rPr>
                <w:rFonts w:eastAsia="MS Mincho"/>
                <w:szCs w:val="20"/>
                <w:lang w:val="en-GB"/>
              </w:rPr>
              <w:t xml:space="preserve"> indicates an UL BWP that is larger than a maximum UL BWP that a UE supports, the UE expects to be provided an UL BWP by </w:t>
            </w:r>
            <w:proofErr w:type="spellStart"/>
            <w:r>
              <w:rPr>
                <w:rFonts w:eastAsia="MS Mincho"/>
                <w:i/>
                <w:szCs w:val="20"/>
                <w:lang w:val="en-GB"/>
              </w:rPr>
              <w:t>initialUplinkBWP-RedCap</w:t>
            </w:r>
            <w:proofErr w:type="spellEnd"/>
            <w:r>
              <w:rPr>
                <w:rFonts w:eastAsia="MS Mincho"/>
                <w:szCs w:val="20"/>
                <w:lang w:val="en-GB"/>
              </w:rPr>
              <w:t xml:space="preserve"> in </w:t>
            </w:r>
            <w:proofErr w:type="spellStart"/>
            <w:r>
              <w:rPr>
                <w:rFonts w:eastAsia="MS Mincho"/>
                <w:i/>
                <w:iCs/>
                <w:szCs w:val="20"/>
                <w:lang w:val="en-GB"/>
              </w:rPr>
              <w:t>UplinkConfigCommonSIB</w:t>
            </w:r>
            <w:proofErr w:type="spellEnd"/>
            <w:r>
              <w:rPr>
                <w:rFonts w:eastAsia="MS Mincho"/>
                <w:i/>
                <w:iCs/>
                <w:szCs w:val="20"/>
                <w:lang w:val="en-GB"/>
              </w:rPr>
              <w:t xml:space="preserve"> </w:t>
            </w:r>
            <w:r>
              <w:rPr>
                <w:rFonts w:eastAsia="MS Mincho"/>
                <w:szCs w:val="20"/>
                <w:lang w:val="en-GB"/>
              </w:rPr>
              <w:t>that is smaller than or equal to the maximum UL bandwidth that the UE supports</w:t>
            </w:r>
            <w:r>
              <w:rPr>
                <w:rFonts w:eastAsia="宋体"/>
                <w:szCs w:val="20"/>
                <w:lang w:val="en-GB" w:eastAsia="zh-CN"/>
              </w:rPr>
              <w:t>.</w:t>
            </w:r>
          </w:p>
        </w:tc>
      </w:tr>
    </w:tbl>
    <w:p w:rsidR="003773A7" w:rsidRDefault="003773A7">
      <w:pPr>
        <w:pStyle w:val="a7"/>
        <w:rPr>
          <w:rFonts w:eastAsia="等线"/>
          <w:lang w:eastAsia="zh-CN"/>
        </w:rPr>
      </w:pPr>
    </w:p>
    <w:p w:rsidR="003773A7" w:rsidRDefault="00F80652">
      <w:pPr>
        <w:pStyle w:val="a7"/>
        <w:rPr>
          <w:rFonts w:eastAsia="等线"/>
          <w:lang w:eastAsia="zh-CN"/>
        </w:rPr>
      </w:pPr>
      <w:r>
        <w:rPr>
          <w:rFonts w:eastAsia="等线" w:hint="eastAsia"/>
          <w:lang w:eastAsia="zh-CN"/>
        </w:rPr>
        <w:t>Also</w:t>
      </w:r>
      <w:r>
        <w:rPr>
          <w:rFonts w:eastAsia="等线" w:hint="eastAsia"/>
          <w:lang w:eastAsia="zh-CN"/>
        </w:rPr>
        <w:t>, in TS38.214, there some related descriptions for positioning support.</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spacing w:after="180"/>
              <w:rPr>
                <w:rFonts w:eastAsia="宋体"/>
                <w:szCs w:val="20"/>
                <w:lang w:eastAsia="zh-CN"/>
              </w:rPr>
            </w:pPr>
            <w:bookmarkStart w:id="27" w:name="_Toc145348692"/>
            <w:bookmarkStart w:id="28" w:name="_Toc162184897"/>
            <w:r>
              <w:rPr>
                <w:rFonts w:eastAsia="宋体" w:hint="eastAsia"/>
                <w:szCs w:val="20"/>
                <w:lang w:eastAsia="zh-CN"/>
              </w:rPr>
              <w:t>In TS38.214</w:t>
            </w:r>
          </w:p>
          <w:p w:rsidR="003773A7" w:rsidRPr="009F35AE" w:rsidRDefault="00F80652">
            <w:pPr>
              <w:keepNext/>
              <w:keepLines/>
              <w:spacing w:before="120" w:after="180"/>
              <w:ind w:left="1701" w:hanging="1701"/>
              <w:outlineLvl w:val="4"/>
              <w:rPr>
                <w:rFonts w:ascii="Arial" w:eastAsia="宋体" w:hAnsi="Arial"/>
                <w:sz w:val="22"/>
              </w:rPr>
            </w:pPr>
            <w:r w:rsidRPr="009F35AE">
              <w:rPr>
                <w:rFonts w:ascii="Arial" w:eastAsia="宋体" w:hAnsi="Arial"/>
                <w:sz w:val="22"/>
              </w:rPr>
              <w:t>5.1.6.5.1</w:t>
            </w:r>
            <w:r w:rsidRPr="009F35AE">
              <w:rPr>
                <w:rFonts w:ascii="Arial" w:eastAsia="宋体" w:hAnsi="Arial"/>
                <w:sz w:val="22"/>
              </w:rPr>
              <w:tab/>
            </w:r>
            <w:bookmarkEnd w:id="27"/>
            <w:r w:rsidRPr="009F35AE">
              <w:rPr>
                <w:rFonts w:ascii="Arial" w:eastAsia="宋体" w:hAnsi="Arial"/>
                <w:sz w:val="22"/>
              </w:rPr>
              <w:t>PRS receiver frequency hopping</w:t>
            </w:r>
            <w:bookmarkEnd w:id="28"/>
          </w:p>
          <w:p w:rsidR="003773A7" w:rsidRDefault="00F80652">
            <w:pPr>
              <w:spacing w:after="180"/>
              <w:rPr>
                <w:rFonts w:eastAsia="等线"/>
                <w:lang w:eastAsia="zh-CN"/>
              </w:rPr>
            </w:pPr>
            <w:r>
              <w:rPr>
                <w:rFonts w:eastAsia="宋体"/>
                <w:szCs w:val="20"/>
                <w:highlight w:val="green"/>
                <w:lang w:val="en-GB"/>
              </w:rPr>
              <w:t xml:space="preserve">The reduced capability UE </w:t>
            </w:r>
            <w:r>
              <w:rPr>
                <w:rFonts w:eastAsia="宋体"/>
                <w:szCs w:val="20"/>
                <w:lang w:val="en-GB"/>
              </w:rPr>
              <w:t>may be configured to measure and report, subject to UE capability, via [</w:t>
            </w:r>
            <w:r>
              <w:rPr>
                <w:rFonts w:eastAsia="宋体"/>
                <w:i/>
                <w:iCs/>
                <w:szCs w:val="20"/>
                <w:lang w:val="en-GB"/>
              </w:rPr>
              <w:t>nr-Requested-DL-PRS-</w:t>
            </w:r>
            <w:proofErr w:type="spellStart"/>
            <w:r>
              <w:rPr>
                <w:rFonts w:eastAsia="宋体"/>
                <w:i/>
                <w:iCs/>
                <w:szCs w:val="20"/>
                <w:lang w:val="en-GB"/>
              </w:rPr>
              <w:t>measurementBasedOnMultihopRx</w:t>
            </w:r>
            <w:proofErr w:type="spellEnd"/>
            <w:r>
              <w:rPr>
                <w:rFonts w:eastAsia="宋体"/>
                <w:szCs w:val="20"/>
                <w:lang w:val="en-GB"/>
              </w:rPr>
              <w:t>] the DL RSTD, DL PRS-RSRP, DL PRS-RSRPP, or UE Rx-Tx time difference using receiver frequency hopping for a DL PRS resource, with a requested bandwidth of all hops that may be greater than the maximum reduce</w:t>
            </w:r>
            <w:r>
              <w:rPr>
                <w:rFonts w:eastAsia="宋体"/>
                <w:szCs w:val="20"/>
                <w:lang w:val="en-GB"/>
              </w:rPr>
              <w:t>d capability UE bandwidth. The reduced capability UE performing receiver frequency hopping may report via [</w:t>
            </w:r>
            <w:r>
              <w:rPr>
                <w:rFonts w:eastAsia="宋体"/>
                <w:i/>
                <w:iCs/>
                <w:szCs w:val="20"/>
                <w:lang w:val="en-GB"/>
              </w:rPr>
              <w:t>higher layer parameter</w:t>
            </w:r>
            <w:r>
              <w:rPr>
                <w:rFonts w:eastAsia="宋体"/>
                <w:szCs w:val="20"/>
                <w:lang w:val="en-GB"/>
              </w:rPr>
              <w:t>] one measurement associated with one received frequency hop or one measurement based on multiple hops of the DL PRS. The reduced capability UE may report whether the measurement is associated with one received frequency hop or multiple frequency hops of t</w:t>
            </w:r>
            <w:r>
              <w:rPr>
                <w:rFonts w:eastAsia="宋体"/>
                <w:szCs w:val="20"/>
                <w:lang w:val="en-GB"/>
              </w:rPr>
              <w:t xml:space="preserve">he DL PRS. In RRC_CONNECTED mode, the reduced capability UE is expected to use a single instance of a configured measurement gap to receive all hops of the DL PRS using receiver frequency hopping. </w:t>
            </w:r>
          </w:p>
        </w:tc>
      </w:tr>
    </w:tbl>
    <w:p w:rsidR="003773A7" w:rsidRDefault="003773A7">
      <w:pPr>
        <w:pStyle w:val="a7"/>
        <w:rPr>
          <w:rFonts w:eastAsia="等线"/>
          <w:lang w:eastAsia="zh-CN"/>
        </w:rPr>
      </w:pPr>
    </w:p>
    <w:tbl>
      <w:tblPr>
        <w:tblStyle w:val="af2"/>
        <w:tblW w:w="0" w:type="auto"/>
        <w:tblLook w:val="04A0" w:firstRow="1" w:lastRow="0" w:firstColumn="1" w:lastColumn="0" w:noHBand="0" w:noVBand="1"/>
      </w:tblPr>
      <w:tblGrid>
        <w:gridCol w:w="9060"/>
      </w:tblGrid>
      <w:tr w:rsidR="003773A7">
        <w:tc>
          <w:tcPr>
            <w:tcW w:w="9286" w:type="dxa"/>
          </w:tcPr>
          <w:p w:rsidR="003773A7" w:rsidRPr="009F35AE" w:rsidRDefault="00F80652">
            <w:pPr>
              <w:spacing w:after="180"/>
              <w:rPr>
                <w:rFonts w:ascii="Arial" w:eastAsia="宋体" w:hAnsi="Arial"/>
                <w:sz w:val="22"/>
              </w:rPr>
            </w:pPr>
            <w:bookmarkStart w:id="29" w:name="_Toc162184987"/>
            <w:r>
              <w:rPr>
                <w:rFonts w:eastAsia="宋体" w:hint="eastAsia"/>
                <w:szCs w:val="20"/>
                <w:lang w:eastAsia="zh-CN"/>
              </w:rPr>
              <w:t>In TS38.214</w:t>
            </w:r>
          </w:p>
          <w:p w:rsidR="003773A7" w:rsidRPr="009F35AE" w:rsidRDefault="00F80652">
            <w:pPr>
              <w:keepNext/>
              <w:keepLines/>
              <w:spacing w:before="120" w:after="180"/>
              <w:ind w:left="1701" w:hanging="1701"/>
              <w:outlineLvl w:val="4"/>
              <w:rPr>
                <w:rFonts w:ascii="Arial" w:eastAsia="宋体" w:hAnsi="Arial"/>
                <w:sz w:val="22"/>
              </w:rPr>
            </w:pPr>
            <w:r w:rsidRPr="009F35AE">
              <w:rPr>
                <w:rFonts w:ascii="Arial" w:eastAsia="宋体" w:hAnsi="Arial"/>
                <w:sz w:val="22"/>
              </w:rPr>
              <w:t>6.2.1.4.1</w:t>
            </w:r>
            <w:r w:rsidRPr="009F35AE">
              <w:rPr>
                <w:rFonts w:ascii="Arial" w:eastAsia="宋体" w:hAnsi="Arial"/>
                <w:sz w:val="22"/>
              </w:rPr>
              <w:tab/>
              <w:t>SRS frequency hopping for position</w:t>
            </w:r>
            <w:r w:rsidRPr="009F35AE">
              <w:rPr>
                <w:rFonts w:ascii="Arial" w:eastAsia="宋体" w:hAnsi="Arial"/>
                <w:sz w:val="22"/>
              </w:rPr>
              <w:t>ing</w:t>
            </w:r>
            <w:bookmarkEnd w:id="29"/>
          </w:p>
          <w:p w:rsidR="003773A7" w:rsidRDefault="00F80652">
            <w:pPr>
              <w:spacing w:after="180"/>
              <w:rPr>
                <w:rFonts w:eastAsia="宋体"/>
                <w:szCs w:val="20"/>
                <w:lang w:val="en-GB"/>
              </w:rPr>
            </w:pPr>
            <w:r>
              <w:rPr>
                <w:rFonts w:eastAsia="宋体"/>
                <w:szCs w:val="20"/>
              </w:rPr>
              <w:t>The reduced capability UE may be configured via [</w:t>
            </w:r>
            <w:r>
              <w:rPr>
                <w:rFonts w:eastAsia="宋体"/>
                <w:i/>
                <w:iCs/>
                <w:szCs w:val="20"/>
              </w:rPr>
              <w:t>higher layer parameter</w:t>
            </w:r>
            <w:r>
              <w:rPr>
                <w:rFonts w:eastAsia="宋体"/>
                <w:szCs w:val="20"/>
              </w:rPr>
              <w:t>], subject to UE capability, to perform transmit frequency hopping separate from the UL BWP configuration</w:t>
            </w:r>
            <w:r>
              <w:rPr>
                <w:rFonts w:eastAsia="宋体"/>
                <w:szCs w:val="20"/>
                <w:lang w:val="en-GB"/>
              </w:rPr>
              <w:t xml:space="preserve"> and outside of the UL BWP, where the UE may be configured with subcarrier s</w:t>
            </w:r>
            <w:r>
              <w:rPr>
                <w:rFonts w:eastAsia="宋体"/>
                <w:szCs w:val="20"/>
                <w:lang w:val="en-GB"/>
              </w:rPr>
              <w:t>pacing, CP and bandwidth that are different from the UL active BWP</w:t>
            </w:r>
            <w:r>
              <w:rPr>
                <w:rFonts w:eastAsia="宋体"/>
                <w:szCs w:val="20"/>
              </w:rPr>
              <w:t>. The reduced capability UE transmit frequency hopping is configured within one SRS resource for positioning, that may be configured with a bandwidth larger than the maximum bandwidth of the</w:t>
            </w:r>
            <w:r>
              <w:rPr>
                <w:rFonts w:eastAsia="宋体"/>
                <w:szCs w:val="20"/>
              </w:rPr>
              <w:t xml:space="preserve"> reduced capability UE, in RRC_CONNECTED or RRC_INACTIVE mode. The reduced capability UE transmit frequency hopping</w:t>
            </w:r>
            <w:r>
              <w:rPr>
                <w:rFonts w:eastAsia="宋体"/>
                <w:szCs w:val="20"/>
                <w:lang w:val="en-GB"/>
              </w:rPr>
              <w:t>,</w:t>
            </w:r>
            <w:r>
              <w:rPr>
                <w:rFonts w:eastAsia="宋体"/>
                <w:szCs w:val="20"/>
              </w:rPr>
              <w:t xml:space="preserve"> may be configured with overlapping or non-overlapping frequency hops in the frequency domain. </w:t>
            </w:r>
            <w:r>
              <w:rPr>
                <w:rFonts w:eastAsia="宋体"/>
                <w:szCs w:val="20"/>
                <w:lang w:val="en-GB"/>
              </w:rPr>
              <w:t xml:space="preserve"> When the reduced capability UE is configured</w:t>
            </w:r>
            <w:r>
              <w:rPr>
                <w:rFonts w:eastAsia="宋体"/>
                <w:szCs w:val="20"/>
                <w:lang w:val="en-GB"/>
              </w:rPr>
              <w:t xml:space="preserve"> to perform transmit frequency hopping:</w:t>
            </w:r>
          </w:p>
          <w:p w:rsidR="003773A7" w:rsidRPr="009F35AE" w:rsidRDefault="00F80652">
            <w:pPr>
              <w:spacing w:after="180"/>
              <w:ind w:left="568" w:hanging="284"/>
              <w:rPr>
                <w:rFonts w:eastAsia="宋体"/>
              </w:rPr>
            </w:pPr>
            <w:r w:rsidRPr="009F35AE">
              <w:rPr>
                <w:rFonts w:eastAsia="宋体"/>
              </w:rPr>
              <w:t>-</w:t>
            </w:r>
            <w:r w:rsidRPr="009F35AE">
              <w:rPr>
                <w:rFonts w:eastAsia="宋体"/>
              </w:rPr>
              <w:tab/>
              <w:t>it expects to be configured with the following parameters:</w:t>
            </w:r>
          </w:p>
          <w:p w:rsidR="003773A7" w:rsidRPr="009F35AE" w:rsidRDefault="00F80652">
            <w:pPr>
              <w:spacing w:after="180"/>
              <w:ind w:left="851" w:hanging="284"/>
              <w:rPr>
                <w:rFonts w:eastAsia="宋体"/>
                <w:lang w:eastAsia="ko-KR"/>
              </w:rPr>
            </w:pPr>
            <w:r w:rsidRPr="009F35AE">
              <w:rPr>
                <w:rFonts w:eastAsia="宋体"/>
                <w:lang w:eastAsia="ko-KR"/>
              </w:rPr>
              <w:t>-</w:t>
            </w:r>
            <w:r w:rsidRPr="009F35AE">
              <w:rPr>
                <w:rFonts w:eastAsia="宋体"/>
                <w:lang w:eastAsia="ko-KR"/>
              </w:rPr>
              <w:tab/>
              <w:t>starting PRB of the first hop in time domain in [higher layer parameter]</w:t>
            </w:r>
          </w:p>
          <w:p w:rsidR="003773A7" w:rsidRPr="009F35AE" w:rsidRDefault="00F80652">
            <w:pPr>
              <w:spacing w:after="180"/>
              <w:ind w:left="851" w:hanging="284"/>
              <w:rPr>
                <w:rFonts w:eastAsia="宋体"/>
                <w:lang w:eastAsia="ko-KR"/>
              </w:rPr>
            </w:pPr>
            <w:r w:rsidRPr="009F35AE">
              <w:rPr>
                <w:rFonts w:eastAsia="宋体"/>
                <w:lang w:eastAsia="ko-KR"/>
              </w:rPr>
              <w:t>-</w:t>
            </w:r>
            <w:r w:rsidRPr="009F35AE">
              <w:rPr>
                <w:rFonts w:eastAsia="宋体"/>
                <w:lang w:eastAsia="ko-KR"/>
              </w:rPr>
              <w:tab/>
              <w:t>starting slot offset and starting symbol for each hop in [higher layer paramet</w:t>
            </w:r>
            <w:r w:rsidRPr="009F35AE">
              <w:rPr>
                <w:rFonts w:eastAsia="宋体"/>
                <w:lang w:eastAsia="ko-KR"/>
              </w:rPr>
              <w:t>er]</w:t>
            </w:r>
          </w:p>
          <w:p w:rsidR="003773A7" w:rsidRPr="009F35AE" w:rsidRDefault="00F80652">
            <w:pPr>
              <w:spacing w:after="180"/>
              <w:ind w:left="851" w:hanging="284"/>
              <w:rPr>
                <w:rFonts w:eastAsia="宋体"/>
                <w:lang w:eastAsia="ko-KR"/>
              </w:rPr>
            </w:pPr>
            <w:r w:rsidRPr="009F35AE">
              <w:rPr>
                <w:rFonts w:eastAsia="宋体"/>
                <w:lang w:eastAsia="ko-KR"/>
              </w:rPr>
              <w:t>-</w:t>
            </w:r>
            <w:r w:rsidRPr="009F35AE">
              <w:rPr>
                <w:rFonts w:eastAsia="宋体"/>
                <w:lang w:eastAsia="ko-KR"/>
              </w:rPr>
              <w:tab/>
              <w:t>number of symbols in each hop in [higher layer parameter]</w:t>
            </w:r>
          </w:p>
          <w:p w:rsidR="003773A7" w:rsidRPr="009F35AE" w:rsidRDefault="00F80652">
            <w:pPr>
              <w:spacing w:after="180"/>
              <w:ind w:left="851" w:hanging="284"/>
              <w:rPr>
                <w:rFonts w:eastAsia="宋体"/>
                <w:lang w:eastAsia="ko-KR"/>
              </w:rPr>
            </w:pPr>
            <w:r w:rsidRPr="009F35AE">
              <w:rPr>
                <w:rFonts w:eastAsia="宋体"/>
                <w:lang w:eastAsia="ko-KR"/>
              </w:rPr>
              <w:t>-</w:t>
            </w:r>
            <w:r w:rsidRPr="009F35AE">
              <w:rPr>
                <w:rFonts w:eastAsia="宋体"/>
                <w:lang w:eastAsia="ko-KR"/>
              </w:rPr>
              <w:tab/>
              <w:t>hop bandwidth in [higher layer parameter]</w:t>
            </w:r>
          </w:p>
          <w:p w:rsidR="003773A7" w:rsidRPr="009F35AE" w:rsidRDefault="00F80652">
            <w:pPr>
              <w:spacing w:after="180"/>
              <w:ind w:left="851" w:hanging="284"/>
              <w:rPr>
                <w:rFonts w:eastAsia="宋体"/>
                <w:lang w:eastAsia="ko-KR"/>
              </w:rPr>
            </w:pPr>
            <w:r w:rsidRPr="009F35AE">
              <w:rPr>
                <w:rFonts w:eastAsia="宋体"/>
                <w:lang w:eastAsia="ko-KR"/>
              </w:rPr>
              <w:t>-</w:t>
            </w:r>
            <w:r w:rsidRPr="009F35AE">
              <w:rPr>
                <w:rFonts w:eastAsia="宋体"/>
                <w:lang w:eastAsia="ko-KR"/>
              </w:rPr>
              <w:tab/>
              <w:t>number of overlapping resource block(s) between hops, if present, in [higher layer parameter]</w:t>
            </w:r>
          </w:p>
          <w:p w:rsidR="003773A7" w:rsidRPr="009F35AE" w:rsidRDefault="00F80652">
            <w:pPr>
              <w:spacing w:after="180"/>
              <w:ind w:left="851" w:hanging="284"/>
              <w:rPr>
                <w:rFonts w:eastAsia="宋体"/>
                <w:lang w:eastAsia="ko-KR"/>
              </w:rPr>
            </w:pPr>
            <w:r w:rsidRPr="009F35AE">
              <w:rPr>
                <w:rFonts w:eastAsia="宋体"/>
                <w:lang w:eastAsia="ko-KR"/>
              </w:rPr>
              <w:lastRenderedPageBreak/>
              <w:t>-</w:t>
            </w:r>
            <w:r w:rsidRPr="009F35AE">
              <w:rPr>
                <w:rFonts w:eastAsia="宋体"/>
                <w:lang w:eastAsia="ko-KR"/>
              </w:rPr>
              <w:tab/>
              <w:t>number of hops in [higher layer parameter].</w:t>
            </w:r>
          </w:p>
          <w:p w:rsidR="003773A7" w:rsidRPr="009F35AE" w:rsidRDefault="00F80652">
            <w:pPr>
              <w:spacing w:after="180"/>
              <w:ind w:left="568" w:hanging="284"/>
              <w:rPr>
                <w:rFonts w:eastAsia="宋体"/>
              </w:rPr>
            </w:pPr>
            <w:r w:rsidRPr="009F35AE">
              <w:rPr>
                <w:rFonts w:eastAsia="宋体"/>
              </w:rPr>
              <w:t>-</w:t>
            </w:r>
            <w:r w:rsidRPr="009F35AE">
              <w:rPr>
                <w:rFonts w:eastAsia="宋体"/>
              </w:rPr>
              <w:tab/>
              <w:t xml:space="preserve">it </w:t>
            </w:r>
            <w:r w:rsidRPr="009F35AE">
              <w:rPr>
                <w:rFonts w:eastAsia="宋体"/>
              </w:rPr>
              <w:t>does not expect to be configured with</w:t>
            </w:r>
            <w:r>
              <w:rPr>
                <w:rFonts w:eastAsia="宋体"/>
                <w:lang w:val="en-GB"/>
              </w:rPr>
              <w:t xml:space="preserve"> </w:t>
            </w:r>
            <w:r w:rsidRPr="009F35AE">
              <w:rPr>
                <w:rFonts w:eastAsia="宋体"/>
              </w:rPr>
              <w:t>the sum of [</w:t>
            </w:r>
            <w:proofErr w:type="spellStart"/>
            <w:r w:rsidRPr="009F35AE">
              <w:rPr>
                <w:rFonts w:eastAsia="宋体"/>
                <w:i/>
                <w:iCs/>
              </w:rPr>
              <w:t>StartingSymbol</w:t>
            </w:r>
            <w:proofErr w:type="spellEnd"/>
            <w:r w:rsidRPr="009F35AE">
              <w:rPr>
                <w:rFonts w:eastAsia="宋体"/>
              </w:rPr>
              <w:t>] and [</w:t>
            </w:r>
            <w:r w:rsidRPr="009F35AE">
              <w:rPr>
                <w:rFonts w:eastAsia="宋体"/>
                <w:i/>
                <w:iCs/>
              </w:rPr>
              <w:t>Length</w:t>
            </w:r>
            <w:r w:rsidRPr="009F35AE">
              <w:rPr>
                <w:rFonts w:eastAsia="宋体"/>
              </w:rPr>
              <w:t>] for a hop that exceeds a slot duration.</w:t>
            </w:r>
          </w:p>
          <w:p w:rsidR="003773A7" w:rsidRPr="009F35AE" w:rsidRDefault="00F80652">
            <w:pPr>
              <w:spacing w:after="180"/>
              <w:ind w:left="568" w:hanging="284"/>
              <w:rPr>
                <w:rFonts w:eastAsia="宋体"/>
              </w:rPr>
            </w:pPr>
            <w:r w:rsidRPr="009F35AE">
              <w:rPr>
                <w:rFonts w:eastAsia="宋体"/>
              </w:rPr>
              <w:t>-</w:t>
            </w:r>
            <w:r w:rsidRPr="009F35AE">
              <w:rPr>
                <w:rFonts w:eastAsia="宋体"/>
              </w:rPr>
              <w:tab/>
              <w:t>it expects to be configured with the same periodicity of each hop of an SRS resource with the transmit frequency hopping.</w:t>
            </w:r>
          </w:p>
          <w:p w:rsidR="003773A7" w:rsidRDefault="00F80652">
            <w:pPr>
              <w:spacing w:after="180"/>
              <w:rPr>
                <w:rFonts w:eastAsia="宋体"/>
                <w:szCs w:val="20"/>
              </w:rPr>
            </w:pPr>
            <w:r>
              <w:rPr>
                <w:rFonts w:eastAsia="宋体"/>
                <w:szCs w:val="20"/>
                <w:highlight w:val="green"/>
              </w:rPr>
              <w:t xml:space="preserve">The reduced </w:t>
            </w:r>
            <w:r>
              <w:rPr>
                <w:rFonts w:eastAsia="宋体"/>
                <w:szCs w:val="20"/>
                <w:highlight w:val="green"/>
              </w:rPr>
              <w:t>capability UE</w:t>
            </w:r>
            <w:r>
              <w:rPr>
                <w:rFonts w:eastAsia="宋体"/>
                <w:szCs w:val="20"/>
              </w:rPr>
              <w:t xml:space="preserve"> may be configured, via [</w:t>
            </w:r>
            <w:proofErr w:type="spellStart"/>
            <w:r>
              <w:rPr>
                <w:rFonts w:eastAsia="宋体"/>
                <w:i/>
                <w:iCs/>
                <w:szCs w:val="20"/>
                <w:lang w:val="en-GB"/>
              </w:rPr>
              <w:t>uplinkTimeWindow</w:t>
            </w:r>
            <w:proofErr w:type="spellEnd"/>
            <w:r>
              <w:rPr>
                <w:rFonts w:eastAsia="宋体"/>
                <w:i/>
                <w:iCs/>
                <w:szCs w:val="20"/>
                <w:lang w:val="en-GB"/>
              </w:rPr>
              <w:t>-Config</w:t>
            </w:r>
            <w:r>
              <w:rPr>
                <w:rFonts w:eastAsia="宋体"/>
                <w:szCs w:val="20"/>
              </w:rPr>
              <w:t>], subject to UE capability, with an UL time window where the UE is not expected to transmit other signals/channels and is only expected to transmit the SRS for positioning using frequency hoppin</w:t>
            </w:r>
            <w:r>
              <w:rPr>
                <w:rFonts w:eastAsia="宋体"/>
                <w:szCs w:val="20"/>
              </w:rPr>
              <w:t xml:space="preserve">g. The UE is not expected to be configured with one [cycle] of the transmit frequency hopping, including the switching time from/to active BWP required ahead of the first hop and after the last hop, that is partially overlapped with the time window. </w:t>
            </w:r>
          </w:p>
          <w:p w:rsidR="003773A7" w:rsidRDefault="00F80652">
            <w:pPr>
              <w:spacing w:after="180"/>
              <w:rPr>
                <w:rFonts w:eastAsia="宋体"/>
                <w:szCs w:val="20"/>
              </w:rPr>
            </w:pPr>
            <w:r>
              <w:rPr>
                <w:rFonts w:eastAsia="宋体"/>
                <w:szCs w:val="20"/>
              </w:rPr>
              <w:t>The r</w:t>
            </w:r>
            <w:r>
              <w:rPr>
                <w:rFonts w:eastAsia="宋体"/>
                <w:szCs w:val="20"/>
              </w:rPr>
              <w:t>educed capability UE is expected to switch back to the active BWP if the time between two consecutive hops exceeds twice the switching time from/to the active BWP.</w:t>
            </w:r>
          </w:p>
          <w:p w:rsidR="003773A7" w:rsidRDefault="00F80652">
            <w:pPr>
              <w:spacing w:after="180"/>
              <w:rPr>
                <w:rFonts w:eastAsia="宋体"/>
                <w:szCs w:val="20"/>
              </w:rPr>
            </w:pPr>
            <w:r>
              <w:rPr>
                <w:rFonts w:eastAsia="宋体"/>
                <w:bCs/>
                <w:szCs w:val="20"/>
                <w:lang w:val="en-GB"/>
              </w:rPr>
              <w:t>For a transmission of a hop for an SRS resource for positioning with frequency hopping start</w:t>
            </w:r>
            <w:r>
              <w:rPr>
                <w:rFonts w:eastAsia="宋体"/>
                <w:bCs/>
                <w:szCs w:val="20"/>
                <w:lang w:val="en-GB"/>
              </w:rPr>
              <w:t xml:space="preserve">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rFonts w:eastAsia="宋体"/>
                <w:bCs/>
                <w:szCs w:val="20"/>
                <w:lang w:val="en-GB"/>
              </w:rPr>
              <w:t xml:space="preserve"> and a </w:t>
            </w:r>
            <w:r>
              <w:rPr>
                <w:rFonts w:eastAsia="宋体"/>
                <w:szCs w:val="20"/>
                <w:lang w:val="en-GB"/>
              </w:rPr>
              <w:t>colliding</w:t>
            </w:r>
            <w:r>
              <w:rPr>
                <w:rFonts w:eastAsia="宋体"/>
                <w:bCs/>
                <w:szCs w:val="20"/>
                <w:lang w:val="en-GB"/>
              </w:rPr>
              <w:t xml:space="preserve"> PUSCH or PUCCH transmission</w:t>
            </w:r>
            <m:oMath>
              <m:r>
                <m:rPr>
                  <m:sty m:val="b"/>
                </m:rPr>
                <w:rPr>
                  <w:rFonts w:ascii="Cambria Math" w:hAnsi="Cambria Math"/>
                </w:rPr>
                <m:t xml:space="preserve"> </m:t>
              </m:r>
            </m:oMath>
            <w:r>
              <w:rPr>
                <w:rFonts w:eastAsia="宋体"/>
                <w:bCs/>
                <w:szCs w:val="20"/>
                <w:lang w:val="en-GB"/>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rFonts w:eastAsia="宋体"/>
                <w:bCs/>
                <w:szCs w:val="20"/>
                <w:lang w:val="en-GB"/>
              </w:rPr>
              <w:t xml:space="preserve">, the UE shall apply the dropping rules </w:t>
            </w:r>
            <w:proofErr w:type="gramStart"/>
            <w:r>
              <w:rPr>
                <w:rFonts w:eastAsia="宋体"/>
                <w:bCs/>
                <w:szCs w:val="20"/>
                <w:lang w:val="en-GB"/>
              </w:rPr>
              <w:t>taking into account</w:t>
            </w:r>
            <w:proofErr w:type="gramEnd"/>
            <w:r>
              <w:rPr>
                <w:rFonts w:eastAsia="宋体"/>
                <w:bCs/>
                <w:szCs w:val="20"/>
                <w:lang w:val="en-GB"/>
              </w:rPr>
              <w:t>:</w:t>
            </w:r>
          </w:p>
          <w:p w:rsidR="003773A7" w:rsidRPr="009F35AE" w:rsidRDefault="00F80652">
            <w:pPr>
              <w:spacing w:after="180"/>
              <w:ind w:left="568" w:hanging="284"/>
              <w:rPr>
                <w:rFonts w:eastAsia="宋体"/>
              </w:rPr>
            </w:pPr>
            <w:r w:rsidRPr="009F35AE">
              <w:rPr>
                <w:rFonts w:ascii="Calibri" w:eastAsia="宋体" w:hAnsi="Calibri"/>
                <w:color w:val="000000"/>
                <w:sz w:val="22"/>
                <w:szCs w:val="22"/>
                <w:lang w:eastAsia="ko-KR"/>
              </w:rPr>
              <w:t>-</w:t>
            </w:r>
            <w:r w:rsidRPr="009F35AE">
              <w:rPr>
                <w:rFonts w:ascii="Calibri" w:eastAsia="宋体" w:hAnsi="Calibri"/>
                <w:color w:val="000000"/>
                <w:sz w:val="22"/>
                <w:szCs w:val="22"/>
                <w:lang w:eastAsia="ko-KR"/>
              </w:rPr>
              <w:tab/>
            </w:r>
            <w:r w:rsidRPr="009F35AE">
              <w:rPr>
                <w:rFonts w:eastAsia="宋体"/>
              </w:rP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9F35AE">
              <w:rPr>
                <w:rFonts w:eastAsia="宋体"/>
              </w:rP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9F35AE">
              <w:rPr>
                <w:rFonts w:eastAsia="宋体"/>
              </w:rP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9F35AE">
              <w:rPr>
                <w:rFonts w:eastAsia="宋体"/>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9F35AE">
              <w:rPr>
                <w:rFonts w:eastAsia="宋体"/>
              </w:rPr>
              <w:t xml:space="preserve"> is the switching time to/from the active BWP.</w:t>
            </w:r>
          </w:p>
          <w:p w:rsidR="003773A7" w:rsidRPr="009F35AE" w:rsidRDefault="00F80652">
            <w:pPr>
              <w:spacing w:after="180"/>
              <w:ind w:left="568" w:hanging="284"/>
              <w:rPr>
                <w:rFonts w:eastAsia="宋体"/>
              </w:rPr>
            </w:pPr>
            <w:r w:rsidRPr="009F35AE">
              <w:rPr>
                <w:rFonts w:ascii="Calibri" w:eastAsia="宋体" w:hAnsi="Calibri"/>
                <w:color w:val="000000"/>
                <w:sz w:val="22"/>
                <w:szCs w:val="22"/>
                <w:lang w:eastAsia="ko-KR"/>
              </w:rPr>
              <w:t>-</w:t>
            </w:r>
            <w:r w:rsidRPr="009F35AE">
              <w:rPr>
                <w:rFonts w:ascii="Calibri" w:eastAsia="宋体" w:hAnsi="Calibri"/>
                <w:color w:val="000000"/>
                <w:sz w:val="22"/>
                <w:szCs w:val="22"/>
                <w:lang w:eastAsia="ko-KR"/>
              </w:rPr>
              <w:tab/>
            </w:r>
            <w:r w:rsidRPr="009F35AE">
              <w:rPr>
                <w:rFonts w:eastAsia="宋体"/>
              </w:rPr>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9F35AE">
              <w:rPr>
                <w:rFonts w:eastAsia="宋体"/>
              </w:rPr>
              <w:t xml:space="preserve">is at least </w:t>
            </w:r>
            <w:bookmarkStart w:id="30"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9F35AE">
              <w:rPr>
                <w:rFonts w:eastAsia="宋体"/>
              </w:rPr>
              <w:t xml:space="preserve"> </w:t>
            </w:r>
            <w:bookmarkEnd w:id="30"/>
            <w:r w:rsidRPr="009F35AE">
              <w:rPr>
                <w:rFonts w:eastAsia="宋体"/>
              </w:rPr>
              <w:t>symbols, where</w:t>
            </w:r>
            <w:r w:rsidRPr="009F35AE">
              <w:rPr>
                <w:rFonts w:eastAsia="宋体"/>
              </w:rPr>
              <w:t xml:space="preserv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9F35AE">
              <w:rPr>
                <w:rFonts w:eastAsia="宋体"/>
              </w:rPr>
              <w:t xml:space="preserve"> is based on the smallest SCS between the SCS configured for positioning SRS with the frequency hopping, the SCS of the PUSCH/PUCCH, and the SCS of the PDCCH.</w:t>
            </w:r>
          </w:p>
          <w:p w:rsidR="003773A7" w:rsidRDefault="00F80652">
            <w:pPr>
              <w:spacing w:after="180"/>
              <w:rPr>
                <w:rFonts w:eastAsia="宋体"/>
                <w:szCs w:val="20"/>
              </w:rPr>
            </w:pPr>
            <w:r>
              <w:rPr>
                <w:rFonts w:eastAsia="宋体"/>
                <w:szCs w:val="20"/>
              </w:rPr>
              <w:t xml:space="preserve">If the SRS symbol(s), including the switching time to </w:t>
            </w:r>
            <w:r>
              <w:rPr>
                <w:rFonts w:eastAsia="宋体"/>
                <w:szCs w:val="20"/>
                <w:lang w:val="en-GB"/>
              </w:rPr>
              <w:t>and</w:t>
            </w:r>
            <w:r>
              <w:rPr>
                <w:rFonts w:eastAsia="宋体"/>
                <w:szCs w:val="20"/>
              </w:rPr>
              <w:t xml:space="preserve"> from the active band</w:t>
            </w:r>
            <w:r>
              <w:rPr>
                <w:rFonts w:eastAsia="宋体"/>
                <w:szCs w:val="20"/>
              </w:rPr>
              <w:t>width part, of the transmit frequency hopping collides with PUSCH or PUCCH, and if the UE determines the SRS to be dropped, the colliding SRS symbol(s) are dropped.</w:t>
            </w:r>
          </w:p>
          <w:p w:rsidR="003773A7" w:rsidRDefault="00F80652">
            <w:pPr>
              <w:spacing w:after="180"/>
              <w:rPr>
                <w:rFonts w:eastAsia="宋体"/>
                <w:szCs w:val="20"/>
              </w:rPr>
            </w:pPr>
            <w:r>
              <w:rPr>
                <w:rFonts w:eastAsia="宋体"/>
                <w:szCs w:val="20"/>
              </w:rPr>
              <w:t>For operation in the same carrier, the reduced capability UE is not expected to be configur</w:t>
            </w:r>
            <w:r>
              <w:rPr>
                <w:rFonts w:eastAsia="宋体"/>
                <w:szCs w:val="20"/>
              </w:rPr>
              <w:t>ed on overlapping symbols with a</w:t>
            </w:r>
            <w:r>
              <w:rPr>
                <w:rFonts w:eastAsia="宋体"/>
                <w:szCs w:val="20"/>
                <w:lang w:val="en-GB"/>
              </w:rPr>
              <w:t>n</w:t>
            </w:r>
            <w:r>
              <w:rPr>
                <w:rFonts w:eastAsia="宋体"/>
                <w:szCs w:val="20"/>
              </w:rPr>
              <w:t xml:space="preserve"> SRS resource of the transmit frequency hopping configured by the higher layer parameter [</w:t>
            </w:r>
            <w:proofErr w:type="spellStart"/>
            <w:r>
              <w:rPr>
                <w:rFonts w:eastAsia="宋体"/>
                <w:i/>
                <w:szCs w:val="20"/>
                <w:lang w:val="en-GB"/>
              </w:rPr>
              <w:t>to_be_defined</w:t>
            </w:r>
            <w:proofErr w:type="spellEnd"/>
            <w:r>
              <w:rPr>
                <w:rFonts w:eastAsia="宋体"/>
                <w:szCs w:val="20"/>
              </w:rPr>
              <w:t>] including the switching time to or from the active bandwidth part and a</w:t>
            </w:r>
            <w:r>
              <w:rPr>
                <w:rFonts w:eastAsia="宋体"/>
                <w:szCs w:val="20"/>
                <w:lang w:val="en-GB"/>
              </w:rPr>
              <w:t>n</w:t>
            </w:r>
            <w:r>
              <w:rPr>
                <w:rFonts w:eastAsia="宋体"/>
                <w:szCs w:val="20"/>
              </w:rPr>
              <w:t xml:space="preserve"> SRS resource with </w:t>
            </w:r>
            <w:proofErr w:type="spellStart"/>
            <w:r>
              <w:rPr>
                <w:rFonts w:eastAsia="宋体"/>
                <w:i/>
                <w:szCs w:val="20"/>
              </w:rPr>
              <w:t>resourceType</w:t>
            </w:r>
            <w:proofErr w:type="spellEnd"/>
            <w:r>
              <w:rPr>
                <w:rFonts w:eastAsia="宋体"/>
                <w:szCs w:val="20"/>
              </w:rPr>
              <w:t xml:space="preserve"> of both SRS resources as 'periodic'.</w:t>
            </w:r>
          </w:p>
          <w:p w:rsidR="003773A7" w:rsidRDefault="00F80652">
            <w:pPr>
              <w:spacing w:after="180"/>
              <w:rPr>
                <w:rFonts w:eastAsia="宋体"/>
                <w:szCs w:val="20"/>
                <w:highlight w:val="yellow"/>
                <w:lang w:eastAsia="zh-CN"/>
              </w:rPr>
            </w:pPr>
            <w:r>
              <w:rPr>
                <w:rFonts w:eastAsia="宋体"/>
                <w:szCs w:val="20"/>
              </w:rPr>
              <w:t xml:space="preserve">For operation in the same carrier, the reduced capability UE is not expected to be activated or triggered to transmit SRS on overlapping symbols with </w:t>
            </w:r>
            <w:proofErr w:type="gramStart"/>
            <w:r>
              <w:rPr>
                <w:rFonts w:eastAsia="宋体"/>
                <w:szCs w:val="20"/>
              </w:rPr>
              <w:t>a</w:t>
            </w:r>
            <w:proofErr w:type="gramEnd"/>
            <w:r>
              <w:rPr>
                <w:rFonts w:eastAsia="宋体"/>
                <w:szCs w:val="20"/>
              </w:rPr>
              <w:t xml:space="preserve"> SRS resource of the transmit frequency hopping configured by the h</w:t>
            </w:r>
            <w:r>
              <w:rPr>
                <w:rFonts w:eastAsia="宋体"/>
                <w:szCs w:val="20"/>
              </w:rPr>
              <w:t>igher layer parameter [</w:t>
            </w:r>
            <w:r>
              <w:rPr>
                <w:rFonts w:eastAsia="宋体"/>
                <w:i/>
                <w:szCs w:val="20"/>
              </w:rPr>
              <w:t>XX</w:t>
            </w:r>
            <w:r>
              <w:rPr>
                <w:rFonts w:eastAsia="宋体"/>
                <w:szCs w:val="20"/>
              </w:rPr>
              <w:t xml:space="preserve">] including the switching time to or from the active bandwidth part and a SRS resource with </w:t>
            </w:r>
            <w:proofErr w:type="spellStart"/>
            <w:r>
              <w:rPr>
                <w:rFonts w:eastAsia="宋体"/>
                <w:i/>
                <w:szCs w:val="20"/>
              </w:rPr>
              <w:t>resourceType</w:t>
            </w:r>
            <w:proofErr w:type="spellEnd"/>
            <w:r>
              <w:rPr>
                <w:rFonts w:eastAsia="宋体"/>
                <w:szCs w:val="20"/>
              </w:rPr>
              <w:t xml:space="preserve"> of both SRS resources as 'semi-persistent' or 'aperiodic'.</w:t>
            </w:r>
          </w:p>
        </w:tc>
      </w:tr>
    </w:tbl>
    <w:p w:rsidR="003773A7" w:rsidRDefault="003773A7">
      <w:pPr>
        <w:pStyle w:val="a7"/>
        <w:rPr>
          <w:rFonts w:eastAsia="等线"/>
          <w:b/>
          <w:bCs/>
          <w:lang w:eastAsia="zh-CN"/>
        </w:rPr>
      </w:pPr>
    </w:p>
    <w:p w:rsidR="003773A7" w:rsidRDefault="00F80652">
      <w:pPr>
        <w:pStyle w:val="a7"/>
        <w:rPr>
          <w:rFonts w:eastAsia="等线"/>
          <w:lang w:eastAsia="zh-CN"/>
        </w:rPr>
      </w:pPr>
      <w:r>
        <w:rPr>
          <w:rFonts w:eastAsia="等线" w:hint="eastAsia"/>
          <w:lang w:eastAsia="zh-CN"/>
        </w:rPr>
        <w:t xml:space="preserve">For </w:t>
      </w:r>
      <w:proofErr w:type="spellStart"/>
      <w:r>
        <w:rPr>
          <w:rFonts w:eastAsia="等线" w:hint="eastAsia"/>
          <w:lang w:eastAsia="zh-CN"/>
        </w:rPr>
        <w:t>RedCap</w:t>
      </w:r>
      <w:proofErr w:type="spellEnd"/>
      <w:r>
        <w:rPr>
          <w:rFonts w:eastAsia="等线" w:hint="eastAsia"/>
          <w:lang w:eastAsia="zh-CN"/>
        </w:rPr>
        <w:t>, it is like the following and it may refer</w:t>
      </w:r>
      <w:r>
        <w:rPr>
          <w:rFonts w:eastAsia="等线" w:hint="eastAsia"/>
          <w:lang w:eastAsia="zh-CN"/>
        </w:rPr>
        <w:t xml:space="preserve"> to a</w:t>
      </w:r>
      <w:bookmarkStart w:id="31" w:name="_GoBack"/>
      <w:bookmarkEnd w:id="31"/>
      <w:r>
        <w:rPr>
          <w:rFonts w:eastAsia="等线" w:hint="eastAsia"/>
          <w:lang w:eastAsia="zh-CN"/>
        </w:rPr>
        <w:t xml:space="preserve"> </w:t>
      </w:r>
      <w:proofErr w:type="spellStart"/>
      <w:r>
        <w:rPr>
          <w:rFonts w:eastAsia="等线" w:hint="eastAsia"/>
          <w:lang w:eastAsia="zh-CN"/>
        </w:rPr>
        <w:t>eRedC</w:t>
      </w:r>
      <w:r>
        <w:rPr>
          <w:rFonts w:eastAsia="等线" w:hint="eastAsia"/>
          <w:lang w:eastAsia="zh-CN"/>
        </w:rPr>
        <w:t>ap</w:t>
      </w:r>
      <w:proofErr w:type="spellEnd"/>
      <w:r>
        <w:rPr>
          <w:rFonts w:eastAsia="等线" w:hint="eastAsia"/>
          <w:lang w:eastAsia="zh-CN"/>
        </w:rPr>
        <w:t xml:space="preserve"> UE.</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spacing w:after="180"/>
              <w:rPr>
                <w:rFonts w:eastAsia="宋体"/>
                <w:szCs w:val="20"/>
                <w:lang w:val="en-GB" w:eastAsia="zh-CN"/>
              </w:rPr>
            </w:pPr>
            <w:r>
              <w:rPr>
                <w:rFonts w:eastAsia="宋体"/>
                <w:szCs w:val="20"/>
                <w:lang w:val="en-GB" w:eastAsia="sv-SE"/>
              </w:rPr>
              <w:t>Furthermore,</w:t>
            </w:r>
            <w:r>
              <w:rPr>
                <w:rFonts w:eastAsia="宋体"/>
                <w:szCs w:val="20"/>
                <w:highlight w:val="green"/>
                <w:lang w:val="en-GB" w:eastAsia="sv-SE"/>
              </w:rPr>
              <w:t xml:space="preserve"> a </w:t>
            </w:r>
            <w:r>
              <w:rPr>
                <w:rFonts w:eastAsia="宋体"/>
                <w:szCs w:val="20"/>
                <w:highlight w:val="green"/>
                <w:lang w:eastAsia="sv-SE"/>
              </w:rPr>
              <w:t xml:space="preserve">UE </w:t>
            </w:r>
            <w:r>
              <w:rPr>
                <w:rFonts w:eastAsia="宋体"/>
                <w:szCs w:val="20"/>
                <w:highlight w:val="green"/>
                <w:lang w:val="en-GB" w:eastAsia="sv-SE"/>
              </w:rPr>
              <w:t xml:space="preserve">indicating </w:t>
            </w:r>
            <w:r>
              <w:rPr>
                <w:rFonts w:eastAsia="宋体"/>
                <w:i/>
                <w:iCs/>
                <w:szCs w:val="20"/>
                <w:highlight w:val="green"/>
                <w:lang w:val="en-GB" w:eastAsia="sv-SE"/>
              </w:rPr>
              <w:t>supportOfRedCap-r18</w:t>
            </w:r>
            <w:r>
              <w:rPr>
                <w:rFonts w:eastAsia="宋体"/>
                <w:szCs w:val="20"/>
                <w:highlight w:val="green"/>
                <w:lang w:val="en-GB" w:eastAsia="sv-SE"/>
              </w:rPr>
              <w:t xml:space="preserve"> capability</w:t>
            </w:r>
            <w:r>
              <w:rPr>
                <w:rFonts w:eastAsia="宋体"/>
                <w:szCs w:val="20"/>
                <w:lang w:val="en-GB" w:eastAsia="sv-SE"/>
              </w:rPr>
              <w:t xml:space="preserve"> but not indicating FG 48-2 </w:t>
            </w:r>
            <w:r>
              <w:rPr>
                <w:rFonts w:eastAsia="宋体"/>
                <w:szCs w:val="20"/>
                <w:lang w:eastAsia="sv-SE"/>
              </w:rPr>
              <w:t xml:space="preserve">is not expected to decode a PDSCH scheduled with C-RNTI, MCS-C-RNTI, G-RNTI for multicast or broadcast, MCCH-RNTI, </w:t>
            </w:r>
            <w:r>
              <w:rPr>
                <w:rFonts w:eastAsia="宋体"/>
                <w:color w:val="000000"/>
                <w:kern w:val="2"/>
                <w:szCs w:val="20"/>
                <w:lang w:val="en-GB" w:eastAsia="zh-CN"/>
              </w:rPr>
              <w:t>multicast-MCCH-RNTI,</w:t>
            </w:r>
            <w:r>
              <w:rPr>
                <w:rFonts w:eastAsia="宋体"/>
                <w:szCs w:val="20"/>
                <w:lang w:eastAsia="sv-SE"/>
              </w:rPr>
              <w:t xml:space="preserve"> G-CS-RNTI or CS-RNTI in th</w:t>
            </w:r>
            <w:r>
              <w:rPr>
                <w:rFonts w:eastAsia="宋体"/>
                <w:szCs w:val="20"/>
                <w:lang w:eastAsia="sv-SE"/>
              </w:rPr>
              <w:t xml:space="preserve">e same or next slot if another PDSCH in the same cell is scheduled with RA-RNTI or MSGB-RNTI, </w:t>
            </w:r>
            <w:r>
              <w:rPr>
                <w:rFonts w:eastAsia="宋体"/>
                <w:szCs w:val="20"/>
                <w:lang w:val="en-GB"/>
              </w:rPr>
              <w:t xml:space="preserve">when the </w:t>
            </w:r>
            <w:r>
              <w:rPr>
                <w:rFonts w:eastAsia="宋体"/>
                <w:szCs w:val="20"/>
                <w:lang w:val="en-GB" w:eastAsia="zh-CN"/>
              </w:rPr>
              <w:t xml:space="preserve">PDSCH scheduled with </w:t>
            </w:r>
            <w:r>
              <w:rPr>
                <w:rFonts w:eastAsia="宋体"/>
                <w:color w:val="000000"/>
                <w:kern w:val="2"/>
                <w:szCs w:val="20"/>
                <w:lang w:val="en-GB" w:eastAsia="zh-CN"/>
              </w:rPr>
              <w:t xml:space="preserve">RA-RNTI or </w:t>
            </w:r>
            <w:r>
              <w:rPr>
                <w:rFonts w:eastAsia="宋体"/>
                <w:kern w:val="2"/>
                <w:szCs w:val="20"/>
                <w:lang w:val="en-GB" w:eastAsia="zh-CN"/>
              </w:rPr>
              <w:t xml:space="preserve">MSGB-RNTI </w:t>
            </w:r>
            <w:r>
              <w:rPr>
                <w:rFonts w:eastAsia="宋体"/>
                <w:szCs w:val="20"/>
                <w:lang w:val="en-GB" w:eastAsia="zh-CN"/>
              </w:rPr>
              <w:t xml:space="preserve">is allocated more than 25 PRBs when configured with SCS </w:t>
            </w:r>
            <w:r>
              <w:rPr>
                <w:rFonts w:ascii="Symbol" w:eastAsia="宋体" w:hAnsi="Symbol"/>
                <w:szCs w:val="20"/>
                <w:lang w:val="en-GB" w:eastAsia="zh-CN"/>
              </w:rPr>
              <w:t></w:t>
            </w:r>
            <w:r>
              <w:rPr>
                <w:rFonts w:eastAsia="宋体"/>
                <w:szCs w:val="20"/>
                <w:lang w:val="en-GB" w:eastAsia="zh-CN"/>
              </w:rPr>
              <w:t xml:space="preserve"> = 0 or more than 12 PRBs when configured with SCS </w:t>
            </w:r>
            <w:r>
              <w:rPr>
                <w:rFonts w:ascii="Symbol" w:eastAsia="宋体" w:hAnsi="Symbol"/>
                <w:szCs w:val="20"/>
                <w:lang w:val="en-GB" w:eastAsia="zh-CN"/>
              </w:rPr>
              <w:t></w:t>
            </w:r>
            <w:r>
              <w:rPr>
                <w:rFonts w:eastAsia="宋体"/>
                <w:szCs w:val="20"/>
                <w:lang w:val="en-GB" w:eastAsia="zh-CN"/>
              </w:rPr>
              <w:t xml:space="preserve"> = 1.</w:t>
            </w:r>
          </w:p>
          <w:p w:rsidR="003773A7" w:rsidRDefault="00F80652">
            <w:pPr>
              <w:rPr>
                <w:rFonts w:eastAsia="宋体"/>
                <w:szCs w:val="20"/>
                <w:lang w:val="en-GB" w:eastAsia="zh-CN"/>
              </w:rPr>
            </w:pPr>
            <w:r>
              <w:rPr>
                <w:rFonts w:eastAsia="宋体"/>
                <w:color w:val="000000"/>
                <w:kern w:val="2"/>
                <w:szCs w:val="20"/>
                <w:lang w:val="en-GB" w:eastAsia="zh-CN"/>
              </w:rPr>
              <w:t xml:space="preserve">The UE in RRC_IDLE and RRC_INACTIVE modes shall be able to decode two PDSCHs each scheduled with SI-RNTI, P-RNTI, RA-RNTI or TC-RNTI, </w:t>
            </w:r>
            <w:r>
              <w:rPr>
                <w:rFonts w:eastAsia="宋体"/>
                <w:szCs w:val="20"/>
                <w:lang w:val="en-GB" w:eastAsia="zh-CN"/>
              </w:rPr>
              <w:t xml:space="preserve">where the PDSCH scheduled with TC-RNTI for a reduced capability UE </w:t>
            </w:r>
          </w:p>
          <w:p w:rsidR="003773A7" w:rsidRDefault="00F80652">
            <w:pPr>
              <w:spacing w:after="180"/>
              <w:rPr>
                <w:rFonts w:eastAsia="等线"/>
                <w:b/>
                <w:bCs/>
                <w:lang w:eastAsia="zh-CN"/>
              </w:rPr>
            </w:pPr>
            <w:r>
              <w:rPr>
                <w:rFonts w:eastAsia="宋体"/>
                <w:szCs w:val="20"/>
                <w:lang w:val="en-GB" w:eastAsia="zh-CN"/>
              </w:rPr>
              <w:t xml:space="preserve">that indicates </w:t>
            </w:r>
            <w:r>
              <w:rPr>
                <w:rFonts w:eastAsia="宋体"/>
                <w:i/>
                <w:iCs/>
                <w:szCs w:val="20"/>
                <w:lang w:val="en-GB"/>
              </w:rPr>
              <w:t>supportOfRedCap-r18</w:t>
            </w:r>
            <w:r>
              <w:rPr>
                <w:rFonts w:eastAsia="宋体"/>
                <w:sz w:val="24"/>
              </w:rPr>
              <w:t xml:space="preserve"> </w:t>
            </w:r>
            <w:r>
              <w:rPr>
                <w:rFonts w:eastAsia="宋体"/>
                <w:szCs w:val="20"/>
                <w:lang w:val="en-GB" w:eastAsia="zh-CN"/>
              </w:rPr>
              <w:t xml:space="preserve">is allocated </w:t>
            </w:r>
            <w:r>
              <w:rPr>
                <w:rFonts w:eastAsia="宋体"/>
                <w:szCs w:val="20"/>
                <w:lang w:val="en-GB" w:eastAsia="zh-CN"/>
              </w:rPr>
              <w:t xml:space="preserve">no more than 25 PRBs when configured with SCS </w:t>
            </w:r>
            <w:r>
              <w:rPr>
                <w:rFonts w:ascii="Symbol" w:eastAsia="宋体" w:hAnsi="Symbol"/>
                <w:szCs w:val="20"/>
                <w:lang w:val="en-GB" w:eastAsia="zh-CN"/>
              </w:rPr>
              <w:t></w:t>
            </w:r>
            <w:r>
              <w:rPr>
                <w:rFonts w:eastAsia="宋体"/>
                <w:szCs w:val="20"/>
                <w:lang w:val="en-GB" w:eastAsia="zh-CN"/>
              </w:rPr>
              <w:t xml:space="preserve"> = 0 or no more than 12 PRBs when configured with SCS </w:t>
            </w:r>
            <w:r>
              <w:rPr>
                <w:rFonts w:ascii="Symbol" w:eastAsia="宋体" w:hAnsi="Symbol"/>
                <w:szCs w:val="20"/>
                <w:lang w:val="en-GB" w:eastAsia="zh-CN"/>
              </w:rPr>
              <w:t></w:t>
            </w:r>
            <w:r>
              <w:rPr>
                <w:rFonts w:eastAsia="宋体"/>
                <w:szCs w:val="20"/>
                <w:lang w:val="en-GB" w:eastAsia="zh-CN"/>
              </w:rPr>
              <w:t xml:space="preserve"> = 1, </w:t>
            </w:r>
            <w:r>
              <w:rPr>
                <w:rFonts w:eastAsia="宋体"/>
                <w:color w:val="000000"/>
                <w:kern w:val="2"/>
                <w:szCs w:val="20"/>
                <w:lang w:val="en-GB" w:eastAsia="zh-CN"/>
              </w:rPr>
              <w:t>with the two PDSCHs partially or fully overlapping in time in non-overlapping PRBs.</w:t>
            </w:r>
          </w:p>
        </w:tc>
      </w:tr>
    </w:tbl>
    <w:p w:rsidR="003773A7" w:rsidRDefault="003773A7">
      <w:pPr>
        <w:pStyle w:val="a7"/>
        <w:rPr>
          <w:rFonts w:eastAsia="等线"/>
          <w:b/>
          <w:bCs/>
          <w:lang w:eastAsia="zh-CN"/>
        </w:rPr>
      </w:pPr>
    </w:p>
    <w:p w:rsidR="003773A7" w:rsidRDefault="00F80652">
      <w:pPr>
        <w:pStyle w:val="a7"/>
        <w:rPr>
          <w:rFonts w:eastAsia="宋体"/>
          <w:lang w:eastAsia="zh-CN"/>
        </w:rPr>
      </w:pPr>
      <w:r>
        <w:rPr>
          <w:rFonts w:eastAsia="等线" w:hint="eastAsia"/>
          <w:lang w:eastAsia="zh-CN"/>
        </w:rPr>
        <w:t xml:space="preserve">Or, the </w:t>
      </w:r>
      <w:proofErr w:type="spellStart"/>
      <w:r>
        <w:rPr>
          <w:rFonts w:eastAsia="等线" w:hint="eastAsia"/>
          <w:lang w:eastAsia="zh-CN"/>
        </w:rPr>
        <w:t>RedCap</w:t>
      </w:r>
      <w:proofErr w:type="spellEnd"/>
      <w:r>
        <w:rPr>
          <w:rFonts w:eastAsia="等线" w:hint="eastAsia"/>
          <w:lang w:eastAsia="zh-CN"/>
        </w:rPr>
        <w:t xml:space="preserve"> UE in TS 38.214 could be referred to a </w:t>
      </w:r>
      <w:r w:rsidRPr="009F35AE">
        <w:rPr>
          <w:rFonts w:eastAsia="宋体"/>
        </w:rPr>
        <w:t xml:space="preserve">reduced </w:t>
      </w:r>
      <w:r w:rsidRPr="009F35AE">
        <w:rPr>
          <w:rFonts w:eastAsia="宋体"/>
        </w:rPr>
        <w:t>capability half-duplex UE</w:t>
      </w:r>
      <w:r>
        <w:rPr>
          <w:rFonts w:eastAsia="宋体" w:hint="eastAsia"/>
          <w:lang w:eastAsia="zh-CN"/>
        </w:rPr>
        <w:t>.</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spacing w:before="240" w:after="180"/>
              <w:rPr>
                <w:rFonts w:eastAsia="宋体"/>
                <w:szCs w:val="20"/>
                <w:lang w:val="en-GB"/>
              </w:rPr>
            </w:pPr>
            <w:r>
              <w:rPr>
                <w:rFonts w:eastAsia="宋体"/>
                <w:szCs w:val="20"/>
                <w:lang w:val="en-GB"/>
              </w:rPr>
              <w:lastRenderedPageBreak/>
              <w:t>For TB processing over multiple slots:</w:t>
            </w:r>
          </w:p>
          <w:p w:rsidR="003773A7" w:rsidRPr="009F35AE" w:rsidRDefault="00F80652">
            <w:pPr>
              <w:spacing w:after="180"/>
              <w:ind w:left="568" w:hanging="284"/>
              <w:rPr>
                <w:rFonts w:eastAsia="宋体"/>
              </w:rPr>
            </w:pPr>
            <w:r w:rsidRPr="009F35AE">
              <w:rPr>
                <w:rFonts w:eastAsia="宋体"/>
              </w:rPr>
              <w:t>-</w:t>
            </w:r>
            <w:r w:rsidRPr="009F35AE">
              <w:rPr>
                <w:rFonts w:eastAsia="宋体"/>
              </w:rPr>
              <w:tab/>
              <w:t xml:space="preserve">For unpaired spectrum, the same symbol allocation is applied across the </w:t>
            </w:r>
            <m:oMath>
              <m:r>
                <w:rPr>
                  <w:rFonts w:ascii="Cambria Math" w:hAnsi="Cambria Math"/>
                </w:rPr>
                <m:t>N</m:t>
              </m:r>
              <m:r>
                <w:rPr>
                  <w:rFonts w:ascii="Cambria Math" w:hAnsi="Cambria Math"/>
                </w:rPr>
                <m:t>∙</m:t>
              </m:r>
              <m:r>
                <w:rPr>
                  <w:rFonts w:ascii="Cambria Math" w:hAnsi="Cambria Math"/>
                </w:rPr>
                <m:t>K</m:t>
              </m:r>
            </m:oMath>
            <w:r w:rsidRPr="009F35AE">
              <w:rPr>
                <w:rFonts w:eastAsia="宋体"/>
              </w:rPr>
              <w:t xml:space="preserve"> slots determined for the PUSCH transmission and the PUSCH is limited to a single transmission layer. The UE shall transmit the TB across the </w:t>
            </w:r>
            <m:oMath>
              <m:r>
                <w:rPr>
                  <w:rFonts w:ascii="Cambria Math" w:hAnsi="Cambria Math"/>
                </w:rPr>
                <m:t>N</m:t>
              </m:r>
              <m:r>
                <w:rPr>
                  <w:rFonts w:ascii="Cambria Math" w:hAnsi="Cambria Math"/>
                </w:rPr>
                <m:t>∙</m:t>
              </m:r>
              <m:r>
                <w:rPr>
                  <w:rFonts w:ascii="Cambria Math" w:hAnsi="Cambria Math"/>
                </w:rPr>
                <m:t>K</m:t>
              </m:r>
            </m:oMath>
            <w:r w:rsidRPr="009F35AE">
              <w:rPr>
                <w:rFonts w:eastAsia="宋体"/>
                <w:i/>
              </w:rPr>
              <w:t xml:space="preserve"> </w:t>
            </w:r>
            <w:r w:rsidRPr="009F35AE">
              <w:rPr>
                <w:rFonts w:eastAsia="宋体"/>
              </w:rPr>
              <w:t xml:space="preserve">slots determined for the PUSCH transmission, applying the same symbol allocation in each slot. </w:t>
            </w:r>
          </w:p>
          <w:p w:rsidR="003773A7" w:rsidRPr="009F35AE" w:rsidRDefault="00F80652">
            <w:pPr>
              <w:spacing w:after="180"/>
              <w:ind w:left="568" w:hanging="284"/>
              <w:rPr>
                <w:rFonts w:eastAsia="宋体"/>
              </w:rPr>
            </w:pPr>
            <w:r w:rsidRPr="009F35AE">
              <w:rPr>
                <w:rFonts w:eastAsia="宋体"/>
              </w:rPr>
              <w:t>-</w:t>
            </w:r>
            <w:r w:rsidRPr="009F35AE">
              <w:rPr>
                <w:rFonts w:eastAsia="宋体"/>
              </w:rPr>
              <w:tab/>
              <w:t>For paired</w:t>
            </w:r>
            <w:r w:rsidRPr="009F35AE">
              <w:rPr>
                <w:rFonts w:eastAsia="宋体"/>
              </w:rPr>
              <w:t xml:space="preserve"> spectrum or supplementary uplink band, the same symbol allocation is applied across the </w:t>
            </w:r>
            <m:oMath>
              <m:r>
                <w:rPr>
                  <w:rFonts w:ascii="Cambria Math" w:hAnsi="Cambria Math"/>
                </w:rPr>
                <m:t xml:space="preserve"> </m:t>
              </m:r>
              <m:r>
                <w:rPr>
                  <w:rFonts w:ascii="Cambria Math" w:hAnsi="Cambria Math"/>
                </w:rPr>
                <m:t>N</m:t>
              </m:r>
              <m:r>
                <w:rPr>
                  <w:rFonts w:ascii="Cambria Math" w:hAnsi="Cambria Math"/>
                </w:rPr>
                <m:t>∙</m:t>
              </m:r>
              <m:r>
                <w:rPr>
                  <w:rFonts w:ascii="Cambria Math" w:hAnsi="Cambria Math"/>
                </w:rPr>
                <m:t>K</m:t>
              </m:r>
            </m:oMath>
            <w:r w:rsidRPr="009F35AE">
              <w:rPr>
                <w:rFonts w:eastAsia="宋体"/>
              </w:rPr>
              <w:t xml:space="preserve"> consecutive slots and the PUSCH is limited to a single transmission layer. The UE shall transmit the TB across the </w:t>
            </w:r>
            <m:oMath>
              <m:r>
                <w:rPr>
                  <w:rFonts w:ascii="Cambria Math" w:hAnsi="Cambria Math"/>
                </w:rPr>
                <m:t>N</m:t>
              </m:r>
              <m:r>
                <w:rPr>
                  <w:rFonts w:ascii="Cambria Math" w:hAnsi="Cambria Math"/>
                </w:rPr>
                <m:t>∙</m:t>
              </m:r>
              <m:r>
                <w:rPr>
                  <w:rFonts w:ascii="Cambria Math" w:hAnsi="Cambria Math"/>
                </w:rPr>
                <m:t>K</m:t>
              </m:r>
            </m:oMath>
            <w:r w:rsidRPr="009F35AE">
              <w:rPr>
                <w:rFonts w:eastAsia="宋体"/>
              </w:rPr>
              <w:t xml:space="preserve"> consecutive slots applying the same sym</w:t>
            </w:r>
            <w:proofErr w:type="spellStart"/>
            <w:r w:rsidRPr="009F35AE">
              <w:rPr>
                <w:rFonts w:eastAsia="宋体"/>
              </w:rPr>
              <w:t>bol</w:t>
            </w:r>
            <w:proofErr w:type="spellEnd"/>
            <w:r w:rsidRPr="009F35AE">
              <w:rPr>
                <w:rFonts w:eastAsia="宋体"/>
              </w:rPr>
              <w:t xml:space="preserve"> allocation in each slot.</w:t>
            </w:r>
          </w:p>
          <w:p w:rsidR="003773A7" w:rsidRDefault="00F80652">
            <w:pPr>
              <w:spacing w:after="180"/>
              <w:ind w:left="851" w:hanging="284"/>
              <w:rPr>
                <w:rFonts w:eastAsia="等线"/>
                <w:b/>
                <w:bCs/>
                <w:lang w:eastAsia="zh-CN"/>
              </w:rPr>
            </w:pPr>
            <w:r>
              <w:rPr>
                <w:rFonts w:eastAsia="Batang"/>
                <w:lang w:val="en-GB"/>
              </w:rPr>
              <w:t>-</w:t>
            </w:r>
            <w:r>
              <w:rPr>
                <w:rFonts w:eastAsia="Batang"/>
                <w:lang w:val="en-GB"/>
              </w:rPr>
              <w:tab/>
            </w:r>
            <w:r w:rsidRPr="009F35AE">
              <w:rPr>
                <w:rFonts w:eastAsia="Batang"/>
              </w:rPr>
              <w:t>For the case o</w:t>
            </w:r>
            <w:r w:rsidRPr="009F35AE">
              <w:rPr>
                <w:rFonts w:eastAsia="宋体"/>
              </w:rPr>
              <w:t xml:space="preserve">f </w:t>
            </w:r>
            <w:r w:rsidRPr="009F35AE">
              <w:rPr>
                <w:rFonts w:eastAsia="宋体"/>
                <w:highlight w:val="green"/>
              </w:rPr>
              <w:t>reduced capability half-duplex UE</w:t>
            </w:r>
            <w:r w:rsidRPr="009F35AE">
              <w:rPr>
                <w:rFonts w:eastAsia="宋体"/>
              </w:rPr>
              <w:t xml:space="preserve">, the same symbol allocation is applied across the </w:t>
            </w:r>
            <m:oMath>
              <m:r>
                <w:rPr>
                  <w:rFonts w:ascii="Cambria Math" w:hAnsi="Cambria Math"/>
                </w:rPr>
                <m:t>N</m:t>
              </m:r>
              <m:r>
                <w:rPr>
                  <w:rFonts w:ascii="Cambria Math" w:hAnsi="Cambria Math"/>
                </w:rPr>
                <m:t>∙</m:t>
              </m:r>
              <m:r>
                <w:rPr>
                  <w:rFonts w:ascii="Cambria Math" w:hAnsi="Cambria Math"/>
                </w:rPr>
                <m:t>K</m:t>
              </m:r>
            </m:oMath>
            <w:r w:rsidRPr="009F35AE">
              <w:rPr>
                <w:rFonts w:eastAsia="宋体"/>
              </w:rPr>
              <w:t xml:space="preserve"> slots determined for the PUSCH transmission and the PUSCH is limited to a single transmission layer. The UE shall transmit the TB across the </w:t>
            </w:r>
            <m:oMath>
              <m:r>
                <w:rPr>
                  <w:rFonts w:ascii="Cambria Math" w:hAnsi="Cambria Math"/>
                </w:rPr>
                <m:t>N</m:t>
              </m:r>
              <m:r>
                <w:rPr>
                  <w:rFonts w:ascii="Cambria Math" w:hAnsi="Cambria Math"/>
                </w:rPr>
                <m:t>∙</m:t>
              </m:r>
              <m:r>
                <w:rPr>
                  <w:rFonts w:ascii="Cambria Math" w:hAnsi="Cambria Math"/>
                </w:rPr>
                <m:t>K</m:t>
              </m:r>
            </m:oMath>
            <w:r w:rsidRPr="009F35AE">
              <w:rPr>
                <w:rFonts w:eastAsia="宋体"/>
                <w:i/>
              </w:rPr>
              <w:t xml:space="preserve"> </w:t>
            </w:r>
            <w:r w:rsidRPr="009F35AE">
              <w:rPr>
                <w:rFonts w:eastAsia="宋体"/>
              </w:rPr>
              <w:t>slots determined for the PUSCH transmission, applying the same symbol allocation in each slot.</w:t>
            </w:r>
          </w:p>
        </w:tc>
      </w:tr>
    </w:tbl>
    <w:p w:rsidR="003773A7" w:rsidRDefault="003773A7">
      <w:pPr>
        <w:pStyle w:val="a7"/>
        <w:rPr>
          <w:rFonts w:eastAsia="等线"/>
          <w:b/>
          <w:bCs/>
          <w:lang w:eastAsia="zh-CN"/>
        </w:rPr>
      </w:pPr>
    </w:p>
    <w:p w:rsidR="003773A7" w:rsidRDefault="00F80652">
      <w:pPr>
        <w:pStyle w:val="a7"/>
        <w:rPr>
          <w:rFonts w:eastAsia="宋体"/>
          <w:b/>
          <w:bCs/>
          <w:lang w:eastAsia="zh-CN"/>
        </w:rPr>
      </w:pPr>
      <w:r>
        <w:rPr>
          <w:rFonts w:eastAsia="等线" w:hint="eastAsia"/>
          <w:b/>
          <w:bCs/>
          <w:lang w:eastAsia="zh-CN"/>
        </w:rPr>
        <w:t>Observation</w:t>
      </w:r>
      <w:r>
        <w:rPr>
          <w:rFonts w:eastAsia="等线" w:hint="eastAsia"/>
          <w:b/>
          <w:bCs/>
          <w:lang w:eastAsia="zh-CN"/>
        </w:rPr>
        <w:t xml:space="preserve"> 2: It is not clear what is </w:t>
      </w:r>
      <w:r>
        <w:rPr>
          <w:rFonts w:eastAsia="宋体"/>
          <w:b/>
          <w:bCs/>
          <w:szCs w:val="20"/>
        </w:rPr>
        <w:t xml:space="preserve">the reduced capability UE </w:t>
      </w:r>
      <w:r>
        <w:rPr>
          <w:rFonts w:eastAsia="宋体" w:hint="eastAsia"/>
          <w:b/>
          <w:bCs/>
          <w:szCs w:val="20"/>
          <w:lang w:eastAsia="zh-CN"/>
        </w:rPr>
        <w:t>supporting positioning could be referred to.</w:t>
      </w:r>
    </w:p>
    <w:p w:rsidR="003773A7" w:rsidRDefault="00F80652">
      <w:pPr>
        <w:pStyle w:val="a7"/>
        <w:rPr>
          <w:rFonts w:eastAsia="宋体"/>
          <w:szCs w:val="20"/>
          <w:lang w:eastAsia="zh-CN"/>
        </w:rPr>
      </w:pPr>
      <w:r>
        <w:rPr>
          <w:rFonts w:eastAsia="等线" w:hint="eastAsia"/>
          <w:lang w:eastAsia="zh-CN"/>
        </w:rPr>
        <w:t>In this case, to avoid confusion, that t</w:t>
      </w:r>
      <w:r>
        <w:rPr>
          <w:rFonts w:eastAsia="宋体"/>
          <w:szCs w:val="20"/>
        </w:rPr>
        <w:t>he reduced capability UE</w:t>
      </w:r>
      <w:r>
        <w:rPr>
          <w:rFonts w:eastAsia="宋体" w:hint="eastAsia"/>
          <w:szCs w:val="20"/>
          <w:lang w:eastAsia="zh-CN"/>
        </w:rPr>
        <w:t xml:space="preserve"> only refers to </w:t>
      </w:r>
      <w:proofErr w:type="spellStart"/>
      <w:r>
        <w:rPr>
          <w:rFonts w:eastAsia="宋体" w:hint="eastAsia"/>
          <w:szCs w:val="20"/>
          <w:lang w:eastAsia="zh-CN"/>
        </w:rPr>
        <w:t>RedCap</w:t>
      </w:r>
      <w:proofErr w:type="spellEnd"/>
      <w:r>
        <w:rPr>
          <w:rFonts w:eastAsia="宋体" w:hint="eastAsia"/>
          <w:szCs w:val="20"/>
          <w:lang w:eastAsia="zh-CN"/>
        </w:rPr>
        <w:t xml:space="preserve"> UE, a clarification in Rel-18 spec is needed, which is shown as follow</w:t>
      </w:r>
      <w:r>
        <w:rPr>
          <w:rFonts w:eastAsia="宋体" w:hint="eastAsia"/>
          <w:szCs w:val="20"/>
          <w:lang w:eastAsia="zh-CN"/>
        </w:rPr>
        <w:t>s:</w:t>
      </w:r>
    </w:p>
    <w:tbl>
      <w:tblPr>
        <w:tblStyle w:val="af2"/>
        <w:tblW w:w="0" w:type="auto"/>
        <w:tblLook w:val="04A0" w:firstRow="1" w:lastRow="0" w:firstColumn="1" w:lastColumn="0" w:noHBand="0" w:noVBand="1"/>
      </w:tblPr>
      <w:tblGrid>
        <w:gridCol w:w="9060"/>
      </w:tblGrid>
      <w:tr w:rsidR="003773A7">
        <w:tc>
          <w:tcPr>
            <w:tcW w:w="9286" w:type="dxa"/>
          </w:tcPr>
          <w:p w:rsidR="003773A7" w:rsidRDefault="00F80652">
            <w:pPr>
              <w:keepNext/>
              <w:keepLines/>
              <w:pBdr>
                <w:top w:val="single" w:sz="12" w:space="3" w:color="auto"/>
              </w:pBdr>
              <w:spacing w:before="240" w:after="180"/>
              <w:ind w:left="1134" w:hanging="1134"/>
              <w:outlineLvl w:val="0"/>
              <w:rPr>
                <w:rFonts w:ascii="Arial" w:eastAsia="宋体" w:hAnsi="Arial"/>
                <w:sz w:val="36"/>
                <w:lang w:val="en-GB"/>
              </w:rPr>
            </w:pPr>
            <w:bookmarkStart w:id="32" w:name="_Toc83289689"/>
            <w:bookmarkStart w:id="33" w:name="_Toc161999192"/>
            <w:r>
              <w:rPr>
                <w:rFonts w:ascii="Arial" w:eastAsia="宋体" w:hAnsi="Arial"/>
                <w:sz w:val="36"/>
                <w:lang w:val="en-GB"/>
              </w:rPr>
              <w:t>17</w:t>
            </w:r>
            <w:r>
              <w:rPr>
                <w:rFonts w:ascii="Arial" w:eastAsia="宋体" w:hAnsi="Arial"/>
                <w:sz w:val="36"/>
                <w:lang w:val="en-GB"/>
              </w:rPr>
              <w:tab/>
            </w:r>
            <w:bookmarkEnd w:id="32"/>
            <w:r>
              <w:rPr>
                <w:rFonts w:ascii="Arial" w:eastAsia="宋体" w:hAnsi="Arial"/>
                <w:sz w:val="36"/>
                <w:lang w:val="en-GB"/>
              </w:rPr>
              <w:t>UE with reduced capabilities</w:t>
            </w:r>
            <w:bookmarkEnd w:id="33"/>
          </w:p>
          <w:p w:rsidR="003773A7" w:rsidRDefault="00F80652">
            <w:pPr>
              <w:spacing w:after="180"/>
              <w:rPr>
                <w:rFonts w:eastAsia="宋体"/>
                <w:szCs w:val="20"/>
                <w:lang w:eastAsia="zh-CN"/>
              </w:rPr>
            </w:pPr>
            <w:r>
              <w:rPr>
                <w:rFonts w:eastAsia="Microsoft YaHei UI"/>
                <w:color w:val="000000"/>
                <w:szCs w:val="20"/>
                <w:lang w:val="en-GB" w:eastAsia="zh-CN"/>
              </w:rPr>
              <w:t>A UE with reduced capabilities (</w:t>
            </w:r>
            <w:proofErr w:type="spellStart"/>
            <w:r>
              <w:rPr>
                <w:rFonts w:eastAsia="Microsoft YaHei UI"/>
                <w:color w:val="000000"/>
                <w:szCs w:val="20"/>
                <w:lang w:val="en-GB" w:eastAsia="zh-CN"/>
              </w:rPr>
              <w:t>RedCap</w:t>
            </w:r>
            <w:proofErr w:type="spellEnd"/>
            <w:r>
              <w:rPr>
                <w:rFonts w:eastAsia="Microsoft YaHei UI"/>
                <w:color w:val="000000"/>
                <w:szCs w:val="20"/>
                <w:lang w:val="en-GB" w:eastAsia="zh-CN"/>
              </w:rPr>
              <w:t xml:space="preserve"> UE)</w:t>
            </w:r>
            <w:r>
              <w:rPr>
                <w:rFonts w:eastAsia="Microsoft YaHei UI" w:hint="eastAsia"/>
                <w:color w:val="000000"/>
                <w:szCs w:val="20"/>
                <w:lang w:eastAsia="zh-CN"/>
              </w:rPr>
              <w:t xml:space="preserve"> </w:t>
            </w:r>
            <w:r>
              <w:rPr>
                <w:color w:val="FF0000"/>
                <w:lang w:eastAsia="zh-CN"/>
              </w:rPr>
              <w:t xml:space="preserve">that indicates </w:t>
            </w:r>
            <w:proofErr w:type="spellStart"/>
            <w:r>
              <w:rPr>
                <w:i/>
                <w:iCs/>
                <w:color w:val="FF0000"/>
              </w:rPr>
              <w:t>supportOfRedCap</w:t>
            </w:r>
            <w:proofErr w:type="spellEnd"/>
            <w:r>
              <w:rPr>
                <w:color w:val="FF0000"/>
              </w:rPr>
              <w:t xml:space="preserve"> or</w:t>
            </w:r>
            <w:r>
              <w:rPr>
                <w:rFonts w:eastAsia="Yu Mincho"/>
                <w:color w:val="FF0000"/>
                <w:kern w:val="2"/>
                <w:lang w:eastAsia="ja-JP"/>
              </w:rPr>
              <w:t xml:space="preserve"> </w:t>
            </w:r>
            <w:proofErr w:type="spellStart"/>
            <w:r>
              <w:rPr>
                <w:rFonts w:eastAsia="Yu Mincho"/>
                <w:i/>
                <w:iCs/>
                <w:color w:val="FF0000"/>
                <w:kern w:val="2"/>
                <w:lang w:eastAsia="ja-JP"/>
              </w:rPr>
              <w:t>supportOfERedCap</w:t>
            </w:r>
            <w:proofErr w:type="spellEnd"/>
            <w:r>
              <w:rPr>
                <w:rFonts w:eastAsia="宋体" w:hint="eastAsia"/>
                <w:color w:val="FF0000"/>
                <w:kern w:val="2"/>
                <w:lang w:eastAsia="zh-CN"/>
              </w:rPr>
              <w:t xml:space="preserve"> in this document or</w:t>
            </w:r>
            <w:r>
              <w:rPr>
                <w:rFonts w:eastAsia="宋体" w:hint="eastAsia"/>
                <w:i/>
                <w:iCs/>
                <w:color w:val="FF0000"/>
                <w:kern w:val="2"/>
                <w:lang w:eastAsia="zh-CN"/>
              </w:rPr>
              <w:t xml:space="preserve"> </w:t>
            </w:r>
            <w:r>
              <w:rPr>
                <w:bCs/>
                <w:color w:val="FF0000"/>
                <w:lang w:eastAsia="zh-CN"/>
              </w:rPr>
              <w:t>[6, TS 38.214]</w:t>
            </w:r>
            <w:r>
              <w:rPr>
                <w:rFonts w:eastAsia="Microsoft YaHei UI"/>
                <w:color w:val="000000"/>
                <w:szCs w:val="20"/>
                <w:lang w:val="en-GB" w:eastAsia="zh-CN"/>
              </w:rPr>
              <w:t xml:space="preserve"> supports all </w:t>
            </w:r>
            <w:r>
              <w:rPr>
                <w:rFonts w:eastAsia="宋体"/>
                <w:szCs w:val="20"/>
                <w:lang w:val="en-GB"/>
              </w:rPr>
              <w:t xml:space="preserve">Layer-1 UE features that are mandatory without capability signalling, unless stated otherwise. </w:t>
            </w:r>
            <w:r>
              <w:rPr>
                <w:rFonts w:eastAsia="宋体"/>
                <w:szCs w:val="20"/>
                <w:lang w:val="en-GB" w:eastAsia="zh-CN"/>
              </w:rPr>
              <w:t xml:space="preserve">Procedures for a </w:t>
            </w:r>
            <w:proofErr w:type="spellStart"/>
            <w:r>
              <w:rPr>
                <w:rFonts w:eastAsia="宋体"/>
                <w:szCs w:val="20"/>
                <w:lang w:val="en-GB" w:eastAsia="zh-CN"/>
              </w:rPr>
              <w:t>RedCap</w:t>
            </w:r>
            <w:proofErr w:type="spellEnd"/>
            <w:r>
              <w:rPr>
                <w:rFonts w:eastAsia="宋体"/>
                <w:szCs w:val="20"/>
                <w:lang w:val="en-GB" w:eastAsia="zh-CN"/>
              </w:rPr>
              <w:t xml:space="preserve"> UE are same as described for a UE in all other clauses of this document unless stated otherwise.</w:t>
            </w:r>
          </w:p>
        </w:tc>
      </w:tr>
    </w:tbl>
    <w:p w:rsidR="003773A7" w:rsidRDefault="003773A7">
      <w:pPr>
        <w:pStyle w:val="a7"/>
        <w:rPr>
          <w:rFonts w:eastAsia="宋体"/>
          <w:szCs w:val="20"/>
          <w:lang w:eastAsia="zh-CN"/>
        </w:rPr>
      </w:pPr>
    </w:p>
    <w:p w:rsidR="003773A7" w:rsidRDefault="00F80652">
      <w:pPr>
        <w:pStyle w:val="a7"/>
        <w:rPr>
          <w:rFonts w:eastAsia="等线"/>
          <w:b/>
          <w:bCs/>
          <w:lang w:eastAsia="zh-CN"/>
        </w:rPr>
      </w:pPr>
      <w:r>
        <w:rPr>
          <w:rFonts w:eastAsia="等线" w:hint="eastAsia"/>
          <w:b/>
          <w:bCs/>
          <w:lang w:eastAsia="zh-CN"/>
        </w:rPr>
        <w:t>Proposal 3: Consider the above text pr</w:t>
      </w:r>
      <w:r>
        <w:rPr>
          <w:rFonts w:eastAsia="等线" w:hint="eastAsia"/>
          <w:b/>
          <w:bCs/>
          <w:lang w:eastAsia="zh-CN"/>
        </w:rPr>
        <w:t xml:space="preserve">oposal for clarifying the reduced capability UE can refer to </w:t>
      </w:r>
      <w:proofErr w:type="spellStart"/>
      <w:r>
        <w:rPr>
          <w:rFonts w:eastAsia="等线" w:hint="eastAsia"/>
          <w:b/>
          <w:bCs/>
          <w:lang w:eastAsia="zh-CN"/>
        </w:rPr>
        <w:t>RedCap</w:t>
      </w:r>
      <w:proofErr w:type="spellEnd"/>
      <w:r>
        <w:rPr>
          <w:rFonts w:eastAsia="等线" w:hint="eastAsia"/>
          <w:b/>
          <w:bCs/>
          <w:lang w:eastAsia="zh-CN"/>
        </w:rPr>
        <w:t xml:space="preserve"> UE and </w:t>
      </w:r>
      <w:proofErr w:type="spellStart"/>
      <w:r>
        <w:rPr>
          <w:rFonts w:eastAsia="等线" w:hint="eastAsia"/>
          <w:b/>
          <w:bCs/>
          <w:lang w:eastAsia="zh-CN"/>
        </w:rPr>
        <w:t>eRedCap</w:t>
      </w:r>
      <w:proofErr w:type="spellEnd"/>
      <w:r>
        <w:rPr>
          <w:rFonts w:eastAsia="等线" w:hint="eastAsia"/>
          <w:b/>
          <w:bCs/>
          <w:lang w:eastAsia="zh-CN"/>
        </w:rPr>
        <w:t xml:space="preserve"> UE both. </w:t>
      </w:r>
    </w:p>
    <w:p w:rsidR="003773A7" w:rsidRDefault="003773A7">
      <w:pPr>
        <w:pStyle w:val="a7"/>
        <w:rPr>
          <w:rFonts w:eastAsia="等线"/>
          <w:lang w:eastAsia="zh-CN"/>
        </w:rPr>
      </w:pPr>
    </w:p>
    <w:p w:rsidR="003773A7" w:rsidRDefault="00F80652">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3773A7" w:rsidRDefault="00F80652">
      <w:pPr>
        <w:pStyle w:val="a7"/>
        <w:adjustRightInd w:val="0"/>
        <w:snapToGrid w:val="0"/>
        <w:spacing w:afterLines="50"/>
        <w:rPr>
          <w:rFonts w:eastAsia="宋体"/>
          <w:lang w:eastAsia="zh-CN"/>
        </w:rPr>
      </w:pPr>
      <w:r>
        <w:rPr>
          <w:rFonts w:eastAsia="宋体" w:hint="eastAsia"/>
          <w:lang w:eastAsia="zh-CN"/>
        </w:rPr>
        <w:t>The proposals are summarized as follows.</w:t>
      </w:r>
    </w:p>
    <w:p w:rsidR="003773A7" w:rsidRDefault="00F80652">
      <w:pPr>
        <w:rPr>
          <w:b/>
          <w:bCs/>
          <w:lang w:eastAsia="zh-CN"/>
        </w:rPr>
      </w:pPr>
      <w:r>
        <w:rPr>
          <w:rFonts w:hint="eastAsia"/>
          <w:b/>
          <w:bCs/>
          <w:lang w:eastAsia="zh-CN"/>
        </w:rPr>
        <w:t xml:space="preserve">Proposal 1: Consider the text correction for Rel-18 </w:t>
      </w:r>
      <w:proofErr w:type="spellStart"/>
      <w:r>
        <w:rPr>
          <w:rFonts w:hint="eastAsia"/>
          <w:b/>
          <w:bCs/>
          <w:lang w:eastAsia="zh-CN"/>
        </w:rPr>
        <w:t>eRedCap</w:t>
      </w:r>
      <w:proofErr w:type="spellEnd"/>
      <w:r>
        <w:rPr>
          <w:rFonts w:hint="eastAsia"/>
          <w:b/>
          <w:bCs/>
          <w:lang w:eastAsia="zh-CN"/>
        </w:rPr>
        <w:t xml:space="preserve"> UE to complete the MBS support in inactive state if it is only supported for </w:t>
      </w:r>
      <w:proofErr w:type="spellStart"/>
      <w:r>
        <w:rPr>
          <w:rFonts w:hint="eastAsia"/>
          <w:b/>
          <w:bCs/>
          <w:lang w:eastAsia="zh-CN"/>
        </w:rPr>
        <w:t>eRedCap</w:t>
      </w:r>
      <w:proofErr w:type="spellEnd"/>
      <w:r>
        <w:rPr>
          <w:rFonts w:hint="eastAsia"/>
          <w:b/>
          <w:bCs/>
          <w:lang w:eastAsia="zh-CN"/>
        </w:rPr>
        <w:t xml:space="preserve"> UE. </w:t>
      </w:r>
    </w:p>
    <w:p w:rsidR="003773A7" w:rsidRDefault="00F80652">
      <w:pPr>
        <w:rPr>
          <w:b/>
          <w:bCs/>
          <w:lang w:eastAsia="zh-CN"/>
        </w:rPr>
      </w:pPr>
      <w:r>
        <w:rPr>
          <w:rFonts w:hint="eastAsia"/>
          <w:b/>
          <w:bCs/>
          <w:lang w:eastAsia="zh-CN"/>
        </w:rPr>
        <w:t xml:space="preserve">Proposal 2: Consider to apply text correction for both </w:t>
      </w:r>
      <w:proofErr w:type="spellStart"/>
      <w:r>
        <w:rPr>
          <w:rFonts w:hint="eastAsia"/>
          <w:b/>
          <w:bCs/>
          <w:lang w:eastAsia="zh-CN"/>
        </w:rPr>
        <w:t>RedCap</w:t>
      </w:r>
      <w:proofErr w:type="spellEnd"/>
      <w:r>
        <w:rPr>
          <w:rFonts w:hint="eastAsia"/>
          <w:b/>
          <w:bCs/>
          <w:lang w:eastAsia="zh-CN"/>
        </w:rPr>
        <w:t xml:space="preserve"> UE and </w:t>
      </w:r>
      <w:proofErr w:type="spellStart"/>
      <w:r>
        <w:rPr>
          <w:rFonts w:hint="eastAsia"/>
          <w:b/>
          <w:bCs/>
          <w:lang w:eastAsia="zh-CN"/>
        </w:rPr>
        <w:t>eRedCap</w:t>
      </w:r>
      <w:proofErr w:type="spellEnd"/>
      <w:r>
        <w:rPr>
          <w:rFonts w:hint="eastAsia"/>
          <w:b/>
          <w:bCs/>
          <w:lang w:eastAsia="zh-CN"/>
        </w:rPr>
        <w:t xml:space="preserve"> UE in Rel-18 to complete the </w:t>
      </w:r>
      <w:r>
        <w:rPr>
          <w:rFonts w:hint="eastAsia"/>
          <w:b/>
          <w:bCs/>
          <w:lang w:eastAsia="zh-CN"/>
        </w:rPr>
        <w:t xml:space="preserve">MBS support in inactive state. </w:t>
      </w:r>
    </w:p>
    <w:p w:rsidR="003773A7" w:rsidRDefault="00F80652">
      <w:pPr>
        <w:rPr>
          <w:b/>
          <w:bCs/>
          <w:lang w:eastAsia="zh-CN"/>
        </w:rPr>
      </w:pPr>
      <w:r>
        <w:rPr>
          <w:rFonts w:hint="eastAsia"/>
          <w:b/>
          <w:bCs/>
          <w:lang w:eastAsia="zh-CN"/>
        </w:rPr>
        <w:t xml:space="preserve"> </w:t>
      </w:r>
    </w:p>
    <w:p w:rsidR="003773A7" w:rsidRDefault="003773A7">
      <w:pPr>
        <w:rPr>
          <w:b/>
          <w:bCs/>
          <w:lang w:eastAsia="zh-CN"/>
        </w:rPr>
      </w:pPr>
    </w:p>
    <w:p w:rsidR="003773A7" w:rsidRDefault="00F80652">
      <w:pPr>
        <w:pStyle w:val="a7"/>
        <w:rPr>
          <w:rFonts w:eastAsia="等线"/>
          <w:b/>
          <w:bCs/>
          <w:lang w:eastAsia="zh-CN"/>
        </w:rPr>
      </w:pPr>
      <w:r>
        <w:rPr>
          <w:rFonts w:eastAsia="等线" w:hint="eastAsia"/>
          <w:b/>
          <w:bCs/>
          <w:lang w:eastAsia="zh-CN"/>
        </w:rPr>
        <w:t xml:space="preserve">Observation 1: </w:t>
      </w:r>
      <w:proofErr w:type="spellStart"/>
      <w:r>
        <w:rPr>
          <w:rFonts w:eastAsia="等线" w:hint="eastAsia"/>
          <w:b/>
          <w:bCs/>
          <w:lang w:eastAsia="zh-CN"/>
        </w:rPr>
        <w:t>eRedCap</w:t>
      </w:r>
      <w:proofErr w:type="spellEnd"/>
      <w:r>
        <w:rPr>
          <w:rFonts w:eastAsia="等线" w:hint="eastAsia"/>
          <w:b/>
          <w:bCs/>
          <w:lang w:eastAsia="zh-CN"/>
        </w:rPr>
        <w:t xml:space="preserve"> UE also supports the Rel-18 enhanced positioning similar as </w:t>
      </w:r>
      <w:proofErr w:type="spellStart"/>
      <w:r>
        <w:rPr>
          <w:rFonts w:eastAsia="等线" w:hint="eastAsia"/>
          <w:b/>
          <w:bCs/>
          <w:lang w:eastAsia="zh-CN"/>
        </w:rPr>
        <w:t>RedCap</w:t>
      </w:r>
      <w:proofErr w:type="spellEnd"/>
      <w:r>
        <w:rPr>
          <w:rFonts w:eastAsia="等线" w:hint="eastAsia"/>
          <w:b/>
          <w:bCs/>
          <w:lang w:eastAsia="zh-CN"/>
        </w:rPr>
        <w:t xml:space="preserve"> UE.</w:t>
      </w:r>
    </w:p>
    <w:p w:rsidR="003773A7" w:rsidRDefault="00F80652">
      <w:pPr>
        <w:pStyle w:val="a7"/>
        <w:rPr>
          <w:rFonts w:eastAsia="宋体"/>
          <w:b/>
          <w:bCs/>
          <w:lang w:eastAsia="zh-CN"/>
        </w:rPr>
      </w:pPr>
      <w:r>
        <w:rPr>
          <w:rFonts w:eastAsia="等线" w:hint="eastAsia"/>
          <w:b/>
          <w:bCs/>
          <w:lang w:eastAsia="zh-CN"/>
        </w:rPr>
        <w:t xml:space="preserve">Observation 2: It is not clear what is </w:t>
      </w:r>
      <w:r>
        <w:rPr>
          <w:rFonts w:eastAsia="宋体"/>
          <w:b/>
          <w:bCs/>
          <w:szCs w:val="20"/>
        </w:rPr>
        <w:t xml:space="preserve">the reduced capability UE </w:t>
      </w:r>
      <w:r>
        <w:rPr>
          <w:rFonts w:eastAsia="宋体" w:hint="eastAsia"/>
          <w:b/>
          <w:bCs/>
          <w:szCs w:val="20"/>
          <w:lang w:eastAsia="zh-CN"/>
        </w:rPr>
        <w:t>supporting positioning could be referred to.</w:t>
      </w:r>
    </w:p>
    <w:p w:rsidR="003773A7" w:rsidRDefault="00F80652">
      <w:pPr>
        <w:pStyle w:val="a7"/>
        <w:rPr>
          <w:rFonts w:eastAsia="等线"/>
          <w:b/>
          <w:bCs/>
          <w:lang w:eastAsia="zh-CN"/>
        </w:rPr>
      </w:pPr>
      <w:r>
        <w:rPr>
          <w:rFonts w:eastAsia="等线" w:hint="eastAsia"/>
          <w:b/>
          <w:bCs/>
          <w:lang w:eastAsia="zh-CN"/>
        </w:rPr>
        <w:t>Proposal 3: Consi</w:t>
      </w:r>
      <w:r>
        <w:rPr>
          <w:rFonts w:eastAsia="等线" w:hint="eastAsia"/>
          <w:b/>
          <w:bCs/>
          <w:lang w:eastAsia="zh-CN"/>
        </w:rPr>
        <w:t xml:space="preserve">der the above text proposal for clarifying the reduced capability UE can refer to </w:t>
      </w:r>
      <w:proofErr w:type="spellStart"/>
      <w:r>
        <w:rPr>
          <w:rFonts w:eastAsia="等线" w:hint="eastAsia"/>
          <w:b/>
          <w:bCs/>
          <w:lang w:eastAsia="zh-CN"/>
        </w:rPr>
        <w:t>RedCap</w:t>
      </w:r>
      <w:proofErr w:type="spellEnd"/>
      <w:r>
        <w:rPr>
          <w:rFonts w:eastAsia="等线" w:hint="eastAsia"/>
          <w:b/>
          <w:bCs/>
          <w:lang w:eastAsia="zh-CN"/>
        </w:rPr>
        <w:t xml:space="preserve"> UE and </w:t>
      </w:r>
      <w:proofErr w:type="spellStart"/>
      <w:r>
        <w:rPr>
          <w:rFonts w:eastAsia="等线" w:hint="eastAsia"/>
          <w:b/>
          <w:bCs/>
          <w:lang w:eastAsia="zh-CN"/>
        </w:rPr>
        <w:t>eRedCap</w:t>
      </w:r>
      <w:proofErr w:type="spellEnd"/>
      <w:r>
        <w:rPr>
          <w:rFonts w:eastAsia="等线" w:hint="eastAsia"/>
          <w:b/>
          <w:bCs/>
          <w:lang w:eastAsia="zh-CN"/>
        </w:rPr>
        <w:t xml:space="preserve"> UE both. </w:t>
      </w:r>
    </w:p>
    <w:p w:rsidR="003773A7" w:rsidRDefault="003773A7">
      <w:pPr>
        <w:rPr>
          <w:rFonts w:eastAsia="宋体"/>
          <w:b/>
          <w:lang w:eastAsia="zh-CN"/>
        </w:rPr>
      </w:pPr>
    </w:p>
    <w:p w:rsidR="003773A7" w:rsidRDefault="00F80652">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hint="eastAsia"/>
          <w:bCs w:val="0"/>
          <w:kern w:val="0"/>
          <w:sz w:val="36"/>
          <w:szCs w:val="20"/>
          <w:lang w:val="fr-FR"/>
        </w:rPr>
        <w:t>R</w:t>
      </w:r>
      <w:r>
        <w:rPr>
          <w:rFonts w:cs="Times New Roman"/>
          <w:bCs w:val="0"/>
          <w:kern w:val="0"/>
          <w:sz w:val="36"/>
          <w:szCs w:val="20"/>
          <w:lang w:val="fr-FR"/>
        </w:rPr>
        <w:t>eferences</w:t>
      </w:r>
    </w:p>
    <w:bookmarkEnd w:id="2"/>
    <w:bookmarkEnd w:id="3"/>
    <w:p w:rsidR="003773A7" w:rsidRDefault="00F80652">
      <w:pPr>
        <w:pStyle w:val="a7"/>
        <w:numPr>
          <w:ilvl w:val="0"/>
          <w:numId w:val="10"/>
        </w:numPr>
        <w:adjustRightInd w:val="0"/>
        <w:snapToGrid w:val="0"/>
        <w:spacing w:afterLines="50"/>
        <w:rPr>
          <w:rFonts w:eastAsiaTheme="minorEastAsia"/>
          <w:color w:val="000000"/>
          <w:lang w:eastAsia="zh-CN"/>
        </w:rPr>
      </w:pPr>
      <w:r>
        <w:rPr>
          <w:rFonts w:eastAsiaTheme="minorEastAsia" w:hint="eastAsia"/>
          <w:color w:val="000000"/>
          <w:lang w:eastAsia="zh-CN"/>
        </w:rPr>
        <w:t>RAN1 116bis Chair</w:t>
      </w:r>
      <w:proofErr w:type="gramStart"/>
      <w:r>
        <w:rPr>
          <w:rFonts w:eastAsiaTheme="minorEastAsia" w:hint="eastAsia"/>
          <w:color w:val="000000"/>
          <w:lang w:eastAsia="zh-CN"/>
        </w:rPr>
        <w:t>’</w:t>
      </w:r>
      <w:proofErr w:type="gramEnd"/>
      <w:r>
        <w:rPr>
          <w:rFonts w:eastAsiaTheme="minorEastAsia" w:hint="eastAsia"/>
          <w:color w:val="000000"/>
          <w:lang w:eastAsia="zh-CN"/>
        </w:rPr>
        <w:t>s Notes</w:t>
      </w:r>
    </w:p>
    <w:p w:rsidR="003773A7" w:rsidRDefault="00F80652">
      <w:pPr>
        <w:pStyle w:val="a7"/>
        <w:numPr>
          <w:ilvl w:val="0"/>
          <w:numId w:val="10"/>
        </w:numPr>
        <w:adjustRightInd w:val="0"/>
        <w:snapToGrid w:val="0"/>
        <w:spacing w:afterLines="50"/>
        <w:rPr>
          <w:rFonts w:eastAsiaTheme="minorEastAsia"/>
          <w:color w:val="000000"/>
          <w:lang w:eastAsia="zh-CN"/>
        </w:rPr>
      </w:pPr>
      <w:r>
        <w:t>3GPP TS 38.214: "NR; Physical layer procedures for data"</w:t>
      </w:r>
    </w:p>
    <w:p w:rsidR="003773A7" w:rsidRDefault="00F80652">
      <w:pPr>
        <w:pStyle w:val="a7"/>
        <w:numPr>
          <w:ilvl w:val="0"/>
          <w:numId w:val="10"/>
        </w:numPr>
        <w:adjustRightInd w:val="0"/>
        <w:snapToGrid w:val="0"/>
        <w:spacing w:afterLines="50"/>
        <w:rPr>
          <w:rFonts w:eastAsia="Times New Roman"/>
          <w:color w:val="000000"/>
          <w:lang w:val="fr-FR"/>
        </w:rPr>
      </w:pPr>
      <w:r>
        <w:rPr>
          <w:rFonts w:eastAsiaTheme="minorEastAsia" w:hint="eastAsia"/>
          <w:color w:val="000000"/>
          <w:lang w:eastAsia="zh-CN"/>
        </w:rPr>
        <w:t xml:space="preserve">3GPP TS 38.213: "NR; Physical layer procedures </w:t>
      </w:r>
      <w:r>
        <w:rPr>
          <w:rFonts w:eastAsiaTheme="minorEastAsia" w:hint="eastAsia"/>
          <w:color w:val="000000"/>
          <w:lang w:eastAsia="zh-CN"/>
        </w:rPr>
        <w:t>for control "</w:t>
      </w:r>
    </w:p>
    <w:sectPr w:rsidR="003773A7">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652" w:rsidRDefault="00F80652">
      <w:r>
        <w:separator/>
      </w:r>
    </w:p>
  </w:endnote>
  <w:endnote w:type="continuationSeparator" w:id="0">
    <w:p w:rsidR="00F80652" w:rsidRDefault="00F8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652" w:rsidRDefault="00F80652">
      <w:r>
        <w:separator/>
      </w:r>
    </w:p>
  </w:footnote>
  <w:footnote w:type="continuationSeparator" w:id="0">
    <w:p w:rsidR="00F80652" w:rsidRDefault="00F8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3A7" w:rsidRDefault="003773A7">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2"/>
  </w:num>
  <w:num w:numId="3">
    <w:abstractNumId w:val="5"/>
  </w:num>
  <w:num w:numId="4">
    <w:abstractNumId w:val="3"/>
  </w:num>
  <w:num w:numId="5">
    <w:abstractNumId w:val="4"/>
  </w:num>
  <w:num w:numId="6">
    <w:abstractNumId w:val="1"/>
  </w:num>
  <w:num w:numId="7">
    <w:abstractNumId w:val="0"/>
  </w:num>
  <w:num w:numId="8">
    <w:abstractNumId w:val="7"/>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9E"/>
    <w:rsid w:val="00000708"/>
    <w:rsid w:val="00000826"/>
    <w:rsid w:val="000012F9"/>
    <w:rsid w:val="00002134"/>
    <w:rsid w:val="0000242B"/>
    <w:rsid w:val="000028C7"/>
    <w:rsid w:val="0000314A"/>
    <w:rsid w:val="00003886"/>
    <w:rsid w:val="0000410D"/>
    <w:rsid w:val="000042B7"/>
    <w:rsid w:val="0000460A"/>
    <w:rsid w:val="00004700"/>
    <w:rsid w:val="00004F59"/>
    <w:rsid w:val="00004FC6"/>
    <w:rsid w:val="00005012"/>
    <w:rsid w:val="0000539E"/>
    <w:rsid w:val="000054C0"/>
    <w:rsid w:val="00005C7E"/>
    <w:rsid w:val="00005C84"/>
    <w:rsid w:val="00005DCE"/>
    <w:rsid w:val="000060C1"/>
    <w:rsid w:val="000060D7"/>
    <w:rsid w:val="000063A7"/>
    <w:rsid w:val="000063B8"/>
    <w:rsid w:val="000065F8"/>
    <w:rsid w:val="00006856"/>
    <w:rsid w:val="0000694F"/>
    <w:rsid w:val="00006AD2"/>
    <w:rsid w:val="00007BC4"/>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56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0BA9"/>
    <w:rsid w:val="0002195F"/>
    <w:rsid w:val="00021B1B"/>
    <w:rsid w:val="00021C03"/>
    <w:rsid w:val="0002202C"/>
    <w:rsid w:val="00022A7D"/>
    <w:rsid w:val="000230E4"/>
    <w:rsid w:val="00023478"/>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B87"/>
    <w:rsid w:val="00036CBB"/>
    <w:rsid w:val="00036ECC"/>
    <w:rsid w:val="00037455"/>
    <w:rsid w:val="0003772C"/>
    <w:rsid w:val="00037767"/>
    <w:rsid w:val="000377D4"/>
    <w:rsid w:val="00037A41"/>
    <w:rsid w:val="00037DBD"/>
    <w:rsid w:val="00037E65"/>
    <w:rsid w:val="0004000C"/>
    <w:rsid w:val="000412E1"/>
    <w:rsid w:val="000412FF"/>
    <w:rsid w:val="000415EB"/>
    <w:rsid w:val="00041625"/>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046"/>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2532"/>
    <w:rsid w:val="000632FB"/>
    <w:rsid w:val="00063B23"/>
    <w:rsid w:val="00063C92"/>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966"/>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17E9"/>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36"/>
    <w:rsid w:val="00091079"/>
    <w:rsid w:val="00091C01"/>
    <w:rsid w:val="00091C53"/>
    <w:rsid w:val="00091C8C"/>
    <w:rsid w:val="00091F90"/>
    <w:rsid w:val="000921EC"/>
    <w:rsid w:val="00092317"/>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87E"/>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2C1"/>
    <w:rsid w:val="000A2339"/>
    <w:rsid w:val="000A259F"/>
    <w:rsid w:val="000A2B56"/>
    <w:rsid w:val="000A2D2E"/>
    <w:rsid w:val="000A2DF4"/>
    <w:rsid w:val="000A2EBD"/>
    <w:rsid w:val="000A3167"/>
    <w:rsid w:val="000A35BC"/>
    <w:rsid w:val="000A3FE9"/>
    <w:rsid w:val="000A4AE5"/>
    <w:rsid w:val="000A4AF5"/>
    <w:rsid w:val="000A4D08"/>
    <w:rsid w:val="000A4D80"/>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BE"/>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B75EF"/>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9EC"/>
    <w:rsid w:val="000C4D73"/>
    <w:rsid w:val="000C515A"/>
    <w:rsid w:val="000C515B"/>
    <w:rsid w:val="000C5A1A"/>
    <w:rsid w:val="000C5C86"/>
    <w:rsid w:val="000D0479"/>
    <w:rsid w:val="000D0ABD"/>
    <w:rsid w:val="000D13EC"/>
    <w:rsid w:val="000D151E"/>
    <w:rsid w:val="000D1557"/>
    <w:rsid w:val="000D1BF8"/>
    <w:rsid w:val="000D1D35"/>
    <w:rsid w:val="000D1E97"/>
    <w:rsid w:val="000D211C"/>
    <w:rsid w:val="000D236A"/>
    <w:rsid w:val="000D2554"/>
    <w:rsid w:val="000D284E"/>
    <w:rsid w:val="000D30E4"/>
    <w:rsid w:val="000D3112"/>
    <w:rsid w:val="000D3417"/>
    <w:rsid w:val="000D360C"/>
    <w:rsid w:val="000D3706"/>
    <w:rsid w:val="000D3A53"/>
    <w:rsid w:val="000D3C4D"/>
    <w:rsid w:val="000D3E87"/>
    <w:rsid w:val="000D3FF7"/>
    <w:rsid w:val="000D40A6"/>
    <w:rsid w:val="000D475D"/>
    <w:rsid w:val="000D5391"/>
    <w:rsid w:val="000D5894"/>
    <w:rsid w:val="000D5B29"/>
    <w:rsid w:val="000D5FEF"/>
    <w:rsid w:val="000D6E3E"/>
    <w:rsid w:val="000D710F"/>
    <w:rsid w:val="000D7C24"/>
    <w:rsid w:val="000E02BD"/>
    <w:rsid w:val="000E0369"/>
    <w:rsid w:val="000E0491"/>
    <w:rsid w:val="000E068D"/>
    <w:rsid w:val="000E078F"/>
    <w:rsid w:val="000E0CDA"/>
    <w:rsid w:val="000E0F87"/>
    <w:rsid w:val="000E147A"/>
    <w:rsid w:val="000E1909"/>
    <w:rsid w:val="000E1DB3"/>
    <w:rsid w:val="000E237D"/>
    <w:rsid w:val="000E3C6B"/>
    <w:rsid w:val="000E42CA"/>
    <w:rsid w:val="000E4629"/>
    <w:rsid w:val="000E4C6C"/>
    <w:rsid w:val="000E4F2F"/>
    <w:rsid w:val="000E5A12"/>
    <w:rsid w:val="000E5B6B"/>
    <w:rsid w:val="000E5F18"/>
    <w:rsid w:val="000E5FB3"/>
    <w:rsid w:val="000E6186"/>
    <w:rsid w:val="000E7159"/>
    <w:rsid w:val="000E7759"/>
    <w:rsid w:val="000E7D93"/>
    <w:rsid w:val="000E7E98"/>
    <w:rsid w:val="000E7F62"/>
    <w:rsid w:val="000F00ED"/>
    <w:rsid w:val="000F092C"/>
    <w:rsid w:val="000F0AE6"/>
    <w:rsid w:val="000F1063"/>
    <w:rsid w:val="000F11F0"/>
    <w:rsid w:val="000F16DB"/>
    <w:rsid w:val="000F1F75"/>
    <w:rsid w:val="000F26CF"/>
    <w:rsid w:val="000F306D"/>
    <w:rsid w:val="000F332B"/>
    <w:rsid w:val="000F38C4"/>
    <w:rsid w:val="000F38D0"/>
    <w:rsid w:val="000F3F5E"/>
    <w:rsid w:val="000F415D"/>
    <w:rsid w:val="000F4277"/>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21"/>
    <w:rsid w:val="001009E1"/>
    <w:rsid w:val="001013FA"/>
    <w:rsid w:val="001017CA"/>
    <w:rsid w:val="00101D01"/>
    <w:rsid w:val="0010260A"/>
    <w:rsid w:val="001027E3"/>
    <w:rsid w:val="00102B5E"/>
    <w:rsid w:val="00102C5D"/>
    <w:rsid w:val="00102F1E"/>
    <w:rsid w:val="001032FB"/>
    <w:rsid w:val="00103937"/>
    <w:rsid w:val="00104809"/>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07FBC"/>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AAD"/>
    <w:rsid w:val="00114BD9"/>
    <w:rsid w:val="00114F04"/>
    <w:rsid w:val="001151F9"/>
    <w:rsid w:val="00115449"/>
    <w:rsid w:val="00115911"/>
    <w:rsid w:val="00115F99"/>
    <w:rsid w:val="0011647B"/>
    <w:rsid w:val="00116C3B"/>
    <w:rsid w:val="00117296"/>
    <w:rsid w:val="00117423"/>
    <w:rsid w:val="00117454"/>
    <w:rsid w:val="001174AC"/>
    <w:rsid w:val="0011759E"/>
    <w:rsid w:val="00120053"/>
    <w:rsid w:val="001206B2"/>
    <w:rsid w:val="00120731"/>
    <w:rsid w:val="00120904"/>
    <w:rsid w:val="00120A72"/>
    <w:rsid w:val="001216B6"/>
    <w:rsid w:val="00121C4D"/>
    <w:rsid w:val="00121DBC"/>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37"/>
    <w:rsid w:val="0013688A"/>
    <w:rsid w:val="00136C03"/>
    <w:rsid w:val="00136EA1"/>
    <w:rsid w:val="00137CB2"/>
    <w:rsid w:val="00137CD3"/>
    <w:rsid w:val="001405C9"/>
    <w:rsid w:val="001406B8"/>
    <w:rsid w:val="00140781"/>
    <w:rsid w:val="00140A67"/>
    <w:rsid w:val="00140AB9"/>
    <w:rsid w:val="00140B4E"/>
    <w:rsid w:val="001410A9"/>
    <w:rsid w:val="001413C1"/>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5E0C"/>
    <w:rsid w:val="00146069"/>
    <w:rsid w:val="00146445"/>
    <w:rsid w:val="001464E5"/>
    <w:rsid w:val="001465B0"/>
    <w:rsid w:val="00146E19"/>
    <w:rsid w:val="00147F44"/>
    <w:rsid w:val="00147F87"/>
    <w:rsid w:val="00150277"/>
    <w:rsid w:val="001507F5"/>
    <w:rsid w:val="0015097A"/>
    <w:rsid w:val="00150A0F"/>
    <w:rsid w:val="00150F9B"/>
    <w:rsid w:val="001511AD"/>
    <w:rsid w:val="0015172E"/>
    <w:rsid w:val="00151BB2"/>
    <w:rsid w:val="00151D0E"/>
    <w:rsid w:val="00152B33"/>
    <w:rsid w:val="00152BB7"/>
    <w:rsid w:val="00153000"/>
    <w:rsid w:val="0015312D"/>
    <w:rsid w:val="001532B4"/>
    <w:rsid w:val="00153307"/>
    <w:rsid w:val="00153B22"/>
    <w:rsid w:val="00153DB3"/>
    <w:rsid w:val="00154387"/>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1991"/>
    <w:rsid w:val="00172A27"/>
    <w:rsid w:val="00172D8C"/>
    <w:rsid w:val="001743B2"/>
    <w:rsid w:val="00174401"/>
    <w:rsid w:val="001748DE"/>
    <w:rsid w:val="00175564"/>
    <w:rsid w:val="001759F9"/>
    <w:rsid w:val="00175A16"/>
    <w:rsid w:val="00175C27"/>
    <w:rsid w:val="00175CFB"/>
    <w:rsid w:val="00176179"/>
    <w:rsid w:val="0017669A"/>
    <w:rsid w:val="0017682E"/>
    <w:rsid w:val="00176D09"/>
    <w:rsid w:val="00176D18"/>
    <w:rsid w:val="0017751C"/>
    <w:rsid w:val="00177528"/>
    <w:rsid w:val="00177AAC"/>
    <w:rsid w:val="00177B0A"/>
    <w:rsid w:val="00177B76"/>
    <w:rsid w:val="00177CD9"/>
    <w:rsid w:val="00180604"/>
    <w:rsid w:val="00180CB0"/>
    <w:rsid w:val="00182508"/>
    <w:rsid w:val="001829FA"/>
    <w:rsid w:val="00182FFA"/>
    <w:rsid w:val="001830A4"/>
    <w:rsid w:val="00183510"/>
    <w:rsid w:val="00183699"/>
    <w:rsid w:val="0018370D"/>
    <w:rsid w:val="0018387A"/>
    <w:rsid w:val="00183C8D"/>
    <w:rsid w:val="00184249"/>
    <w:rsid w:val="0018513E"/>
    <w:rsid w:val="0018573F"/>
    <w:rsid w:val="00185B5F"/>
    <w:rsid w:val="00186845"/>
    <w:rsid w:val="00186DEA"/>
    <w:rsid w:val="00187F78"/>
    <w:rsid w:val="00187FAC"/>
    <w:rsid w:val="001901E2"/>
    <w:rsid w:val="001907C4"/>
    <w:rsid w:val="00191407"/>
    <w:rsid w:val="00191998"/>
    <w:rsid w:val="00191DFE"/>
    <w:rsid w:val="0019214A"/>
    <w:rsid w:val="001927F4"/>
    <w:rsid w:val="001928FA"/>
    <w:rsid w:val="001929DB"/>
    <w:rsid w:val="001931E4"/>
    <w:rsid w:val="001932DB"/>
    <w:rsid w:val="001932E5"/>
    <w:rsid w:val="001936F0"/>
    <w:rsid w:val="001938A7"/>
    <w:rsid w:val="00193FB1"/>
    <w:rsid w:val="0019423B"/>
    <w:rsid w:val="00194C1C"/>
    <w:rsid w:val="00194DB6"/>
    <w:rsid w:val="00196564"/>
    <w:rsid w:val="00196DC5"/>
    <w:rsid w:val="00196F6F"/>
    <w:rsid w:val="001970DE"/>
    <w:rsid w:val="001975A5"/>
    <w:rsid w:val="0019765F"/>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3CC"/>
    <w:rsid w:val="001B06E9"/>
    <w:rsid w:val="001B09AD"/>
    <w:rsid w:val="001B1D92"/>
    <w:rsid w:val="001B1EA6"/>
    <w:rsid w:val="001B20F4"/>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DAC"/>
    <w:rsid w:val="001B7F44"/>
    <w:rsid w:val="001C00E1"/>
    <w:rsid w:val="001C014C"/>
    <w:rsid w:val="001C01B7"/>
    <w:rsid w:val="001C065E"/>
    <w:rsid w:val="001C0B54"/>
    <w:rsid w:val="001C0BB2"/>
    <w:rsid w:val="001C0BC4"/>
    <w:rsid w:val="001C1A97"/>
    <w:rsid w:val="001C2124"/>
    <w:rsid w:val="001C21BC"/>
    <w:rsid w:val="001C2249"/>
    <w:rsid w:val="001C235F"/>
    <w:rsid w:val="001C2408"/>
    <w:rsid w:val="001C2710"/>
    <w:rsid w:val="001C3475"/>
    <w:rsid w:val="001C351A"/>
    <w:rsid w:val="001C3D68"/>
    <w:rsid w:val="001C406D"/>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4F1E"/>
    <w:rsid w:val="001D58CB"/>
    <w:rsid w:val="001D591D"/>
    <w:rsid w:val="001D595A"/>
    <w:rsid w:val="001D5B6E"/>
    <w:rsid w:val="001D5C94"/>
    <w:rsid w:val="001D6853"/>
    <w:rsid w:val="001D6C50"/>
    <w:rsid w:val="001D6E2D"/>
    <w:rsid w:val="001D74FE"/>
    <w:rsid w:val="001E0637"/>
    <w:rsid w:val="001E085D"/>
    <w:rsid w:val="001E1051"/>
    <w:rsid w:val="001E1C02"/>
    <w:rsid w:val="001E1F07"/>
    <w:rsid w:val="001E23D6"/>
    <w:rsid w:val="001E27FE"/>
    <w:rsid w:val="001E2B65"/>
    <w:rsid w:val="001E2F8C"/>
    <w:rsid w:val="001E375E"/>
    <w:rsid w:val="001E3ADE"/>
    <w:rsid w:val="001E3C84"/>
    <w:rsid w:val="001E4190"/>
    <w:rsid w:val="001E43E1"/>
    <w:rsid w:val="001E44AD"/>
    <w:rsid w:val="001E44F5"/>
    <w:rsid w:val="001E4547"/>
    <w:rsid w:val="001E4B37"/>
    <w:rsid w:val="001E4EB7"/>
    <w:rsid w:val="001E52B6"/>
    <w:rsid w:val="001E5636"/>
    <w:rsid w:val="001E58A1"/>
    <w:rsid w:val="001E594C"/>
    <w:rsid w:val="001E59F8"/>
    <w:rsid w:val="001E5DE6"/>
    <w:rsid w:val="001E6047"/>
    <w:rsid w:val="001E6C99"/>
    <w:rsid w:val="001E72BB"/>
    <w:rsid w:val="001E7352"/>
    <w:rsid w:val="001E7689"/>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C7A"/>
    <w:rsid w:val="001F3FCA"/>
    <w:rsid w:val="001F3FE9"/>
    <w:rsid w:val="001F4299"/>
    <w:rsid w:val="001F4343"/>
    <w:rsid w:val="001F466E"/>
    <w:rsid w:val="001F47EF"/>
    <w:rsid w:val="001F4893"/>
    <w:rsid w:val="001F4C58"/>
    <w:rsid w:val="001F4D40"/>
    <w:rsid w:val="001F52ED"/>
    <w:rsid w:val="001F54E5"/>
    <w:rsid w:val="001F5CD6"/>
    <w:rsid w:val="001F6DC8"/>
    <w:rsid w:val="001F7C6D"/>
    <w:rsid w:val="001F7C97"/>
    <w:rsid w:val="00200086"/>
    <w:rsid w:val="0020011D"/>
    <w:rsid w:val="0020065F"/>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A85"/>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8D3"/>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4E8D"/>
    <w:rsid w:val="002151C8"/>
    <w:rsid w:val="002157BD"/>
    <w:rsid w:val="00215939"/>
    <w:rsid w:val="00216096"/>
    <w:rsid w:val="0021641A"/>
    <w:rsid w:val="0021696C"/>
    <w:rsid w:val="00216D97"/>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5EB3"/>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B78"/>
    <w:rsid w:val="00243F28"/>
    <w:rsid w:val="00244302"/>
    <w:rsid w:val="00244925"/>
    <w:rsid w:val="00244998"/>
    <w:rsid w:val="00244A81"/>
    <w:rsid w:val="00244DD6"/>
    <w:rsid w:val="00245045"/>
    <w:rsid w:val="00245113"/>
    <w:rsid w:val="002452D5"/>
    <w:rsid w:val="002454F2"/>
    <w:rsid w:val="002457C9"/>
    <w:rsid w:val="002458F3"/>
    <w:rsid w:val="00245B09"/>
    <w:rsid w:val="00245F1A"/>
    <w:rsid w:val="00246453"/>
    <w:rsid w:val="00246486"/>
    <w:rsid w:val="002468E2"/>
    <w:rsid w:val="00246A67"/>
    <w:rsid w:val="00247904"/>
    <w:rsid w:val="002503F2"/>
    <w:rsid w:val="002506CB"/>
    <w:rsid w:val="00250A1E"/>
    <w:rsid w:val="00250CBB"/>
    <w:rsid w:val="0025126E"/>
    <w:rsid w:val="0025177C"/>
    <w:rsid w:val="00251EA9"/>
    <w:rsid w:val="002521C5"/>
    <w:rsid w:val="002522BE"/>
    <w:rsid w:val="0025230A"/>
    <w:rsid w:val="00252753"/>
    <w:rsid w:val="00252DF0"/>
    <w:rsid w:val="0025337F"/>
    <w:rsid w:val="002534E6"/>
    <w:rsid w:val="0025351C"/>
    <w:rsid w:val="00254C8E"/>
    <w:rsid w:val="002552C6"/>
    <w:rsid w:val="00255554"/>
    <w:rsid w:val="002555BB"/>
    <w:rsid w:val="00255941"/>
    <w:rsid w:val="00255ECB"/>
    <w:rsid w:val="00256735"/>
    <w:rsid w:val="00256B58"/>
    <w:rsid w:val="00256FB0"/>
    <w:rsid w:val="002572EA"/>
    <w:rsid w:val="002573BB"/>
    <w:rsid w:val="002574AC"/>
    <w:rsid w:val="00257569"/>
    <w:rsid w:val="00257575"/>
    <w:rsid w:val="00257702"/>
    <w:rsid w:val="00257B53"/>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747"/>
    <w:rsid w:val="00265852"/>
    <w:rsid w:val="00265D85"/>
    <w:rsid w:val="00265D91"/>
    <w:rsid w:val="00266035"/>
    <w:rsid w:val="002660B7"/>
    <w:rsid w:val="0026618A"/>
    <w:rsid w:val="0026623C"/>
    <w:rsid w:val="0026661C"/>
    <w:rsid w:val="00266E6B"/>
    <w:rsid w:val="00266FEC"/>
    <w:rsid w:val="00267592"/>
    <w:rsid w:val="002679F3"/>
    <w:rsid w:val="00267DBA"/>
    <w:rsid w:val="002701A0"/>
    <w:rsid w:val="00270ADE"/>
    <w:rsid w:val="00270C05"/>
    <w:rsid w:val="00270E2E"/>
    <w:rsid w:val="00271179"/>
    <w:rsid w:val="0027121D"/>
    <w:rsid w:val="00271631"/>
    <w:rsid w:val="002717A3"/>
    <w:rsid w:val="002719EF"/>
    <w:rsid w:val="00271CCC"/>
    <w:rsid w:val="00272414"/>
    <w:rsid w:val="00272419"/>
    <w:rsid w:val="00272BBD"/>
    <w:rsid w:val="00272BDF"/>
    <w:rsid w:val="002737F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B97"/>
    <w:rsid w:val="00277347"/>
    <w:rsid w:val="002802E9"/>
    <w:rsid w:val="002802F5"/>
    <w:rsid w:val="002804B3"/>
    <w:rsid w:val="00280862"/>
    <w:rsid w:val="00280B1A"/>
    <w:rsid w:val="00280C3C"/>
    <w:rsid w:val="00280CA5"/>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0"/>
    <w:rsid w:val="00296077"/>
    <w:rsid w:val="00296F9E"/>
    <w:rsid w:val="0029723B"/>
    <w:rsid w:val="002972EA"/>
    <w:rsid w:val="00297314"/>
    <w:rsid w:val="002974BF"/>
    <w:rsid w:val="002974E3"/>
    <w:rsid w:val="00297743"/>
    <w:rsid w:val="00297D26"/>
    <w:rsid w:val="002A04D2"/>
    <w:rsid w:val="002A0D9D"/>
    <w:rsid w:val="002A0E29"/>
    <w:rsid w:val="002A16D5"/>
    <w:rsid w:val="002A18E0"/>
    <w:rsid w:val="002A1CAD"/>
    <w:rsid w:val="002A22A1"/>
    <w:rsid w:val="002A2461"/>
    <w:rsid w:val="002A2899"/>
    <w:rsid w:val="002A2B38"/>
    <w:rsid w:val="002A39C1"/>
    <w:rsid w:val="002A3ABA"/>
    <w:rsid w:val="002A3D21"/>
    <w:rsid w:val="002A447A"/>
    <w:rsid w:val="002A44E2"/>
    <w:rsid w:val="002A45B4"/>
    <w:rsid w:val="002A45D8"/>
    <w:rsid w:val="002A4B57"/>
    <w:rsid w:val="002A5DAC"/>
    <w:rsid w:val="002A6D2B"/>
    <w:rsid w:val="002A6E78"/>
    <w:rsid w:val="002A6FB3"/>
    <w:rsid w:val="002A72DE"/>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45"/>
    <w:rsid w:val="002B3BC2"/>
    <w:rsid w:val="002B3F27"/>
    <w:rsid w:val="002B3FBE"/>
    <w:rsid w:val="002B45B5"/>
    <w:rsid w:val="002B4B21"/>
    <w:rsid w:val="002B4B47"/>
    <w:rsid w:val="002B4D65"/>
    <w:rsid w:val="002B5BD6"/>
    <w:rsid w:val="002B658F"/>
    <w:rsid w:val="002B6A85"/>
    <w:rsid w:val="002B6B19"/>
    <w:rsid w:val="002B6D8B"/>
    <w:rsid w:val="002B7006"/>
    <w:rsid w:val="002B72A6"/>
    <w:rsid w:val="002B72C2"/>
    <w:rsid w:val="002B7A9A"/>
    <w:rsid w:val="002B7D11"/>
    <w:rsid w:val="002B7D96"/>
    <w:rsid w:val="002B7F7C"/>
    <w:rsid w:val="002C04E2"/>
    <w:rsid w:val="002C061B"/>
    <w:rsid w:val="002C09D3"/>
    <w:rsid w:val="002C0CEE"/>
    <w:rsid w:val="002C1254"/>
    <w:rsid w:val="002C1378"/>
    <w:rsid w:val="002C16DB"/>
    <w:rsid w:val="002C182C"/>
    <w:rsid w:val="002C1A2C"/>
    <w:rsid w:val="002C1FE6"/>
    <w:rsid w:val="002C1FF8"/>
    <w:rsid w:val="002C22B6"/>
    <w:rsid w:val="002C247F"/>
    <w:rsid w:val="002C2645"/>
    <w:rsid w:val="002C2D40"/>
    <w:rsid w:val="002C362D"/>
    <w:rsid w:val="002C3783"/>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22"/>
    <w:rsid w:val="002D1F66"/>
    <w:rsid w:val="002D20B0"/>
    <w:rsid w:val="002D21F3"/>
    <w:rsid w:val="002D2279"/>
    <w:rsid w:val="002D2519"/>
    <w:rsid w:val="002D2F94"/>
    <w:rsid w:val="002D4520"/>
    <w:rsid w:val="002D4706"/>
    <w:rsid w:val="002D4C07"/>
    <w:rsid w:val="002D4D31"/>
    <w:rsid w:val="002D4EC0"/>
    <w:rsid w:val="002D4F0D"/>
    <w:rsid w:val="002D5195"/>
    <w:rsid w:val="002D5707"/>
    <w:rsid w:val="002D5C82"/>
    <w:rsid w:val="002D5D44"/>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180"/>
    <w:rsid w:val="002E42FD"/>
    <w:rsid w:val="002E44AA"/>
    <w:rsid w:val="002E47D3"/>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3A"/>
    <w:rsid w:val="002F214C"/>
    <w:rsid w:val="002F219B"/>
    <w:rsid w:val="002F22CC"/>
    <w:rsid w:val="002F240A"/>
    <w:rsid w:val="002F3033"/>
    <w:rsid w:val="002F318B"/>
    <w:rsid w:val="002F3228"/>
    <w:rsid w:val="002F3E27"/>
    <w:rsid w:val="002F4476"/>
    <w:rsid w:val="002F45EA"/>
    <w:rsid w:val="002F474F"/>
    <w:rsid w:val="002F48D6"/>
    <w:rsid w:val="002F4C5D"/>
    <w:rsid w:val="002F4CC1"/>
    <w:rsid w:val="002F4FBF"/>
    <w:rsid w:val="002F5A40"/>
    <w:rsid w:val="002F5E47"/>
    <w:rsid w:val="002F5FED"/>
    <w:rsid w:val="002F6278"/>
    <w:rsid w:val="002F67F2"/>
    <w:rsid w:val="002F6839"/>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1993"/>
    <w:rsid w:val="00302017"/>
    <w:rsid w:val="00303392"/>
    <w:rsid w:val="003033D2"/>
    <w:rsid w:val="0030368B"/>
    <w:rsid w:val="0030386E"/>
    <w:rsid w:val="003039E6"/>
    <w:rsid w:val="00303C80"/>
    <w:rsid w:val="003040FF"/>
    <w:rsid w:val="00304852"/>
    <w:rsid w:val="00304C81"/>
    <w:rsid w:val="00304D2C"/>
    <w:rsid w:val="00304E2A"/>
    <w:rsid w:val="00304E2C"/>
    <w:rsid w:val="00305042"/>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EBC"/>
    <w:rsid w:val="00313649"/>
    <w:rsid w:val="00313A3B"/>
    <w:rsid w:val="00313D84"/>
    <w:rsid w:val="00314056"/>
    <w:rsid w:val="00314139"/>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AF0"/>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16E0"/>
    <w:rsid w:val="0033185D"/>
    <w:rsid w:val="00332433"/>
    <w:rsid w:val="003324D7"/>
    <w:rsid w:val="00332ACE"/>
    <w:rsid w:val="00332C47"/>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A"/>
    <w:rsid w:val="0033790D"/>
    <w:rsid w:val="00337F9C"/>
    <w:rsid w:val="0034028C"/>
    <w:rsid w:val="00340FA1"/>
    <w:rsid w:val="003417BB"/>
    <w:rsid w:val="003418FD"/>
    <w:rsid w:val="00341C52"/>
    <w:rsid w:val="0034291E"/>
    <w:rsid w:val="00342C19"/>
    <w:rsid w:val="00343224"/>
    <w:rsid w:val="00343890"/>
    <w:rsid w:val="00343B6F"/>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22"/>
    <w:rsid w:val="0036283C"/>
    <w:rsid w:val="00362C5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85B"/>
    <w:rsid w:val="00371D75"/>
    <w:rsid w:val="003727D1"/>
    <w:rsid w:val="00372BF3"/>
    <w:rsid w:val="003731FE"/>
    <w:rsid w:val="003735F6"/>
    <w:rsid w:val="0037373A"/>
    <w:rsid w:val="0037397C"/>
    <w:rsid w:val="00373EFB"/>
    <w:rsid w:val="003746F4"/>
    <w:rsid w:val="003751DD"/>
    <w:rsid w:val="0037520C"/>
    <w:rsid w:val="0037540A"/>
    <w:rsid w:val="00375C1F"/>
    <w:rsid w:val="0037657F"/>
    <w:rsid w:val="00376D08"/>
    <w:rsid w:val="0037711F"/>
    <w:rsid w:val="003771A5"/>
    <w:rsid w:val="00377325"/>
    <w:rsid w:val="003773A7"/>
    <w:rsid w:val="00377694"/>
    <w:rsid w:val="00377769"/>
    <w:rsid w:val="00377C9C"/>
    <w:rsid w:val="00377CDF"/>
    <w:rsid w:val="00377E40"/>
    <w:rsid w:val="00377F12"/>
    <w:rsid w:val="003801C8"/>
    <w:rsid w:val="00380245"/>
    <w:rsid w:val="0038062E"/>
    <w:rsid w:val="00380A2A"/>
    <w:rsid w:val="00381173"/>
    <w:rsid w:val="003814AD"/>
    <w:rsid w:val="00381787"/>
    <w:rsid w:val="003817C3"/>
    <w:rsid w:val="00381CCA"/>
    <w:rsid w:val="00382699"/>
    <w:rsid w:val="00382848"/>
    <w:rsid w:val="0038292E"/>
    <w:rsid w:val="00382C54"/>
    <w:rsid w:val="00382F03"/>
    <w:rsid w:val="0038335C"/>
    <w:rsid w:val="003835FA"/>
    <w:rsid w:val="00383769"/>
    <w:rsid w:val="003839F8"/>
    <w:rsid w:val="00383E20"/>
    <w:rsid w:val="00384102"/>
    <w:rsid w:val="00384165"/>
    <w:rsid w:val="00384CFE"/>
    <w:rsid w:val="00384FFC"/>
    <w:rsid w:val="003850CA"/>
    <w:rsid w:val="003853F3"/>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01F"/>
    <w:rsid w:val="00392313"/>
    <w:rsid w:val="003923C7"/>
    <w:rsid w:val="00392CFC"/>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2D3"/>
    <w:rsid w:val="003968F5"/>
    <w:rsid w:val="00396A37"/>
    <w:rsid w:val="00396C26"/>
    <w:rsid w:val="0039790C"/>
    <w:rsid w:val="00397A79"/>
    <w:rsid w:val="00397ECA"/>
    <w:rsid w:val="003A0B7F"/>
    <w:rsid w:val="003A0FC9"/>
    <w:rsid w:val="003A11A2"/>
    <w:rsid w:val="003A19C5"/>
    <w:rsid w:val="003A1BD2"/>
    <w:rsid w:val="003A1DA5"/>
    <w:rsid w:val="003A2B9E"/>
    <w:rsid w:val="003A2CC1"/>
    <w:rsid w:val="003A375E"/>
    <w:rsid w:val="003A3B13"/>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5A7"/>
    <w:rsid w:val="003B0679"/>
    <w:rsid w:val="003B134E"/>
    <w:rsid w:val="003B1356"/>
    <w:rsid w:val="003B1813"/>
    <w:rsid w:val="003B1970"/>
    <w:rsid w:val="003B1B84"/>
    <w:rsid w:val="003B1D53"/>
    <w:rsid w:val="003B2330"/>
    <w:rsid w:val="003B25D5"/>
    <w:rsid w:val="003B2BE6"/>
    <w:rsid w:val="003B2EA5"/>
    <w:rsid w:val="003B2F65"/>
    <w:rsid w:val="003B361E"/>
    <w:rsid w:val="003B3977"/>
    <w:rsid w:val="003B3E30"/>
    <w:rsid w:val="003B4058"/>
    <w:rsid w:val="003B43FD"/>
    <w:rsid w:val="003B445F"/>
    <w:rsid w:val="003B4706"/>
    <w:rsid w:val="003B4BFA"/>
    <w:rsid w:val="003B58C7"/>
    <w:rsid w:val="003B60D0"/>
    <w:rsid w:val="003B62CD"/>
    <w:rsid w:val="003B6572"/>
    <w:rsid w:val="003B69B4"/>
    <w:rsid w:val="003B6CEE"/>
    <w:rsid w:val="003B6D43"/>
    <w:rsid w:val="003B6D8C"/>
    <w:rsid w:val="003B6E69"/>
    <w:rsid w:val="003B706F"/>
    <w:rsid w:val="003B76AB"/>
    <w:rsid w:val="003B7970"/>
    <w:rsid w:val="003B7A7A"/>
    <w:rsid w:val="003B7AC2"/>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541"/>
    <w:rsid w:val="003D686C"/>
    <w:rsid w:val="003D6E9F"/>
    <w:rsid w:val="003D7269"/>
    <w:rsid w:val="003D7328"/>
    <w:rsid w:val="003D7850"/>
    <w:rsid w:val="003D78A2"/>
    <w:rsid w:val="003E0391"/>
    <w:rsid w:val="003E0CFE"/>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4FF"/>
    <w:rsid w:val="003E466A"/>
    <w:rsid w:val="003E534C"/>
    <w:rsid w:val="003E5445"/>
    <w:rsid w:val="003E5948"/>
    <w:rsid w:val="003E5A23"/>
    <w:rsid w:val="003E5D89"/>
    <w:rsid w:val="003E5F4B"/>
    <w:rsid w:val="003E5FF7"/>
    <w:rsid w:val="003E63A6"/>
    <w:rsid w:val="003E63FD"/>
    <w:rsid w:val="003E6457"/>
    <w:rsid w:val="003E6676"/>
    <w:rsid w:val="003E6BCD"/>
    <w:rsid w:val="003E6D7D"/>
    <w:rsid w:val="003E760C"/>
    <w:rsid w:val="003E7676"/>
    <w:rsid w:val="003E783D"/>
    <w:rsid w:val="003E79F0"/>
    <w:rsid w:val="003E7FF4"/>
    <w:rsid w:val="003F01D8"/>
    <w:rsid w:val="003F0617"/>
    <w:rsid w:val="003F0744"/>
    <w:rsid w:val="003F0775"/>
    <w:rsid w:val="003F098B"/>
    <w:rsid w:val="003F0C85"/>
    <w:rsid w:val="003F0FA1"/>
    <w:rsid w:val="003F1327"/>
    <w:rsid w:val="003F1B04"/>
    <w:rsid w:val="003F1DB6"/>
    <w:rsid w:val="003F2273"/>
    <w:rsid w:val="003F236B"/>
    <w:rsid w:val="003F29E3"/>
    <w:rsid w:val="003F2AD7"/>
    <w:rsid w:val="003F2BAF"/>
    <w:rsid w:val="003F3219"/>
    <w:rsid w:val="003F33E9"/>
    <w:rsid w:val="003F34A7"/>
    <w:rsid w:val="003F37E4"/>
    <w:rsid w:val="003F3801"/>
    <w:rsid w:val="003F3C1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25CC"/>
    <w:rsid w:val="0040374D"/>
    <w:rsid w:val="00403C7A"/>
    <w:rsid w:val="00403DA1"/>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EE3"/>
    <w:rsid w:val="00410F3D"/>
    <w:rsid w:val="00411039"/>
    <w:rsid w:val="004111FA"/>
    <w:rsid w:val="0041126A"/>
    <w:rsid w:val="00412A5D"/>
    <w:rsid w:val="00412D3C"/>
    <w:rsid w:val="00413096"/>
    <w:rsid w:val="0041344F"/>
    <w:rsid w:val="00413A4D"/>
    <w:rsid w:val="00413DAD"/>
    <w:rsid w:val="00413E2C"/>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C89"/>
    <w:rsid w:val="00417FBC"/>
    <w:rsid w:val="00420809"/>
    <w:rsid w:val="004209B9"/>
    <w:rsid w:val="00421071"/>
    <w:rsid w:val="0042117B"/>
    <w:rsid w:val="004213CE"/>
    <w:rsid w:val="004219B3"/>
    <w:rsid w:val="00421A12"/>
    <w:rsid w:val="00421F83"/>
    <w:rsid w:val="004223DF"/>
    <w:rsid w:val="004226E4"/>
    <w:rsid w:val="00422845"/>
    <w:rsid w:val="00422A68"/>
    <w:rsid w:val="0042335B"/>
    <w:rsid w:val="00423437"/>
    <w:rsid w:val="00423D1D"/>
    <w:rsid w:val="004242F7"/>
    <w:rsid w:val="0042444F"/>
    <w:rsid w:val="0042475E"/>
    <w:rsid w:val="0042479B"/>
    <w:rsid w:val="00424AB6"/>
    <w:rsid w:val="00424CAD"/>
    <w:rsid w:val="004256ED"/>
    <w:rsid w:val="00425BCC"/>
    <w:rsid w:val="00425BDB"/>
    <w:rsid w:val="00425CE0"/>
    <w:rsid w:val="00425DD1"/>
    <w:rsid w:val="00425E4D"/>
    <w:rsid w:val="00426531"/>
    <w:rsid w:val="00426672"/>
    <w:rsid w:val="00426913"/>
    <w:rsid w:val="00426BEB"/>
    <w:rsid w:val="00426D6C"/>
    <w:rsid w:val="00427052"/>
    <w:rsid w:val="004271F6"/>
    <w:rsid w:val="0042727D"/>
    <w:rsid w:val="0042745D"/>
    <w:rsid w:val="004274B3"/>
    <w:rsid w:val="00427AEF"/>
    <w:rsid w:val="004300E5"/>
    <w:rsid w:val="00430694"/>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2F54"/>
    <w:rsid w:val="00443432"/>
    <w:rsid w:val="00443597"/>
    <w:rsid w:val="00443714"/>
    <w:rsid w:val="00443CE9"/>
    <w:rsid w:val="00444035"/>
    <w:rsid w:val="0044435E"/>
    <w:rsid w:val="00444467"/>
    <w:rsid w:val="00444530"/>
    <w:rsid w:val="00444904"/>
    <w:rsid w:val="00444F2C"/>
    <w:rsid w:val="0044501F"/>
    <w:rsid w:val="004451E4"/>
    <w:rsid w:val="00445B35"/>
    <w:rsid w:val="00445DC6"/>
    <w:rsid w:val="00446313"/>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97D"/>
    <w:rsid w:val="00453C54"/>
    <w:rsid w:val="0045473C"/>
    <w:rsid w:val="0045474F"/>
    <w:rsid w:val="004547B0"/>
    <w:rsid w:val="00454937"/>
    <w:rsid w:val="00454949"/>
    <w:rsid w:val="00454A6C"/>
    <w:rsid w:val="00454E8D"/>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67CA4"/>
    <w:rsid w:val="004701D3"/>
    <w:rsid w:val="00470589"/>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05F"/>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9C2"/>
    <w:rsid w:val="00485F31"/>
    <w:rsid w:val="004866B4"/>
    <w:rsid w:val="00486923"/>
    <w:rsid w:val="004870B1"/>
    <w:rsid w:val="0048748C"/>
    <w:rsid w:val="00487BE9"/>
    <w:rsid w:val="004900BE"/>
    <w:rsid w:val="004903B3"/>
    <w:rsid w:val="00490991"/>
    <w:rsid w:val="00490C33"/>
    <w:rsid w:val="00490E27"/>
    <w:rsid w:val="00490FD5"/>
    <w:rsid w:val="00491267"/>
    <w:rsid w:val="004913E5"/>
    <w:rsid w:val="004915D5"/>
    <w:rsid w:val="00491783"/>
    <w:rsid w:val="004918A8"/>
    <w:rsid w:val="00491ADE"/>
    <w:rsid w:val="00491B65"/>
    <w:rsid w:val="00491D73"/>
    <w:rsid w:val="00492649"/>
    <w:rsid w:val="004927F0"/>
    <w:rsid w:val="00492802"/>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5A0"/>
    <w:rsid w:val="004A37B0"/>
    <w:rsid w:val="004A3809"/>
    <w:rsid w:val="004A3E5D"/>
    <w:rsid w:val="004A3F5F"/>
    <w:rsid w:val="004A3FF5"/>
    <w:rsid w:val="004A42F1"/>
    <w:rsid w:val="004A4850"/>
    <w:rsid w:val="004A4863"/>
    <w:rsid w:val="004A4E75"/>
    <w:rsid w:val="004A51EF"/>
    <w:rsid w:val="004A5363"/>
    <w:rsid w:val="004A5756"/>
    <w:rsid w:val="004A736A"/>
    <w:rsid w:val="004B02AD"/>
    <w:rsid w:val="004B045D"/>
    <w:rsid w:val="004B0748"/>
    <w:rsid w:val="004B13FE"/>
    <w:rsid w:val="004B140A"/>
    <w:rsid w:val="004B18B8"/>
    <w:rsid w:val="004B1B97"/>
    <w:rsid w:val="004B1FE6"/>
    <w:rsid w:val="004B23E0"/>
    <w:rsid w:val="004B2409"/>
    <w:rsid w:val="004B296B"/>
    <w:rsid w:val="004B3124"/>
    <w:rsid w:val="004B31D0"/>
    <w:rsid w:val="004B35FB"/>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58"/>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1DBE"/>
    <w:rsid w:val="004D23F8"/>
    <w:rsid w:val="004D282B"/>
    <w:rsid w:val="004D2ECC"/>
    <w:rsid w:val="004D34E3"/>
    <w:rsid w:val="004D3EDB"/>
    <w:rsid w:val="004D4077"/>
    <w:rsid w:val="004D4207"/>
    <w:rsid w:val="004D45D3"/>
    <w:rsid w:val="004D4759"/>
    <w:rsid w:val="004D49DD"/>
    <w:rsid w:val="004D4B1A"/>
    <w:rsid w:val="004D5040"/>
    <w:rsid w:val="004D51FE"/>
    <w:rsid w:val="004D581D"/>
    <w:rsid w:val="004D6300"/>
    <w:rsid w:val="004D6495"/>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21"/>
    <w:rsid w:val="004E3753"/>
    <w:rsid w:val="004E3849"/>
    <w:rsid w:val="004E3B00"/>
    <w:rsid w:val="004E3D7E"/>
    <w:rsid w:val="004E3EB0"/>
    <w:rsid w:val="004E3FA8"/>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1F74"/>
    <w:rsid w:val="004F25F4"/>
    <w:rsid w:val="004F3085"/>
    <w:rsid w:val="004F41B7"/>
    <w:rsid w:val="004F45ED"/>
    <w:rsid w:val="004F592B"/>
    <w:rsid w:val="004F5F62"/>
    <w:rsid w:val="004F6243"/>
    <w:rsid w:val="004F6759"/>
    <w:rsid w:val="004F6D1F"/>
    <w:rsid w:val="004F7427"/>
    <w:rsid w:val="004F753A"/>
    <w:rsid w:val="004F7E8E"/>
    <w:rsid w:val="005002C6"/>
    <w:rsid w:val="00500622"/>
    <w:rsid w:val="0050192F"/>
    <w:rsid w:val="005021F8"/>
    <w:rsid w:val="00502207"/>
    <w:rsid w:val="005023BB"/>
    <w:rsid w:val="00502B94"/>
    <w:rsid w:val="00503088"/>
    <w:rsid w:val="005030D4"/>
    <w:rsid w:val="0050335C"/>
    <w:rsid w:val="005034BF"/>
    <w:rsid w:val="005035B0"/>
    <w:rsid w:val="005036A2"/>
    <w:rsid w:val="00503AE2"/>
    <w:rsid w:val="00503D93"/>
    <w:rsid w:val="00504E03"/>
    <w:rsid w:val="00504E49"/>
    <w:rsid w:val="00505155"/>
    <w:rsid w:val="0050547D"/>
    <w:rsid w:val="00505BB7"/>
    <w:rsid w:val="005067E9"/>
    <w:rsid w:val="00506F90"/>
    <w:rsid w:val="00507251"/>
    <w:rsid w:val="00507252"/>
    <w:rsid w:val="005076E8"/>
    <w:rsid w:val="005079D8"/>
    <w:rsid w:val="0051003E"/>
    <w:rsid w:val="005101CA"/>
    <w:rsid w:val="005101F5"/>
    <w:rsid w:val="00510808"/>
    <w:rsid w:val="00510E31"/>
    <w:rsid w:val="00511013"/>
    <w:rsid w:val="0051128D"/>
    <w:rsid w:val="00511417"/>
    <w:rsid w:val="00511483"/>
    <w:rsid w:val="00511C5C"/>
    <w:rsid w:val="00512580"/>
    <w:rsid w:val="005135F6"/>
    <w:rsid w:val="005138CF"/>
    <w:rsid w:val="0051398C"/>
    <w:rsid w:val="00513AF5"/>
    <w:rsid w:val="00513C97"/>
    <w:rsid w:val="005142C4"/>
    <w:rsid w:val="00514A73"/>
    <w:rsid w:val="00514AA4"/>
    <w:rsid w:val="00514ECC"/>
    <w:rsid w:val="00515646"/>
    <w:rsid w:val="00515AE4"/>
    <w:rsid w:val="00515D74"/>
    <w:rsid w:val="005160CF"/>
    <w:rsid w:val="0051642A"/>
    <w:rsid w:val="0051645C"/>
    <w:rsid w:val="0051658A"/>
    <w:rsid w:val="005174DB"/>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7E"/>
    <w:rsid w:val="00527F4E"/>
    <w:rsid w:val="00527FDE"/>
    <w:rsid w:val="005308F8"/>
    <w:rsid w:val="00530A77"/>
    <w:rsid w:val="00530B12"/>
    <w:rsid w:val="00530F8D"/>
    <w:rsid w:val="00531387"/>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4EA"/>
    <w:rsid w:val="0053479D"/>
    <w:rsid w:val="0053546D"/>
    <w:rsid w:val="00535AC2"/>
    <w:rsid w:val="00536047"/>
    <w:rsid w:val="00536A19"/>
    <w:rsid w:val="00536B5C"/>
    <w:rsid w:val="00537131"/>
    <w:rsid w:val="005371F4"/>
    <w:rsid w:val="00537303"/>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1EB"/>
    <w:rsid w:val="005452F5"/>
    <w:rsid w:val="0054584D"/>
    <w:rsid w:val="00545EC5"/>
    <w:rsid w:val="005465B0"/>
    <w:rsid w:val="005468BA"/>
    <w:rsid w:val="005471BF"/>
    <w:rsid w:val="00547AB8"/>
    <w:rsid w:val="0055051B"/>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3BF"/>
    <w:rsid w:val="005543D3"/>
    <w:rsid w:val="005546A1"/>
    <w:rsid w:val="0055477E"/>
    <w:rsid w:val="00554C08"/>
    <w:rsid w:val="00555520"/>
    <w:rsid w:val="00555946"/>
    <w:rsid w:val="0055594B"/>
    <w:rsid w:val="00555A73"/>
    <w:rsid w:val="00555AAD"/>
    <w:rsid w:val="00555C75"/>
    <w:rsid w:val="00555EDF"/>
    <w:rsid w:val="00555FFF"/>
    <w:rsid w:val="005561B1"/>
    <w:rsid w:val="005564A6"/>
    <w:rsid w:val="005565BA"/>
    <w:rsid w:val="00556E77"/>
    <w:rsid w:val="00556EAA"/>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060"/>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3D99"/>
    <w:rsid w:val="00574007"/>
    <w:rsid w:val="005743A2"/>
    <w:rsid w:val="005743F3"/>
    <w:rsid w:val="0057465B"/>
    <w:rsid w:val="00574774"/>
    <w:rsid w:val="00575674"/>
    <w:rsid w:val="005759B4"/>
    <w:rsid w:val="00576638"/>
    <w:rsid w:val="005766EC"/>
    <w:rsid w:val="005767D9"/>
    <w:rsid w:val="005768E6"/>
    <w:rsid w:val="00576B02"/>
    <w:rsid w:val="00576D80"/>
    <w:rsid w:val="00577146"/>
    <w:rsid w:val="005773A0"/>
    <w:rsid w:val="0057759C"/>
    <w:rsid w:val="0057765B"/>
    <w:rsid w:val="00577ABB"/>
    <w:rsid w:val="005800F8"/>
    <w:rsid w:val="005801AA"/>
    <w:rsid w:val="00580A07"/>
    <w:rsid w:val="00580B1F"/>
    <w:rsid w:val="00580F1B"/>
    <w:rsid w:val="0058107E"/>
    <w:rsid w:val="0058156A"/>
    <w:rsid w:val="00581789"/>
    <w:rsid w:val="00581869"/>
    <w:rsid w:val="00581BD2"/>
    <w:rsid w:val="00581E0B"/>
    <w:rsid w:val="00582002"/>
    <w:rsid w:val="005822E3"/>
    <w:rsid w:val="00582522"/>
    <w:rsid w:val="0058331A"/>
    <w:rsid w:val="0058360C"/>
    <w:rsid w:val="00583B43"/>
    <w:rsid w:val="00583C58"/>
    <w:rsid w:val="00584050"/>
    <w:rsid w:val="005843D8"/>
    <w:rsid w:val="00584453"/>
    <w:rsid w:val="005845F7"/>
    <w:rsid w:val="00584CF3"/>
    <w:rsid w:val="0058501F"/>
    <w:rsid w:val="00585525"/>
    <w:rsid w:val="00585538"/>
    <w:rsid w:val="0058570E"/>
    <w:rsid w:val="00585AE8"/>
    <w:rsid w:val="005860CF"/>
    <w:rsid w:val="005861E2"/>
    <w:rsid w:val="0058634B"/>
    <w:rsid w:val="00586BC7"/>
    <w:rsid w:val="00586D72"/>
    <w:rsid w:val="00587148"/>
    <w:rsid w:val="00587A04"/>
    <w:rsid w:val="00587D7E"/>
    <w:rsid w:val="00587F53"/>
    <w:rsid w:val="00590AA1"/>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9E9"/>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36"/>
    <w:rsid w:val="005A3484"/>
    <w:rsid w:val="005A34F5"/>
    <w:rsid w:val="005A3511"/>
    <w:rsid w:val="005A3C75"/>
    <w:rsid w:val="005A4223"/>
    <w:rsid w:val="005A452B"/>
    <w:rsid w:val="005A489C"/>
    <w:rsid w:val="005A54F5"/>
    <w:rsid w:val="005A606D"/>
    <w:rsid w:val="005A67F2"/>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40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0FA2"/>
    <w:rsid w:val="005D13A0"/>
    <w:rsid w:val="005D14CB"/>
    <w:rsid w:val="005D181A"/>
    <w:rsid w:val="005D26B8"/>
    <w:rsid w:val="005D2E7F"/>
    <w:rsid w:val="005D3067"/>
    <w:rsid w:val="005D4773"/>
    <w:rsid w:val="005D49F7"/>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2BE"/>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5D"/>
    <w:rsid w:val="005F756D"/>
    <w:rsid w:val="005F7DCF"/>
    <w:rsid w:val="006004C8"/>
    <w:rsid w:val="006006BC"/>
    <w:rsid w:val="0060085C"/>
    <w:rsid w:val="00600D0E"/>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2C"/>
    <w:rsid w:val="006059ED"/>
    <w:rsid w:val="00605AB0"/>
    <w:rsid w:val="00605C41"/>
    <w:rsid w:val="006064E4"/>
    <w:rsid w:val="006066BB"/>
    <w:rsid w:val="00606B23"/>
    <w:rsid w:val="00606B38"/>
    <w:rsid w:val="00606EA2"/>
    <w:rsid w:val="00606F8C"/>
    <w:rsid w:val="006070F7"/>
    <w:rsid w:val="006075E7"/>
    <w:rsid w:val="0060775B"/>
    <w:rsid w:val="006107AC"/>
    <w:rsid w:val="00610ADC"/>
    <w:rsid w:val="00610C1F"/>
    <w:rsid w:val="00610DCE"/>
    <w:rsid w:val="006112D0"/>
    <w:rsid w:val="00611329"/>
    <w:rsid w:val="0061202A"/>
    <w:rsid w:val="00612222"/>
    <w:rsid w:val="006122D7"/>
    <w:rsid w:val="006123CD"/>
    <w:rsid w:val="00612A56"/>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4CD"/>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7B3"/>
    <w:rsid w:val="00621E6D"/>
    <w:rsid w:val="0062203D"/>
    <w:rsid w:val="006222B0"/>
    <w:rsid w:val="006224BC"/>
    <w:rsid w:val="006234BC"/>
    <w:rsid w:val="00623670"/>
    <w:rsid w:val="006238AF"/>
    <w:rsid w:val="00623936"/>
    <w:rsid w:val="00624D92"/>
    <w:rsid w:val="00624E2A"/>
    <w:rsid w:val="00624FD0"/>
    <w:rsid w:val="0062522C"/>
    <w:rsid w:val="0062523B"/>
    <w:rsid w:val="006253E7"/>
    <w:rsid w:val="006256B8"/>
    <w:rsid w:val="00625C28"/>
    <w:rsid w:val="00625ECE"/>
    <w:rsid w:val="006260D0"/>
    <w:rsid w:val="00626170"/>
    <w:rsid w:val="0062626D"/>
    <w:rsid w:val="00626712"/>
    <w:rsid w:val="006268DB"/>
    <w:rsid w:val="00626A67"/>
    <w:rsid w:val="00626A96"/>
    <w:rsid w:val="00626BC5"/>
    <w:rsid w:val="0062740D"/>
    <w:rsid w:val="00630372"/>
    <w:rsid w:val="0063093C"/>
    <w:rsid w:val="0063094E"/>
    <w:rsid w:val="00630D32"/>
    <w:rsid w:val="0063104F"/>
    <w:rsid w:val="00631506"/>
    <w:rsid w:val="00631DD1"/>
    <w:rsid w:val="00631E70"/>
    <w:rsid w:val="00632296"/>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04"/>
    <w:rsid w:val="00640961"/>
    <w:rsid w:val="00640C88"/>
    <w:rsid w:val="00640CE9"/>
    <w:rsid w:val="00640F22"/>
    <w:rsid w:val="006417D2"/>
    <w:rsid w:val="00641998"/>
    <w:rsid w:val="00641B87"/>
    <w:rsid w:val="00641CA2"/>
    <w:rsid w:val="00641F6F"/>
    <w:rsid w:val="00642247"/>
    <w:rsid w:val="00642285"/>
    <w:rsid w:val="00642374"/>
    <w:rsid w:val="0064252D"/>
    <w:rsid w:val="00642CFA"/>
    <w:rsid w:val="00643826"/>
    <w:rsid w:val="00643A26"/>
    <w:rsid w:val="00643A31"/>
    <w:rsid w:val="006441DD"/>
    <w:rsid w:val="00644591"/>
    <w:rsid w:val="00644FD3"/>
    <w:rsid w:val="0064518D"/>
    <w:rsid w:val="0064525A"/>
    <w:rsid w:val="006455B2"/>
    <w:rsid w:val="00646B13"/>
    <w:rsid w:val="00647304"/>
    <w:rsid w:val="00647634"/>
    <w:rsid w:val="00647A75"/>
    <w:rsid w:val="0065019D"/>
    <w:rsid w:val="00650280"/>
    <w:rsid w:val="00650675"/>
    <w:rsid w:val="00650A2C"/>
    <w:rsid w:val="0065153E"/>
    <w:rsid w:val="00651696"/>
    <w:rsid w:val="0065172D"/>
    <w:rsid w:val="00651B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5A1"/>
    <w:rsid w:val="00657EEC"/>
    <w:rsid w:val="006608E5"/>
    <w:rsid w:val="006609EC"/>
    <w:rsid w:val="00660B3B"/>
    <w:rsid w:val="00660BC0"/>
    <w:rsid w:val="006611C8"/>
    <w:rsid w:val="006624A8"/>
    <w:rsid w:val="00662CE4"/>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1E3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3A0"/>
    <w:rsid w:val="006778DB"/>
    <w:rsid w:val="00677B0F"/>
    <w:rsid w:val="0068048C"/>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6931"/>
    <w:rsid w:val="006873B6"/>
    <w:rsid w:val="00687D4D"/>
    <w:rsid w:val="0069036C"/>
    <w:rsid w:val="0069050E"/>
    <w:rsid w:val="00690A30"/>
    <w:rsid w:val="00690FEB"/>
    <w:rsid w:val="00691014"/>
    <w:rsid w:val="0069117F"/>
    <w:rsid w:val="00691688"/>
    <w:rsid w:val="006916D0"/>
    <w:rsid w:val="00691A49"/>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EC6"/>
    <w:rsid w:val="006A2FDF"/>
    <w:rsid w:val="006A3375"/>
    <w:rsid w:val="006A341D"/>
    <w:rsid w:val="006A3964"/>
    <w:rsid w:val="006A444D"/>
    <w:rsid w:val="006A44A4"/>
    <w:rsid w:val="006A47AA"/>
    <w:rsid w:val="006A4A44"/>
    <w:rsid w:val="006A4B54"/>
    <w:rsid w:val="006A542A"/>
    <w:rsid w:val="006A566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8C"/>
    <w:rsid w:val="006A7CC3"/>
    <w:rsid w:val="006A7F61"/>
    <w:rsid w:val="006A7FBD"/>
    <w:rsid w:val="006B0B90"/>
    <w:rsid w:val="006B0C14"/>
    <w:rsid w:val="006B147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66"/>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2FF2"/>
    <w:rsid w:val="006D335B"/>
    <w:rsid w:val="006D3F39"/>
    <w:rsid w:val="006D42CD"/>
    <w:rsid w:val="006D4461"/>
    <w:rsid w:val="006D452D"/>
    <w:rsid w:val="006D4781"/>
    <w:rsid w:val="006D5583"/>
    <w:rsid w:val="006D5711"/>
    <w:rsid w:val="006D5C51"/>
    <w:rsid w:val="006D65C5"/>
    <w:rsid w:val="006D65D9"/>
    <w:rsid w:val="006D6782"/>
    <w:rsid w:val="006D67DA"/>
    <w:rsid w:val="006D706F"/>
    <w:rsid w:val="006D75D3"/>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B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A1D"/>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AB6"/>
    <w:rsid w:val="00702BBF"/>
    <w:rsid w:val="00702C65"/>
    <w:rsid w:val="00702EF2"/>
    <w:rsid w:val="00702F01"/>
    <w:rsid w:val="007034F8"/>
    <w:rsid w:val="00703DDD"/>
    <w:rsid w:val="0070418B"/>
    <w:rsid w:val="0070470D"/>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48"/>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1F2"/>
    <w:rsid w:val="007204FE"/>
    <w:rsid w:val="00721024"/>
    <w:rsid w:val="0072150D"/>
    <w:rsid w:val="00722095"/>
    <w:rsid w:val="007225F1"/>
    <w:rsid w:val="00722C37"/>
    <w:rsid w:val="00722F04"/>
    <w:rsid w:val="00722FEA"/>
    <w:rsid w:val="00723BFB"/>
    <w:rsid w:val="00723E3D"/>
    <w:rsid w:val="007241DE"/>
    <w:rsid w:val="00724314"/>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28A"/>
    <w:rsid w:val="00742462"/>
    <w:rsid w:val="00742983"/>
    <w:rsid w:val="00742A82"/>
    <w:rsid w:val="00742B3F"/>
    <w:rsid w:val="00742FC5"/>
    <w:rsid w:val="00743080"/>
    <w:rsid w:val="007432A9"/>
    <w:rsid w:val="00743CA9"/>
    <w:rsid w:val="00743FFC"/>
    <w:rsid w:val="00744372"/>
    <w:rsid w:val="0074479D"/>
    <w:rsid w:val="00744D20"/>
    <w:rsid w:val="007450F2"/>
    <w:rsid w:val="007452F4"/>
    <w:rsid w:val="007457DF"/>
    <w:rsid w:val="00745C55"/>
    <w:rsid w:val="00745F67"/>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8D2"/>
    <w:rsid w:val="00754A1F"/>
    <w:rsid w:val="00754A85"/>
    <w:rsid w:val="00754C03"/>
    <w:rsid w:val="0075512B"/>
    <w:rsid w:val="00755227"/>
    <w:rsid w:val="00755381"/>
    <w:rsid w:val="00755637"/>
    <w:rsid w:val="00755832"/>
    <w:rsid w:val="00755B50"/>
    <w:rsid w:val="00755D9F"/>
    <w:rsid w:val="00756513"/>
    <w:rsid w:val="00756973"/>
    <w:rsid w:val="00756EFE"/>
    <w:rsid w:val="00757568"/>
    <w:rsid w:val="00757BF8"/>
    <w:rsid w:val="0076017C"/>
    <w:rsid w:val="00760468"/>
    <w:rsid w:val="00760502"/>
    <w:rsid w:val="007608D7"/>
    <w:rsid w:val="00760C1D"/>
    <w:rsid w:val="00761C27"/>
    <w:rsid w:val="00761EE6"/>
    <w:rsid w:val="00762957"/>
    <w:rsid w:val="00762DB4"/>
    <w:rsid w:val="0076312F"/>
    <w:rsid w:val="007631A4"/>
    <w:rsid w:val="007638DA"/>
    <w:rsid w:val="00763AFA"/>
    <w:rsid w:val="00763EEB"/>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701"/>
    <w:rsid w:val="007669F8"/>
    <w:rsid w:val="00766BE5"/>
    <w:rsid w:val="00766C46"/>
    <w:rsid w:val="00766F81"/>
    <w:rsid w:val="00767522"/>
    <w:rsid w:val="00767A59"/>
    <w:rsid w:val="007700D9"/>
    <w:rsid w:val="007702BB"/>
    <w:rsid w:val="00770A12"/>
    <w:rsid w:val="00770B1A"/>
    <w:rsid w:val="00770CEA"/>
    <w:rsid w:val="00770D50"/>
    <w:rsid w:val="00771006"/>
    <w:rsid w:val="00771170"/>
    <w:rsid w:val="0077130D"/>
    <w:rsid w:val="00771987"/>
    <w:rsid w:val="0077277C"/>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5F2A"/>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6D9"/>
    <w:rsid w:val="00781801"/>
    <w:rsid w:val="007818F8"/>
    <w:rsid w:val="007822F4"/>
    <w:rsid w:val="007823D9"/>
    <w:rsid w:val="007828DD"/>
    <w:rsid w:val="00782E4E"/>
    <w:rsid w:val="00783086"/>
    <w:rsid w:val="0078368A"/>
    <w:rsid w:val="0078378F"/>
    <w:rsid w:val="00783905"/>
    <w:rsid w:val="00783AC2"/>
    <w:rsid w:val="00783EEC"/>
    <w:rsid w:val="00784463"/>
    <w:rsid w:val="00784790"/>
    <w:rsid w:val="007849D3"/>
    <w:rsid w:val="00784B69"/>
    <w:rsid w:val="007860F3"/>
    <w:rsid w:val="007875D3"/>
    <w:rsid w:val="007878D3"/>
    <w:rsid w:val="00787F90"/>
    <w:rsid w:val="0079036A"/>
    <w:rsid w:val="0079038F"/>
    <w:rsid w:val="007909DA"/>
    <w:rsid w:val="00790A12"/>
    <w:rsid w:val="00790AFD"/>
    <w:rsid w:val="00790B19"/>
    <w:rsid w:val="00790BE7"/>
    <w:rsid w:val="00790C79"/>
    <w:rsid w:val="00790D2E"/>
    <w:rsid w:val="00790F90"/>
    <w:rsid w:val="00791787"/>
    <w:rsid w:val="007939DA"/>
    <w:rsid w:val="007940F3"/>
    <w:rsid w:val="0079416C"/>
    <w:rsid w:val="00794219"/>
    <w:rsid w:val="007942DD"/>
    <w:rsid w:val="007943E5"/>
    <w:rsid w:val="00794598"/>
    <w:rsid w:val="00794AAB"/>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B49"/>
    <w:rsid w:val="007B5EE5"/>
    <w:rsid w:val="007B5F4A"/>
    <w:rsid w:val="007B6146"/>
    <w:rsid w:val="007B6606"/>
    <w:rsid w:val="007B6738"/>
    <w:rsid w:val="007B687D"/>
    <w:rsid w:val="007B6BAB"/>
    <w:rsid w:val="007B6C07"/>
    <w:rsid w:val="007B6E99"/>
    <w:rsid w:val="007B73CA"/>
    <w:rsid w:val="007B7413"/>
    <w:rsid w:val="007B744E"/>
    <w:rsid w:val="007B780D"/>
    <w:rsid w:val="007B7C30"/>
    <w:rsid w:val="007B7FFD"/>
    <w:rsid w:val="007C0B17"/>
    <w:rsid w:val="007C0D3C"/>
    <w:rsid w:val="007C0E5E"/>
    <w:rsid w:val="007C0ECD"/>
    <w:rsid w:val="007C13FC"/>
    <w:rsid w:val="007C1E26"/>
    <w:rsid w:val="007C207E"/>
    <w:rsid w:val="007C21A9"/>
    <w:rsid w:val="007C2427"/>
    <w:rsid w:val="007C2860"/>
    <w:rsid w:val="007C2A8E"/>
    <w:rsid w:val="007C2BC3"/>
    <w:rsid w:val="007C2E60"/>
    <w:rsid w:val="007C2E62"/>
    <w:rsid w:val="007C3671"/>
    <w:rsid w:val="007C3FCB"/>
    <w:rsid w:val="007C49F6"/>
    <w:rsid w:val="007C572B"/>
    <w:rsid w:val="007C57D3"/>
    <w:rsid w:val="007C5AD1"/>
    <w:rsid w:val="007C6284"/>
    <w:rsid w:val="007C6608"/>
    <w:rsid w:val="007C66E5"/>
    <w:rsid w:val="007C6B5C"/>
    <w:rsid w:val="007C72A5"/>
    <w:rsid w:val="007C785C"/>
    <w:rsid w:val="007C7DA5"/>
    <w:rsid w:val="007D01D7"/>
    <w:rsid w:val="007D07CA"/>
    <w:rsid w:val="007D096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89B"/>
    <w:rsid w:val="007D69A5"/>
    <w:rsid w:val="007D712C"/>
    <w:rsid w:val="007D74A7"/>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2C7E"/>
    <w:rsid w:val="007F304B"/>
    <w:rsid w:val="007F3744"/>
    <w:rsid w:val="007F3760"/>
    <w:rsid w:val="007F39CE"/>
    <w:rsid w:val="007F3ACC"/>
    <w:rsid w:val="007F3DC9"/>
    <w:rsid w:val="007F45B1"/>
    <w:rsid w:val="007F4B39"/>
    <w:rsid w:val="007F5D75"/>
    <w:rsid w:val="007F5E32"/>
    <w:rsid w:val="007F6705"/>
    <w:rsid w:val="007F68F9"/>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2E80"/>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2A"/>
    <w:rsid w:val="00813ED0"/>
    <w:rsid w:val="00814242"/>
    <w:rsid w:val="008143CB"/>
    <w:rsid w:val="0081463F"/>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09C"/>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7B8"/>
    <w:rsid w:val="00831C33"/>
    <w:rsid w:val="00831CCB"/>
    <w:rsid w:val="00831CF6"/>
    <w:rsid w:val="0083260C"/>
    <w:rsid w:val="00832ACE"/>
    <w:rsid w:val="00832FDD"/>
    <w:rsid w:val="00833022"/>
    <w:rsid w:val="008330ED"/>
    <w:rsid w:val="008336D7"/>
    <w:rsid w:val="00833705"/>
    <w:rsid w:val="008346E0"/>
    <w:rsid w:val="00834883"/>
    <w:rsid w:val="00834A62"/>
    <w:rsid w:val="00834F5A"/>
    <w:rsid w:val="00835754"/>
    <w:rsid w:val="00836457"/>
    <w:rsid w:val="00836757"/>
    <w:rsid w:val="00836B9A"/>
    <w:rsid w:val="00836E31"/>
    <w:rsid w:val="0083767D"/>
    <w:rsid w:val="00837992"/>
    <w:rsid w:val="00837A98"/>
    <w:rsid w:val="00840019"/>
    <w:rsid w:val="00840ACA"/>
    <w:rsid w:val="00840B56"/>
    <w:rsid w:val="00840D6F"/>
    <w:rsid w:val="00841121"/>
    <w:rsid w:val="008411F1"/>
    <w:rsid w:val="00841254"/>
    <w:rsid w:val="0084159A"/>
    <w:rsid w:val="008416C7"/>
    <w:rsid w:val="00841C99"/>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5CFB"/>
    <w:rsid w:val="008465B9"/>
    <w:rsid w:val="008469B4"/>
    <w:rsid w:val="0084749E"/>
    <w:rsid w:val="008474D9"/>
    <w:rsid w:val="008475F8"/>
    <w:rsid w:val="008476F8"/>
    <w:rsid w:val="008477FC"/>
    <w:rsid w:val="00847913"/>
    <w:rsid w:val="008479A6"/>
    <w:rsid w:val="00847D29"/>
    <w:rsid w:val="00847F25"/>
    <w:rsid w:val="008500C6"/>
    <w:rsid w:val="008502DA"/>
    <w:rsid w:val="00850978"/>
    <w:rsid w:val="00850998"/>
    <w:rsid w:val="00850F67"/>
    <w:rsid w:val="00851185"/>
    <w:rsid w:val="0085131B"/>
    <w:rsid w:val="00851983"/>
    <w:rsid w:val="00851BDC"/>
    <w:rsid w:val="0085201A"/>
    <w:rsid w:val="0085221A"/>
    <w:rsid w:val="00852AE9"/>
    <w:rsid w:val="0085392E"/>
    <w:rsid w:val="00853A98"/>
    <w:rsid w:val="008540B2"/>
    <w:rsid w:val="008545D6"/>
    <w:rsid w:val="00854A52"/>
    <w:rsid w:val="00854AF5"/>
    <w:rsid w:val="00855394"/>
    <w:rsid w:val="00855AF6"/>
    <w:rsid w:val="008563D7"/>
    <w:rsid w:val="008569BD"/>
    <w:rsid w:val="00856CCB"/>
    <w:rsid w:val="00856D9A"/>
    <w:rsid w:val="008573A2"/>
    <w:rsid w:val="00857870"/>
    <w:rsid w:val="00857D01"/>
    <w:rsid w:val="00860462"/>
    <w:rsid w:val="00860BF0"/>
    <w:rsid w:val="0086117F"/>
    <w:rsid w:val="008611CD"/>
    <w:rsid w:val="0086199A"/>
    <w:rsid w:val="00861E7A"/>
    <w:rsid w:val="008627E1"/>
    <w:rsid w:val="00862F19"/>
    <w:rsid w:val="00863044"/>
    <w:rsid w:val="008639DA"/>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925"/>
    <w:rsid w:val="00872B7F"/>
    <w:rsid w:val="00872BEA"/>
    <w:rsid w:val="00872D1A"/>
    <w:rsid w:val="00873603"/>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B51"/>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29"/>
    <w:rsid w:val="008A124E"/>
    <w:rsid w:val="008A1BEB"/>
    <w:rsid w:val="008A1DDF"/>
    <w:rsid w:val="008A2014"/>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B7F3E"/>
    <w:rsid w:val="008B7F52"/>
    <w:rsid w:val="008C0000"/>
    <w:rsid w:val="008C0040"/>
    <w:rsid w:val="008C028A"/>
    <w:rsid w:val="008C05F3"/>
    <w:rsid w:val="008C088F"/>
    <w:rsid w:val="008C0CE1"/>
    <w:rsid w:val="008C0F58"/>
    <w:rsid w:val="008C0F92"/>
    <w:rsid w:val="008C1080"/>
    <w:rsid w:val="008C131A"/>
    <w:rsid w:val="008C186F"/>
    <w:rsid w:val="008C25CC"/>
    <w:rsid w:val="008C25D2"/>
    <w:rsid w:val="008C28C7"/>
    <w:rsid w:val="008C2CBA"/>
    <w:rsid w:val="008C2CBC"/>
    <w:rsid w:val="008C2D29"/>
    <w:rsid w:val="008C2FFC"/>
    <w:rsid w:val="008C3279"/>
    <w:rsid w:val="008C3E54"/>
    <w:rsid w:val="008C3FF6"/>
    <w:rsid w:val="008C4839"/>
    <w:rsid w:val="008C4969"/>
    <w:rsid w:val="008C4A68"/>
    <w:rsid w:val="008C572A"/>
    <w:rsid w:val="008C5868"/>
    <w:rsid w:val="008C5BFC"/>
    <w:rsid w:val="008C6058"/>
    <w:rsid w:val="008C70AD"/>
    <w:rsid w:val="008C7405"/>
    <w:rsid w:val="008C7D0B"/>
    <w:rsid w:val="008C7D55"/>
    <w:rsid w:val="008C7F10"/>
    <w:rsid w:val="008C7F4D"/>
    <w:rsid w:val="008D032C"/>
    <w:rsid w:val="008D0688"/>
    <w:rsid w:val="008D1464"/>
    <w:rsid w:val="008D1CA0"/>
    <w:rsid w:val="008D1D5E"/>
    <w:rsid w:val="008D276E"/>
    <w:rsid w:val="008D2D81"/>
    <w:rsid w:val="008D2E38"/>
    <w:rsid w:val="008D353B"/>
    <w:rsid w:val="008D3DA3"/>
    <w:rsid w:val="008D3EC4"/>
    <w:rsid w:val="008D3F3E"/>
    <w:rsid w:val="008D43CA"/>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801"/>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A71"/>
    <w:rsid w:val="008F6B30"/>
    <w:rsid w:val="008F72D8"/>
    <w:rsid w:val="008F73A9"/>
    <w:rsid w:val="008F77CF"/>
    <w:rsid w:val="008F7900"/>
    <w:rsid w:val="0090065D"/>
    <w:rsid w:val="009006D2"/>
    <w:rsid w:val="009010BC"/>
    <w:rsid w:val="0090111F"/>
    <w:rsid w:val="0090159B"/>
    <w:rsid w:val="009016BB"/>
    <w:rsid w:val="00901AA7"/>
    <w:rsid w:val="00901CFD"/>
    <w:rsid w:val="0090230C"/>
    <w:rsid w:val="009025E9"/>
    <w:rsid w:val="0090326C"/>
    <w:rsid w:val="00903734"/>
    <w:rsid w:val="00903830"/>
    <w:rsid w:val="009038A4"/>
    <w:rsid w:val="00903A52"/>
    <w:rsid w:val="009040E6"/>
    <w:rsid w:val="009044C2"/>
    <w:rsid w:val="00904543"/>
    <w:rsid w:val="009046A6"/>
    <w:rsid w:val="00904D2F"/>
    <w:rsid w:val="00905060"/>
    <w:rsid w:val="0090561D"/>
    <w:rsid w:val="0090593E"/>
    <w:rsid w:val="00905A2C"/>
    <w:rsid w:val="009060E6"/>
    <w:rsid w:val="009062D6"/>
    <w:rsid w:val="009066E6"/>
    <w:rsid w:val="009068E7"/>
    <w:rsid w:val="00906C20"/>
    <w:rsid w:val="00906D98"/>
    <w:rsid w:val="00906E3C"/>
    <w:rsid w:val="009071FC"/>
    <w:rsid w:val="00907520"/>
    <w:rsid w:val="00907D5B"/>
    <w:rsid w:val="00910611"/>
    <w:rsid w:val="00910895"/>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8D2"/>
    <w:rsid w:val="00915AB1"/>
    <w:rsid w:val="009163F2"/>
    <w:rsid w:val="00916A6B"/>
    <w:rsid w:val="009174F6"/>
    <w:rsid w:val="0091760A"/>
    <w:rsid w:val="00917621"/>
    <w:rsid w:val="0091787D"/>
    <w:rsid w:val="00917F6F"/>
    <w:rsid w:val="00920531"/>
    <w:rsid w:val="0092068A"/>
    <w:rsid w:val="00920B07"/>
    <w:rsid w:val="0092142F"/>
    <w:rsid w:val="0092233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BBA"/>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37E40"/>
    <w:rsid w:val="0094037E"/>
    <w:rsid w:val="00940600"/>
    <w:rsid w:val="00940699"/>
    <w:rsid w:val="00940BD8"/>
    <w:rsid w:val="00940D7C"/>
    <w:rsid w:val="00940DB8"/>
    <w:rsid w:val="00941155"/>
    <w:rsid w:val="009414DB"/>
    <w:rsid w:val="00941815"/>
    <w:rsid w:val="00941A2C"/>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476"/>
    <w:rsid w:val="009476CF"/>
    <w:rsid w:val="00947F6D"/>
    <w:rsid w:val="00950498"/>
    <w:rsid w:val="009509FD"/>
    <w:rsid w:val="00950CE7"/>
    <w:rsid w:val="00950ED7"/>
    <w:rsid w:val="009514CC"/>
    <w:rsid w:val="00951AE4"/>
    <w:rsid w:val="0095209E"/>
    <w:rsid w:val="00952E5D"/>
    <w:rsid w:val="00952EE1"/>
    <w:rsid w:val="0095325A"/>
    <w:rsid w:val="00953349"/>
    <w:rsid w:val="009536DD"/>
    <w:rsid w:val="00953D85"/>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5CC"/>
    <w:rsid w:val="00960746"/>
    <w:rsid w:val="009607DC"/>
    <w:rsid w:val="00960888"/>
    <w:rsid w:val="00960E77"/>
    <w:rsid w:val="00961311"/>
    <w:rsid w:val="00961651"/>
    <w:rsid w:val="0096168F"/>
    <w:rsid w:val="00961780"/>
    <w:rsid w:val="00961820"/>
    <w:rsid w:val="00961B6C"/>
    <w:rsid w:val="0096213D"/>
    <w:rsid w:val="009626FC"/>
    <w:rsid w:val="00962A3E"/>
    <w:rsid w:val="00962A99"/>
    <w:rsid w:val="00962BCE"/>
    <w:rsid w:val="00963142"/>
    <w:rsid w:val="00963273"/>
    <w:rsid w:val="0096341A"/>
    <w:rsid w:val="00963453"/>
    <w:rsid w:val="00963A1D"/>
    <w:rsid w:val="00963EF8"/>
    <w:rsid w:val="00963F15"/>
    <w:rsid w:val="00964425"/>
    <w:rsid w:val="00965E56"/>
    <w:rsid w:val="00965E88"/>
    <w:rsid w:val="00965E9C"/>
    <w:rsid w:val="00965F20"/>
    <w:rsid w:val="00966030"/>
    <w:rsid w:val="00966232"/>
    <w:rsid w:val="009664C7"/>
    <w:rsid w:val="009665E0"/>
    <w:rsid w:val="009667B6"/>
    <w:rsid w:val="00966D66"/>
    <w:rsid w:val="00966DE8"/>
    <w:rsid w:val="00967004"/>
    <w:rsid w:val="00967252"/>
    <w:rsid w:val="0096766E"/>
    <w:rsid w:val="00967978"/>
    <w:rsid w:val="009701E1"/>
    <w:rsid w:val="0097047F"/>
    <w:rsid w:val="00970F83"/>
    <w:rsid w:val="0097106C"/>
    <w:rsid w:val="009712D4"/>
    <w:rsid w:val="00971DB8"/>
    <w:rsid w:val="009720CF"/>
    <w:rsid w:val="00972794"/>
    <w:rsid w:val="00972F80"/>
    <w:rsid w:val="009732AB"/>
    <w:rsid w:val="00973976"/>
    <w:rsid w:val="009740AC"/>
    <w:rsid w:val="009742DF"/>
    <w:rsid w:val="00974A5F"/>
    <w:rsid w:val="00974EEC"/>
    <w:rsid w:val="00975175"/>
    <w:rsid w:val="0097634B"/>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4DE"/>
    <w:rsid w:val="00987B2D"/>
    <w:rsid w:val="009903AF"/>
    <w:rsid w:val="0099046B"/>
    <w:rsid w:val="00990888"/>
    <w:rsid w:val="009910C5"/>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97C5E"/>
    <w:rsid w:val="009A0411"/>
    <w:rsid w:val="009A0427"/>
    <w:rsid w:val="009A0550"/>
    <w:rsid w:val="009A067B"/>
    <w:rsid w:val="009A0733"/>
    <w:rsid w:val="009A0960"/>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1C1"/>
    <w:rsid w:val="009B0214"/>
    <w:rsid w:val="009B03AF"/>
    <w:rsid w:val="009B03B7"/>
    <w:rsid w:val="009B040E"/>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637"/>
    <w:rsid w:val="009B6CD8"/>
    <w:rsid w:val="009B726C"/>
    <w:rsid w:val="009B7651"/>
    <w:rsid w:val="009C000B"/>
    <w:rsid w:val="009C0097"/>
    <w:rsid w:val="009C02A1"/>
    <w:rsid w:val="009C04D4"/>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C8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1BD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759"/>
    <w:rsid w:val="009E3807"/>
    <w:rsid w:val="009E403B"/>
    <w:rsid w:val="009E447D"/>
    <w:rsid w:val="009E4B3D"/>
    <w:rsid w:val="009E5B6D"/>
    <w:rsid w:val="009E5D22"/>
    <w:rsid w:val="009E605F"/>
    <w:rsid w:val="009E606E"/>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5AE"/>
    <w:rsid w:val="009F36C9"/>
    <w:rsid w:val="009F3991"/>
    <w:rsid w:val="009F3FBC"/>
    <w:rsid w:val="009F4400"/>
    <w:rsid w:val="009F44BD"/>
    <w:rsid w:val="009F4D1C"/>
    <w:rsid w:val="009F4F09"/>
    <w:rsid w:val="009F505E"/>
    <w:rsid w:val="009F5468"/>
    <w:rsid w:val="009F5C98"/>
    <w:rsid w:val="009F5EAE"/>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3D"/>
    <w:rsid w:val="00A070DA"/>
    <w:rsid w:val="00A07488"/>
    <w:rsid w:val="00A0778F"/>
    <w:rsid w:val="00A10082"/>
    <w:rsid w:val="00A101FF"/>
    <w:rsid w:val="00A10568"/>
    <w:rsid w:val="00A10BCE"/>
    <w:rsid w:val="00A10DBC"/>
    <w:rsid w:val="00A11059"/>
    <w:rsid w:val="00A1131E"/>
    <w:rsid w:val="00A119C7"/>
    <w:rsid w:val="00A11D07"/>
    <w:rsid w:val="00A12539"/>
    <w:rsid w:val="00A1298B"/>
    <w:rsid w:val="00A131BC"/>
    <w:rsid w:val="00A1320E"/>
    <w:rsid w:val="00A137F2"/>
    <w:rsid w:val="00A13C26"/>
    <w:rsid w:val="00A13E05"/>
    <w:rsid w:val="00A13FC8"/>
    <w:rsid w:val="00A141F4"/>
    <w:rsid w:val="00A144FC"/>
    <w:rsid w:val="00A14792"/>
    <w:rsid w:val="00A14C61"/>
    <w:rsid w:val="00A15905"/>
    <w:rsid w:val="00A15910"/>
    <w:rsid w:val="00A1686C"/>
    <w:rsid w:val="00A16B90"/>
    <w:rsid w:val="00A17100"/>
    <w:rsid w:val="00A172EC"/>
    <w:rsid w:val="00A17631"/>
    <w:rsid w:val="00A178E2"/>
    <w:rsid w:val="00A17A17"/>
    <w:rsid w:val="00A17BC5"/>
    <w:rsid w:val="00A17CA2"/>
    <w:rsid w:val="00A17D8B"/>
    <w:rsid w:val="00A17D92"/>
    <w:rsid w:val="00A17D93"/>
    <w:rsid w:val="00A20177"/>
    <w:rsid w:val="00A20C43"/>
    <w:rsid w:val="00A210B6"/>
    <w:rsid w:val="00A212F0"/>
    <w:rsid w:val="00A214C4"/>
    <w:rsid w:val="00A21EF6"/>
    <w:rsid w:val="00A21FAB"/>
    <w:rsid w:val="00A22150"/>
    <w:rsid w:val="00A226BC"/>
    <w:rsid w:val="00A227F9"/>
    <w:rsid w:val="00A22C36"/>
    <w:rsid w:val="00A22F0B"/>
    <w:rsid w:val="00A22F1B"/>
    <w:rsid w:val="00A23032"/>
    <w:rsid w:val="00A231B6"/>
    <w:rsid w:val="00A23221"/>
    <w:rsid w:val="00A2359B"/>
    <w:rsid w:val="00A2389A"/>
    <w:rsid w:val="00A23A0F"/>
    <w:rsid w:val="00A23A27"/>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641"/>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266E"/>
    <w:rsid w:val="00A43212"/>
    <w:rsid w:val="00A432EA"/>
    <w:rsid w:val="00A434D3"/>
    <w:rsid w:val="00A43558"/>
    <w:rsid w:val="00A43B30"/>
    <w:rsid w:val="00A43F48"/>
    <w:rsid w:val="00A44496"/>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1FD0"/>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1CB"/>
    <w:rsid w:val="00A60957"/>
    <w:rsid w:val="00A60B6E"/>
    <w:rsid w:val="00A61357"/>
    <w:rsid w:val="00A61DEA"/>
    <w:rsid w:val="00A621AC"/>
    <w:rsid w:val="00A625DF"/>
    <w:rsid w:val="00A62A0C"/>
    <w:rsid w:val="00A62A3E"/>
    <w:rsid w:val="00A62C6C"/>
    <w:rsid w:val="00A62F82"/>
    <w:rsid w:val="00A631D8"/>
    <w:rsid w:val="00A6356C"/>
    <w:rsid w:val="00A63BC4"/>
    <w:rsid w:val="00A63E70"/>
    <w:rsid w:val="00A640C2"/>
    <w:rsid w:val="00A644F3"/>
    <w:rsid w:val="00A64B26"/>
    <w:rsid w:val="00A64CB5"/>
    <w:rsid w:val="00A64D91"/>
    <w:rsid w:val="00A652C5"/>
    <w:rsid w:val="00A6577E"/>
    <w:rsid w:val="00A658CE"/>
    <w:rsid w:val="00A6608B"/>
    <w:rsid w:val="00A663E7"/>
    <w:rsid w:val="00A66AE4"/>
    <w:rsid w:val="00A66CD5"/>
    <w:rsid w:val="00A66D8D"/>
    <w:rsid w:val="00A671C5"/>
    <w:rsid w:val="00A677C0"/>
    <w:rsid w:val="00A67CED"/>
    <w:rsid w:val="00A67F2F"/>
    <w:rsid w:val="00A70490"/>
    <w:rsid w:val="00A70683"/>
    <w:rsid w:val="00A7096D"/>
    <w:rsid w:val="00A70C2B"/>
    <w:rsid w:val="00A71007"/>
    <w:rsid w:val="00A710C3"/>
    <w:rsid w:val="00A71286"/>
    <w:rsid w:val="00A71F87"/>
    <w:rsid w:val="00A72734"/>
    <w:rsid w:val="00A72E1D"/>
    <w:rsid w:val="00A72FBC"/>
    <w:rsid w:val="00A72FD5"/>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CCC"/>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4ECC"/>
    <w:rsid w:val="00A85CE6"/>
    <w:rsid w:val="00A85EB0"/>
    <w:rsid w:val="00A861E8"/>
    <w:rsid w:val="00A8666B"/>
    <w:rsid w:val="00A866A5"/>
    <w:rsid w:val="00A86D4E"/>
    <w:rsid w:val="00A876BE"/>
    <w:rsid w:val="00A877AD"/>
    <w:rsid w:val="00A87ABE"/>
    <w:rsid w:val="00A87B07"/>
    <w:rsid w:val="00A87BD2"/>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762"/>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7A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B8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1695"/>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42"/>
    <w:rsid w:val="00AE65D6"/>
    <w:rsid w:val="00AE6994"/>
    <w:rsid w:val="00AE71F3"/>
    <w:rsid w:val="00AE7BA7"/>
    <w:rsid w:val="00AE7C1C"/>
    <w:rsid w:val="00AF01CC"/>
    <w:rsid w:val="00AF02A0"/>
    <w:rsid w:val="00AF042E"/>
    <w:rsid w:val="00AF05F7"/>
    <w:rsid w:val="00AF0693"/>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0846"/>
    <w:rsid w:val="00B008D4"/>
    <w:rsid w:val="00B01052"/>
    <w:rsid w:val="00B011A3"/>
    <w:rsid w:val="00B01619"/>
    <w:rsid w:val="00B017B3"/>
    <w:rsid w:val="00B017B4"/>
    <w:rsid w:val="00B022FC"/>
    <w:rsid w:val="00B0289D"/>
    <w:rsid w:val="00B02B6D"/>
    <w:rsid w:val="00B0334E"/>
    <w:rsid w:val="00B03CD6"/>
    <w:rsid w:val="00B03FAE"/>
    <w:rsid w:val="00B0537A"/>
    <w:rsid w:val="00B05975"/>
    <w:rsid w:val="00B05EB5"/>
    <w:rsid w:val="00B06437"/>
    <w:rsid w:val="00B064D7"/>
    <w:rsid w:val="00B069FC"/>
    <w:rsid w:val="00B06A3B"/>
    <w:rsid w:val="00B06DFC"/>
    <w:rsid w:val="00B07356"/>
    <w:rsid w:val="00B07854"/>
    <w:rsid w:val="00B078A1"/>
    <w:rsid w:val="00B11052"/>
    <w:rsid w:val="00B113DD"/>
    <w:rsid w:val="00B12315"/>
    <w:rsid w:val="00B12435"/>
    <w:rsid w:val="00B1252E"/>
    <w:rsid w:val="00B12F8A"/>
    <w:rsid w:val="00B13970"/>
    <w:rsid w:val="00B143E3"/>
    <w:rsid w:val="00B14C1A"/>
    <w:rsid w:val="00B14DF5"/>
    <w:rsid w:val="00B14E78"/>
    <w:rsid w:val="00B15097"/>
    <w:rsid w:val="00B1521D"/>
    <w:rsid w:val="00B15350"/>
    <w:rsid w:val="00B1549F"/>
    <w:rsid w:val="00B15672"/>
    <w:rsid w:val="00B157D0"/>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C54"/>
    <w:rsid w:val="00B25F37"/>
    <w:rsid w:val="00B26183"/>
    <w:rsid w:val="00B263FB"/>
    <w:rsid w:val="00B2642C"/>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AF4"/>
    <w:rsid w:val="00B32F82"/>
    <w:rsid w:val="00B33E29"/>
    <w:rsid w:val="00B3409D"/>
    <w:rsid w:val="00B3467E"/>
    <w:rsid w:val="00B34753"/>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4F05"/>
    <w:rsid w:val="00B46279"/>
    <w:rsid w:val="00B46634"/>
    <w:rsid w:val="00B4677B"/>
    <w:rsid w:val="00B476D1"/>
    <w:rsid w:val="00B476F8"/>
    <w:rsid w:val="00B47903"/>
    <w:rsid w:val="00B47967"/>
    <w:rsid w:val="00B479E9"/>
    <w:rsid w:val="00B51186"/>
    <w:rsid w:val="00B514F2"/>
    <w:rsid w:val="00B5171E"/>
    <w:rsid w:val="00B51C31"/>
    <w:rsid w:val="00B51E5A"/>
    <w:rsid w:val="00B52AA3"/>
    <w:rsid w:val="00B52AF6"/>
    <w:rsid w:val="00B52CFB"/>
    <w:rsid w:val="00B52DF5"/>
    <w:rsid w:val="00B52FB0"/>
    <w:rsid w:val="00B5306F"/>
    <w:rsid w:val="00B5368B"/>
    <w:rsid w:val="00B538F5"/>
    <w:rsid w:val="00B539D3"/>
    <w:rsid w:val="00B53B29"/>
    <w:rsid w:val="00B53C22"/>
    <w:rsid w:val="00B53C35"/>
    <w:rsid w:val="00B53D45"/>
    <w:rsid w:val="00B545BE"/>
    <w:rsid w:val="00B548BE"/>
    <w:rsid w:val="00B54B6F"/>
    <w:rsid w:val="00B54FF8"/>
    <w:rsid w:val="00B55A25"/>
    <w:rsid w:val="00B55E70"/>
    <w:rsid w:val="00B563A7"/>
    <w:rsid w:val="00B569CF"/>
    <w:rsid w:val="00B570A7"/>
    <w:rsid w:val="00B57477"/>
    <w:rsid w:val="00B574C7"/>
    <w:rsid w:val="00B57975"/>
    <w:rsid w:val="00B57DCA"/>
    <w:rsid w:val="00B60377"/>
    <w:rsid w:val="00B60EDB"/>
    <w:rsid w:val="00B61864"/>
    <w:rsid w:val="00B6192F"/>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5F4E"/>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58F"/>
    <w:rsid w:val="00B719B9"/>
    <w:rsid w:val="00B71D92"/>
    <w:rsid w:val="00B71D9E"/>
    <w:rsid w:val="00B721B4"/>
    <w:rsid w:val="00B72202"/>
    <w:rsid w:val="00B722CD"/>
    <w:rsid w:val="00B731F0"/>
    <w:rsid w:val="00B73294"/>
    <w:rsid w:val="00B73629"/>
    <w:rsid w:val="00B736B5"/>
    <w:rsid w:val="00B73B16"/>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4B3"/>
    <w:rsid w:val="00B8250D"/>
    <w:rsid w:val="00B82D77"/>
    <w:rsid w:val="00B82FB0"/>
    <w:rsid w:val="00B832DC"/>
    <w:rsid w:val="00B8365A"/>
    <w:rsid w:val="00B8369D"/>
    <w:rsid w:val="00B83B55"/>
    <w:rsid w:val="00B840D4"/>
    <w:rsid w:val="00B843B5"/>
    <w:rsid w:val="00B85466"/>
    <w:rsid w:val="00B857F1"/>
    <w:rsid w:val="00B8582F"/>
    <w:rsid w:val="00B861E0"/>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BF9"/>
    <w:rsid w:val="00B95DC7"/>
    <w:rsid w:val="00B95EF4"/>
    <w:rsid w:val="00B96271"/>
    <w:rsid w:val="00B9648B"/>
    <w:rsid w:val="00B9649F"/>
    <w:rsid w:val="00B964A1"/>
    <w:rsid w:val="00B966ED"/>
    <w:rsid w:val="00B96935"/>
    <w:rsid w:val="00B96980"/>
    <w:rsid w:val="00B96AC8"/>
    <w:rsid w:val="00B96AF1"/>
    <w:rsid w:val="00B96B7B"/>
    <w:rsid w:val="00B97164"/>
    <w:rsid w:val="00B974AB"/>
    <w:rsid w:val="00B97FB7"/>
    <w:rsid w:val="00BA0607"/>
    <w:rsid w:val="00BA08E5"/>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94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B3E"/>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BDC"/>
    <w:rsid w:val="00BC1D8A"/>
    <w:rsid w:val="00BC2119"/>
    <w:rsid w:val="00BC2F32"/>
    <w:rsid w:val="00BC31DB"/>
    <w:rsid w:val="00BC35AF"/>
    <w:rsid w:val="00BC3A2F"/>
    <w:rsid w:val="00BC3E44"/>
    <w:rsid w:val="00BC4E3E"/>
    <w:rsid w:val="00BC53C3"/>
    <w:rsid w:val="00BC57F9"/>
    <w:rsid w:val="00BC5ED0"/>
    <w:rsid w:val="00BC5FAB"/>
    <w:rsid w:val="00BC62B8"/>
    <w:rsid w:val="00BC73AE"/>
    <w:rsid w:val="00BC75E0"/>
    <w:rsid w:val="00BC77E1"/>
    <w:rsid w:val="00BC79F7"/>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F1A"/>
    <w:rsid w:val="00BD4455"/>
    <w:rsid w:val="00BD4CB4"/>
    <w:rsid w:val="00BD4DB1"/>
    <w:rsid w:val="00BD5177"/>
    <w:rsid w:val="00BD5252"/>
    <w:rsid w:val="00BD5E87"/>
    <w:rsid w:val="00BD603D"/>
    <w:rsid w:val="00BD604C"/>
    <w:rsid w:val="00BD61B9"/>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5E59"/>
    <w:rsid w:val="00BE600C"/>
    <w:rsid w:val="00BE6124"/>
    <w:rsid w:val="00BE66A3"/>
    <w:rsid w:val="00BE68FA"/>
    <w:rsid w:val="00BE6942"/>
    <w:rsid w:val="00BE69F5"/>
    <w:rsid w:val="00BE6BA3"/>
    <w:rsid w:val="00BE772E"/>
    <w:rsid w:val="00BE77AD"/>
    <w:rsid w:val="00BF03E9"/>
    <w:rsid w:val="00BF0412"/>
    <w:rsid w:val="00BF09D8"/>
    <w:rsid w:val="00BF0A2A"/>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6B9A"/>
    <w:rsid w:val="00BF70A6"/>
    <w:rsid w:val="00BF71D8"/>
    <w:rsid w:val="00BF73F2"/>
    <w:rsid w:val="00BF7B4F"/>
    <w:rsid w:val="00BF7BAB"/>
    <w:rsid w:val="00C007E0"/>
    <w:rsid w:val="00C0089E"/>
    <w:rsid w:val="00C012A1"/>
    <w:rsid w:val="00C0197D"/>
    <w:rsid w:val="00C01AE4"/>
    <w:rsid w:val="00C01CBF"/>
    <w:rsid w:val="00C01EC8"/>
    <w:rsid w:val="00C02174"/>
    <w:rsid w:val="00C02610"/>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45F"/>
    <w:rsid w:val="00C106BB"/>
    <w:rsid w:val="00C10998"/>
    <w:rsid w:val="00C1119B"/>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1BC"/>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FC3"/>
    <w:rsid w:val="00C240A5"/>
    <w:rsid w:val="00C24161"/>
    <w:rsid w:val="00C2422B"/>
    <w:rsid w:val="00C244C9"/>
    <w:rsid w:val="00C24667"/>
    <w:rsid w:val="00C247A1"/>
    <w:rsid w:val="00C24D79"/>
    <w:rsid w:val="00C24DEA"/>
    <w:rsid w:val="00C25517"/>
    <w:rsid w:val="00C255E1"/>
    <w:rsid w:val="00C259D5"/>
    <w:rsid w:val="00C25CA2"/>
    <w:rsid w:val="00C26576"/>
    <w:rsid w:val="00C26764"/>
    <w:rsid w:val="00C26CBD"/>
    <w:rsid w:val="00C27766"/>
    <w:rsid w:val="00C27D7B"/>
    <w:rsid w:val="00C30004"/>
    <w:rsid w:val="00C3004C"/>
    <w:rsid w:val="00C30246"/>
    <w:rsid w:val="00C30279"/>
    <w:rsid w:val="00C303E4"/>
    <w:rsid w:val="00C30734"/>
    <w:rsid w:val="00C30849"/>
    <w:rsid w:val="00C31C91"/>
    <w:rsid w:val="00C31CA2"/>
    <w:rsid w:val="00C32198"/>
    <w:rsid w:val="00C329C7"/>
    <w:rsid w:val="00C3370B"/>
    <w:rsid w:val="00C3384E"/>
    <w:rsid w:val="00C33B1E"/>
    <w:rsid w:val="00C34155"/>
    <w:rsid w:val="00C34213"/>
    <w:rsid w:val="00C34234"/>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07A"/>
    <w:rsid w:val="00C658AB"/>
    <w:rsid w:val="00C65DA1"/>
    <w:rsid w:val="00C65F78"/>
    <w:rsid w:val="00C663BF"/>
    <w:rsid w:val="00C663EA"/>
    <w:rsid w:val="00C66893"/>
    <w:rsid w:val="00C66CA4"/>
    <w:rsid w:val="00C67020"/>
    <w:rsid w:val="00C67EFD"/>
    <w:rsid w:val="00C70A07"/>
    <w:rsid w:val="00C71631"/>
    <w:rsid w:val="00C71906"/>
    <w:rsid w:val="00C7226F"/>
    <w:rsid w:val="00C724E8"/>
    <w:rsid w:val="00C72F83"/>
    <w:rsid w:val="00C7301F"/>
    <w:rsid w:val="00C73665"/>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85"/>
    <w:rsid w:val="00C819B6"/>
    <w:rsid w:val="00C81BEB"/>
    <w:rsid w:val="00C81C59"/>
    <w:rsid w:val="00C81D0B"/>
    <w:rsid w:val="00C8217A"/>
    <w:rsid w:val="00C8225E"/>
    <w:rsid w:val="00C82753"/>
    <w:rsid w:val="00C828C5"/>
    <w:rsid w:val="00C82A17"/>
    <w:rsid w:val="00C8323A"/>
    <w:rsid w:val="00C83A70"/>
    <w:rsid w:val="00C83D1E"/>
    <w:rsid w:val="00C83E5E"/>
    <w:rsid w:val="00C84655"/>
    <w:rsid w:val="00C85359"/>
    <w:rsid w:val="00C853F4"/>
    <w:rsid w:val="00C85EC0"/>
    <w:rsid w:val="00C863C0"/>
    <w:rsid w:val="00C86893"/>
    <w:rsid w:val="00C872D2"/>
    <w:rsid w:val="00C87803"/>
    <w:rsid w:val="00C9035F"/>
    <w:rsid w:val="00C90955"/>
    <w:rsid w:val="00C90B29"/>
    <w:rsid w:val="00C913AC"/>
    <w:rsid w:val="00C913B2"/>
    <w:rsid w:val="00C91ADF"/>
    <w:rsid w:val="00C921F3"/>
    <w:rsid w:val="00C92255"/>
    <w:rsid w:val="00C92A76"/>
    <w:rsid w:val="00C93A2E"/>
    <w:rsid w:val="00C93D46"/>
    <w:rsid w:val="00C93D53"/>
    <w:rsid w:val="00C94D68"/>
    <w:rsid w:val="00C94DB9"/>
    <w:rsid w:val="00C94EE5"/>
    <w:rsid w:val="00C950A6"/>
    <w:rsid w:val="00C96004"/>
    <w:rsid w:val="00C96121"/>
    <w:rsid w:val="00C96A1B"/>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6A92"/>
    <w:rsid w:val="00CA752A"/>
    <w:rsid w:val="00CB0613"/>
    <w:rsid w:val="00CB071C"/>
    <w:rsid w:val="00CB0732"/>
    <w:rsid w:val="00CB0AB6"/>
    <w:rsid w:val="00CB0B5A"/>
    <w:rsid w:val="00CB0BF8"/>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160"/>
    <w:rsid w:val="00CB630C"/>
    <w:rsid w:val="00CB63F6"/>
    <w:rsid w:val="00CB65BE"/>
    <w:rsid w:val="00CB7E92"/>
    <w:rsid w:val="00CB7F96"/>
    <w:rsid w:val="00CC1400"/>
    <w:rsid w:val="00CC1E9E"/>
    <w:rsid w:val="00CC212F"/>
    <w:rsid w:val="00CC228B"/>
    <w:rsid w:val="00CC2827"/>
    <w:rsid w:val="00CC2CC2"/>
    <w:rsid w:val="00CC33F6"/>
    <w:rsid w:val="00CC3774"/>
    <w:rsid w:val="00CC3D9F"/>
    <w:rsid w:val="00CC3E48"/>
    <w:rsid w:val="00CC3F96"/>
    <w:rsid w:val="00CC4391"/>
    <w:rsid w:val="00CC4658"/>
    <w:rsid w:val="00CC4DAA"/>
    <w:rsid w:val="00CC4F26"/>
    <w:rsid w:val="00CC525E"/>
    <w:rsid w:val="00CC601C"/>
    <w:rsid w:val="00CC61E2"/>
    <w:rsid w:val="00CC66AE"/>
    <w:rsid w:val="00CC6924"/>
    <w:rsid w:val="00CC753A"/>
    <w:rsid w:val="00CC7CD5"/>
    <w:rsid w:val="00CD0445"/>
    <w:rsid w:val="00CD060E"/>
    <w:rsid w:val="00CD1052"/>
    <w:rsid w:val="00CD107C"/>
    <w:rsid w:val="00CD10D5"/>
    <w:rsid w:val="00CD1759"/>
    <w:rsid w:val="00CD2188"/>
    <w:rsid w:val="00CD230C"/>
    <w:rsid w:val="00CD23E3"/>
    <w:rsid w:val="00CD294E"/>
    <w:rsid w:val="00CD2A89"/>
    <w:rsid w:val="00CD2DB1"/>
    <w:rsid w:val="00CD3848"/>
    <w:rsid w:val="00CD38C9"/>
    <w:rsid w:val="00CD3F46"/>
    <w:rsid w:val="00CD3F6C"/>
    <w:rsid w:val="00CD41B9"/>
    <w:rsid w:val="00CD4447"/>
    <w:rsid w:val="00CD454D"/>
    <w:rsid w:val="00CD4819"/>
    <w:rsid w:val="00CD53AA"/>
    <w:rsid w:val="00CD5E13"/>
    <w:rsid w:val="00CD5E55"/>
    <w:rsid w:val="00CD6189"/>
    <w:rsid w:val="00CD66D9"/>
    <w:rsid w:val="00CD6900"/>
    <w:rsid w:val="00CD6E12"/>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76"/>
    <w:rsid w:val="00CE2780"/>
    <w:rsid w:val="00CE299F"/>
    <w:rsid w:val="00CE2CFB"/>
    <w:rsid w:val="00CE2E71"/>
    <w:rsid w:val="00CE341C"/>
    <w:rsid w:val="00CE3433"/>
    <w:rsid w:val="00CE34DC"/>
    <w:rsid w:val="00CE3528"/>
    <w:rsid w:val="00CE430A"/>
    <w:rsid w:val="00CE479F"/>
    <w:rsid w:val="00CE498E"/>
    <w:rsid w:val="00CE4A11"/>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718"/>
    <w:rsid w:val="00CF2868"/>
    <w:rsid w:val="00CF2A20"/>
    <w:rsid w:val="00CF3246"/>
    <w:rsid w:val="00CF3B31"/>
    <w:rsid w:val="00CF42ED"/>
    <w:rsid w:val="00CF4871"/>
    <w:rsid w:val="00CF4946"/>
    <w:rsid w:val="00CF4A72"/>
    <w:rsid w:val="00CF4AB5"/>
    <w:rsid w:val="00CF4CED"/>
    <w:rsid w:val="00CF52CC"/>
    <w:rsid w:val="00CF52F7"/>
    <w:rsid w:val="00CF53B9"/>
    <w:rsid w:val="00CF5557"/>
    <w:rsid w:val="00CF555D"/>
    <w:rsid w:val="00CF5652"/>
    <w:rsid w:val="00CF583F"/>
    <w:rsid w:val="00CF5B8F"/>
    <w:rsid w:val="00CF61A8"/>
    <w:rsid w:val="00CF6471"/>
    <w:rsid w:val="00CF6596"/>
    <w:rsid w:val="00CF6782"/>
    <w:rsid w:val="00CF67BC"/>
    <w:rsid w:val="00CF6CCB"/>
    <w:rsid w:val="00CF6F04"/>
    <w:rsid w:val="00CF70A9"/>
    <w:rsid w:val="00CF712B"/>
    <w:rsid w:val="00CF7420"/>
    <w:rsid w:val="00CF7452"/>
    <w:rsid w:val="00D00344"/>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4F9F"/>
    <w:rsid w:val="00D151F7"/>
    <w:rsid w:val="00D15276"/>
    <w:rsid w:val="00D15BA1"/>
    <w:rsid w:val="00D16644"/>
    <w:rsid w:val="00D16BDC"/>
    <w:rsid w:val="00D17295"/>
    <w:rsid w:val="00D17ABE"/>
    <w:rsid w:val="00D17E70"/>
    <w:rsid w:val="00D20230"/>
    <w:rsid w:val="00D2112A"/>
    <w:rsid w:val="00D217A5"/>
    <w:rsid w:val="00D222F9"/>
    <w:rsid w:val="00D226A0"/>
    <w:rsid w:val="00D22875"/>
    <w:rsid w:val="00D228CF"/>
    <w:rsid w:val="00D229DE"/>
    <w:rsid w:val="00D23508"/>
    <w:rsid w:val="00D2438E"/>
    <w:rsid w:val="00D2441A"/>
    <w:rsid w:val="00D245EA"/>
    <w:rsid w:val="00D24A5D"/>
    <w:rsid w:val="00D24B58"/>
    <w:rsid w:val="00D24E68"/>
    <w:rsid w:val="00D24E8D"/>
    <w:rsid w:val="00D2540B"/>
    <w:rsid w:val="00D25984"/>
    <w:rsid w:val="00D26036"/>
    <w:rsid w:val="00D26460"/>
    <w:rsid w:val="00D26603"/>
    <w:rsid w:val="00D2674D"/>
    <w:rsid w:val="00D268D0"/>
    <w:rsid w:val="00D271E5"/>
    <w:rsid w:val="00D2745A"/>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DF4"/>
    <w:rsid w:val="00D37383"/>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35"/>
    <w:rsid w:val="00D4369D"/>
    <w:rsid w:val="00D436D3"/>
    <w:rsid w:val="00D43883"/>
    <w:rsid w:val="00D438E1"/>
    <w:rsid w:val="00D439E1"/>
    <w:rsid w:val="00D43C2E"/>
    <w:rsid w:val="00D4423E"/>
    <w:rsid w:val="00D444FD"/>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2D7"/>
    <w:rsid w:val="00D51DBE"/>
    <w:rsid w:val="00D51E6F"/>
    <w:rsid w:val="00D52011"/>
    <w:rsid w:val="00D52472"/>
    <w:rsid w:val="00D52B7C"/>
    <w:rsid w:val="00D53348"/>
    <w:rsid w:val="00D5344C"/>
    <w:rsid w:val="00D5384C"/>
    <w:rsid w:val="00D53A22"/>
    <w:rsid w:val="00D53B4E"/>
    <w:rsid w:val="00D53F07"/>
    <w:rsid w:val="00D541BE"/>
    <w:rsid w:val="00D54265"/>
    <w:rsid w:val="00D545B5"/>
    <w:rsid w:val="00D54B93"/>
    <w:rsid w:val="00D55331"/>
    <w:rsid w:val="00D559CC"/>
    <w:rsid w:val="00D55BDD"/>
    <w:rsid w:val="00D5644E"/>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C82"/>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0825"/>
    <w:rsid w:val="00D712C5"/>
    <w:rsid w:val="00D7154F"/>
    <w:rsid w:val="00D7210D"/>
    <w:rsid w:val="00D726EE"/>
    <w:rsid w:val="00D730B6"/>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210"/>
    <w:rsid w:val="00D7738B"/>
    <w:rsid w:val="00D77803"/>
    <w:rsid w:val="00D7796F"/>
    <w:rsid w:val="00D77C05"/>
    <w:rsid w:val="00D80055"/>
    <w:rsid w:val="00D804FF"/>
    <w:rsid w:val="00D80613"/>
    <w:rsid w:val="00D80837"/>
    <w:rsid w:val="00D808D5"/>
    <w:rsid w:val="00D8131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3E2"/>
    <w:rsid w:val="00D94748"/>
    <w:rsid w:val="00D94974"/>
    <w:rsid w:val="00D94FE1"/>
    <w:rsid w:val="00D9512B"/>
    <w:rsid w:val="00D956A2"/>
    <w:rsid w:val="00D956DF"/>
    <w:rsid w:val="00D95982"/>
    <w:rsid w:val="00D95C10"/>
    <w:rsid w:val="00D95D7E"/>
    <w:rsid w:val="00D96A94"/>
    <w:rsid w:val="00D96EBC"/>
    <w:rsid w:val="00D97A92"/>
    <w:rsid w:val="00D97BCA"/>
    <w:rsid w:val="00D97D2D"/>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4DD"/>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65A"/>
    <w:rsid w:val="00DB7960"/>
    <w:rsid w:val="00DB7E4C"/>
    <w:rsid w:val="00DC02A3"/>
    <w:rsid w:val="00DC0840"/>
    <w:rsid w:val="00DC0ED8"/>
    <w:rsid w:val="00DC1A47"/>
    <w:rsid w:val="00DC1F36"/>
    <w:rsid w:val="00DC22D9"/>
    <w:rsid w:val="00DC2985"/>
    <w:rsid w:val="00DC2AAB"/>
    <w:rsid w:val="00DC2F23"/>
    <w:rsid w:val="00DC307E"/>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0F7A"/>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5DBB"/>
    <w:rsid w:val="00DD6071"/>
    <w:rsid w:val="00DD63A9"/>
    <w:rsid w:val="00DD63DD"/>
    <w:rsid w:val="00DD645E"/>
    <w:rsid w:val="00DD68C2"/>
    <w:rsid w:val="00DD6F4C"/>
    <w:rsid w:val="00DD6FAC"/>
    <w:rsid w:val="00DD700C"/>
    <w:rsid w:val="00DD73E6"/>
    <w:rsid w:val="00DD76CE"/>
    <w:rsid w:val="00DD79D0"/>
    <w:rsid w:val="00DD7EF3"/>
    <w:rsid w:val="00DE007D"/>
    <w:rsid w:val="00DE04A1"/>
    <w:rsid w:val="00DE134F"/>
    <w:rsid w:val="00DE1796"/>
    <w:rsid w:val="00DE2E05"/>
    <w:rsid w:val="00DE3456"/>
    <w:rsid w:val="00DE35F7"/>
    <w:rsid w:val="00DE3D40"/>
    <w:rsid w:val="00DE409E"/>
    <w:rsid w:val="00DE40FE"/>
    <w:rsid w:val="00DE4144"/>
    <w:rsid w:val="00DE4CF8"/>
    <w:rsid w:val="00DE5700"/>
    <w:rsid w:val="00DE5A67"/>
    <w:rsid w:val="00DE6164"/>
    <w:rsid w:val="00DE6365"/>
    <w:rsid w:val="00DE64D1"/>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9C3"/>
    <w:rsid w:val="00DF3B2F"/>
    <w:rsid w:val="00DF3B9A"/>
    <w:rsid w:val="00DF4777"/>
    <w:rsid w:val="00DF4869"/>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46"/>
    <w:rsid w:val="00DF779E"/>
    <w:rsid w:val="00E00331"/>
    <w:rsid w:val="00E00CEE"/>
    <w:rsid w:val="00E00FD2"/>
    <w:rsid w:val="00E0142A"/>
    <w:rsid w:val="00E01949"/>
    <w:rsid w:val="00E01EFC"/>
    <w:rsid w:val="00E02610"/>
    <w:rsid w:val="00E02721"/>
    <w:rsid w:val="00E02D57"/>
    <w:rsid w:val="00E039C2"/>
    <w:rsid w:val="00E03C74"/>
    <w:rsid w:val="00E03D38"/>
    <w:rsid w:val="00E040F8"/>
    <w:rsid w:val="00E0525F"/>
    <w:rsid w:val="00E06453"/>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4A7"/>
    <w:rsid w:val="00E167A4"/>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33D"/>
    <w:rsid w:val="00E3061D"/>
    <w:rsid w:val="00E308C6"/>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78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60F"/>
    <w:rsid w:val="00E438DB"/>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293"/>
    <w:rsid w:val="00E50862"/>
    <w:rsid w:val="00E50AA4"/>
    <w:rsid w:val="00E50B5E"/>
    <w:rsid w:val="00E50BAD"/>
    <w:rsid w:val="00E50C8B"/>
    <w:rsid w:val="00E50E4C"/>
    <w:rsid w:val="00E50FDA"/>
    <w:rsid w:val="00E510CE"/>
    <w:rsid w:val="00E51199"/>
    <w:rsid w:val="00E51216"/>
    <w:rsid w:val="00E514D6"/>
    <w:rsid w:val="00E51518"/>
    <w:rsid w:val="00E51543"/>
    <w:rsid w:val="00E518EC"/>
    <w:rsid w:val="00E51915"/>
    <w:rsid w:val="00E51A52"/>
    <w:rsid w:val="00E51A7C"/>
    <w:rsid w:val="00E520C6"/>
    <w:rsid w:val="00E52125"/>
    <w:rsid w:val="00E52A79"/>
    <w:rsid w:val="00E54141"/>
    <w:rsid w:val="00E5444A"/>
    <w:rsid w:val="00E54494"/>
    <w:rsid w:val="00E54E7B"/>
    <w:rsid w:val="00E554A6"/>
    <w:rsid w:val="00E55763"/>
    <w:rsid w:val="00E55AAB"/>
    <w:rsid w:val="00E55D8A"/>
    <w:rsid w:val="00E561C6"/>
    <w:rsid w:val="00E564D1"/>
    <w:rsid w:val="00E56532"/>
    <w:rsid w:val="00E566FD"/>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1CF"/>
    <w:rsid w:val="00E75690"/>
    <w:rsid w:val="00E75707"/>
    <w:rsid w:val="00E75D4C"/>
    <w:rsid w:val="00E761CA"/>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360"/>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58E"/>
    <w:rsid w:val="00EB16DF"/>
    <w:rsid w:val="00EB1A9A"/>
    <w:rsid w:val="00EB1AC4"/>
    <w:rsid w:val="00EB1BAE"/>
    <w:rsid w:val="00EB20C9"/>
    <w:rsid w:val="00EB2C0C"/>
    <w:rsid w:val="00EB36C9"/>
    <w:rsid w:val="00EB3C80"/>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5D9C"/>
    <w:rsid w:val="00EC6810"/>
    <w:rsid w:val="00EC68C1"/>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4DA6"/>
    <w:rsid w:val="00ED5218"/>
    <w:rsid w:val="00ED5765"/>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6C96"/>
    <w:rsid w:val="00EE712F"/>
    <w:rsid w:val="00EE726C"/>
    <w:rsid w:val="00EE737E"/>
    <w:rsid w:val="00EE7861"/>
    <w:rsid w:val="00EE7D17"/>
    <w:rsid w:val="00EE7FF7"/>
    <w:rsid w:val="00EF0A40"/>
    <w:rsid w:val="00EF189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31F"/>
    <w:rsid w:val="00EF7F0A"/>
    <w:rsid w:val="00F00159"/>
    <w:rsid w:val="00F001C1"/>
    <w:rsid w:val="00F00313"/>
    <w:rsid w:val="00F0075D"/>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266"/>
    <w:rsid w:val="00F07587"/>
    <w:rsid w:val="00F076DE"/>
    <w:rsid w:val="00F07EBC"/>
    <w:rsid w:val="00F10524"/>
    <w:rsid w:val="00F10972"/>
    <w:rsid w:val="00F109B5"/>
    <w:rsid w:val="00F10E94"/>
    <w:rsid w:val="00F112F1"/>
    <w:rsid w:val="00F117C2"/>
    <w:rsid w:val="00F12096"/>
    <w:rsid w:val="00F123DA"/>
    <w:rsid w:val="00F12559"/>
    <w:rsid w:val="00F12A41"/>
    <w:rsid w:val="00F13941"/>
    <w:rsid w:val="00F14370"/>
    <w:rsid w:val="00F14405"/>
    <w:rsid w:val="00F1445F"/>
    <w:rsid w:val="00F145DF"/>
    <w:rsid w:val="00F14D1D"/>
    <w:rsid w:val="00F14DAC"/>
    <w:rsid w:val="00F1521E"/>
    <w:rsid w:val="00F15557"/>
    <w:rsid w:val="00F15977"/>
    <w:rsid w:val="00F15A1C"/>
    <w:rsid w:val="00F16861"/>
    <w:rsid w:val="00F1695F"/>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2F59"/>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1F1"/>
    <w:rsid w:val="00F362F6"/>
    <w:rsid w:val="00F366C7"/>
    <w:rsid w:val="00F366C8"/>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3FCC"/>
    <w:rsid w:val="00F44C6C"/>
    <w:rsid w:val="00F44E77"/>
    <w:rsid w:val="00F452D7"/>
    <w:rsid w:val="00F455CB"/>
    <w:rsid w:val="00F45A96"/>
    <w:rsid w:val="00F45ACC"/>
    <w:rsid w:val="00F467F7"/>
    <w:rsid w:val="00F47DE8"/>
    <w:rsid w:val="00F47E1E"/>
    <w:rsid w:val="00F500DA"/>
    <w:rsid w:val="00F50965"/>
    <w:rsid w:val="00F50A48"/>
    <w:rsid w:val="00F50CCD"/>
    <w:rsid w:val="00F50E9C"/>
    <w:rsid w:val="00F50F68"/>
    <w:rsid w:val="00F50F72"/>
    <w:rsid w:val="00F50FC2"/>
    <w:rsid w:val="00F51112"/>
    <w:rsid w:val="00F51422"/>
    <w:rsid w:val="00F5174A"/>
    <w:rsid w:val="00F518F3"/>
    <w:rsid w:val="00F519E4"/>
    <w:rsid w:val="00F51C2D"/>
    <w:rsid w:val="00F51D23"/>
    <w:rsid w:val="00F51E9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8E8"/>
    <w:rsid w:val="00F57955"/>
    <w:rsid w:val="00F60111"/>
    <w:rsid w:val="00F601D1"/>
    <w:rsid w:val="00F60493"/>
    <w:rsid w:val="00F60920"/>
    <w:rsid w:val="00F60F6A"/>
    <w:rsid w:val="00F615A3"/>
    <w:rsid w:val="00F61FAC"/>
    <w:rsid w:val="00F62383"/>
    <w:rsid w:val="00F62921"/>
    <w:rsid w:val="00F62B9F"/>
    <w:rsid w:val="00F62D7A"/>
    <w:rsid w:val="00F62DE2"/>
    <w:rsid w:val="00F630CC"/>
    <w:rsid w:val="00F63495"/>
    <w:rsid w:val="00F63FD6"/>
    <w:rsid w:val="00F64357"/>
    <w:rsid w:val="00F64787"/>
    <w:rsid w:val="00F64E25"/>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0F"/>
    <w:rsid w:val="00F733FF"/>
    <w:rsid w:val="00F734C0"/>
    <w:rsid w:val="00F73588"/>
    <w:rsid w:val="00F73619"/>
    <w:rsid w:val="00F73C9E"/>
    <w:rsid w:val="00F73DFB"/>
    <w:rsid w:val="00F73FC2"/>
    <w:rsid w:val="00F742CD"/>
    <w:rsid w:val="00F749EC"/>
    <w:rsid w:val="00F74DE0"/>
    <w:rsid w:val="00F74E24"/>
    <w:rsid w:val="00F753CA"/>
    <w:rsid w:val="00F75ED0"/>
    <w:rsid w:val="00F76714"/>
    <w:rsid w:val="00F76762"/>
    <w:rsid w:val="00F77167"/>
    <w:rsid w:val="00F777A7"/>
    <w:rsid w:val="00F77EBC"/>
    <w:rsid w:val="00F80204"/>
    <w:rsid w:val="00F80652"/>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76"/>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0C4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4A02"/>
    <w:rsid w:val="00FC50CD"/>
    <w:rsid w:val="00FC51DE"/>
    <w:rsid w:val="00FC54C0"/>
    <w:rsid w:val="00FC5C8F"/>
    <w:rsid w:val="00FC6339"/>
    <w:rsid w:val="00FC6604"/>
    <w:rsid w:val="00FC67F7"/>
    <w:rsid w:val="00FC6A33"/>
    <w:rsid w:val="00FC6C36"/>
    <w:rsid w:val="00FC6E31"/>
    <w:rsid w:val="00FC6F6A"/>
    <w:rsid w:val="00FC703D"/>
    <w:rsid w:val="00FC7245"/>
    <w:rsid w:val="00FC73BF"/>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0C9"/>
    <w:rsid w:val="00FD4203"/>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240"/>
    <w:rsid w:val="00FE75BC"/>
    <w:rsid w:val="00FE7AB5"/>
    <w:rsid w:val="00FE7E32"/>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 w:val="015516AF"/>
    <w:rsid w:val="0284487F"/>
    <w:rsid w:val="0285043A"/>
    <w:rsid w:val="03670CAA"/>
    <w:rsid w:val="036719D6"/>
    <w:rsid w:val="041019C6"/>
    <w:rsid w:val="05591D3D"/>
    <w:rsid w:val="05713FFC"/>
    <w:rsid w:val="05B557EA"/>
    <w:rsid w:val="05BB4BC3"/>
    <w:rsid w:val="066E746D"/>
    <w:rsid w:val="06885912"/>
    <w:rsid w:val="070E2A7B"/>
    <w:rsid w:val="07A70675"/>
    <w:rsid w:val="07DC75FB"/>
    <w:rsid w:val="07E84685"/>
    <w:rsid w:val="086856B6"/>
    <w:rsid w:val="08ED1D35"/>
    <w:rsid w:val="09724CFF"/>
    <w:rsid w:val="0A0A29AB"/>
    <w:rsid w:val="0A6C1E0F"/>
    <w:rsid w:val="0A6D7ED2"/>
    <w:rsid w:val="0A6F6621"/>
    <w:rsid w:val="0B055193"/>
    <w:rsid w:val="0B7E7342"/>
    <w:rsid w:val="0C8422B4"/>
    <w:rsid w:val="0D3D51D5"/>
    <w:rsid w:val="0DAF3B42"/>
    <w:rsid w:val="0DC94CE3"/>
    <w:rsid w:val="0E1E3A16"/>
    <w:rsid w:val="0E293161"/>
    <w:rsid w:val="103C26FF"/>
    <w:rsid w:val="105044D3"/>
    <w:rsid w:val="1069040F"/>
    <w:rsid w:val="11982456"/>
    <w:rsid w:val="121645A5"/>
    <w:rsid w:val="12500D17"/>
    <w:rsid w:val="125579CC"/>
    <w:rsid w:val="159740AD"/>
    <w:rsid w:val="15BE22C1"/>
    <w:rsid w:val="16E17644"/>
    <w:rsid w:val="17CA3A07"/>
    <w:rsid w:val="197A6140"/>
    <w:rsid w:val="198555C1"/>
    <w:rsid w:val="1CAA1916"/>
    <w:rsid w:val="1ED74AEF"/>
    <w:rsid w:val="1EDF3AC5"/>
    <w:rsid w:val="1F127E91"/>
    <w:rsid w:val="1F47729B"/>
    <w:rsid w:val="2056239C"/>
    <w:rsid w:val="20B76B0E"/>
    <w:rsid w:val="20D67D8D"/>
    <w:rsid w:val="21394732"/>
    <w:rsid w:val="21641254"/>
    <w:rsid w:val="21DE427F"/>
    <w:rsid w:val="222E30ED"/>
    <w:rsid w:val="22C101E9"/>
    <w:rsid w:val="23A82A82"/>
    <w:rsid w:val="24263498"/>
    <w:rsid w:val="242E1C8E"/>
    <w:rsid w:val="247507F8"/>
    <w:rsid w:val="25414333"/>
    <w:rsid w:val="259568B5"/>
    <w:rsid w:val="268813A5"/>
    <w:rsid w:val="27045DB0"/>
    <w:rsid w:val="273D1E65"/>
    <w:rsid w:val="27AE0637"/>
    <w:rsid w:val="27EA3D8C"/>
    <w:rsid w:val="28243A34"/>
    <w:rsid w:val="2AA71A53"/>
    <w:rsid w:val="2ABF44AF"/>
    <w:rsid w:val="2D256324"/>
    <w:rsid w:val="2D946C24"/>
    <w:rsid w:val="2DAA76BB"/>
    <w:rsid w:val="2E5D41B6"/>
    <w:rsid w:val="2E7D64D4"/>
    <w:rsid w:val="2F235D99"/>
    <w:rsid w:val="2F61210B"/>
    <w:rsid w:val="2F6C3236"/>
    <w:rsid w:val="2FE429EE"/>
    <w:rsid w:val="316D21C1"/>
    <w:rsid w:val="31C05357"/>
    <w:rsid w:val="31C205E6"/>
    <w:rsid w:val="32141B13"/>
    <w:rsid w:val="342C5A37"/>
    <w:rsid w:val="359B159A"/>
    <w:rsid w:val="36A149C6"/>
    <w:rsid w:val="36F75FC6"/>
    <w:rsid w:val="37706D1D"/>
    <w:rsid w:val="38993AB1"/>
    <w:rsid w:val="3A235A71"/>
    <w:rsid w:val="3AB83E66"/>
    <w:rsid w:val="3B2C4A97"/>
    <w:rsid w:val="3B48379B"/>
    <w:rsid w:val="3C6321BF"/>
    <w:rsid w:val="3D1228C0"/>
    <w:rsid w:val="3E4A03BF"/>
    <w:rsid w:val="3F473CEC"/>
    <w:rsid w:val="3F580089"/>
    <w:rsid w:val="3F763150"/>
    <w:rsid w:val="400C5FCD"/>
    <w:rsid w:val="400F5730"/>
    <w:rsid w:val="40931CB5"/>
    <w:rsid w:val="40AD7C91"/>
    <w:rsid w:val="40C072F0"/>
    <w:rsid w:val="41FD4053"/>
    <w:rsid w:val="423F43CF"/>
    <w:rsid w:val="425179E4"/>
    <w:rsid w:val="42E23E00"/>
    <w:rsid w:val="4316017F"/>
    <w:rsid w:val="43533A57"/>
    <w:rsid w:val="444A6A52"/>
    <w:rsid w:val="448609DC"/>
    <w:rsid w:val="44C80209"/>
    <w:rsid w:val="44D02D47"/>
    <w:rsid w:val="461E4F0D"/>
    <w:rsid w:val="46612C1C"/>
    <w:rsid w:val="47213113"/>
    <w:rsid w:val="472A0546"/>
    <w:rsid w:val="47BB54A9"/>
    <w:rsid w:val="48222D30"/>
    <w:rsid w:val="48A166BE"/>
    <w:rsid w:val="49E71E03"/>
    <w:rsid w:val="4C6A25BA"/>
    <w:rsid w:val="4D252D21"/>
    <w:rsid w:val="4F7B48BD"/>
    <w:rsid w:val="4F8324DF"/>
    <w:rsid w:val="4FE42B4C"/>
    <w:rsid w:val="503554FF"/>
    <w:rsid w:val="51087590"/>
    <w:rsid w:val="52233C86"/>
    <w:rsid w:val="52552958"/>
    <w:rsid w:val="53113D8E"/>
    <w:rsid w:val="53220A8C"/>
    <w:rsid w:val="5368609A"/>
    <w:rsid w:val="54373AB8"/>
    <w:rsid w:val="545A232F"/>
    <w:rsid w:val="54631FF6"/>
    <w:rsid w:val="54E36588"/>
    <w:rsid w:val="55DD1925"/>
    <w:rsid w:val="56AB6FEB"/>
    <w:rsid w:val="57EC0CAA"/>
    <w:rsid w:val="5884327A"/>
    <w:rsid w:val="5930500E"/>
    <w:rsid w:val="59564C0D"/>
    <w:rsid w:val="5D072CE0"/>
    <w:rsid w:val="5DAE0F1B"/>
    <w:rsid w:val="5E810118"/>
    <w:rsid w:val="5EFE39E7"/>
    <w:rsid w:val="5F0A1544"/>
    <w:rsid w:val="607139D2"/>
    <w:rsid w:val="613D2B6D"/>
    <w:rsid w:val="61960FBD"/>
    <w:rsid w:val="61E14F9C"/>
    <w:rsid w:val="62231A62"/>
    <w:rsid w:val="62772A1B"/>
    <w:rsid w:val="62CC33DE"/>
    <w:rsid w:val="639221EC"/>
    <w:rsid w:val="639E62AA"/>
    <w:rsid w:val="646B034F"/>
    <w:rsid w:val="65174985"/>
    <w:rsid w:val="65854B3F"/>
    <w:rsid w:val="65A96DC0"/>
    <w:rsid w:val="66B26771"/>
    <w:rsid w:val="67CC7603"/>
    <w:rsid w:val="68440CE5"/>
    <w:rsid w:val="68783C73"/>
    <w:rsid w:val="68C15E08"/>
    <w:rsid w:val="6A6452F5"/>
    <w:rsid w:val="6B600921"/>
    <w:rsid w:val="6C7610DA"/>
    <w:rsid w:val="6CEE2570"/>
    <w:rsid w:val="70340234"/>
    <w:rsid w:val="718C61C8"/>
    <w:rsid w:val="72E0462E"/>
    <w:rsid w:val="749F7A87"/>
    <w:rsid w:val="74A137E9"/>
    <w:rsid w:val="76555E8E"/>
    <w:rsid w:val="76AA1B73"/>
    <w:rsid w:val="77F00652"/>
    <w:rsid w:val="78AC4502"/>
    <w:rsid w:val="791160CC"/>
    <w:rsid w:val="79360B50"/>
    <w:rsid w:val="793C0F3F"/>
    <w:rsid w:val="79A032BD"/>
    <w:rsid w:val="7AC349CD"/>
    <w:rsid w:val="7AE764D0"/>
    <w:rsid w:val="7AF13CC2"/>
    <w:rsid w:val="7BA25723"/>
    <w:rsid w:val="7F5A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87B91"/>
  <w15:docId w15:val="{A38721CC-FCBB-4EA4-8743-389790D14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adjustRightInd w:val="0"/>
      <w:snapToGrid w:val="0"/>
      <w:spacing w:before="240" w:after="60"/>
      <w:outlineLvl w:val="1"/>
    </w:pPr>
    <w:rPr>
      <w:rFonts w:eastAsia="MS Mincho"/>
      <w:iCs/>
      <w:szCs w:val="28"/>
    </w:rPr>
  </w:style>
  <w:style w:type="paragraph" w:styleId="3">
    <w:name w:val="heading 3"/>
    <w:basedOn w:val="20"/>
    <w:next w:val="a"/>
    <w:link w:val="30"/>
    <w:qFormat/>
    <w:pPr>
      <w:outlineLvl w:val="2"/>
    </w:pPr>
    <w:rPr>
      <w:sz w:val="26"/>
      <w:szCs w:val="26"/>
    </w:rPr>
  </w:style>
  <w:style w:type="paragraph" w:styleId="4">
    <w:name w:val="heading 4"/>
    <w:basedOn w:val="3"/>
    <w:next w:val="a"/>
    <w:link w:val="40"/>
    <w:qFormat/>
    <w:pPr>
      <w:outlineLvl w:val="3"/>
    </w:pPr>
    <w:rPr>
      <w:sz w:val="28"/>
      <w:szCs w:val="28"/>
    </w:rPr>
  </w:style>
  <w:style w:type="paragraph" w:styleId="50">
    <w:name w:val="heading 5"/>
    <w:basedOn w:val="4"/>
    <w:next w:val="a"/>
    <w:qFormat/>
    <w:pPr>
      <w:keepLines/>
      <w:tabs>
        <w:tab w:val="left" w:pos="1188"/>
      </w:tabs>
      <w:spacing w:before="280" w:after="290" w:line="376" w:lineRule="auto"/>
      <w:ind w:left="851" w:hanging="851"/>
      <w:outlineLvl w:val="4"/>
    </w:p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
    <w:qFormat/>
    <w:pPr>
      <w:tabs>
        <w:tab w:val="left" w:pos="425"/>
      </w:tabs>
      <w:ind w:leftChars="400" w:left="400"/>
    </w:pPr>
  </w:style>
  <w:style w:type="paragraph" w:styleId="2">
    <w:name w:val="List 2"/>
    <w:basedOn w:val="a"/>
    <w:qFormat/>
    <w:pPr>
      <w:numPr>
        <w:numId w:val="1"/>
      </w:numPr>
      <w:spacing w:before="180"/>
    </w:pPr>
    <w:rPr>
      <w:rFonts w:ascii="Arial" w:hAnsi="Arial"/>
      <w:sz w:val="22"/>
      <w:szCs w:val="20"/>
    </w:rPr>
  </w:style>
  <w:style w:type="paragraph" w:styleId="TOC7">
    <w:name w:val="toc 7"/>
    <w:basedOn w:val="a"/>
    <w:next w:val="a"/>
    <w:semiHidden/>
    <w:unhideWhenUsed/>
    <w:qFormat/>
    <w:pPr>
      <w:ind w:leftChars="1200" w:left="2520"/>
    </w:pPr>
  </w:style>
  <w:style w:type="paragraph" w:styleId="41">
    <w:name w:val="List Bullet 4"/>
    <w:basedOn w:val="a"/>
    <w:qFormat/>
    <w:pPr>
      <w:tabs>
        <w:tab w:val="left" w:pos="1304"/>
      </w:tabs>
      <w:ind w:left="1304" w:hanging="1304"/>
      <w:contextualSpacing/>
    </w:pPr>
  </w:style>
  <w:style w:type="paragraph" w:styleId="a3">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styleId="a4">
    <w:name w:val="Document Map"/>
    <w:basedOn w:val="a"/>
    <w:semiHidden/>
    <w:qFormat/>
    <w:pPr>
      <w:shd w:val="clear" w:color="auto" w:fill="000080"/>
    </w:pPr>
  </w:style>
  <w:style w:type="paragraph" w:styleId="a5">
    <w:name w:val="annotation text"/>
    <w:basedOn w:val="a"/>
    <w:link w:val="a6"/>
    <w:uiPriority w:val="99"/>
    <w:qFormat/>
  </w:style>
  <w:style w:type="paragraph" w:styleId="a7">
    <w:name w:val="Body Text"/>
    <w:basedOn w:val="a"/>
    <w:link w:val="a8"/>
    <w:qFormat/>
    <w:pPr>
      <w:spacing w:after="120"/>
      <w:jc w:val="both"/>
    </w:pPr>
    <w:rPr>
      <w:rFonts w:eastAsia="MS Mincho"/>
    </w:rPr>
  </w:style>
  <w:style w:type="paragraph" w:styleId="5">
    <w:name w:val="List Bullet 5"/>
    <w:basedOn w:val="41"/>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9">
    <w:name w:val="Date"/>
    <w:basedOn w:val="a"/>
    <w:next w:val="a"/>
    <w:link w:val="aa"/>
    <w:qFormat/>
    <w:pPr>
      <w:ind w:leftChars="2500" w:left="100"/>
    </w:p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paragraph" w:styleId="af">
    <w:name w:val="List"/>
    <w:basedOn w:val="a"/>
    <w:qFormat/>
    <w:pPr>
      <w:ind w:left="283" w:hanging="283"/>
    </w:pPr>
  </w:style>
  <w:style w:type="paragraph" w:styleId="af0">
    <w:name w:val="Normal (Web)"/>
    <w:basedOn w:val="a"/>
    <w:uiPriority w:val="99"/>
    <w:qFormat/>
    <w:pPr>
      <w:spacing w:before="100" w:beforeAutospacing="1" w:after="100" w:afterAutospacing="1"/>
    </w:pPr>
    <w:rPr>
      <w:rFonts w:ascii="Arial" w:eastAsia="宋体" w:hAnsi="Arial" w:cs="Arial"/>
      <w:color w:val="493118"/>
      <w:sz w:val="18"/>
      <w:szCs w:val="18"/>
      <w:lang w:eastAsia="zh-CN"/>
    </w:rPr>
  </w:style>
  <w:style w:type="paragraph" w:styleId="af1">
    <w:name w:val="annotation subject"/>
    <w:basedOn w:val="a5"/>
    <w:next w:val="a5"/>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character" w:customStyle="1" w:styleId="11">
    <w:name w:val="题注 字符1"/>
    <w:link w:val="a3"/>
    <w:uiPriority w:val="99"/>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7"/>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8">
    <w:name w:val="正文文本 字符"/>
    <w:link w:val="a7"/>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5">
    <w:name w:val="List Paragraph"/>
    <w:basedOn w:val="a"/>
    <w:link w:val="af6"/>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eastAsia="宋体"/>
      <w:b w:val="0"/>
      <w:bCs w:val="0"/>
      <w:sz w:val="20"/>
      <w:szCs w:val="20"/>
      <w:lang w:val="en-GB"/>
    </w:rPr>
  </w:style>
  <w:style w:type="paragraph" w:customStyle="1" w:styleId="B1">
    <w:name w:val="B1"/>
    <w:basedOn w:val="af"/>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7">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6">
    <w:name w:val="列表段落 字符"/>
    <w:link w:val="af5"/>
    <w:uiPriority w:val="34"/>
    <w:qFormat/>
    <w:locked/>
    <w:rPr>
      <w:rFonts w:ascii="Calibri" w:hAnsi="Calibri"/>
      <w:kern w:val="2"/>
      <w:sz w:val="21"/>
      <w:szCs w:val="22"/>
    </w:rPr>
  </w:style>
  <w:style w:type="paragraph" w:customStyle="1" w:styleId="Style11">
    <w:name w:val="Style1.1"/>
    <w:basedOn w:val="a7"/>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eastAsia="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a6">
    <w:name w:val="批注文字 字符"/>
    <w:link w:val="a5"/>
    <w:uiPriority w:val="99"/>
    <w:qFormat/>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ntent">
    <w:name w:val="Content"/>
    <w:basedOn w:val="a"/>
    <w:link w:val="ContentChar"/>
    <w:qFormat/>
    <w:pPr>
      <w:spacing w:before="60" w:after="180"/>
      <w:jc w:val="both"/>
    </w:pPr>
    <w:rPr>
      <w:rFonts w:eastAsia="MS Mincho"/>
      <w:lang w:val="zh-CN"/>
    </w:rPr>
  </w:style>
  <w:style w:type="character" w:customStyle="1" w:styleId="ContentChar">
    <w:name w:val="Content Char"/>
    <w:link w:val="Content"/>
    <w:qFormat/>
    <w:rPr>
      <w:rFonts w:eastAsia="MS Mincho"/>
      <w:szCs w:val="24"/>
      <w:lang w:val="zh-CN"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Char">
    <w:name w:val="B1 Char"/>
    <w:qFormat/>
    <w:rPr>
      <w:lang w:val="en-GB" w:eastAsia="en-US"/>
    </w:rPr>
  </w:style>
  <w:style w:type="character" w:customStyle="1" w:styleId="af8">
    <w:name w:val="题注 字符"/>
    <w:qFormat/>
    <w:rPr>
      <w:rFonts w:eastAsia="Times New Roman"/>
      <w:b/>
      <w:lang w:val="en-GB" w:eastAsia="ar-SA"/>
    </w:rPr>
  </w:style>
  <w:style w:type="character" w:customStyle="1" w:styleId="af9">
    <w:name w:val="列出段落 字符"/>
    <w:uiPriority w:val="34"/>
    <w:qFormat/>
    <w:rPr>
      <w:rFonts w:ascii="Times" w:hAnsi="Times"/>
      <w:szCs w:val="24"/>
      <w:lang w:val="en-GB"/>
    </w:rPr>
  </w:style>
  <w:style w:type="character" w:customStyle="1" w:styleId="Char10">
    <w:name w:val="题注 Char1"/>
    <w:uiPriority w:val="99"/>
    <w:qFormat/>
    <w:rPr>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character" w:customStyle="1" w:styleId="40">
    <w:name w:val="标题 4 字符"/>
    <w:basedOn w:val="a0"/>
    <w:link w:val="4"/>
    <w:qFormat/>
    <w:rPr>
      <w:rFonts w:eastAsia="MS Mincho"/>
      <w:b/>
      <w:bCs/>
      <w:sz w:val="28"/>
      <w:szCs w:val="28"/>
      <w:lang w:eastAsia="en-US"/>
    </w:rPr>
  </w:style>
  <w:style w:type="character" w:customStyle="1" w:styleId="TALCar">
    <w:name w:val="TAL Car"/>
    <w:link w:val="TAL"/>
    <w:qFormat/>
    <w:locked/>
    <w:rPr>
      <w:rFonts w:ascii="Arial" w:eastAsia="Times New Roman" w:hAnsi="Arial"/>
      <w:sz w:val="18"/>
      <w:lang w:val="en-GB" w:eastAsia="en-US"/>
    </w:rPr>
  </w:style>
  <w:style w:type="character" w:customStyle="1" w:styleId="10">
    <w:name w:val="标题 1 字符"/>
    <w:basedOn w:val="a0"/>
    <w:link w:val="1"/>
    <w:uiPriority w:val="9"/>
    <w:qFormat/>
    <w:rPr>
      <w:rFonts w:ascii="Arial" w:hAnsi="Arial" w:cs="Arial"/>
      <w:b/>
      <w:bCs/>
      <w:kern w:val="32"/>
      <w:sz w:val="28"/>
      <w:szCs w:val="32"/>
    </w:rPr>
  </w:style>
  <w:style w:type="table" w:customStyle="1" w:styleId="13">
    <w:name w:val="网格型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Pr>
      <w:rFonts w:ascii="Arial" w:hAnsi="Arial"/>
      <w:sz w:val="18"/>
      <w:lang w:val="en-GB" w:eastAsia="en-US"/>
    </w:rPr>
  </w:style>
  <w:style w:type="table" w:customStyle="1" w:styleId="21">
    <w:name w:val="网格型2"/>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aa">
    <w:name w:val="日期 字符"/>
    <w:basedOn w:val="a0"/>
    <w:link w:val="a9"/>
    <w:qFormat/>
    <w:rPr>
      <w:rFonts w:eastAsia="Times New Roman"/>
      <w:szCs w:val="24"/>
      <w:lang w:eastAsia="en-US"/>
    </w:rPr>
  </w:style>
  <w:style w:type="paragraph" w:customStyle="1" w:styleId="TAN">
    <w:name w:val="TAN"/>
    <w:basedOn w:val="TAL"/>
    <w:link w:val="TANChar"/>
    <w:qFormat/>
    <w:pPr>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paragraph" w:customStyle="1" w:styleId="bullet">
    <w:name w:val="bullet"/>
    <w:basedOn w:val="af5"/>
    <w:qFormat/>
    <w:pPr>
      <w:widowControl/>
      <w:numPr>
        <w:numId w:val="7"/>
      </w:numPr>
      <w:ind w:firstLineChars="0" w:firstLine="0"/>
      <w:contextualSpacing/>
      <w:jc w:val="left"/>
    </w:pPr>
    <w:rPr>
      <w:rFonts w:ascii="Times New Roman" w:eastAsia="Times New Roman" w:hAnsi="Times New Roman"/>
      <w:kern w:val="0"/>
      <w:sz w:val="20"/>
      <w:szCs w:val="24"/>
      <w:lang w:val="zh-CN"/>
    </w:rPr>
  </w:style>
  <w:style w:type="character" w:styleId="afa">
    <w:name w:val="Placeholder Text"/>
    <w:basedOn w:val="a0"/>
    <w:uiPriority w:val="99"/>
    <w:semiHidden/>
    <w:qFormat/>
    <w:rPr>
      <w:color w:val="808080"/>
    </w:rPr>
  </w:style>
  <w:style w:type="table" w:customStyle="1" w:styleId="310">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qFormat/>
    <w:pPr>
      <w:widowControl w:val="0"/>
      <w:autoSpaceDE w:val="0"/>
      <w:autoSpaceDN w:val="0"/>
      <w:adjustRightInd w:val="0"/>
    </w:pPr>
    <w:rPr>
      <w:color w:val="000000"/>
      <w:sz w:val="24"/>
      <w:szCs w:val="24"/>
    </w:rPr>
  </w:style>
  <w:style w:type="table" w:customStyle="1" w:styleId="32">
    <w:name w:val="网格型3"/>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8"/>
      </w:numPr>
      <w:spacing w:before="60"/>
    </w:pPr>
    <w:rPr>
      <w:rFonts w:ascii="Arial" w:eastAsia="MS Mincho" w:hAnsi="Arial"/>
      <w:b/>
      <w:lang w:val="en-GB" w:eastAsia="en-GB"/>
    </w:rPr>
  </w:style>
  <w:style w:type="character" w:customStyle="1" w:styleId="Doc-titleChar">
    <w:name w:val="Doc-title Char"/>
    <w:link w:val="Doc-title"/>
    <w:qFormat/>
    <w:locked/>
    <w:rPr>
      <w:rFonts w:ascii="Arial" w:eastAsia="Times New Roman" w:hAnsi="Arial" w:cs="Arial"/>
      <w:lang w:eastAsia="ja-JP"/>
    </w:rPr>
  </w:style>
  <w:style w:type="paragraph" w:customStyle="1" w:styleId="Doc-title">
    <w:name w:val="Doc-title"/>
    <w:basedOn w:val="a"/>
    <w:next w:val="a"/>
    <w:link w:val="Doc-titleChar"/>
    <w:qFormat/>
    <w:pPr>
      <w:overflowPunct w:val="0"/>
      <w:autoSpaceDE w:val="0"/>
      <w:autoSpaceDN w:val="0"/>
      <w:adjustRightInd w:val="0"/>
      <w:spacing w:before="60"/>
      <w:ind w:left="1259" w:hanging="1259"/>
    </w:pPr>
    <w:rPr>
      <w:rFonts w:ascii="Arial" w:hAnsi="Arial" w:cs="Arial"/>
      <w:szCs w:val="20"/>
      <w:lang w:eastAsia="ja-JP"/>
    </w:rPr>
  </w:style>
  <w:style w:type="character" w:customStyle="1" w:styleId="colour">
    <w:name w:val="colour"/>
    <w:basedOn w:val="a0"/>
    <w:qFormat/>
  </w:style>
  <w:style w:type="paragraph" w:customStyle="1" w:styleId="B3">
    <w:name w:val="B3"/>
    <w:basedOn w:val="31"/>
    <w:qFormat/>
    <w:pPr>
      <w:ind w:leftChars="0" w:left="1135" w:hanging="284"/>
    </w:pPr>
    <w:rPr>
      <w:rFonts w:eastAsia="宋体"/>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EX">
    <w:name w:val="EX"/>
    <w:basedOn w:val="a"/>
    <w:qFormat/>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64BAD-3F5D-4860-96C6-8C7CDC3F8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2324</Words>
  <Characters>13247</Characters>
  <Application>Microsoft Office Word</Application>
  <DocSecurity>0</DocSecurity>
  <Lines>110</Lines>
  <Paragraphs>31</Paragraphs>
  <ScaleCrop>false</ScaleCrop>
  <Company>Vivo</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ZTE,Sanechips</cp:lastModifiedBy>
  <cp:revision>3</cp:revision>
  <cp:lastPrinted>2011-08-03T09:36:00Z</cp:lastPrinted>
  <dcterms:created xsi:type="dcterms:W3CDTF">2022-09-28T06:52:00Z</dcterms:created>
  <dcterms:modified xsi:type="dcterms:W3CDTF">2024-05-10T10:52:00Z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6C3B7A08ACE24004BC6B753EFAB17041</vt:lpwstr>
  </property>
</Properties>
</file>