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1307109B"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27338A">
        <w:rPr>
          <w:rFonts w:ascii="Times New Roman" w:eastAsiaTheme="minorHAnsi" w:hAnsi="Times New Roman"/>
          <w:b/>
          <w:bCs/>
          <w:sz w:val="24"/>
          <w:szCs w:val="28"/>
          <w:lang w:val="en-US"/>
        </w:rPr>
        <w:t xml:space="preserve">117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R1-2404652</w:t>
      </w:r>
    </w:p>
    <w:p w14:paraId="2773F33A" w14:textId="626CC195" w:rsidR="00CD4A26" w:rsidRDefault="00CD4A26" w:rsidP="0098412D">
      <w:pPr>
        <w:pStyle w:val="CRCoverPage"/>
        <w:tabs>
          <w:tab w:val="left" w:pos="1980"/>
        </w:tabs>
        <w:jc w:val="both"/>
        <w:rPr>
          <w:rFonts w:ascii="Times New Roman" w:eastAsiaTheme="minorHAnsi" w:hAnsi="Times New Roman"/>
          <w:b/>
          <w:bCs/>
          <w:sz w:val="24"/>
          <w:szCs w:val="28"/>
          <w:lang w:val="en-US"/>
        </w:rPr>
      </w:pPr>
      <w:r w:rsidRPr="00CD4A26">
        <w:rPr>
          <w:rFonts w:ascii="Times New Roman" w:eastAsiaTheme="minorHAnsi" w:hAnsi="Times New Roman"/>
          <w:b/>
          <w:bCs/>
          <w:sz w:val="24"/>
          <w:szCs w:val="28"/>
          <w:lang w:val="en-US"/>
        </w:rPr>
        <w:t>Fukuoka, Japan, May 20th – 24th, 2024</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254A540B"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RAN1#116</w:t>
      </w:r>
      <w:r w:rsidR="003D37DB">
        <w:rPr>
          <w:rFonts w:cs="Times New Roman"/>
        </w:rPr>
        <w:t>b</w:t>
      </w:r>
      <w:r w:rsidR="009D5D93">
        <w:rPr>
          <w:rFonts w:cs="Times New Roman"/>
        </w:rPr>
        <w:t xml:space="preserve"> [1]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5F23DE51"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 xml:space="preserve">he number of segments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014B5C5B"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and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AA7837">
      <w:pPr>
        <w:spacing w:before="240" w:after="0"/>
        <w:jc w:val="left"/>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7777777" w:rsidR="00AA7837" w:rsidRDefault="00AA7837" w:rsidP="00AA7837">
      <w:pPr>
        <w:pStyle w:val="ListParagraph"/>
        <w:numPr>
          <w:ilvl w:val="0"/>
          <w:numId w:val="52"/>
        </w:numPr>
        <w:jc w:val="left"/>
      </w:pPr>
      <w:r>
        <w:t>Angle of incidence and scattering to 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51EF4E82" w14:textId="5B92415D" w:rsidR="00A528FD" w:rsidRDefault="00D745D8" w:rsidP="00E41F04">
      <w:pPr>
        <w:spacing w:before="240"/>
        <w:jc w:val="left"/>
      </w:pPr>
      <w:r>
        <w:lastRenderedPageBreak/>
        <w:t>To clarify the purpose of RCS in channel mode</w:t>
      </w:r>
      <w:r w:rsidR="00E43E00">
        <w:t>l</w:t>
      </w:r>
      <w:r>
        <w:t xml:space="preserve">ling, we need a definition for the RCS. </w:t>
      </w:r>
      <w:r w:rsidR="00A528FD">
        <w:t>Thus</w:t>
      </w:r>
      <w:r w:rsidR="002E2A07">
        <w:t>,</w:t>
      </w:r>
      <w:r w:rsidR="00A528FD">
        <w:t xml:space="preserve"> the following proposal is made based on the definition used in [</w:t>
      </w:r>
      <w:r w:rsidR="008C7882">
        <w:t>2</w:t>
      </w:r>
      <w:r w:rsidR="00A528FD">
        <w:t>].</w:t>
      </w:r>
    </w:p>
    <w:p w14:paraId="2B1E6364" w14:textId="7397AFEF" w:rsidR="006B5F1D" w:rsidRPr="000565D0" w:rsidRDefault="00E41F04" w:rsidP="000565D0">
      <w:pPr>
        <w:spacing w:before="240"/>
        <w:rPr>
          <w:b/>
          <w:bCs/>
        </w:rPr>
      </w:pPr>
      <w:r w:rsidRPr="00DF2047">
        <w:rPr>
          <w:b/>
          <w:bCs/>
        </w:rPr>
        <w:t xml:space="preserve">Proposal </w:t>
      </w:r>
      <w:r w:rsidR="00550244" w:rsidRPr="00DF2047">
        <w:rPr>
          <w:b/>
          <w:bCs/>
        </w:rPr>
        <w:t>1</w:t>
      </w:r>
      <w:r w:rsidRPr="00DF2047">
        <w:rPr>
          <w:b/>
          <w:bCs/>
        </w:rPr>
        <w:t xml:space="preserve">: </w:t>
      </w:r>
      <w:r w:rsidR="00274401" w:rsidRPr="00DF2047">
        <w:rPr>
          <w:rFonts w:hint="eastAsia"/>
          <w:b/>
          <w:bCs/>
        </w:rPr>
        <w:t>Radar</w:t>
      </w:r>
      <w:r w:rsidR="002A638E" w:rsidRPr="00DF2047">
        <w:rPr>
          <w:b/>
          <w:bCs/>
        </w:rPr>
        <w:t xml:space="preserve"> Cross Section (</w:t>
      </w:r>
      <w:r w:rsidRPr="00DF2047">
        <w:rPr>
          <w:b/>
          <w:bCs/>
        </w:rPr>
        <w:t>RCS</w:t>
      </w:r>
      <w:r w:rsidR="002A638E" w:rsidRPr="00DF2047">
        <w:rPr>
          <w:b/>
          <w:bCs/>
        </w:rPr>
        <w:t>)</w:t>
      </w:r>
      <w:r w:rsidRPr="00DF2047">
        <w:rPr>
          <w:b/>
          <w:bCs/>
        </w:rPr>
        <w:t xml:space="preserve">, expressed in dBsm (dB square meter), is a value representing the radio wave scattering characteristic of an object, dependent on </w:t>
      </w:r>
      <w:r w:rsidR="002A638E" w:rsidRPr="00DF2047">
        <w:rPr>
          <w:b/>
          <w:bCs/>
        </w:rPr>
        <w:t>at least</w:t>
      </w:r>
      <w:r w:rsidRPr="00DF2047">
        <w:rPr>
          <w:b/>
          <w:bCs/>
        </w:rPr>
        <w:t xml:space="preserve"> frequency</w:t>
      </w:r>
      <w:r w:rsidR="002240D3" w:rsidRPr="00DF2047">
        <w:rPr>
          <w:b/>
          <w:bCs/>
        </w:rPr>
        <w:t xml:space="preserve"> and </w:t>
      </w:r>
      <w:r w:rsidR="002A638E" w:rsidRPr="00DF2047">
        <w:rPr>
          <w:b/>
          <w:bCs/>
        </w:rPr>
        <w:t>a</w:t>
      </w:r>
      <w:r w:rsidR="009C3AE0" w:rsidRPr="00DF2047">
        <w:rPr>
          <w:b/>
          <w:bCs/>
        </w:rPr>
        <w:t>ngle of incidence</w:t>
      </w:r>
      <w:r w:rsidRPr="00DF2047">
        <w:rPr>
          <w:b/>
          <w:bCs/>
        </w:rPr>
        <w:t xml:space="preserve"> of the radio wave</w:t>
      </w:r>
      <w:r w:rsidR="002A638E" w:rsidRPr="00DF2047">
        <w:rPr>
          <w:b/>
          <w:bCs/>
        </w:rPr>
        <w:t>, and type of the object</w:t>
      </w:r>
    </w:p>
    <w:p w14:paraId="36EB974D" w14:textId="49450348" w:rsidR="00AA7837" w:rsidRDefault="00AA7837" w:rsidP="00AA7837">
      <w:pPr>
        <w:spacing w:before="240" w:after="0"/>
        <w:jc w:val="left"/>
        <w:rPr>
          <w:u w:val="single"/>
        </w:rPr>
      </w:pPr>
      <w:r w:rsidRPr="007248D9">
        <w:rPr>
          <w:u w:val="single"/>
        </w:rPr>
        <w:t>Deterministic</w:t>
      </w:r>
      <w:r>
        <w:rPr>
          <w:u w:val="single"/>
        </w:rPr>
        <w:t xml:space="preserve"> </w:t>
      </w:r>
      <w:r w:rsidRPr="007248D9">
        <w:rPr>
          <w:u w:val="single"/>
        </w:rPr>
        <w:t>RCS Model</w:t>
      </w:r>
      <w:r w:rsidR="00E43E00">
        <w:rPr>
          <w:u w:val="single"/>
        </w:rPr>
        <w:t>l</w:t>
      </w:r>
      <w:r w:rsidRPr="007248D9">
        <w:rPr>
          <w:u w:val="single"/>
        </w:rPr>
        <w:t>ing</w:t>
      </w:r>
    </w:p>
    <w:p w14:paraId="07182D22" w14:textId="2723783B" w:rsidR="00AA7837" w:rsidRDefault="00AA7837" w:rsidP="008F1DAD">
      <w:pPr>
        <w:spacing w:before="240" w:after="0"/>
      </w:pPr>
      <w:r w:rsidRPr="00FC4BF9">
        <w:t>Deterministic model</w:t>
      </w:r>
      <w:r w:rsidR="00E43E00">
        <w:t>l</w:t>
      </w:r>
      <w:r w:rsidRPr="00FC4BF9">
        <w:t>ing for simple object shapes has been extensively studied</w:t>
      </w:r>
      <w:r w:rsidR="00F3360D">
        <w:t xml:space="preserve"> in the literature</w:t>
      </w:r>
      <w:r w:rsidRPr="00FC4BF9">
        <w:t>.</w:t>
      </w:r>
      <w:r w:rsidR="000F7529">
        <w:t xml:space="preserve"> The</w:t>
      </w:r>
      <w:r w:rsidR="00BC2014">
        <w:t xml:space="preserve"> </w:t>
      </w:r>
      <w:r w:rsidR="000F7529">
        <w:t>a</w:t>
      </w:r>
      <w:r w:rsidRPr="00CA3574">
        <w:t>uthors in [</w:t>
      </w:r>
      <w:r w:rsidR="008C7882">
        <w:t>3</w:t>
      </w:r>
      <w:r w:rsidRPr="00CA3574">
        <w:t xml:space="preserve">] </w:t>
      </w:r>
      <w:r>
        <w:t>have listed</w:t>
      </w:r>
      <w:r w:rsidRPr="00CA3574">
        <w:t xml:space="preserve"> mathematical models for RCS modelling of simple geometric shapes (e.g., cylinder, rectangular plate, </w:t>
      </w:r>
      <w:r>
        <w:t>sphere</w:t>
      </w:r>
      <w:r w:rsidR="00F3360D">
        <w:t>,</w:t>
      </w:r>
      <w:r w:rsidRPr="00CA3574">
        <w:t xml:space="preserve"> etc.)</w:t>
      </w:r>
      <w:r>
        <w:t>. RCS formulas</w:t>
      </w:r>
      <w:r w:rsidR="000860A4">
        <w:t xml:space="preserve"> [</w:t>
      </w:r>
      <w:r w:rsidR="008C7882">
        <w:t>3</w:t>
      </w:r>
      <w:r w:rsidR="000860A4">
        <w:t>]</w:t>
      </w:r>
      <w:r>
        <w:t xml:space="preserve"> for these simple shapes </w:t>
      </w:r>
      <w:r w:rsidR="00F3360D">
        <w:t xml:space="preserve">are listed </w:t>
      </w:r>
      <w:r>
        <w:t>in Table 1</w:t>
      </w:r>
      <w:r w:rsidR="00B13C57">
        <w:t xml:space="preserve"> below</w:t>
      </w:r>
      <w:r>
        <w:t xml:space="preserve">. </w:t>
      </w:r>
    </w:p>
    <w:p w14:paraId="458821C1" w14:textId="77777777" w:rsidR="00AA7837" w:rsidRDefault="00AA7837" w:rsidP="00AA7837">
      <w:pPr>
        <w:spacing w:before="240" w:after="0"/>
        <w:jc w:val="center"/>
      </w:pPr>
      <w:r>
        <w:t>Table 1: RCS of simple geometric shapes</w:t>
      </w:r>
    </w:p>
    <w:tbl>
      <w:tblPr>
        <w:tblStyle w:val="TableGrid"/>
        <w:tblW w:w="0" w:type="auto"/>
        <w:tblLook w:val="04A0" w:firstRow="1" w:lastRow="0" w:firstColumn="1" w:lastColumn="0" w:noHBand="0" w:noVBand="1"/>
      </w:tblPr>
      <w:tblGrid>
        <w:gridCol w:w="3145"/>
        <w:gridCol w:w="6205"/>
      </w:tblGrid>
      <w:tr w:rsidR="00AA7837" w14:paraId="521EBB6D" w14:textId="77777777" w:rsidTr="007C0F11">
        <w:tc>
          <w:tcPr>
            <w:tcW w:w="3145" w:type="dxa"/>
          </w:tcPr>
          <w:p w14:paraId="1283CFFE" w14:textId="77777777" w:rsidR="00AA7837" w:rsidRPr="007248D9" w:rsidRDefault="00AA7837" w:rsidP="007248D9">
            <w:pPr>
              <w:spacing w:before="240"/>
              <w:jc w:val="center"/>
              <w:rPr>
                <w:b/>
                <w:bCs/>
              </w:rPr>
            </w:pPr>
            <w:r w:rsidRPr="007248D9">
              <w:rPr>
                <w:b/>
                <w:bCs/>
              </w:rPr>
              <w:t>Object Shape</w:t>
            </w:r>
          </w:p>
        </w:tc>
        <w:tc>
          <w:tcPr>
            <w:tcW w:w="6205" w:type="dxa"/>
          </w:tcPr>
          <w:p w14:paraId="65CF05CF" w14:textId="77777777" w:rsidR="00AA7837" w:rsidRPr="007248D9" w:rsidRDefault="00AA7837" w:rsidP="007248D9">
            <w:pPr>
              <w:spacing w:before="240"/>
              <w:jc w:val="center"/>
              <w:rPr>
                <w:b/>
                <w:bCs/>
              </w:rPr>
            </w:pPr>
            <w:r w:rsidRPr="007248D9">
              <w:rPr>
                <w:b/>
                <w:bCs/>
              </w:rPr>
              <w:t>RCS formula</w:t>
            </w:r>
          </w:p>
        </w:tc>
      </w:tr>
      <w:tr w:rsidR="00AA7837" w14:paraId="6FDC1A9D" w14:textId="77777777" w:rsidTr="007C0F11">
        <w:tc>
          <w:tcPr>
            <w:tcW w:w="3145" w:type="dxa"/>
          </w:tcPr>
          <w:p w14:paraId="00092DA7" w14:textId="77777777" w:rsidR="00AA7837" w:rsidRDefault="00AA7837" w:rsidP="007248D9">
            <w:pPr>
              <w:spacing w:before="240"/>
              <w:jc w:val="center"/>
            </w:pPr>
            <w:r>
              <w:t xml:space="preserve">Sphere </w:t>
            </w:r>
          </w:p>
        </w:tc>
        <w:tc>
          <w:tcPr>
            <w:tcW w:w="6205" w:type="dxa"/>
            <w:vAlign w:val="center"/>
          </w:tcPr>
          <w:p w14:paraId="7B29061A" w14:textId="72762FA6" w:rsidR="00AA7837" w:rsidRDefault="00AA7837" w:rsidP="007248D9">
            <w:pPr>
              <w:spacing w:before="240"/>
              <w:jc w:val="center"/>
            </w:pPr>
            <m:oMath>
              <m:r>
                <w:rPr>
                  <w:rFonts w:ascii="Cambria Math" w:hAnsi="Cambria Math"/>
                </w:rPr>
                <m:t>σ=π</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(In any direction) where </w:t>
            </w:r>
            <m:oMath>
              <m:r>
                <w:rPr>
                  <w:rFonts w:ascii="Cambria Math" w:hAnsi="Cambria Math"/>
                </w:rPr>
                <m:t>r</m:t>
              </m:r>
            </m:oMath>
            <w:r w:rsidR="00C24250">
              <w:t xml:space="preserve"> is radius</w:t>
            </w:r>
            <w:r>
              <w:t xml:space="preserve"> of </w:t>
            </w:r>
            <w:r w:rsidR="007A61C7">
              <w:t xml:space="preserve">a </w:t>
            </w:r>
            <w:r>
              <w:t>sphere</w:t>
            </w:r>
          </w:p>
        </w:tc>
      </w:tr>
      <w:tr w:rsidR="00AA7837" w14:paraId="63FD6C73" w14:textId="77777777" w:rsidTr="007C0F11">
        <w:tc>
          <w:tcPr>
            <w:tcW w:w="3145" w:type="dxa"/>
          </w:tcPr>
          <w:p w14:paraId="69F5FABC" w14:textId="77777777" w:rsidR="00AA7837" w:rsidRDefault="00AA7837" w:rsidP="007248D9">
            <w:pPr>
              <w:spacing w:before="240"/>
              <w:jc w:val="center"/>
            </w:pPr>
            <w:r>
              <w:t>Rectangular flat plate</w:t>
            </w:r>
          </w:p>
        </w:tc>
        <w:tc>
          <w:tcPr>
            <w:tcW w:w="6205" w:type="dxa"/>
          </w:tcPr>
          <w:p w14:paraId="1CA0E853" w14:textId="545B57E1" w:rsidR="00AA7837" w:rsidRDefault="008F4B87"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=4π</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m:oMath>
              <m:r>
                <w:rPr>
                  <w:rFonts w:ascii="Cambria Math" w:hAnsi="Cambria Math"/>
                </w:rPr>
                <m:t>A</m:t>
              </m:r>
            </m:oMath>
            <w:r w:rsidR="00533EF3">
              <w:t xml:space="preserve"> is the</w:t>
            </w:r>
            <w:r w:rsidR="00AA7837">
              <w:t xml:space="preserve"> area of the plate, </w:t>
            </w:r>
            <m:oMath>
              <m:r>
                <w:rPr>
                  <w:rFonts w:ascii="Cambria Math" w:hAnsi="Cambria Math"/>
                </w:rPr>
                <m:t>λ</m:t>
              </m:r>
            </m:oMath>
            <w:r w:rsidR="0037646C">
              <w:t xml:space="preserve"> is the wavelength</w:t>
            </w:r>
          </w:p>
        </w:tc>
      </w:tr>
      <w:tr w:rsidR="00AA7837" w14:paraId="2C308FFA" w14:textId="77777777" w:rsidTr="007C0F11">
        <w:tc>
          <w:tcPr>
            <w:tcW w:w="3145" w:type="dxa"/>
          </w:tcPr>
          <w:p w14:paraId="0C366FBE" w14:textId="77777777" w:rsidR="00AA7837" w:rsidRDefault="00AA7837" w:rsidP="007248D9">
            <w:pPr>
              <w:spacing w:before="240"/>
              <w:jc w:val="center"/>
            </w:pPr>
            <w:r>
              <w:t>Cylinder</w:t>
            </w:r>
          </w:p>
        </w:tc>
        <w:tc>
          <w:tcPr>
            <w:tcW w:w="6205" w:type="dxa"/>
          </w:tcPr>
          <w:p w14:paraId="1F697815" w14:textId="1B8A4819" w:rsidR="00AA7837" w:rsidRDefault="008F4B87"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=2πr</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w:r w:rsidR="006A65A7">
              <w:t xml:space="preserve">h, r and </w:t>
            </w:r>
            <m:oMath>
              <m:r>
                <w:rPr>
                  <w:rFonts w:ascii="Cambria Math" w:hAnsi="Cambria Math"/>
                </w:rPr>
                <m:t>λ</m:t>
              </m:r>
            </m:oMath>
            <w:r w:rsidR="006A65A7">
              <w:t xml:space="preserve"> are height, radius and wavelength, respectively </w:t>
            </w:r>
          </w:p>
        </w:tc>
      </w:tr>
    </w:tbl>
    <w:p w14:paraId="5E103532" w14:textId="187144FD" w:rsidR="00AA7837" w:rsidRDefault="00AA7837" w:rsidP="00544884">
      <w:pPr>
        <w:spacing w:before="240" w:after="0"/>
      </w:pPr>
      <w:r>
        <w:t>As the complexity of object increases, it becomes difficult to derive</w:t>
      </w:r>
      <w:r w:rsidR="008116B0">
        <w:t xml:space="preserve"> a</w:t>
      </w:r>
      <w:r w:rsidR="006D10D6">
        <w:t>n</w:t>
      </w:r>
      <w:r>
        <w:t xml:space="preserve"> RCS formula</w:t>
      </w:r>
      <w:r w:rsidRPr="00FC4BF9">
        <w:t xml:space="preserve">. </w:t>
      </w:r>
      <w:r>
        <w:t>For complex objects (e.g, human, car etc..) multipoint</w:t>
      </w:r>
      <w:r w:rsidR="00E15FDC">
        <w:t xml:space="preserve"> </w:t>
      </w:r>
      <w:r>
        <w:t>(multi-segment) approach is proposed in [</w:t>
      </w:r>
      <w:r w:rsidR="008C7882">
        <w:t>4</w:t>
      </w:r>
      <w:r>
        <w:t xml:space="preserve">]. In this approach, </w:t>
      </w:r>
      <w:r w:rsidR="00524160">
        <w:t xml:space="preserve">a </w:t>
      </w:r>
      <w:r>
        <w:t>complex object is divided into multiple smaller segments and o</w:t>
      </w:r>
      <w:r w:rsidRPr="000C41C2">
        <w:t xml:space="preserve">verall RCS of the object </w:t>
      </w:r>
      <w:r>
        <w:t>(</w:t>
      </w:r>
      <m:oMath>
        <m:sSub>
          <m:sSubPr>
            <m:ctrlPr>
              <w:rPr>
                <w:rFonts w:ascii="Cambria Math" w:hAnsi="Cambria Math"/>
                <w:i/>
              </w:rPr>
            </m:ctrlPr>
          </m:sSubPr>
          <m:e>
            <m:r>
              <w:rPr>
                <w:rFonts w:ascii="Cambria Math" w:hAnsi="Cambria Math"/>
              </w:rPr>
              <m:t>σ</m:t>
            </m:r>
          </m:e>
          <m:sub>
            <m:r>
              <w:rPr>
                <w:rFonts w:ascii="Cambria Math" w:hAnsi="Cambria Math"/>
              </w:rPr>
              <m:t>object</m:t>
            </m:r>
          </m:sub>
        </m:sSub>
      </m:oMath>
      <w:r>
        <w:t>)</w:t>
      </w:r>
      <w:r w:rsidRPr="000C41C2">
        <w:t xml:space="preserve"> is calculated through </w:t>
      </w:r>
      <w:r w:rsidR="0069751B">
        <w:t>averaging</w:t>
      </w:r>
      <w:r w:rsidRPr="000C41C2">
        <w:t xml:space="preserve"> the RCS contribution of the individual segments</w:t>
      </w:r>
      <w:r>
        <w:t xml:space="preserve">. This approach can be generalized to model RCS of complex objects of any shape. </w:t>
      </w:r>
    </w:p>
    <w:p w14:paraId="76AEA092" w14:textId="77777777" w:rsidR="00813A9E" w:rsidRDefault="00AA7837" w:rsidP="000565D0">
      <w:pPr>
        <w:spacing w:before="240" w:after="0"/>
      </w:pPr>
      <w:r>
        <w:t>W</w:t>
      </w:r>
      <w:r w:rsidRPr="00FC4BF9">
        <w:t xml:space="preserve">e </w:t>
      </w:r>
      <w:r w:rsidR="00C445A0">
        <w:t>evaluate</w:t>
      </w:r>
      <w:r w:rsidR="004F3357">
        <w:t>d</w:t>
      </w:r>
      <w:r>
        <w:t xml:space="preserve"> </w:t>
      </w:r>
      <w:r w:rsidR="008F35C1">
        <w:t>the</w:t>
      </w:r>
      <w:r>
        <w:t xml:space="preserve"> multi-point approach </w:t>
      </w:r>
      <w:r w:rsidRPr="00FC4BF9">
        <w:t>by simulating the deterministic RCS for a square plate</w:t>
      </w:r>
      <w:r>
        <w:t xml:space="preserve"> and</w:t>
      </w:r>
      <w:r w:rsidRPr="00CA3574">
        <w:t xml:space="preserve"> analyze</w:t>
      </w:r>
      <w:r>
        <w:t>d</w:t>
      </w:r>
      <w:r w:rsidRPr="00CA3574">
        <w:t xml:space="preserve"> how RCS values can vary as a function of scattering angle and frequency.</w:t>
      </w:r>
      <w:r w:rsidR="004F3357">
        <w:t xml:space="preserve"> The details of the analysis are shown in [</w:t>
      </w:r>
      <w:r w:rsidR="002C7C50">
        <w:t>5</w:t>
      </w:r>
      <w:r w:rsidR="004F3357">
        <w:t xml:space="preserve">]. </w:t>
      </w:r>
      <w:r w:rsidR="00AF42B0">
        <w:t xml:space="preserve"> </w:t>
      </w:r>
    </w:p>
    <w:p w14:paraId="03D6F8EB" w14:textId="68FE1669" w:rsidR="004B192F" w:rsidRDefault="000D1863" w:rsidP="000565D0">
      <w:pPr>
        <w:spacing w:before="240" w:after="0"/>
        <w:rPr>
          <w:u w:val="single"/>
        </w:rPr>
      </w:pPr>
      <w:r w:rsidRPr="000D1863">
        <w:rPr>
          <w:u w:val="single"/>
        </w:rPr>
        <w:t>Statistical RCS mode</w:t>
      </w:r>
      <w:r w:rsidR="00E43E00">
        <w:rPr>
          <w:u w:val="single"/>
        </w:rPr>
        <w:t>l</w:t>
      </w:r>
      <w:r w:rsidRPr="000D1863">
        <w:rPr>
          <w:u w:val="single"/>
        </w:rPr>
        <w:t>ling</w:t>
      </w:r>
    </w:p>
    <w:p w14:paraId="690F4FA3" w14:textId="7848E744" w:rsidR="00AA7837" w:rsidRPr="00C75E96" w:rsidRDefault="000D1863" w:rsidP="000565D0">
      <w:pPr>
        <w:spacing w:before="240" w:after="0"/>
        <w:rPr>
          <w:rFonts w:eastAsia="Times New Roman" w:cs="Times New Roman"/>
          <w:lang w:val="en-GB" w:eastAsia="en-US"/>
        </w:rPr>
      </w:pPr>
      <w:r w:rsidRPr="000D1863">
        <w:t>An alternative to deterministic RCS model</w:t>
      </w:r>
      <w:r w:rsidR="00E43E00">
        <w:t>l</w:t>
      </w:r>
      <w:r w:rsidRPr="000D1863">
        <w:t xml:space="preserve">ing approach is </w:t>
      </w:r>
      <w:r w:rsidR="00F3360D">
        <w:t xml:space="preserve">the </w:t>
      </w:r>
      <w:r w:rsidRPr="000D1863">
        <w:t>statistical approach.</w:t>
      </w:r>
      <w:r w:rsidR="002379DC">
        <w:t xml:space="preserve"> The statistical approach offers </w:t>
      </w:r>
      <w:r w:rsidR="00F3360D">
        <w:t xml:space="preserve">lower </w:t>
      </w:r>
      <w:r w:rsidR="002379DC">
        <w:t xml:space="preserve">complexity compared to </w:t>
      </w:r>
      <w:r w:rsidR="00593269">
        <w:t xml:space="preserve">the </w:t>
      </w:r>
      <w:r w:rsidR="002379DC">
        <w:t>deterministic approach</w:t>
      </w:r>
      <w:r w:rsidR="00593269">
        <w:t xml:space="preserve"> </w:t>
      </w:r>
      <w:r w:rsidR="00F3360D">
        <w:t xml:space="preserve">for </w:t>
      </w:r>
      <w:r w:rsidR="00593269">
        <w:t>RCS model</w:t>
      </w:r>
      <w:r w:rsidR="00E43E00">
        <w:t>l</w:t>
      </w:r>
      <w:r w:rsidR="00593269">
        <w:t>ing</w:t>
      </w:r>
      <w:r w:rsidR="002379DC">
        <w:t>.</w:t>
      </w:r>
      <w:r w:rsidRPr="000D1863">
        <w:t xml:space="preserve"> In </w:t>
      </w:r>
      <w:r w:rsidR="008136E3">
        <w:t xml:space="preserve">a </w:t>
      </w:r>
      <w:r w:rsidRPr="000D1863">
        <w:t>statistical approach, RCS of a specific type of object (e.g., human, car etc..) can be modelled based on a predefined statistical distribution. The authors in [</w:t>
      </w:r>
      <w:r w:rsidR="00D03375">
        <w:t>6</w:t>
      </w:r>
      <w:r w:rsidRPr="000D1863">
        <w:t>]</w:t>
      </w:r>
      <w:r w:rsidR="00F3360D">
        <w:t xml:space="preserve"> </w:t>
      </w:r>
      <w:r w:rsidRPr="000D1863">
        <w:t xml:space="preserve">propose to model human RCS </w:t>
      </w:r>
      <w:r w:rsidR="00F3360D">
        <w:t xml:space="preserve">through a </w:t>
      </w:r>
      <w:r w:rsidRPr="000D1863">
        <w:t>uniform distribution with minimum valu</w:t>
      </w:r>
      <w:r w:rsidR="00E01684">
        <w:t xml:space="preserve">e of </w:t>
      </w:r>
      <w:r w:rsidRPr="000D1863">
        <w:t xml:space="preserve">-20 dBsm and maximum value </w:t>
      </w:r>
      <w:r w:rsidR="00193C18">
        <w:t>of</w:t>
      </w:r>
      <w:r w:rsidRPr="000D1863">
        <w:t xml:space="preserve"> 0 dBsm</w:t>
      </w:r>
      <w:r w:rsidR="00F3360D">
        <w:t>, respectively</w:t>
      </w:r>
      <w:r w:rsidRPr="000D1863">
        <w:t xml:space="preserve">. </w:t>
      </w:r>
      <w:r w:rsidR="004214E8">
        <w:t>V</w:t>
      </w:r>
      <w:r w:rsidRPr="000D1863">
        <w:t xml:space="preserve">ariance in RCS implies different conditions associated with </w:t>
      </w:r>
      <w:r w:rsidR="000B3E71">
        <w:t>a</w:t>
      </w:r>
      <w:r w:rsidRPr="000D1863">
        <w:t xml:space="preserve"> human</w:t>
      </w:r>
      <w:r w:rsidR="00D44E49">
        <w:t xml:space="preserve"> body</w:t>
      </w:r>
      <w:r w:rsidRPr="000D1863">
        <w:t xml:space="preserve"> (e.g. </w:t>
      </w:r>
      <w:r w:rsidR="00933244">
        <w:t>c</w:t>
      </w:r>
      <w:r w:rsidRPr="000D1863">
        <w:t>lothes made from different materials). After conducting RCS measurements, authors in [</w:t>
      </w:r>
      <w:r w:rsidR="00056E8E">
        <w:t>2</w:t>
      </w:r>
      <w:r w:rsidRPr="000D1863">
        <w:t xml:space="preserve">] observe that RCS of a vehicle is angle dependent and </w:t>
      </w:r>
      <w:r w:rsidR="00F3360D">
        <w:t xml:space="preserve">hence </w:t>
      </w:r>
      <w:r w:rsidRPr="000D1863">
        <w:t xml:space="preserve">propose </w:t>
      </w:r>
      <w:r w:rsidR="00F3360D">
        <w:t xml:space="preserve">the use of </w:t>
      </w:r>
      <w:r w:rsidRPr="000D1863">
        <w:t>Log-Weibull distribution to model RCS of vehicles (including cars) and Log-normal distribution to model RCS of human</w:t>
      </w:r>
      <w:r w:rsidR="00F3360D">
        <w:t>s, respectively</w:t>
      </w:r>
      <w:r w:rsidRPr="000D1863">
        <w:t>.</w:t>
      </w:r>
      <w:r w:rsidR="008B5379">
        <w:t xml:space="preserve"> </w:t>
      </w:r>
      <w:r w:rsidR="00AA7837">
        <w:rPr>
          <w:rFonts w:eastAsia="Times New Roman" w:cs="Times New Roman"/>
          <w:lang w:val="en-GB" w:eastAsia="en-US"/>
        </w:rPr>
        <w:t>Statistically modelled</w:t>
      </w:r>
      <w:r w:rsidR="00AA7837" w:rsidRPr="00C75E96">
        <w:rPr>
          <w:rFonts w:eastAsia="Times New Roman" w:cs="Times New Roman"/>
          <w:lang w:val="en-GB" w:eastAsia="en-US"/>
        </w:rPr>
        <w:t xml:space="preserve"> </w:t>
      </w:r>
      <w:r w:rsidR="00AA7837">
        <w:rPr>
          <w:rFonts w:eastAsia="Times New Roman" w:cs="Times New Roman"/>
          <w:lang w:val="en-GB" w:eastAsia="en-US"/>
        </w:rPr>
        <w:t xml:space="preserve">human </w:t>
      </w:r>
      <w:r w:rsidR="00AA7837" w:rsidRPr="00C75E96">
        <w:rPr>
          <w:rFonts w:eastAsia="Times New Roman" w:cs="Times New Roman"/>
          <w:lang w:val="en-GB" w:eastAsia="en-US"/>
        </w:rPr>
        <w:t xml:space="preserve">RCS values </w:t>
      </w:r>
      <w:r w:rsidR="00F3360D">
        <w:rPr>
          <w:rFonts w:eastAsia="Times New Roman" w:cs="Times New Roman"/>
          <w:lang w:val="en-GB" w:eastAsia="en-US"/>
        </w:rPr>
        <w:t xml:space="preserve">using a </w:t>
      </w:r>
      <w:r w:rsidR="00F44889">
        <w:rPr>
          <w:rFonts w:eastAsia="Times New Roman" w:cs="Times New Roman"/>
          <w:lang w:val="en-GB" w:eastAsia="en-US"/>
        </w:rPr>
        <w:t>uniform distribution (proposed by [</w:t>
      </w:r>
      <w:r w:rsidR="00F7474D">
        <w:rPr>
          <w:rFonts w:eastAsia="Times New Roman" w:cs="Times New Roman"/>
          <w:lang w:val="en-GB" w:eastAsia="en-US"/>
        </w:rPr>
        <w:t>5</w:t>
      </w:r>
      <w:r w:rsidR="00F44889">
        <w:rPr>
          <w:rFonts w:eastAsia="Times New Roman" w:cs="Times New Roman"/>
          <w:lang w:val="en-GB" w:eastAsia="en-US"/>
        </w:rPr>
        <w:t>])</w:t>
      </w:r>
      <w:r w:rsidR="00897772">
        <w:rPr>
          <w:rFonts w:eastAsia="Times New Roman" w:cs="Times New Roman"/>
          <w:lang w:val="en-GB" w:eastAsia="en-US"/>
        </w:rPr>
        <w:t xml:space="preserve"> </w:t>
      </w:r>
      <w:r w:rsidR="00AA7837" w:rsidRPr="00C75E96">
        <w:rPr>
          <w:rFonts w:eastAsia="Times New Roman" w:cs="Times New Roman"/>
          <w:lang w:val="en-GB" w:eastAsia="en-US"/>
        </w:rPr>
        <w:t xml:space="preserve">for different scattering angles </w:t>
      </w:r>
      <w:r w:rsidR="00AA7837">
        <w:rPr>
          <w:rFonts w:eastAsia="Times New Roman" w:cs="Times New Roman"/>
          <w:lang w:val="en-GB" w:eastAsia="en-US"/>
        </w:rPr>
        <w:t xml:space="preserve">are </w:t>
      </w:r>
      <w:r w:rsidR="00F3360D">
        <w:rPr>
          <w:rFonts w:eastAsia="Times New Roman" w:cs="Times New Roman"/>
          <w:lang w:val="en-GB" w:eastAsia="en-US"/>
        </w:rPr>
        <w:t xml:space="preserve">captured </w:t>
      </w:r>
      <w:r w:rsidR="00AA7837" w:rsidRPr="00C75E96">
        <w:rPr>
          <w:rFonts w:eastAsia="Times New Roman" w:cs="Times New Roman"/>
          <w:lang w:val="en-GB" w:eastAsia="en-US"/>
        </w:rPr>
        <w:t>in</w:t>
      </w:r>
      <w:r w:rsidR="00D62C7F">
        <w:rPr>
          <w:rFonts w:eastAsia="Times New Roman" w:cs="Times New Roman"/>
          <w:lang w:val="en-GB" w:eastAsia="en-US"/>
        </w:rPr>
        <w:t xml:space="preserve"> </w:t>
      </w:r>
      <w:r w:rsidR="00D62C7F">
        <w:rPr>
          <w:rFonts w:eastAsia="Times New Roman" w:cs="Times New Roman"/>
          <w:lang w:val="en-GB" w:eastAsia="en-US"/>
        </w:rPr>
        <w:fldChar w:fldCharType="begin"/>
      </w:r>
      <w:r w:rsidR="00D62C7F">
        <w:rPr>
          <w:rFonts w:eastAsia="Times New Roman" w:cs="Times New Roman"/>
          <w:lang w:val="en-GB" w:eastAsia="en-US"/>
        </w:rPr>
        <w:instrText xml:space="preserve"> REF _Ref158985454 \h </w:instrText>
      </w:r>
      <w:r w:rsidR="00D62C7F">
        <w:rPr>
          <w:rFonts w:eastAsia="Times New Roman" w:cs="Times New Roman"/>
          <w:lang w:val="en-GB" w:eastAsia="en-US"/>
        </w:rPr>
      </w:r>
      <w:r w:rsidR="00D62C7F">
        <w:rPr>
          <w:rFonts w:eastAsia="Times New Roman" w:cs="Times New Roman"/>
          <w:lang w:val="en-GB" w:eastAsia="en-US"/>
        </w:rPr>
        <w:fldChar w:fldCharType="separate"/>
      </w:r>
      <w:r w:rsidR="00177478">
        <w:t xml:space="preserve">Figure </w:t>
      </w:r>
      <w:r w:rsidR="00177478">
        <w:rPr>
          <w:noProof/>
        </w:rPr>
        <w:t>1</w:t>
      </w:r>
      <w:r w:rsidR="00D62C7F">
        <w:rPr>
          <w:rFonts w:eastAsia="Times New Roman" w:cs="Times New Roman"/>
          <w:lang w:val="en-GB" w:eastAsia="en-US"/>
        </w:rPr>
        <w:fldChar w:fldCharType="end"/>
      </w:r>
      <w:r w:rsidR="00AA7837" w:rsidRPr="00C75E96">
        <w:rPr>
          <w:rFonts w:eastAsia="Times New Roman" w:cs="Times New Roman"/>
          <w:lang w:val="en-GB" w:eastAsia="en-US"/>
        </w:rPr>
        <w:t>.</w:t>
      </w:r>
      <w:r w:rsidR="00672540">
        <w:rPr>
          <w:rFonts w:eastAsia="Times New Roman" w:cs="Times New Roman"/>
          <w:lang w:val="en-GB" w:eastAsia="en-US"/>
        </w:rPr>
        <w:t xml:space="preserve"> Corresponding evaluation assumptions are shown in Appendix A.</w:t>
      </w:r>
    </w:p>
    <w:p w14:paraId="35D310DE" w14:textId="77777777" w:rsidR="00812C6A" w:rsidRDefault="00AA7837" w:rsidP="00812C6A">
      <w:pPr>
        <w:keepNext/>
        <w:spacing w:before="240" w:after="0"/>
        <w:jc w:val="center"/>
      </w:pPr>
      <w:r w:rsidRPr="00951FF7">
        <w:rPr>
          <w:noProof/>
        </w:rPr>
        <w:lastRenderedPageBreak/>
        <w:drawing>
          <wp:inline distT="0" distB="0" distL="0" distR="0" wp14:anchorId="5D53D11D" wp14:editId="0CA9B029">
            <wp:extent cx="3776827" cy="2831495"/>
            <wp:effectExtent l="0" t="0" r="0" b="6985"/>
            <wp:docPr id="1449004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9921" cy="2833815"/>
                    </a:xfrm>
                    <a:prstGeom prst="rect">
                      <a:avLst/>
                    </a:prstGeom>
                    <a:noFill/>
                    <a:ln>
                      <a:noFill/>
                    </a:ln>
                  </pic:spPr>
                </pic:pic>
              </a:graphicData>
            </a:graphic>
          </wp:inline>
        </w:drawing>
      </w:r>
    </w:p>
    <w:p w14:paraId="0B6F06A6" w14:textId="40B41C5D" w:rsidR="00AA7837" w:rsidRPr="00FC4BF9" w:rsidRDefault="00812C6A" w:rsidP="001B7DB4">
      <w:pPr>
        <w:pStyle w:val="Caption"/>
      </w:pPr>
      <w:bookmarkStart w:id="2" w:name="_Ref158985454"/>
      <w:r>
        <w:t xml:space="preserve">Figure </w:t>
      </w:r>
      <w:r w:rsidR="006906A1">
        <w:fldChar w:fldCharType="begin"/>
      </w:r>
      <w:r w:rsidR="006906A1">
        <w:instrText xml:space="preserve"> SEQ Figure \* ARABIC </w:instrText>
      </w:r>
      <w:r w:rsidR="006906A1">
        <w:fldChar w:fldCharType="separate"/>
      </w:r>
      <w:r w:rsidR="00E32CF6">
        <w:rPr>
          <w:noProof/>
        </w:rPr>
        <w:t>1</w:t>
      </w:r>
      <w:r w:rsidR="006906A1">
        <w:rPr>
          <w:noProof/>
        </w:rPr>
        <w:fldChar w:fldCharType="end"/>
      </w:r>
      <w:bookmarkEnd w:id="2"/>
      <w:r>
        <w:t xml:space="preserve"> R</w:t>
      </w:r>
      <w:r w:rsidR="00194CE4">
        <w:t>C</w:t>
      </w:r>
      <w:r>
        <w:t>S vs. UE scattering angles using statistical RCS generation</w:t>
      </w:r>
    </w:p>
    <w:p w14:paraId="441AAD5E" w14:textId="58B0EB6F" w:rsidR="00C2258B" w:rsidRDefault="003D5B63" w:rsidP="001D4981">
      <w:pPr>
        <w:spacing w:before="240" w:after="0"/>
      </w:pPr>
      <w:r>
        <w:t>In addition, whether the</w:t>
      </w:r>
      <w:r w:rsidR="001A02C7">
        <w:t xml:space="preserve"> single point or multiple-point model</w:t>
      </w:r>
      <w:r w:rsidR="00E43E00">
        <w:t>l</w:t>
      </w:r>
      <w:r w:rsidR="001A02C7">
        <w:t xml:space="preserve">ing should be applied to a sensing target should be based on the distance between the sensing target and </w:t>
      </w:r>
      <w:r w:rsidR="00811633">
        <w:t xml:space="preserve">sensing </w:t>
      </w:r>
      <w:r w:rsidR="001A02C7">
        <w:t>Tx/Rx.</w:t>
      </w:r>
      <w:r>
        <w:t xml:space="preserve"> </w:t>
      </w:r>
      <w:r w:rsidR="000E354B">
        <w:t>For example, if the sensing target is located far from the sensing Tx, the reflection point at the target can appear as a single point.</w:t>
      </w:r>
      <w:r w:rsidR="009E6083">
        <w:t xml:space="preserve"> On the other hand, if the sensing target is close to the sensing Tx, multiple reflection points may need to be model</w:t>
      </w:r>
      <w:r w:rsidR="00E43E00">
        <w:t>l</w:t>
      </w:r>
      <w:r w:rsidR="009E6083">
        <w:t>ed for the target.</w:t>
      </w:r>
      <w:r w:rsidR="00C2258B">
        <w:t xml:space="preserve"> It should be noted that </w:t>
      </w:r>
      <w:r w:rsidR="00E65F9F">
        <w:t xml:space="preserve">the following agreement was made in RAN1#116b regarding consideration for the distance between sensing Tx/Rx and object to determine whether single or multiple </w:t>
      </w:r>
      <w:r w:rsidR="0050647E">
        <w:t>scatter</w:t>
      </w:r>
      <w:r w:rsidR="00E65F9F">
        <w:t xml:space="preserve"> points should be considered for the </w:t>
      </w:r>
      <w:r w:rsidR="0050647E">
        <w:t>sensing</w:t>
      </w:r>
      <w:r w:rsidR="00E65F9F">
        <w:t xml:space="preserve"> target.</w:t>
      </w:r>
    </w:p>
    <w:p w14:paraId="3498D021" w14:textId="77777777" w:rsidR="00406C92" w:rsidRDefault="00406C92" w:rsidP="001D4981">
      <w:pPr>
        <w:spacing w:before="240" w:after="0"/>
      </w:pPr>
    </w:p>
    <w:tbl>
      <w:tblPr>
        <w:tblStyle w:val="TableGrid"/>
        <w:tblW w:w="0" w:type="auto"/>
        <w:tblLook w:val="04A0" w:firstRow="1" w:lastRow="0" w:firstColumn="1" w:lastColumn="0" w:noHBand="0" w:noVBand="1"/>
      </w:tblPr>
      <w:tblGrid>
        <w:gridCol w:w="9350"/>
      </w:tblGrid>
      <w:tr w:rsidR="00441CFB" w14:paraId="5B7897F4" w14:textId="77777777" w:rsidTr="00441CFB">
        <w:tc>
          <w:tcPr>
            <w:tcW w:w="9350" w:type="dxa"/>
          </w:tcPr>
          <w:p w14:paraId="2D5A8A07" w14:textId="77777777" w:rsidR="00441CFB" w:rsidRDefault="00441CFB" w:rsidP="00441CFB">
            <w:pPr>
              <w:rPr>
                <w:lang w:eastAsia="x-none"/>
              </w:rPr>
            </w:pPr>
            <w:r w:rsidRPr="00590DB9">
              <w:rPr>
                <w:highlight w:val="green"/>
                <w:lang w:eastAsia="x-none"/>
              </w:rPr>
              <w:t>Agreement</w:t>
            </w:r>
          </w:p>
          <w:p w14:paraId="056DF055" w14:textId="77777777" w:rsidR="00441CFB" w:rsidRPr="0087183E" w:rsidRDefault="00441CFB" w:rsidP="00441CFB">
            <w:pPr>
              <w:numPr>
                <w:ilvl w:val="0"/>
                <w:numId w:val="6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65A9B2C9" w14:textId="77777777" w:rsidR="00441CFB" w:rsidRPr="0087183E" w:rsidRDefault="00441CFB" w:rsidP="00441CFB">
            <w:pPr>
              <w:numPr>
                <w:ilvl w:val="0"/>
                <w:numId w:val="63"/>
              </w:numPr>
              <w:ind w:left="720" w:hanging="360"/>
              <w:rPr>
                <w:rFonts w:eastAsia="DengXian"/>
                <w:lang w:eastAsia="zh-CN"/>
              </w:rPr>
            </w:pPr>
            <w:r w:rsidRPr="0087183E">
              <w:rPr>
                <w:rFonts w:eastAsia="DengXian"/>
                <w:lang w:eastAsia="zh-CN"/>
              </w:rPr>
              <w:t>FFS one or multiple incoming/output rays corresponding to a scattering point</w:t>
            </w:r>
          </w:p>
          <w:p w14:paraId="3A3CB4EB" w14:textId="77777777" w:rsidR="00441CFB" w:rsidRPr="0087183E" w:rsidRDefault="00441CFB" w:rsidP="00441CFB">
            <w:pPr>
              <w:numPr>
                <w:ilvl w:val="0"/>
                <w:numId w:val="6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45F5646D" w14:textId="77777777" w:rsidR="00441CFB" w:rsidRPr="0087183E" w:rsidRDefault="00441CFB" w:rsidP="00441CFB">
            <w:pPr>
              <w:numPr>
                <w:ilvl w:val="0"/>
                <w:numId w:val="6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75BC7F9D" w14:textId="0FA79ACE" w:rsidR="00441CFB" w:rsidRDefault="00441CFB" w:rsidP="000565D0">
            <w:pPr>
              <w:numPr>
                <w:ilvl w:val="0"/>
                <w:numId w:val="63"/>
              </w:numPr>
              <w:spacing w:after="160" w:line="259" w:lineRule="auto"/>
              <w:ind w:left="720" w:hanging="360"/>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3D5EB27F" w14:textId="487C17BB" w:rsidR="00AA7837" w:rsidRDefault="00820A49" w:rsidP="00AA7837">
      <w:pPr>
        <w:spacing w:before="240" w:after="0"/>
        <w:jc w:val="left"/>
      </w:pPr>
      <w:r>
        <w:t>Considering complexities in model</w:t>
      </w:r>
      <w:r w:rsidR="00E43E00">
        <w:t>l</w:t>
      </w:r>
      <w:r>
        <w:t>ing, t</w:t>
      </w:r>
      <w:r w:rsidR="00D3094F">
        <w:t>he following proposals are made.</w:t>
      </w:r>
    </w:p>
    <w:p w14:paraId="39236C0B" w14:textId="55C6EFDD" w:rsidR="00472118" w:rsidRDefault="000260E4" w:rsidP="00DF2047">
      <w:pPr>
        <w:spacing w:before="240" w:after="0"/>
        <w:rPr>
          <w:b/>
          <w:bCs/>
        </w:rPr>
      </w:pPr>
      <w:r>
        <w:rPr>
          <w:b/>
          <w:bCs/>
        </w:rPr>
        <w:t xml:space="preserve">Proposal </w:t>
      </w:r>
      <w:r w:rsidR="00690A28">
        <w:rPr>
          <w:b/>
          <w:bCs/>
        </w:rPr>
        <w:t>2</w:t>
      </w:r>
      <w:r>
        <w:rPr>
          <w:b/>
          <w:bCs/>
        </w:rPr>
        <w:t xml:space="preserve">: </w:t>
      </w:r>
      <w:r w:rsidR="00ED79CB">
        <w:rPr>
          <w:b/>
          <w:bCs/>
        </w:rPr>
        <w:t>F</w:t>
      </w:r>
      <w:r w:rsidR="00CE757D" w:rsidRPr="00CE757D">
        <w:rPr>
          <w:b/>
          <w:bCs/>
        </w:rPr>
        <w:t xml:space="preserve">or </w:t>
      </w:r>
      <w:r w:rsidR="00ED79CB">
        <w:rPr>
          <w:b/>
          <w:bCs/>
        </w:rPr>
        <w:t xml:space="preserve">modelling </w:t>
      </w:r>
      <w:r w:rsidR="00CE757D" w:rsidRPr="00CE757D">
        <w:rPr>
          <w:b/>
          <w:bCs/>
        </w:rPr>
        <w:t xml:space="preserve">physically complex </w:t>
      </w:r>
      <w:r w:rsidR="00ED79CB">
        <w:rPr>
          <w:b/>
          <w:bCs/>
        </w:rPr>
        <w:t>sensing targets</w:t>
      </w:r>
      <w:r w:rsidR="00ED79CB" w:rsidRPr="00CE757D">
        <w:rPr>
          <w:b/>
          <w:bCs/>
        </w:rPr>
        <w:t xml:space="preserve"> </w:t>
      </w:r>
      <w:r w:rsidR="00CE757D" w:rsidRPr="00CE757D">
        <w:rPr>
          <w:b/>
          <w:bCs/>
        </w:rPr>
        <w:t>(e.g., human)</w:t>
      </w:r>
      <w:r w:rsidR="00ED79CB">
        <w:rPr>
          <w:b/>
          <w:bCs/>
        </w:rPr>
        <w:t>,</w:t>
      </w:r>
      <w:r w:rsidR="00CE757D" w:rsidRPr="00CE757D">
        <w:rPr>
          <w:b/>
          <w:bCs/>
        </w:rPr>
        <w:t xml:space="preserve"> use statistical RCS modelling as baseline</w:t>
      </w:r>
      <w:r w:rsidR="00ED79CB">
        <w:rPr>
          <w:b/>
          <w:bCs/>
        </w:rPr>
        <w:t>.</w:t>
      </w:r>
      <w:r w:rsidR="00CE757D" w:rsidRPr="00CE757D" w:rsidDel="00CE757D">
        <w:rPr>
          <w:b/>
          <w:bCs/>
        </w:rPr>
        <w:t xml:space="preserve"> </w:t>
      </w:r>
    </w:p>
    <w:p w14:paraId="01953C21" w14:textId="395DB4C4" w:rsidR="005D7614" w:rsidRDefault="005D7614" w:rsidP="000565D0">
      <w:pPr>
        <w:spacing w:before="240" w:after="0"/>
        <w:rPr>
          <w:b/>
          <w:bCs/>
        </w:rPr>
      </w:pPr>
      <w:r w:rsidRPr="00DF2047">
        <w:rPr>
          <w:b/>
          <w:bCs/>
        </w:rPr>
        <w:t xml:space="preserve">Proposal </w:t>
      </w:r>
      <w:r w:rsidR="00690A28" w:rsidRPr="00DF2047">
        <w:rPr>
          <w:b/>
          <w:bCs/>
        </w:rPr>
        <w:t>3</w:t>
      </w:r>
      <w:r w:rsidRPr="00DF2047">
        <w:rPr>
          <w:b/>
          <w:bCs/>
        </w:rPr>
        <w:t xml:space="preserve">: </w:t>
      </w:r>
      <w:r w:rsidR="00F1506D" w:rsidRPr="00DF2047">
        <w:rPr>
          <w:b/>
          <w:bCs/>
        </w:rPr>
        <w:t>At least t</w:t>
      </w:r>
      <w:r w:rsidR="003D5B63" w:rsidRPr="00DF2047">
        <w:rPr>
          <w:b/>
          <w:bCs/>
        </w:rPr>
        <w:t xml:space="preserve">he distance between the sensing target and </w:t>
      </w:r>
      <w:r w:rsidR="00300152" w:rsidRPr="00DF2047">
        <w:rPr>
          <w:b/>
          <w:bCs/>
        </w:rPr>
        <w:t xml:space="preserve">sensing </w:t>
      </w:r>
      <w:r w:rsidR="003D5B63" w:rsidRPr="00DF2047">
        <w:rPr>
          <w:b/>
          <w:bCs/>
        </w:rPr>
        <w:t>Tx/Rx should determine whether s</w:t>
      </w:r>
      <w:r w:rsidRPr="00DF2047">
        <w:rPr>
          <w:b/>
          <w:bCs/>
        </w:rPr>
        <w:t>egmentation-based (multi-point</w:t>
      </w:r>
      <w:r w:rsidR="003D5B63" w:rsidRPr="00DF2047">
        <w:rPr>
          <w:b/>
          <w:bCs/>
        </w:rPr>
        <w:t xml:space="preserve"> scatter</w:t>
      </w:r>
      <w:r w:rsidRPr="00DF2047">
        <w:rPr>
          <w:b/>
          <w:bCs/>
        </w:rPr>
        <w:t>)</w:t>
      </w:r>
      <w:r w:rsidR="003D5B63" w:rsidRPr="00DF2047">
        <w:rPr>
          <w:b/>
          <w:bCs/>
        </w:rPr>
        <w:t xml:space="preserve"> or single-point</w:t>
      </w:r>
      <w:r w:rsidRPr="00DF2047">
        <w:rPr>
          <w:b/>
          <w:bCs/>
        </w:rPr>
        <w:t xml:space="preserve"> model</w:t>
      </w:r>
      <w:r w:rsidR="002E2A07" w:rsidRPr="00DF2047">
        <w:rPr>
          <w:b/>
          <w:bCs/>
        </w:rPr>
        <w:t>l</w:t>
      </w:r>
      <w:r w:rsidRPr="00DF2047">
        <w:rPr>
          <w:b/>
          <w:bCs/>
        </w:rPr>
        <w:t xml:space="preserve">ing </w:t>
      </w:r>
      <w:r w:rsidR="003D5B63" w:rsidRPr="00DF2047">
        <w:rPr>
          <w:b/>
          <w:bCs/>
        </w:rPr>
        <w:t>should be applied to the sensing target</w:t>
      </w:r>
    </w:p>
    <w:p w14:paraId="44ED4D8B" w14:textId="33AEDC45" w:rsidR="000F366B" w:rsidRDefault="00D4651A" w:rsidP="000565D0">
      <w:pPr>
        <w:spacing w:before="240"/>
      </w:pPr>
      <w:r>
        <w:t>In RAN1#116b, the following agreement was made.</w:t>
      </w:r>
      <w:r w:rsidR="002A3597">
        <w:t xml:space="preserve"> </w:t>
      </w:r>
      <w:r w:rsidR="002A3597" w:rsidRPr="002A3597">
        <w:t xml:space="preserve">Spatial consistency should affect the RCS characteristics. </w:t>
      </w:r>
      <w:r w:rsidR="006418E3">
        <w:t>For example, movement of the target</w:t>
      </w:r>
      <w:r w:rsidR="003C06AF">
        <w:t xml:space="preserve"> </w:t>
      </w:r>
      <w:r w:rsidR="0046546B">
        <w:t>over a</w:t>
      </w:r>
      <w:r w:rsidR="00FA5787">
        <w:t xml:space="preserve"> time</w:t>
      </w:r>
      <w:r w:rsidR="0046546B">
        <w:t xml:space="preserve"> </w:t>
      </w:r>
      <w:r w:rsidR="00FA5787">
        <w:t>window</w:t>
      </w:r>
      <w:r w:rsidR="0046546B">
        <w:t xml:space="preserve"> </w:t>
      </w:r>
      <w:r w:rsidR="003C06AF">
        <w:t xml:space="preserve">may need to be tracked to </w:t>
      </w:r>
      <w:r w:rsidR="003C06AF">
        <w:lastRenderedPageBreak/>
        <w:t>determine the RCS</w:t>
      </w:r>
      <w:r w:rsidR="000F366B">
        <w:t xml:space="preserve"> at each reflection occasion.</w:t>
      </w:r>
      <w:r w:rsidR="00477E92">
        <w:t xml:space="preserve"> We may need to define a</w:t>
      </w:r>
      <w:r w:rsidR="00626738">
        <w:t>n RCS</w:t>
      </w:r>
      <w:r w:rsidR="00477E92">
        <w:t xml:space="preserve"> function which considers </w:t>
      </w:r>
      <w:r w:rsidR="00843A17">
        <w:t>target’s movement into account.</w:t>
      </w:r>
    </w:p>
    <w:tbl>
      <w:tblPr>
        <w:tblStyle w:val="TableGrid"/>
        <w:tblW w:w="0" w:type="auto"/>
        <w:tblLook w:val="04A0" w:firstRow="1" w:lastRow="0" w:firstColumn="1" w:lastColumn="0" w:noHBand="0" w:noVBand="1"/>
      </w:tblPr>
      <w:tblGrid>
        <w:gridCol w:w="9350"/>
      </w:tblGrid>
      <w:tr w:rsidR="00D4651A" w14:paraId="46A4E264" w14:textId="77777777" w:rsidTr="00D4651A">
        <w:tc>
          <w:tcPr>
            <w:tcW w:w="9350" w:type="dxa"/>
          </w:tcPr>
          <w:p w14:paraId="31DE19AD" w14:textId="77777777" w:rsidR="00D4651A" w:rsidRDefault="00D4651A" w:rsidP="005C494F">
            <w:pPr>
              <w:rPr>
                <w:lang w:eastAsia="x-none"/>
              </w:rPr>
            </w:pPr>
            <w:r w:rsidRPr="00590DB9">
              <w:rPr>
                <w:highlight w:val="green"/>
                <w:lang w:eastAsia="x-none"/>
              </w:rPr>
              <w:t>Agreement</w:t>
            </w:r>
          </w:p>
          <w:p w14:paraId="308BD8EA" w14:textId="77777777" w:rsidR="00D4651A" w:rsidRPr="0080705C" w:rsidRDefault="00D4651A" w:rsidP="00D4651A">
            <w:pPr>
              <w:pStyle w:val="ListParagraph"/>
              <w:suppressAutoHyphens/>
              <w:ind w:left="0"/>
              <w:rPr>
                <w:szCs w:val="20"/>
                <w:lang w:eastAsia="zh-CN"/>
              </w:rPr>
            </w:pPr>
            <w:r w:rsidRPr="008D1E9E">
              <w:rPr>
                <w:szCs w:val="20"/>
                <w:lang w:eastAsia="zh-CN"/>
              </w:rPr>
              <w:t xml:space="preserve">RCS </w:t>
            </w:r>
            <w:r>
              <w:rPr>
                <w:szCs w:val="20"/>
                <w:lang w:eastAsia="zh-CN"/>
              </w:rPr>
              <w:t>of a physical object</w:t>
            </w:r>
            <w:r w:rsidRPr="008D1E9E">
              <w:rPr>
                <w:szCs w:val="20"/>
                <w:lang w:eastAsia="zh-CN"/>
              </w:rPr>
              <w:t xml:space="preserve"> shows dependency to at least the following factors: </w:t>
            </w:r>
          </w:p>
          <w:p w14:paraId="000D6566" w14:textId="77777777" w:rsidR="00D4651A" w:rsidRPr="0087183E" w:rsidRDefault="00D4651A" w:rsidP="00D4651A">
            <w:pPr>
              <w:numPr>
                <w:ilvl w:val="0"/>
                <w:numId w:val="63"/>
              </w:numPr>
              <w:ind w:left="720" w:hanging="360"/>
              <w:jc w:val="left"/>
              <w:rPr>
                <w:bCs/>
                <w:szCs w:val="20"/>
              </w:rPr>
            </w:pPr>
            <w:r w:rsidRPr="0087183E">
              <w:rPr>
                <w:bCs/>
                <w:szCs w:val="20"/>
              </w:rPr>
              <w:t>Type of the object</w:t>
            </w:r>
          </w:p>
          <w:p w14:paraId="1CF7AC1C" w14:textId="77777777" w:rsidR="00D4651A" w:rsidRPr="0087183E" w:rsidRDefault="00D4651A" w:rsidP="00D4651A">
            <w:pPr>
              <w:numPr>
                <w:ilvl w:val="1"/>
                <w:numId w:val="64"/>
              </w:numPr>
              <w:jc w:val="left"/>
              <w:rPr>
                <w:bCs/>
                <w:szCs w:val="20"/>
              </w:rPr>
            </w:pPr>
            <w:r w:rsidRPr="0087183E">
              <w:rPr>
                <w:bCs/>
                <w:szCs w:val="20"/>
              </w:rPr>
              <w:t>The size of the object</w:t>
            </w:r>
          </w:p>
          <w:p w14:paraId="64926E89" w14:textId="77777777" w:rsidR="00D4651A" w:rsidRPr="0087183E" w:rsidRDefault="00D4651A" w:rsidP="00D4651A">
            <w:pPr>
              <w:numPr>
                <w:ilvl w:val="1"/>
                <w:numId w:val="64"/>
              </w:numPr>
              <w:jc w:val="left"/>
              <w:rPr>
                <w:bCs/>
                <w:szCs w:val="20"/>
              </w:rPr>
            </w:pPr>
            <w:r w:rsidRPr="0087183E">
              <w:rPr>
                <w:bCs/>
                <w:szCs w:val="20"/>
              </w:rPr>
              <w:t>The material of the object</w:t>
            </w:r>
          </w:p>
          <w:p w14:paraId="60A7665E" w14:textId="77777777" w:rsidR="00D4651A" w:rsidRPr="0087183E" w:rsidRDefault="00D4651A" w:rsidP="00D4651A">
            <w:pPr>
              <w:numPr>
                <w:ilvl w:val="1"/>
                <w:numId w:val="64"/>
              </w:numPr>
              <w:jc w:val="left"/>
              <w:rPr>
                <w:bCs/>
                <w:szCs w:val="20"/>
              </w:rPr>
            </w:pPr>
            <w:r w:rsidRPr="0087183E">
              <w:rPr>
                <w:bCs/>
                <w:szCs w:val="20"/>
              </w:rPr>
              <w:t>The shape of the object</w:t>
            </w:r>
          </w:p>
          <w:p w14:paraId="110F13DF"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Orientation of the object</w:t>
            </w:r>
          </w:p>
          <w:p w14:paraId="0A79FED3"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FFS: Distance between Tx/Rx and the object</w:t>
            </w:r>
          </w:p>
          <w:p w14:paraId="05318999"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The incident angle and scatter angle</w:t>
            </w:r>
          </w:p>
          <w:p w14:paraId="587854C0"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The carrier frequency</w:t>
            </w:r>
          </w:p>
          <w:p w14:paraId="1B581CFF"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polarization of the transmitter and receiver</w:t>
            </w:r>
          </w:p>
          <w:p w14:paraId="1E5D34E9"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FFS Temporal or spatial consistency</w:t>
            </w:r>
          </w:p>
          <w:p w14:paraId="78C3930D" w14:textId="77777777" w:rsidR="00D4651A" w:rsidRPr="0087183E" w:rsidRDefault="00D4651A" w:rsidP="00D4651A">
            <w:pPr>
              <w:numPr>
                <w:ilvl w:val="0"/>
                <w:numId w:val="63"/>
              </w:numPr>
              <w:ind w:left="720" w:hanging="360"/>
              <w:jc w:val="left"/>
              <w:rPr>
                <w:rFonts w:eastAsia="DengXian"/>
                <w:lang w:eastAsia="zh-CN"/>
              </w:rPr>
            </w:pPr>
            <w:r w:rsidRPr="0087183E">
              <w:rPr>
                <w:rFonts w:eastAsia="DengXian"/>
                <w:lang w:eastAsia="zh-CN"/>
              </w:rPr>
              <w:t>FFS antenna pattern</w:t>
            </w:r>
          </w:p>
          <w:p w14:paraId="30479ED3" w14:textId="653124C1" w:rsidR="00D4651A" w:rsidRDefault="00D4651A" w:rsidP="000565D0">
            <w:pPr>
              <w:numPr>
                <w:ilvl w:val="0"/>
                <w:numId w:val="63"/>
              </w:numPr>
              <w:ind w:left="720" w:hanging="360"/>
              <w:jc w:val="left"/>
            </w:pPr>
            <w:r w:rsidRPr="0087183E">
              <w:rPr>
                <w:rFonts w:eastAsia="DengXian"/>
                <w:lang w:eastAsia="zh-CN"/>
              </w:rPr>
              <w:t>FFS whether/how to model the above factors in the CR, e.g. with an RCS model with a scattering point</w:t>
            </w:r>
          </w:p>
        </w:tc>
      </w:tr>
    </w:tbl>
    <w:p w14:paraId="26B8170D" w14:textId="0CCE71FE" w:rsidR="000475E6" w:rsidRDefault="000475E6" w:rsidP="001D0E06">
      <w:pPr>
        <w:spacing w:before="240" w:after="0"/>
        <w:jc w:val="left"/>
      </w:pPr>
      <w:r>
        <w:t>Thus, the following proposal is made.</w:t>
      </w:r>
    </w:p>
    <w:p w14:paraId="272D8818" w14:textId="5B37543C" w:rsidR="00D4651A" w:rsidRPr="00916832" w:rsidRDefault="000475E6" w:rsidP="00DF2047">
      <w:pPr>
        <w:spacing w:before="240" w:after="0"/>
        <w:rPr>
          <w:b/>
          <w:bCs/>
        </w:rPr>
      </w:pPr>
      <w:r w:rsidRPr="00DF2047">
        <w:rPr>
          <w:b/>
          <w:bCs/>
        </w:rPr>
        <w:t xml:space="preserve">Proposal </w:t>
      </w:r>
      <w:r w:rsidR="001D4981" w:rsidRPr="00DF2047">
        <w:rPr>
          <w:b/>
          <w:bCs/>
        </w:rPr>
        <w:t>4</w:t>
      </w:r>
      <w:r w:rsidRPr="00DF2047">
        <w:rPr>
          <w:b/>
          <w:bCs/>
        </w:rPr>
        <w:t xml:space="preserve">: </w:t>
      </w:r>
      <w:r w:rsidR="00236E8F" w:rsidRPr="00DF2047">
        <w:rPr>
          <w:b/>
          <w:bCs/>
        </w:rPr>
        <w:t xml:space="preserve">RCS of a </w:t>
      </w:r>
      <w:r w:rsidR="00ED79CB" w:rsidRPr="00DF2047">
        <w:rPr>
          <w:b/>
          <w:bCs/>
        </w:rPr>
        <w:t>sensing target</w:t>
      </w:r>
      <w:r w:rsidR="00236E8F" w:rsidRPr="00DF2047">
        <w:rPr>
          <w:b/>
          <w:bCs/>
        </w:rPr>
        <w:t xml:space="preserve"> depends on t</w:t>
      </w:r>
      <w:r w:rsidR="00236E8F" w:rsidRPr="00DF2047">
        <w:rPr>
          <w:rFonts w:eastAsia="DengXian"/>
          <w:b/>
          <w:bCs/>
          <w:lang w:eastAsia="zh-CN"/>
        </w:rPr>
        <w:t xml:space="preserve">emporal or spatial consistency of the </w:t>
      </w:r>
      <w:r w:rsidR="00ED79CB" w:rsidRPr="00DF2047">
        <w:rPr>
          <w:rFonts w:eastAsia="DengXian"/>
          <w:b/>
          <w:bCs/>
          <w:lang w:eastAsia="zh-CN"/>
        </w:rPr>
        <w:t>sensing target.</w:t>
      </w:r>
    </w:p>
    <w:p w14:paraId="494894C1" w14:textId="091EBCCB" w:rsidR="00643145" w:rsidRDefault="00980F4B" w:rsidP="00643145">
      <w:pPr>
        <w:pStyle w:val="Heading2"/>
      </w:pPr>
      <w:r>
        <w:t xml:space="preserve">Channel </w:t>
      </w:r>
      <w:r w:rsidR="00B27611">
        <w:t>modelling</w:t>
      </w:r>
    </w:p>
    <w:p w14:paraId="5FBDAE94" w14:textId="1EEB369C" w:rsidR="006C1251" w:rsidRPr="00E526F3" w:rsidRDefault="006C1251" w:rsidP="000565D0">
      <w:pPr>
        <w:pStyle w:val="Heading3"/>
      </w:pPr>
      <w:r w:rsidRPr="00E526F3">
        <w:t>Stochastic vs. ray-tracing/map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0554B77C"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E33433">
        <w:rPr>
          <w:lang w:val="en-GB" w:eastAsia="zh-CN"/>
        </w:rPr>
        <w:t>7</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5E42980C" w:rsidR="00693553" w:rsidRPr="00D16626" w:rsidRDefault="00693553" w:rsidP="00B27611">
      <w:pPr>
        <w:rPr>
          <w:b/>
          <w:bCs/>
          <w:lang w:val="en-GB" w:eastAsia="zh-CN"/>
        </w:rPr>
      </w:pPr>
      <w:r w:rsidRPr="00D16626">
        <w:rPr>
          <w:b/>
          <w:bCs/>
          <w:lang w:val="en-GB" w:eastAsia="zh-CN"/>
        </w:rPr>
        <w:t xml:space="preserve">Proposal </w:t>
      </w:r>
      <w:r w:rsidR="00F72709">
        <w:rPr>
          <w:b/>
          <w:bCs/>
          <w:lang w:val="en-GB" w:eastAsia="zh-CN"/>
        </w:rPr>
        <w:t>5</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3BCFF49A" w:rsidR="003D58AF" w:rsidRDefault="003D58AF" w:rsidP="00B27611">
      <w:pPr>
        <w:rPr>
          <w:b/>
          <w:bCs/>
          <w:lang w:val="en-GB" w:eastAsia="zh-CN"/>
        </w:rPr>
      </w:pPr>
      <w:r w:rsidRPr="00D16626">
        <w:rPr>
          <w:b/>
          <w:bCs/>
          <w:lang w:val="en-GB" w:eastAsia="zh-CN"/>
        </w:rPr>
        <w:t xml:space="preserve">Proposal </w:t>
      </w:r>
      <w:r w:rsidR="00F72709">
        <w:rPr>
          <w:b/>
          <w:bCs/>
          <w:lang w:val="en-GB" w:eastAsia="zh-CN"/>
        </w:rPr>
        <w:t>6</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7B55C033"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E33433">
        <w:rPr>
          <w:lang w:val="en-GB" w:eastAsia="zh-CN"/>
        </w:rPr>
        <w:t>8</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3"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8F4B87"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3"/>
          </w:p>
        </w:tc>
      </w:tr>
    </w:tbl>
    <w:p w14:paraId="3ECBE4F4" w14:textId="62604E59" w:rsidR="00211FED" w:rsidRDefault="00211FED" w:rsidP="00931279">
      <w:pPr>
        <w:spacing w:before="240" w:after="0"/>
        <w:jc w:val="left"/>
        <w:rPr>
          <w:lang w:val="en-GB" w:eastAsia="zh-CN"/>
        </w:rPr>
      </w:pPr>
      <w:r>
        <w:rPr>
          <w:lang w:val="en-GB" w:eastAsia="zh-CN"/>
        </w:rPr>
        <w:lastRenderedPageBreak/>
        <w:t>The channel model used as the common framework is shown below.</w:t>
      </w:r>
    </w:p>
    <w:p w14:paraId="631E168D" w14:textId="77777777" w:rsidR="00211FED" w:rsidRDefault="008F4B87"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422D9FBD" w:rsidR="00A60569" w:rsidRDefault="008F4B87" w:rsidP="00931279">
      <w:pPr>
        <w:spacing w:before="240" w:after="0"/>
        <w:jc w:val="left"/>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 </w:t>
      </w:r>
      <w:r w:rsidR="004823CC">
        <w:fldChar w:fldCharType="begin"/>
      </w:r>
      <w:r w:rsidR="004823CC">
        <w:instrText xml:space="preserve"> REF _Ref166071428 \h </w:instrText>
      </w:r>
      <w:r w:rsidR="004823CC">
        <w:fldChar w:fldCharType="separate"/>
      </w:r>
      <w:r w:rsidR="004823CC">
        <w:t xml:space="preserve">Figure </w:t>
      </w:r>
      <w:r w:rsidR="004823CC">
        <w:rPr>
          <w:noProof/>
        </w:rPr>
        <w:t>2</w:t>
      </w:r>
      <w:r w:rsidR="004823CC">
        <w:fldChar w:fldCharType="end"/>
      </w:r>
      <w:r w:rsidR="004823CC">
        <w:t>.</w:t>
      </w:r>
    </w:p>
    <w:p w14:paraId="42B095B5" w14:textId="77777777" w:rsidR="004823CC" w:rsidRDefault="004823CC" w:rsidP="00931279">
      <w:pPr>
        <w:spacing w:before="240" w:after="0"/>
        <w:jc w:val="left"/>
      </w:pPr>
    </w:p>
    <w:p w14:paraId="2906B5BC" w14:textId="77777777" w:rsidR="004823CC" w:rsidRDefault="004823CC" w:rsidP="004823CC">
      <w:pPr>
        <w:keepNext/>
        <w:jc w:val="center"/>
      </w:pPr>
      <w:r>
        <w:rPr>
          <w:noProof/>
        </w:rPr>
        <w:object w:dxaOrig="5986" w:dyaOrig="4411" w14:anchorId="10CD2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2pt;height:219.75pt;mso-width-percent:0;mso-height-percent:0;mso-width-percent:0;mso-height-percent:0" o:ole="">
            <v:imagedata r:id="rId12" o:title=""/>
          </v:shape>
          <o:OLEObject Type="Embed" ProgID="Visio.Drawing.15" ShapeID="_x0000_i1025" DrawAspect="Content" ObjectID="_1776868346" r:id="rId13"/>
        </w:object>
      </w:r>
    </w:p>
    <w:p w14:paraId="74F5A167" w14:textId="6B55FB1D" w:rsidR="001779A8" w:rsidRDefault="004823CC" w:rsidP="000565D0">
      <w:pPr>
        <w:pStyle w:val="Caption"/>
        <w:rPr>
          <w:highlight w:val="cyan"/>
        </w:rPr>
      </w:pPr>
      <w:bookmarkStart w:id="4" w:name="_Ref166071428"/>
      <w:r>
        <w:t xml:space="preserve">Figure </w:t>
      </w:r>
      <w:r>
        <w:fldChar w:fldCharType="begin"/>
      </w:r>
      <w:r>
        <w:instrText xml:space="preserve"> SEQ Figure \* ARABIC </w:instrText>
      </w:r>
      <w:r>
        <w:fldChar w:fldCharType="separate"/>
      </w:r>
      <w:r>
        <w:rPr>
          <w:noProof/>
        </w:rPr>
        <w:t>2</w:t>
      </w:r>
      <w:r>
        <w:rPr>
          <w:noProof/>
        </w:rPr>
        <w:fldChar w:fldCharType="end"/>
      </w:r>
      <w:bookmarkEnd w:id="4"/>
      <w:r>
        <w:t xml:space="preserve"> Relationship between Background channel and Tx-target-Rx channel</w:t>
      </w:r>
    </w:p>
    <w:p w14:paraId="2799F30E" w14:textId="5FC6818A" w:rsidR="00C313AA" w:rsidRDefault="00D21398" w:rsidP="001779A8">
      <w:pPr>
        <w:spacing w:after="0"/>
        <w:jc w:val="left"/>
      </w:pPr>
      <w:r w:rsidRPr="001B7DB4">
        <w:t xml:space="preserve">Communication channel coefficients are generated using legacy </w:t>
      </w:r>
      <w:r w:rsidR="004518B0">
        <w:t xml:space="preserve">TR </w:t>
      </w:r>
      <w:r w:rsidRPr="001B7DB4">
        <w:t>38.901</w:t>
      </w:r>
      <w:r w:rsidR="009A71CE">
        <w:t xml:space="preserve"> </w:t>
      </w:r>
      <w:r w:rsidR="00A2034A">
        <w:t>[</w:t>
      </w:r>
      <w:r w:rsidR="00E33433">
        <w:t>7</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Fortunately, </w:t>
      </w:r>
      <w:r w:rsidR="00DC30F0">
        <w:t xml:space="preserve">TR </w:t>
      </w:r>
      <w:r w:rsidR="00830305" w:rsidRPr="001B7DB4">
        <w:t xml:space="preserve">38.901 defines an algorithm to use absolute arrival times </w:t>
      </w:r>
      <w:r w:rsidR="00830305" w:rsidRPr="001B7DB4">
        <w:lastRenderedPageBreak/>
        <w:t>under “Additional model</w:t>
      </w:r>
      <w:r w:rsidR="00E43E00">
        <w:t>l</w:t>
      </w:r>
      <w:r w:rsidR="00830305" w:rsidRPr="001B7DB4">
        <w:t>ing components”</w:t>
      </w:r>
      <w:r w:rsidR="004254E9">
        <w:t xml:space="preserve"> (Section 7.6.9)</w:t>
      </w:r>
      <w:r w:rsidR="00285E23">
        <w:t xml:space="preserve">, which we </w:t>
      </w:r>
      <w:r w:rsidR="002E2A07">
        <w:t xml:space="preserve">can </w:t>
      </w:r>
      <w:r w:rsidR="00285E23">
        <w:t>utilize for the communication channel.</w:t>
      </w:r>
      <w:r w:rsidR="00830305" w:rsidRPr="001B7DB4">
        <w:t xml:space="preserve">  </w:t>
      </w:r>
    </w:p>
    <w:p w14:paraId="3D08B610" w14:textId="77777777" w:rsidR="00AB7181" w:rsidRDefault="00AB7181" w:rsidP="001779A8">
      <w:pPr>
        <w:spacing w:after="0"/>
        <w:jc w:val="left"/>
      </w:pPr>
    </w:p>
    <w:p w14:paraId="2E3CDDFB" w14:textId="609E988F" w:rsidR="00AB7181" w:rsidRDefault="00285E23" w:rsidP="001779A8">
      <w:pPr>
        <w:spacing w:after="0"/>
        <w:jc w:val="left"/>
      </w:pPr>
      <w:r>
        <w:t>T</w:t>
      </w:r>
      <w:r w:rsidR="00C313AA">
        <w:t>he sensing channel</w:t>
      </w:r>
      <w:r>
        <w:t xml:space="preserve"> is model</w:t>
      </w:r>
      <w:r w:rsidR="00E43E00">
        <w:t>l</w:t>
      </w:r>
      <w:r>
        <w:t>ed</w:t>
      </w:r>
      <w:r w:rsidR="00C313AA">
        <w:t xml:space="preserve"> as two segmented channels, i.e. 1.) from Tx to Object, 2.) from Object to Rx.  Each of these channels is model</w:t>
      </w:r>
      <w:r w:rsidR="00E43E00">
        <w:t>l</w:t>
      </w:r>
      <w:r w:rsidR="00C313AA">
        <w:t>ed following the same procedures from legacy</w:t>
      </w:r>
      <w:r w:rsidR="0049220E">
        <w:t xml:space="preserve"> TR</w:t>
      </w:r>
      <w:r w:rsidR="00C313AA">
        <w:t xml:space="preserve"> </w:t>
      </w:r>
      <w:r w:rsidR="00AB7181">
        <w:t>38.901 but</w:t>
      </w:r>
      <w:r w:rsidR="00C313AA">
        <w:t xml:space="preserve"> using </w:t>
      </w:r>
      <w:r w:rsidR="00AB7181">
        <w:t xml:space="preserve">only an </w:t>
      </w:r>
      <w:r w:rsidR="00C313AA">
        <w:t>LOS ray</w:t>
      </w:r>
      <w:r w:rsidR="00AB7181">
        <w:t xml:space="preserve"> per object segment</w:t>
      </w:r>
      <w:r w:rsidR="00C313AA">
        <w:t xml:space="preserve">.  The </w:t>
      </w:r>
      <w:r w:rsidR="002E2A07" w:rsidRPr="000565D0">
        <w:rPr>
          <w:i/>
          <w:iCs/>
        </w:rPr>
        <w:t>N</w:t>
      </w:r>
      <w:r w:rsidR="002E2A07">
        <w:t xml:space="preserve"> </w:t>
      </w:r>
      <w:r w:rsidR="00C313AA">
        <w:t xml:space="preserve">segmented channels are then </w:t>
      </w:r>
      <w:r w:rsidR="00AB7181">
        <w:t>combined,</w:t>
      </w:r>
      <w:r w:rsidR="00C313AA">
        <w:t xml:space="preserve"> </w:t>
      </w:r>
      <w:r w:rsidR="00AB7181">
        <w:t>and the individual delays are added as shown below.</w:t>
      </w:r>
    </w:p>
    <w:p w14:paraId="10332442" w14:textId="46FFDE00" w:rsidR="00AB7181" w:rsidRPr="001B7DB4" w:rsidRDefault="008F4B87" w:rsidP="00AB7181">
      <w:pPr>
        <w:spacing w:after="0"/>
        <w:contextualSpacing/>
        <w:rPr>
          <w:kern w:val="2"/>
          <w:sz w:val="18"/>
          <w:szCs w:val="18"/>
        </w:rPr>
      </w:pPr>
      <m:oMathPara>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τ,t</m:t>
              </m:r>
            </m:e>
          </m:d>
          <m:r>
            <w:rPr>
              <w:rFonts w:ascii="Cambria Math" w:eastAsiaTheme="minorHAnsi" w:hAnsi="Cambria Math"/>
              <w:kern w:val="2"/>
              <w:sz w:val="18"/>
              <w:szCs w:val="18"/>
            </w:rPr>
            <m:t>=</m:t>
          </m:r>
          <m:nary>
            <m:naryPr>
              <m:chr m:val="∑"/>
              <m:limLoc m:val="undOvr"/>
              <m:ctrlPr>
                <w:rPr>
                  <w:rFonts w:ascii="Cambria Math" w:eastAsiaTheme="minorHAnsi" w:hAnsi="Cambria Math"/>
                  <w:i/>
                  <w:kern w:val="2"/>
                  <w:sz w:val="18"/>
                  <w:szCs w:val="18"/>
                </w:rPr>
              </m:ctrlPr>
            </m:naryPr>
            <m:sub>
              <m:r>
                <w:rPr>
                  <w:rFonts w:ascii="Cambria Math" w:eastAsiaTheme="minorHAnsi" w:hAnsi="Cambria Math"/>
                  <w:kern w:val="2"/>
                  <w:sz w:val="18"/>
                  <w:szCs w:val="18"/>
                </w:rPr>
                <m:t>n=1</m:t>
              </m:r>
            </m:sub>
            <m:sup>
              <m:r>
                <w:rPr>
                  <w:rFonts w:ascii="Cambria Math" w:eastAsiaTheme="minorHAnsi" w:hAnsi="Cambria Math"/>
                  <w:kern w:val="2"/>
                  <w:sz w:val="18"/>
                  <w:szCs w:val="18"/>
                </w:rPr>
                <m:t>N</m:t>
              </m:r>
            </m:sup>
            <m:e>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s,u,n</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t</m:t>
                  </m:r>
                </m:e>
              </m:d>
            </m:e>
          </m:nary>
          <m:r>
            <w:rPr>
              <w:rFonts w:ascii="Cambria Math" w:eastAsiaTheme="minorHAnsi" w:hAnsi="Cambria Math"/>
              <w:kern w:val="2"/>
              <w:sz w:val="18"/>
              <w:szCs w:val="18"/>
            </w:rPr>
            <m:t>δ</m:t>
          </m:r>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e>
          </m:d>
        </m:oMath>
      </m:oMathPara>
    </w:p>
    <w:p w14:paraId="1502C1B5" w14:textId="77777777" w:rsidR="00AB7181" w:rsidRPr="001B7DB4" w:rsidRDefault="00AB7181" w:rsidP="00AB7181">
      <w:pPr>
        <w:spacing w:after="0"/>
        <w:contextualSpacing/>
        <w:rPr>
          <w:kern w:val="2"/>
          <w:sz w:val="18"/>
          <w:szCs w:val="18"/>
        </w:rPr>
      </w:pPr>
    </w:p>
    <w:p w14:paraId="25CE0C68" w14:textId="77777777" w:rsidR="00AB7181" w:rsidRPr="001B7DB4" w:rsidRDefault="008F4B87" w:rsidP="00AB7181">
      <w:pPr>
        <w:spacing w:after="0"/>
        <w:contextualSpacing/>
        <w:rPr>
          <w:kern w:val="2"/>
          <w:sz w:val="18"/>
          <w:szCs w:val="18"/>
        </w:rPr>
      </w:pPr>
      <m:oMathPara>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r>
            <w:rPr>
              <w:rFonts w:ascii="Cambria Math"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m:t>
              </m:r>
            </m:sub>
          </m:sSub>
          <m:r>
            <w:rPr>
              <w:rFonts w:ascii="Cambria Math" w:eastAsiaTheme="minorHAnsi" w:hAnsi="Cambria Math"/>
              <w:kern w:val="2"/>
              <w:sz w:val="18"/>
              <w:szCs w:val="18"/>
            </w:rPr>
            <m:t xml:space="preserve">+ </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n,ObjRx</m:t>
              </m:r>
            </m:sub>
          </m:sSub>
        </m:oMath>
      </m:oMathPara>
    </w:p>
    <w:p w14:paraId="57A0B323" w14:textId="5D647F32" w:rsidR="008C158B" w:rsidRPr="001B7DB4" w:rsidRDefault="008F4B87"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n,TxObj</m:t>
            </m:r>
          </m:sub>
        </m:sSub>
      </m:oMath>
      <w:r w:rsidR="008C158B" w:rsidRPr="001B7DB4">
        <w:rPr>
          <w:kern w:val="2"/>
        </w:rPr>
        <w:t xml:space="preserve">: delay from the Tx to the object segment </w:t>
      </w:r>
      <m:oMath>
        <m:r>
          <w:rPr>
            <w:rFonts w:ascii="Cambria Math" w:hAnsi="Cambria Math"/>
            <w:kern w:val="2"/>
          </w:rPr>
          <m:t>n</m:t>
        </m:r>
      </m:oMath>
      <w:r w:rsidR="008C158B" w:rsidRPr="001B7DB4">
        <w:rPr>
          <w:kern w:val="2"/>
        </w:rPr>
        <w:t>.</w:t>
      </w:r>
    </w:p>
    <w:p w14:paraId="4B05222D" w14:textId="737088DD" w:rsidR="008C158B" w:rsidRDefault="008F4B87"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n,ObjRx</m:t>
            </m:r>
          </m:sub>
        </m:sSub>
      </m:oMath>
      <w:r w:rsidR="008C158B" w:rsidRPr="001B7DB4">
        <w:rPr>
          <w:kern w:val="2"/>
        </w:rPr>
        <w:t xml:space="preserve">: delay from object segment </w:t>
      </w:r>
      <m:oMath>
        <m:r>
          <w:rPr>
            <w:rFonts w:ascii="Cambria Math" w:hAnsi="Cambria Math"/>
            <w:kern w:val="2"/>
          </w:rPr>
          <m:t>n</m:t>
        </m:r>
      </m:oMath>
      <w:r w:rsidR="008C158B" w:rsidRPr="001B7DB4">
        <w:rPr>
          <w:kern w:val="2"/>
        </w:rPr>
        <w:t xml:space="preserve"> to the Rx.</w:t>
      </w:r>
    </w:p>
    <w:p w14:paraId="31AADB44" w14:textId="3F3F6F1C" w:rsidR="00C449F4" w:rsidRDefault="008F4B87" w:rsidP="008C158B">
      <w:pPr>
        <w:numPr>
          <w:ilvl w:val="0"/>
          <w:numId w:val="56"/>
        </w:numPr>
        <w:contextualSpacing/>
        <w:jc w:val="left"/>
        <w:rPr>
          <w:kern w:val="2"/>
        </w:rPr>
      </w:pPr>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oMath>
      <w:r w:rsidR="00C449F4">
        <w:rPr>
          <w:kern w:val="2"/>
          <w:sz w:val="18"/>
          <w:szCs w:val="18"/>
        </w:rPr>
        <w:t xml:space="preserve">: </w:t>
      </w:r>
      <w:r w:rsidR="009A71CE">
        <w:rPr>
          <w:kern w:val="2"/>
        </w:rPr>
        <w:t>delay b</w:t>
      </w:r>
      <w:r w:rsidR="00C449F4">
        <w:rPr>
          <w:kern w:val="2"/>
        </w:rPr>
        <w:t xml:space="preserve">etween each receiver and transmitter pair </w:t>
      </w:r>
      <w:r w:rsidR="00C449F4" w:rsidRPr="00DC57DF">
        <w:rPr>
          <w:kern w:val="2"/>
        </w:rPr>
        <w:t>u, s.</w:t>
      </w:r>
    </w:p>
    <w:p w14:paraId="242BEA41" w14:textId="0D4F0363" w:rsidR="00AB7181" w:rsidRPr="001B7DB4" w:rsidRDefault="008F4B87" w:rsidP="00FA6E28">
      <w:pPr>
        <w:numPr>
          <w:ilvl w:val="0"/>
          <w:numId w:val="56"/>
        </w:numPr>
        <w:contextualSpacing/>
        <w:jc w:val="left"/>
      </w:pPr>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oMath>
      <w:r w:rsidR="008C158B" w:rsidRPr="008C158B">
        <w:rPr>
          <w:kern w:val="2"/>
        </w:rPr>
        <w:t>: channel coefficients for Sensing link</w:t>
      </w:r>
      <w:r w:rsidR="008C158B">
        <w:rPr>
          <w:kern w:val="2"/>
        </w:rPr>
        <w:t xml:space="preserve"> </w:t>
      </w:r>
      <w:bookmarkStart w:id="5" w:name="_Hlk158914855"/>
      <w:r w:rsidR="008C158B">
        <w:rPr>
          <w:kern w:val="2"/>
        </w:rPr>
        <w:t xml:space="preserve">between each receiver and transmitter pair </w:t>
      </w:r>
      <w:r w:rsidR="008C158B" w:rsidRPr="001B7DB4">
        <w:rPr>
          <w:kern w:val="2"/>
        </w:rPr>
        <w:t>u, s.</w:t>
      </w:r>
      <w:bookmarkEnd w:id="5"/>
    </w:p>
    <w:p w14:paraId="6E8B7BD6" w14:textId="484B937B" w:rsidR="00C449F4" w:rsidRDefault="00C449F4" w:rsidP="001B7DB4">
      <w:pPr>
        <w:ind w:left="360"/>
        <w:contextualSpacing/>
        <w:jc w:val="left"/>
      </w:pPr>
    </w:p>
    <w:p w14:paraId="36963E8D" w14:textId="01A3707A" w:rsidR="00866B84" w:rsidRDefault="00866B84" w:rsidP="001779A8">
      <w:pPr>
        <w:spacing w:after="0"/>
        <w:jc w:val="left"/>
      </w:pPr>
      <w:r>
        <w:t xml:space="preserve">In </w:t>
      </w:r>
      <w:r w:rsidR="00B63A0E">
        <w:t xml:space="preserve">the </w:t>
      </w:r>
      <w:r>
        <w:t xml:space="preserve">current version of TR 38.901, </w:t>
      </w:r>
      <w:r w:rsidR="0032494F">
        <w:t>channel coef</w:t>
      </w:r>
      <w:r w:rsidR="00F7005D">
        <w:t xml:space="preserve">ficients are generated as per </w:t>
      </w:r>
      <w:r>
        <w:t xml:space="preserve">equation 7.5-30 </w:t>
      </w:r>
      <w:r w:rsidR="00F7005D">
        <w:t xml:space="preserve">when Tx-Rx link is in LOS condition and as per equation </w:t>
      </w:r>
      <w:r w:rsidR="0032494F">
        <w:t xml:space="preserve">7.5-27 </w:t>
      </w:r>
      <w:r w:rsidR="00F7005D">
        <w:t xml:space="preserve">when Tx-Rx link is in NLOS condition. </w:t>
      </w:r>
    </w:p>
    <w:p w14:paraId="6BFAC671" w14:textId="5689BF33" w:rsidR="00866B84" w:rsidRDefault="005353EB" w:rsidP="005353EB">
      <w:pPr>
        <w:spacing w:after="0"/>
        <w:jc w:val="right"/>
      </w:pPr>
      <w:r>
        <w:tab/>
      </w:r>
      <w:r>
        <w:tab/>
      </w:r>
    </w:p>
    <w:p w14:paraId="45680FEC" w14:textId="451A9DA6" w:rsidR="00002E7D" w:rsidRPr="00F07BCA" w:rsidRDefault="0050176A" w:rsidP="00002E7D">
      <w:pPr>
        <w:spacing w:after="0"/>
        <w:rPr>
          <w:b/>
          <w:bCs/>
        </w:rPr>
      </w:pPr>
      <w:r>
        <w:t>By</w:t>
      </w:r>
      <w:r w:rsidRPr="001B7DB4">
        <w:t xml:space="preserve"> introduc</w:t>
      </w:r>
      <w:r>
        <w:t>ing</w:t>
      </w:r>
      <w:r w:rsidR="002C4F20">
        <w:t xml:space="preserve"> a coefficient</w:t>
      </w:r>
      <w:r w:rsidRPr="001B7DB4">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Pr="00F07BCA">
        <w:t xml:space="preserve"> to control the relative scaling between these </w:t>
      </w:r>
      <w:r>
        <w:t>sensing target and clutter, w</w:t>
      </w:r>
      <w:r w:rsidR="00866B84">
        <w:t>e modify</w:t>
      </w:r>
      <w:r w:rsidR="00240861">
        <w:t xml:space="preserve"> </w:t>
      </w:r>
      <w:r w:rsidR="006D7E0B">
        <w:t xml:space="preserve">the channel coefficients </w:t>
      </w:r>
      <w:r w:rsidR="00F7005D">
        <w:t>equation in current version of TR 38.901</w:t>
      </w:r>
      <w:r w:rsidR="00866B84">
        <w:t xml:space="preserve"> to generate </w:t>
      </w:r>
      <w:r w:rsidR="00AB7181">
        <w:t>combine</w:t>
      </w:r>
      <w:r w:rsidR="009A0DEA">
        <w:t>d</w:t>
      </w:r>
      <w:r w:rsidR="00232EDB">
        <w:t xml:space="preserve"> </w:t>
      </w:r>
      <w:r w:rsidR="00AB7181">
        <w:t>sensing and communication channels</w:t>
      </w:r>
      <w:r w:rsidR="00002E7D" w:rsidRPr="00F07BCA">
        <w:t>.</w:t>
      </w:r>
      <w:r w:rsidR="002B4B13">
        <w:t xml:space="preserve"> </w:t>
      </w:r>
      <w:r w:rsidR="00002E7D" w:rsidRPr="001B7DB4">
        <w:t>W</w:t>
      </w:r>
      <w:r w:rsidR="00002E7D" w:rsidRPr="00F07BCA">
        <w:t xml:space="preserve">e </w:t>
      </w:r>
      <w:r w:rsidR="000A482C">
        <w:t>model</w:t>
      </w:r>
      <w:r w:rsidR="00E43E00">
        <w:t>l</w:t>
      </w:r>
      <w:r w:rsidR="000A482C">
        <w:t>ed</w:t>
      </w:r>
      <w:r w:rsidR="00002E7D" w:rsidRPr="00F07BCA">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00002E7D" w:rsidRPr="001B7DB4">
        <w:t xml:space="preserve"> as </w:t>
      </w:r>
      <w:r w:rsidR="00492521">
        <w:t xml:space="preserve">the </w:t>
      </w:r>
      <w:r w:rsidR="00013E59">
        <w:t>uniform</w:t>
      </w:r>
      <w:r w:rsidR="00AA1DC5">
        <w:t>l</w:t>
      </w:r>
      <w:r w:rsidR="00EB01BE">
        <w:t>y</w:t>
      </w:r>
      <w:r w:rsidR="00492521">
        <w:t xml:space="preserve"> distributed random variable between 0 and 1</w:t>
      </w:r>
      <w:r w:rsidR="00700E86">
        <w:t xml:space="preserve">. </w:t>
      </w:r>
      <w:r w:rsidR="00751571" w:rsidRPr="001B7DB4">
        <w:t>The equations below illustrate how the channels are combined in both LOS</w:t>
      </w:r>
      <w:r w:rsidR="00751571">
        <w:t xml:space="preserve"> (</w:t>
      </w:r>
      <w:r w:rsidR="00F7005D">
        <w:t>1</w:t>
      </w:r>
      <w:r w:rsidR="00751571">
        <w:t>)</w:t>
      </w:r>
      <w:r w:rsidR="00751571" w:rsidRPr="001B7DB4">
        <w:t xml:space="preserve"> and NLOS</w:t>
      </w:r>
      <w:r w:rsidR="008025C0">
        <w:t xml:space="preserve"> </w:t>
      </w:r>
      <w:r w:rsidR="00751571">
        <w:t>(</w:t>
      </w:r>
      <w:r w:rsidR="00F7005D">
        <w:t>2</w:t>
      </w:r>
      <w:r w:rsidR="00751571">
        <w:t>)</w:t>
      </w:r>
      <w:r w:rsidR="00751571" w:rsidRPr="001B7DB4">
        <w:t xml:space="preserve"> case</w:t>
      </w:r>
      <w:r w:rsidR="00751571">
        <w:t xml:space="preserve"> for Tx/Rx link</w:t>
      </w:r>
      <w:r w:rsidR="00751571" w:rsidRPr="001B7DB4">
        <w:t>.</w:t>
      </w:r>
      <w:r w:rsidR="00751571">
        <w:t xml:space="preserve"> </w:t>
      </w:r>
    </w:p>
    <w:p w14:paraId="4437ACAC" w14:textId="291ECC70" w:rsidR="00002E7D" w:rsidRDefault="008F4B87" w:rsidP="00E76C95">
      <w:pPr>
        <w:spacing w:after="0"/>
        <w:jc w:val="right"/>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r>
          <w:rPr>
            <w:rFonts w:ascii="Cambria Math" w:eastAsiaTheme="minorHAnsi" w:hAnsi="Cambria Math"/>
            <w:kern w:val="2"/>
            <w:sz w:val="18"/>
            <w:szCs w:val="18"/>
            <w14:ligatures w14:val="standardContextual"/>
          </w:rPr>
          <m:t>(τ,t)=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w:bookmarkStart w:id="6" w:name="_Hlk158909285"/>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w:bookmarkEnd w:id="6"/>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δ</m:t>
        </m:r>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τ</m:t>
                </m:r>
              </m:e>
              <m:sub>
                <m:r>
                  <w:rPr>
                    <w:rFonts w:ascii="Cambria Math" w:eastAsiaTheme="minorHAnsi" w:hAnsi="Cambria Math"/>
                    <w:kern w:val="2"/>
                    <w:sz w:val="18"/>
                    <w:szCs w:val="18"/>
                    <w14:ligatures w14:val="standardContextual"/>
                  </w:rPr>
                  <m:t>1</m:t>
                </m:r>
              </m:sub>
            </m:sSub>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1-</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e>
                </m:d>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rPr>
              <m:t>Sensing</m:t>
            </m:r>
          </m:sup>
        </m:sSubSup>
        <m:r>
          <w:rPr>
            <w:rFonts w:ascii="Cambria Math" w:eastAsiaTheme="minorHAnsi" w:hAnsi="Cambria Math"/>
            <w:kern w:val="2"/>
            <w:sz w:val="18"/>
            <w:szCs w:val="18"/>
            <w14:ligatures w14:val="standardContextual"/>
          </w:rPr>
          <m:t>(τ,t)</m:t>
        </m:r>
      </m:oMath>
      <w:r w:rsidR="00E76C95">
        <w:rPr>
          <w:kern w:val="2"/>
          <w:sz w:val="18"/>
          <w:szCs w:val="18"/>
          <w14:ligatures w14:val="standardContextual"/>
        </w:rPr>
        <w:tab/>
      </w:r>
      <w:r w:rsidR="00E76C95" w:rsidRPr="00E76C95">
        <w:rPr>
          <w:kern w:val="2"/>
          <w14:ligatures w14:val="standardContextual"/>
        </w:rPr>
        <w:t>(</w:t>
      </w:r>
      <w:r w:rsidR="00F7005D">
        <w:rPr>
          <w:kern w:val="2"/>
          <w14:ligatures w14:val="standardContextual"/>
        </w:rPr>
        <w:t>1</w:t>
      </w:r>
      <w:r w:rsidR="00E76C95" w:rsidRPr="00E76C95">
        <w:rPr>
          <w:kern w:val="2"/>
          <w14:ligatures w14:val="standardContextual"/>
        </w:rPr>
        <w:t>)</w:t>
      </w:r>
    </w:p>
    <w:p w14:paraId="6ED5DA39" w14:textId="77777777" w:rsidR="008025C0" w:rsidRDefault="008025C0" w:rsidP="00E76C95">
      <w:pPr>
        <w:spacing w:after="0"/>
        <w:jc w:val="right"/>
        <w:rPr>
          <w:kern w:val="2"/>
          <w14:ligatures w14:val="standardContextual"/>
        </w:rPr>
      </w:pPr>
    </w:p>
    <w:p w14:paraId="6F704429" w14:textId="1925DB7C" w:rsidR="008025C0" w:rsidRDefault="008025C0" w:rsidP="008025C0">
      <w:pPr>
        <w:spacing w:after="0"/>
        <w:ind w:left="720"/>
        <w:rPr>
          <w:kern w:val="2"/>
          <w:sz w:val="18"/>
          <w:szCs w:val="18"/>
          <w14:ligatures w14:val="standardContextual"/>
        </w:rPr>
      </w:pPr>
      <w:r>
        <w:rPr>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rPr>
              <m:t>Sensing</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r>
                  <w:rPr>
                    <w:rFonts w:ascii="Cambria Math" w:eastAsiaTheme="minorHAnsi" w:hAnsi="Cambria Math"/>
                    <w:kern w:val="2"/>
                    <w:sz w:val="18"/>
                    <w:szCs w:val="18"/>
                    <w14:ligatures w14:val="standardContextual"/>
                  </w:rPr>
                  <m:t>1</m:t>
                </m:r>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 xml:space="preserve"> </m:t>
        </m:r>
      </m:oMath>
      <w:r>
        <w:rPr>
          <w:kern w:val="2"/>
          <w14:ligatures w14:val="standardContextual"/>
        </w:rPr>
        <w:t xml:space="preserve">                                                         </w:t>
      </w:r>
      <w:r w:rsidRPr="00E76C95">
        <w:rPr>
          <w:kern w:val="2"/>
          <w14:ligatures w14:val="standardContextual"/>
        </w:rPr>
        <w:t>(</w:t>
      </w:r>
      <w:r w:rsidR="00F7005D">
        <w:rPr>
          <w:kern w:val="2"/>
          <w14:ligatures w14:val="standardContextual"/>
        </w:rPr>
        <w:t>2</w:t>
      </w:r>
      <w:r w:rsidRPr="00E76C95">
        <w:rPr>
          <w:kern w:val="2"/>
          <w14:ligatures w14:val="standardContextual"/>
        </w:rPr>
        <w:t>)</w:t>
      </w:r>
    </w:p>
    <w:p w14:paraId="02F532F0" w14:textId="1D95A414" w:rsidR="00C3257B" w:rsidRPr="00E76C95" w:rsidRDefault="00C3257B" w:rsidP="004D1807">
      <w:pPr>
        <w:spacing w:before="240" w:after="0"/>
        <w:ind w:right="180"/>
        <w:rPr>
          <w:kern w:val="2"/>
          <w:sz w:val="18"/>
          <w:szCs w:val="18"/>
          <w14:ligatures w14:val="standardContextual"/>
        </w:rPr>
      </w:pPr>
      <w:r>
        <w:rPr>
          <w:kern w:val="2"/>
          <w14:ligatures w14:val="standardContextual"/>
        </w:rPr>
        <w:t>where the coefficients in (</w:t>
      </w:r>
      <w:r w:rsidR="00F7005D">
        <w:rPr>
          <w:kern w:val="2"/>
          <w14:ligatures w14:val="standardContextual"/>
        </w:rPr>
        <w:t>1</w:t>
      </w:r>
      <w:r>
        <w:rPr>
          <w:kern w:val="2"/>
          <w14:ligatures w14:val="standardContextual"/>
        </w:rPr>
        <w:t>)</w:t>
      </w:r>
      <w:r w:rsidR="008025C0">
        <w:rPr>
          <w:kern w:val="2"/>
          <w14:ligatures w14:val="standardContextual"/>
        </w:rPr>
        <w:t xml:space="preserve"> and (</w:t>
      </w:r>
      <w:r w:rsidR="00F7005D">
        <w:rPr>
          <w:kern w:val="2"/>
          <w14:ligatures w14:val="standardContextual"/>
        </w:rPr>
        <w:t>2</w:t>
      </w:r>
      <w:r w:rsidR="008025C0">
        <w:rPr>
          <w:kern w:val="2"/>
          <w14:ligatures w14:val="standardContextual"/>
        </w:rPr>
        <w:t>)</w:t>
      </w:r>
      <w:r>
        <w:rPr>
          <w:kern w:val="2"/>
          <w14:ligatures w14:val="standardContextual"/>
        </w:rPr>
        <w:t xml:space="preserve"> are defined as follows</w:t>
      </w:r>
      <w:r w:rsidR="00C72412">
        <w:rPr>
          <w:kern w:val="2"/>
          <w14:ligatures w14:val="standardContextual"/>
        </w:rPr>
        <w:t>:</w:t>
      </w:r>
      <w:r>
        <w:rPr>
          <w:kern w:val="2"/>
          <w14:ligatures w14:val="standardContextual"/>
        </w:rPr>
        <w:t xml:space="preserve"> </w:t>
      </w:r>
    </w:p>
    <w:p w14:paraId="092BEFD2" w14:textId="77777777" w:rsidR="00255CBB" w:rsidRDefault="008F4B87"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oMath>
      <w:r w:rsidR="00255CBB" w:rsidRPr="00DC57DF">
        <w:rPr>
          <w:kern w:val="2"/>
        </w:rPr>
        <w:t xml:space="preserve">: </w:t>
      </w:r>
      <w:r w:rsidR="00255CBB">
        <w:rPr>
          <w:kern w:val="2"/>
        </w:rPr>
        <w:t xml:space="preserve">channel coefficients for combined communication and sensing channel. </w:t>
      </w:r>
    </w:p>
    <w:p w14:paraId="5E8B2DB8" w14:textId="10C4605F" w:rsidR="00C70488" w:rsidRDefault="008F4B87"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m:oMath>
      <w:r w:rsidR="00255CBB">
        <w:rPr>
          <w:kern w:val="2"/>
          <w:sz w:val="18"/>
          <w:szCs w:val="18"/>
          <w14:ligatures w14:val="standardContextual"/>
        </w:rPr>
        <w:t xml:space="preserve"> : </w:t>
      </w:r>
      <w:r w:rsidR="00255CBB" w:rsidRPr="001B7DB4">
        <w:rPr>
          <w:kern w:val="2"/>
        </w:rPr>
        <w:t>channel coefficients for LOS communication channel</w:t>
      </w:r>
      <w:r w:rsidR="00255CBB">
        <w:rPr>
          <w:kern w:val="2"/>
          <w:sz w:val="18"/>
          <w:szCs w:val="18"/>
          <w14:ligatures w14:val="standardContextual"/>
        </w:rPr>
        <w:t xml:space="preserve"> </w:t>
      </w:r>
      <w:r w:rsidR="00255CBB">
        <w:rPr>
          <w:kern w:val="2"/>
        </w:rPr>
        <w:t xml:space="preserve">between each receiver and transmitter pair </w:t>
      </w:r>
      <w:r w:rsidR="00255CBB" w:rsidRPr="00DC57DF">
        <w:rPr>
          <w:kern w:val="2"/>
        </w:rPr>
        <w:t>u, s</w:t>
      </w:r>
      <w:r w:rsidR="00B3098D">
        <w:rPr>
          <w:kern w:val="2"/>
        </w:rPr>
        <w:t xml:space="preserve"> </w:t>
      </w:r>
    </w:p>
    <w:p w14:paraId="37BAE842" w14:textId="21311FF6" w:rsidR="00255CBB" w:rsidRPr="00DC57DF" w:rsidRDefault="00C70488" w:rsidP="00255CBB">
      <w:pPr>
        <w:numPr>
          <w:ilvl w:val="0"/>
          <w:numId w:val="56"/>
        </w:numPr>
        <w:contextualSpacing/>
        <w:jc w:val="left"/>
        <w:rPr>
          <w:kern w:val="2"/>
        </w:rPr>
      </w:pPr>
      <w:r w:rsidRPr="00C70488">
        <w:rPr>
          <w:rFonts w:ascii="Cambria Math" w:eastAsiaTheme="minorHAnsi" w:hAnsi="Cambria Math"/>
          <w:i/>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oMath>
      <w:r w:rsidRPr="00C70488">
        <w:rPr>
          <w:kern w:val="2"/>
        </w:rPr>
        <w:t xml:space="preserve"> </w:t>
      </w:r>
      <w:r w:rsidRPr="00DC57DF">
        <w:rPr>
          <w:kern w:val="2"/>
        </w:rPr>
        <w:t xml:space="preserve">channel coefficients </w:t>
      </w:r>
      <w:r>
        <w:rPr>
          <w:kern w:val="2"/>
        </w:rPr>
        <w:t>corresponding to background clutter modelled as a part of</w:t>
      </w:r>
      <w:r w:rsidRPr="00DC57DF">
        <w:rPr>
          <w:kern w:val="2"/>
        </w:rPr>
        <w:t xml:space="preserve">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1D6DAB11" w14:textId="77777777" w:rsidR="00255CBB" w:rsidRDefault="00255CBB" w:rsidP="00002E7D">
      <w:pPr>
        <w:spacing w:after="0"/>
        <w:rPr>
          <w:kern w:val="2"/>
          <w:sz w:val="18"/>
          <w:szCs w:val="18"/>
          <w14:ligatures w14:val="standardContextual"/>
        </w:rPr>
      </w:pPr>
    </w:p>
    <w:p w14:paraId="6F11D511" w14:textId="51C82ED1" w:rsidR="001779A8" w:rsidRPr="004D1807" w:rsidRDefault="00095349" w:rsidP="008B6684">
      <w:pPr>
        <w:spacing w:after="0"/>
        <w:jc w:val="left"/>
      </w:pPr>
      <w:r w:rsidRPr="004D1807">
        <w:t>An example of impulse channel response which contains both target and background channels are plotted in</w:t>
      </w:r>
      <w:r w:rsidR="00BA036C" w:rsidRPr="004D1807">
        <w:t xml:space="preserve"> </w:t>
      </w:r>
      <w:r w:rsidR="00D12FB1" w:rsidRPr="004D1807">
        <w:fldChar w:fldCharType="begin"/>
      </w:r>
      <w:r w:rsidR="00D12FB1" w:rsidRPr="004D1807">
        <w:instrText xml:space="preserve"> REF _Ref159163572 \h  \* MERGEFORMAT </w:instrText>
      </w:r>
      <w:r w:rsidR="00D12FB1" w:rsidRPr="004D1807">
        <w:fldChar w:fldCharType="separate"/>
      </w:r>
      <w:r w:rsidR="00D12FB1" w:rsidRPr="004D1807">
        <w:t xml:space="preserve">Figure </w:t>
      </w:r>
      <w:r w:rsidR="00D12FB1">
        <w:rPr>
          <w:noProof/>
        </w:rPr>
        <w:t>3</w:t>
      </w:r>
      <w:r w:rsidR="00D12FB1" w:rsidRPr="004D1807">
        <w:fldChar w:fldCharType="end"/>
      </w:r>
      <w:r w:rsidRPr="004D1807">
        <w:t>. Detailed scenario parameters are described in Appendix B.</w:t>
      </w:r>
    </w:p>
    <w:p w14:paraId="1A27D926" w14:textId="77777777" w:rsidR="001779A8" w:rsidRPr="001B7DB4" w:rsidRDefault="001779A8" w:rsidP="001779A8">
      <w:pPr>
        <w:spacing w:after="0"/>
        <w:jc w:val="center"/>
      </w:pPr>
    </w:p>
    <w:p w14:paraId="7C469624" w14:textId="406B61BE" w:rsidR="00344157" w:rsidRDefault="00F2574F" w:rsidP="001B7DB4">
      <w:pPr>
        <w:keepNext/>
        <w:spacing w:after="0"/>
        <w:jc w:val="center"/>
      </w:pPr>
      <w:r w:rsidRPr="00F2574F">
        <w:rPr>
          <w:noProof/>
        </w:rPr>
        <w:lastRenderedPageBreak/>
        <w:drawing>
          <wp:inline distT="0" distB="0" distL="0" distR="0" wp14:anchorId="0CBF532A" wp14:editId="02BADE69">
            <wp:extent cx="5414610" cy="3978234"/>
            <wp:effectExtent l="0" t="0" r="0" b="3810"/>
            <wp:docPr id="1631648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2126" cy="3983756"/>
                    </a:xfrm>
                    <a:prstGeom prst="rect">
                      <a:avLst/>
                    </a:prstGeom>
                    <a:noFill/>
                    <a:ln>
                      <a:noFill/>
                    </a:ln>
                  </pic:spPr>
                </pic:pic>
              </a:graphicData>
            </a:graphic>
          </wp:inline>
        </w:drawing>
      </w:r>
    </w:p>
    <w:p w14:paraId="6C661F47" w14:textId="07B8FA92" w:rsidR="00344157" w:rsidRPr="0027314B" w:rsidRDefault="00344157" w:rsidP="00344157">
      <w:pPr>
        <w:spacing w:after="180" w:line="240" w:lineRule="auto"/>
        <w:jc w:val="center"/>
        <w:rPr>
          <w:b/>
          <w:bCs/>
        </w:rPr>
      </w:pPr>
      <w:bookmarkStart w:id="7" w:name="_Ref159163572"/>
      <w:r w:rsidRPr="0027314B">
        <w:rPr>
          <w:b/>
          <w:bCs/>
        </w:rPr>
        <w:t xml:space="preserve">Figure </w:t>
      </w:r>
      <w:r w:rsidR="006906A1" w:rsidRPr="0027314B">
        <w:rPr>
          <w:b/>
          <w:bCs/>
        </w:rPr>
        <w:fldChar w:fldCharType="begin"/>
      </w:r>
      <w:r w:rsidR="006906A1" w:rsidRPr="0027314B">
        <w:rPr>
          <w:b/>
          <w:bCs/>
        </w:rPr>
        <w:instrText xml:space="preserve"> SEQ Figure \* ARABIC </w:instrText>
      </w:r>
      <w:r w:rsidR="006906A1" w:rsidRPr="0027314B">
        <w:rPr>
          <w:b/>
          <w:bCs/>
        </w:rPr>
        <w:fldChar w:fldCharType="separate"/>
      </w:r>
      <w:r w:rsidR="00E32CF6">
        <w:rPr>
          <w:b/>
          <w:bCs/>
          <w:noProof/>
        </w:rPr>
        <w:t>3</w:t>
      </w:r>
      <w:r w:rsidR="006906A1" w:rsidRPr="0027314B">
        <w:rPr>
          <w:b/>
          <w:bCs/>
          <w:noProof/>
        </w:rPr>
        <w:fldChar w:fldCharType="end"/>
      </w:r>
      <w:bookmarkEnd w:id="7"/>
      <w:r w:rsidRPr="0027314B">
        <w:rPr>
          <w:b/>
          <w:bCs/>
        </w:rPr>
        <w:t xml:space="preserve"> </w:t>
      </w:r>
      <w:r w:rsidRPr="0027314B">
        <w:rPr>
          <w:rFonts w:eastAsia="Times New Roman" w:cs="Times New Roman"/>
          <w:b/>
          <w:bCs/>
          <w:lang w:val="en-GB" w:eastAsia="en-US"/>
        </w:rPr>
        <w:t>Channel coefficients of combined communication and sensing channel</w:t>
      </w:r>
    </w:p>
    <w:p w14:paraId="09803D00" w14:textId="6CC02309" w:rsidR="003D3E1D" w:rsidRDefault="00D602E1" w:rsidP="001A0B2A">
      <w:pPr>
        <w:spacing w:before="240" w:after="0"/>
      </w:pPr>
      <w:r>
        <w:rPr>
          <w:rFonts w:eastAsia="Times New Roman" w:cs="Times New Roman"/>
          <w:lang w:val="en-GB" w:eastAsia="en-US"/>
        </w:rPr>
        <w:t xml:space="preserve">Relationship between </w:t>
      </w:r>
      <w:r w:rsidR="00CD1834">
        <w:rPr>
          <w:rFonts w:eastAsia="Times New Roman" w:cs="Times New Roman"/>
          <w:lang w:val="en-GB" w:eastAsia="en-US"/>
        </w:rPr>
        <w:t xml:space="preserve">a </w:t>
      </w:r>
      <w:r w:rsidR="003D3E1D">
        <w:t>communication</w:t>
      </w:r>
      <w:r>
        <w:t xml:space="preserve"> cluste</w:t>
      </w:r>
      <w:r w:rsidR="00CD1834">
        <w:t>r</w:t>
      </w:r>
      <w:r>
        <w:t xml:space="preserve"> (e.g., clusters defined in TR 38.901)</w:t>
      </w:r>
      <w:r w:rsidR="003D3E1D">
        <w:t xml:space="preserve"> and sensing cluster</w:t>
      </w:r>
      <w:r w:rsidR="0050394C">
        <w:t xml:space="preserve"> may require more studies.</w:t>
      </w:r>
      <w:r w:rsidR="00F1481A">
        <w:t xml:space="preserve"> A sensing cluster may have location information since the cluster </w:t>
      </w:r>
      <w:r w:rsidR="004267CC">
        <w:t>can be a target which reflects transmitted signals.</w:t>
      </w:r>
      <w:r w:rsidR="0050394C">
        <w:t xml:space="preserve"> </w:t>
      </w:r>
      <w:r w:rsidR="00C9020D">
        <w:t>I</w:t>
      </w:r>
      <w:r w:rsidR="003D3E1D">
        <w:t xml:space="preserve">f </w:t>
      </w:r>
      <w:r w:rsidR="0080692C">
        <w:t xml:space="preserve">a </w:t>
      </w:r>
      <w:r w:rsidR="003D3E1D">
        <w:t xml:space="preserve">sensing cluster is contained within a communication cluster, </w:t>
      </w:r>
      <w:r w:rsidR="00624EE1">
        <w:t xml:space="preserve">it should be clarified whether </w:t>
      </w:r>
      <w:r w:rsidR="003D3E1D">
        <w:t xml:space="preserve">the communication cluster </w:t>
      </w:r>
      <w:r w:rsidR="00F255DE">
        <w:t>should have</w:t>
      </w:r>
      <w:r w:rsidR="00D531B6">
        <w:t xml:space="preserve"> </w:t>
      </w:r>
      <w:r w:rsidR="003D3E1D">
        <w:t>location information</w:t>
      </w:r>
      <w:r w:rsidR="00624EE1">
        <w:t xml:space="preserve">. </w:t>
      </w:r>
      <w:r w:rsidR="00C449AF" w:rsidRPr="00C449AF">
        <w:t xml:space="preserve">Whether </w:t>
      </w:r>
      <w:r w:rsidR="00A17A5C">
        <w:t xml:space="preserve">the </w:t>
      </w:r>
      <w:r w:rsidR="00C449AF" w:rsidRPr="00C449AF">
        <w:t>communication cluster has sensing related information or sensing cluster has sensing related information</w:t>
      </w:r>
      <w:r w:rsidR="0050394C">
        <w:t xml:space="preserve"> needs</w:t>
      </w:r>
      <w:r w:rsidR="00F51F27">
        <w:t xml:space="preserve"> </w:t>
      </w:r>
      <w:r w:rsidR="0050394C">
        <w:t>to be considered also.</w:t>
      </w:r>
    </w:p>
    <w:p w14:paraId="1021CCE1" w14:textId="6DDB03DB" w:rsidR="005A321B" w:rsidRDefault="002044C1" w:rsidP="00FB00AA">
      <w:pPr>
        <w:spacing w:before="240"/>
      </w:pPr>
      <w:r>
        <w:t>S</w:t>
      </w:r>
      <w:r w:rsidR="008C4176" w:rsidRPr="008C4176">
        <w:t>patial and temporal consistency for moving target, or relative movement of Tx or Rx</w:t>
      </w:r>
      <w:r w:rsidR="00FB00AA">
        <w:t xml:space="preserve"> with respect to the target</w:t>
      </w:r>
      <w:r w:rsidR="008C4176" w:rsidRPr="008C4176">
        <w:t xml:space="preserve"> in ISAC channel model</w:t>
      </w:r>
      <w:r w:rsidR="00137D3A">
        <w:t>s</w:t>
      </w:r>
      <w:r>
        <w:t xml:space="preserve"> should be studied</w:t>
      </w:r>
      <w:r w:rsidR="008C4176" w:rsidRPr="008C4176">
        <w:t xml:space="preserve">. </w:t>
      </w:r>
      <w:r w:rsidR="00D1717A">
        <w:t>Both spatial and temporal c</w:t>
      </w:r>
      <w:r w:rsidR="008C4176" w:rsidRPr="008C4176">
        <w:t>onsistency between the two links should be considered, considering same mobility for obstacle and direction of movement.</w:t>
      </w:r>
      <w:r w:rsidR="005D6D89">
        <w:t xml:space="preserve"> </w:t>
      </w:r>
      <w:r w:rsidR="005A321B">
        <w:t xml:space="preserve">We propose to model </w:t>
      </w:r>
      <w:r w:rsidR="005A321B" w:rsidRPr="001B7DB4">
        <w:t xml:space="preserve">two links, namely Tx to object and object to Rx, </w:t>
      </w:r>
      <w:r w:rsidR="005A321B">
        <w:t xml:space="preserve">separately since </w:t>
      </w:r>
      <w:r w:rsidR="009C68E6">
        <w:t>LOS/NLOS condition can be model</w:t>
      </w:r>
      <w:r w:rsidR="00E43E00">
        <w:t>l</w:t>
      </w:r>
      <w:r w:rsidR="009C68E6">
        <w:t>ed separately for each link, providing more flexibility in model</w:t>
      </w:r>
      <w:r w:rsidR="00E43E00">
        <w:t>l</w:t>
      </w:r>
      <w:r w:rsidR="009C68E6">
        <w:t>ing.</w:t>
      </w:r>
      <w:r w:rsidR="00462B20">
        <w:t xml:space="preserve"> </w:t>
      </w:r>
    </w:p>
    <w:p w14:paraId="38B1861C" w14:textId="42FE8741" w:rsidR="005F1F21" w:rsidRDefault="005F1F21" w:rsidP="00C541FE">
      <w:pPr>
        <w:spacing w:before="240"/>
        <w:rPr>
          <w:b/>
          <w:bCs/>
        </w:rPr>
      </w:pPr>
      <w:r w:rsidRPr="00E0016E">
        <w:rPr>
          <w:b/>
          <w:bCs/>
        </w:rPr>
        <w:t xml:space="preserve">Proposal </w:t>
      </w:r>
      <w:r w:rsidR="001665CC">
        <w:rPr>
          <w:b/>
          <w:bCs/>
        </w:rPr>
        <w:t>7</w:t>
      </w:r>
      <w:r w:rsidRPr="00E0016E">
        <w:rPr>
          <w:b/>
          <w:bCs/>
        </w:rPr>
        <w:t>: Study spatial and temporal consistency for moving target, or relative movement of</w:t>
      </w:r>
      <w:r w:rsidR="00E32CF6">
        <w:rPr>
          <w:b/>
          <w:bCs/>
        </w:rPr>
        <w:t xml:space="preserve"> se</w:t>
      </w:r>
      <w:r w:rsidR="00D12971">
        <w:rPr>
          <w:b/>
          <w:bCs/>
        </w:rPr>
        <w:t>nsing</w:t>
      </w:r>
      <w:r w:rsidRPr="00E0016E">
        <w:rPr>
          <w:b/>
          <w:bCs/>
        </w:rPr>
        <w:t xml:space="preserve"> Tx or Rx</w:t>
      </w:r>
      <w:r>
        <w:rPr>
          <w:b/>
          <w:bCs/>
        </w:rPr>
        <w:t xml:space="preserve"> with respect to the target</w:t>
      </w:r>
      <w:r w:rsidRPr="00E0016E">
        <w:rPr>
          <w:b/>
          <w:bCs/>
        </w:rPr>
        <w:t xml:space="preserve"> in ISAC channel model</w:t>
      </w:r>
      <w:r>
        <w:rPr>
          <w:b/>
          <w:bCs/>
        </w:rPr>
        <w:t>.</w:t>
      </w:r>
    </w:p>
    <w:p w14:paraId="22622122" w14:textId="27BB5412" w:rsidR="00824A3C" w:rsidRDefault="00824A3C" w:rsidP="000565D0">
      <w:pPr>
        <w:pStyle w:val="Heading3"/>
      </w:pPr>
      <w:r>
        <w:t>Determination of LOS/NLOS condition</w:t>
      </w:r>
    </w:p>
    <w:p w14:paraId="0276D402" w14:textId="1224A1DC" w:rsidR="00E67B7C" w:rsidRPr="000565D0" w:rsidRDefault="00E67B7C" w:rsidP="005F1F21">
      <w:pPr>
        <w:spacing w:before="240"/>
        <w:jc w:val="left"/>
      </w:pPr>
      <w:r>
        <w:t>In RAN1#116b, the following agreement was made.</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6432432D" w14:textId="77777777" w:rsidR="00E67B7C" w:rsidRDefault="00E67B7C" w:rsidP="00E67B7C">
            <w:pPr>
              <w:rPr>
                <w:lang w:eastAsia="x-none"/>
              </w:rPr>
            </w:pPr>
            <w:r w:rsidRPr="00590DB9">
              <w:rPr>
                <w:highlight w:val="green"/>
                <w:lang w:eastAsia="x-none"/>
              </w:rPr>
              <w:t>Agreement</w:t>
            </w:r>
          </w:p>
          <w:p w14:paraId="774810D4" w14:textId="77777777" w:rsidR="00E67B7C" w:rsidRPr="002B6E22" w:rsidRDefault="00E67B7C" w:rsidP="00E67B7C">
            <w:pPr>
              <w:pStyle w:val="ListParagraph"/>
              <w:suppressAutoHyphens/>
              <w:ind w:left="0"/>
              <w:rPr>
                <w:rFonts w:eastAsia="DengXian"/>
                <w:lang w:eastAsia="zh-CN"/>
              </w:rPr>
            </w:pPr>
            <w:r>
              <w:rPr>
                <w:lang w:eastAsia="zh-CN"/>
              </w:rPr>
              <w:t>The following cases of radio propagation in the target channel are considered for the study</w:t>
            </w:r>
          </w:p>
          <w:p w14:paraId="22BA7C0B" w14:textId="77777777" w:rsidR="00E67B7C" w:rsidRPr="002B6E22" w:rsidRDefault="00E67B7C" w:rsidP="00E67B7C">
            <w:pPr>
              <w:pStyle w:val="ListParagraph"/>
              <w:tabs>
                <w:tab w:val="left" w:pos="0"/>
              </w:tabs>
              <w:ind w:left="800"/>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539ED" w14:paraId="5FE34DA3" w14:textId="77777777" w:rsidTr="00986C3E">
              <w:tc>
                <w:tcPr>
                  <w:tcW w:w="707" w:type="dxa"/>
                  <w:shd w:val="clear" w:color="auto" w:fill="auto"/>
                </w:tcPr>
                <w:p w14:paraId="6735828B" w14:textId="77777777" w:rsidR="00E67B7C" w:rsidRPr="00A73A08" w:rsidRDefault="00E67B7C" w:rsidP="00E67B7C">
                  <w:pPr>
                    <w:tabs>
                      <w:tab w:val="left" w:pos="0"/>
                    </w:tabs>
                    <w:rPr>
                      <w:rFonts w:eastAsia="DengXian"/>
                      <w:lang w:eastAsia="zh-CN"/>
                    </w:rPr>
                  </w:pPr>
                  <w:r w:rsidRPr="00A73A08">
                    <w:rPr>
                      <w:rFonts w:eastAsia="DengXian"/>
                      <w:lang w:eastAsia="zh-CN"/>
                    </w:rPr>
                    <w:lastRenderedPageBreak/>
                    <w:t>Case</w:t>
                  </w:r>
                </w:p>
              </w:tc>
              <w:tc>
                <w:tcPr>
                  <w:tcW w:w="2123" w:type="dxa"/>
                  <w:shd w:val="clear" w:color="auto" w:fill="auto"/>
                </w:tcPr>
                <w:p w14:paraId="0ADDF274" w14:textId="77777777" w:rsidR="00E67B7C" w:rsidRPr="00A73A08" w:rsidRDefault="00E67B7C" w:rsidP="00E67B7C">
                  <w:pPr>
                    <w:tabs>
                      <w:tab w:val="left" w:pos="0"/>
                    </w:tabs>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7FAB0B74" w14:textId="77777777" w:rsidR="00E67B7C" w:rsidRPr="00A73A08" w:rsidRDefault="00E67B7C" w:rsidP="00E67B7C">
                  <w:pPr>
                    <w:tabs>
                      <w:tab w:val="left" w:pos="0"/>
                    </w:tabs>
                    <w:rPr>
                      <w:rFonts w:eastAsia="DengXian"/>
                      <w:lang w:eastAsia="zh-CN"/>
                    </w:rPr>
                  </w:pPr>
                  <w:r w:rsidRPr="00A73A08">
                    <w:rPr>
                      <w:rFonts w:eastAsia="DengXian"/>
                      <w:lang w:eastAsia="zh-CN"/>
                    </w:rPr>
                    <w:t xml:space="preserve">Target-Rx </w:t>
                  </w:r>
                </w:p>
              </w:tc>
            </w:tr>
            <w:tr w:rsidR="001539ED" w14:paraId="2CE3ED7F" w14:textId="77777777" w:rsidTr="00986C3E">
              <w:tc>
                <w:tcPr>
                  <w:tcW w:w="707" w:type="dxa"/>
                  <w:shd w:val="clear" w:color="auto" w:fill="auto"/>
                </w:tcPr>
                <w:p w14:paraId="2E2640A8" w14:textId="77777777" w:rsidR="00E67B7C" w:rsidRPr="00A73A08" w:rsidRDefault="00E67B7C" w:rsidP="00E67B7C">
                  <w:pPr>
                    <w:tabs>
                      <w:tab w:val="left" w:pos="0"/>
                    </w:tabs>
                    <w:rPr>
                      <w:rFonts w:eastAsia="DengXian"/>
                      <w:lang w:eastAsia="zh-CN"/>
                    </w:rPr>
                  </w:pPr>
                  <w:r w:rsidRPr="00A73A08">
                    <w:rPr>
                      <w:rFonts w:eastAsia="DengXian" w:hint="eastAsia"/>
                      <w:lang w:eastAsia="zh-CN"/>
                    </w:rPr>
                    <w:t>1</w:t>
                  </w:r>
                </w:p>
              </w:tc>
              <w:tc>
                <w:tcPr>
                  <w:tcW w:w="2123" w:type="dxa"/>
                  <w:shd w:val="clear" w:color="auto" w:fill="auto"/>
                </w:tcPr>
                <w:p w14:paraId="0C8B29BA" w14:textId="77777777" w:rsidR="00E67B7C" w:rsidRPr="00A73A08" w:rsidRDefault="00E67B7C" w:rsidP="00E67B7C">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51CC7CFE" w14:textId="77777777" w:rsidR="00E67B7C" w:rsidRPr="00A73A08" w:rsidRDefault="00E67B7C" w:rsidP="00E67B7C">
                  <w:pPr>
                    <w:tabs>
                      <w:tab w:val="left" w:pos="0"/>
                    </w:tabs>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1539ED" w14:paraId="0E5527F1" w14:textId="77777777" w:rsidTr="00986C3E">
              <w:tc>
                <w:tcPr>
                  <w:tcW w:w="707" w:type="dxa"/>
                  <w:shd w:val="clear" w:color="auto" w:fill="auto"/>
                </w:tcPr>
                <w:p w14:paraId="3F1AF714" w14:textId="77777777" w:rsidR="00E67B7C" w:rsidRPr="00A73A08" w:rsidRDefault="00E67B7C" w:rsidP="00E67B7C">
                  <w:pPr>
                    <w:tabs>
                      <w:tab w:val="left" w:pos="0"/>
                    </w:tabs>
                    <w:rPr>
                      <w:rFonts w:eastAsia="DengXian"/>
                      <w:lang w:eastAsia="zh-CN"/>
                    </w:rPr>
                  </w:pPr>
                  <w:r w:rsidRPr="00A73A08">
                    <w:rPr>
                      <w:rFonts w:eastAsia="DengXian" w:hint="eastAsia"/>
                      <w:lang w:eastAsia="zh-CN"/>
                    </w:rPr>
                    <w:t>2</w:t>
                  </w:r>
                </w:p>
              </w:tc>
              <w:tc>
                <w:tcPr>
                  <w:tcW w:w="2123" w:type="dxa"/>
                  <w:shd w:val="clear" w:color="auto" w:fill="auto"/>
                </w:tcPr>
                <w:p w14:paraId="0885A139" w14:textId="77777777" w:rsidR="00E67B7C" w:rsidRPr="00A73A08" w:rsidRDefault="00E67B7C" w:rsidP="00E67B7C">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0986AADA" w14:textId="77777777" w:rsidR="00E67B7C" w:rsidRPr="00A73A08" w:rsidRDefault="00E67B7C" w:rsidP="00E67B7C">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1539ED" w14:paraId="227089BB" w14:textId="77777777" w:rsidTr="00986C3E">
              <w:tc>
                <w:tcPr>
                  <w:tcW w:w="707" w:type="dxa"/>
                  <w:shd w:val="clear" w:color="auto" w:fill="auto"/>
                </w:tcPr>
                <w:p w14:paraId="73EA0B9C" w14:textId="77777777" w:rsidR="00E67B7C" w:rsidRPr="00A73A08" w:rsidRDefault="00E67B7C" w:rsidP="00E67B7C">
                  <w:pPr>
                    <w:tabs>
                      <w:tab w:val="left" w:pos="0"/>
                    </w:tabs>
                    <w:rPr>
                      <w:rFonts w:eastAsia="DengXian"/>
                      <w:lang w:eastAsia="zh-CN"/>
                    </w:rPr>
                  </w:pPr>
                  <w:r w:rsidRPr="00A73A08">
                    <w:rPr>
                      <w:rFonts w:eastAsia="DengXian" w:hint="eastAsia"/>
                      <w:lang w:eastAsia="zh-CN"/>
                    </w:rPr>
                    <w:t>3</w:t>
                  </w:r>
                </w:p>
              </w:tc>
              <w:tc>
                <w:tcPr>
                  <w:tcW w:w="2123" w:type="dxa"/>
                  <w:shd w:val="clear" w:color="auto" w:fill="auto"/>
                </w:tcPr>
                <w:p w14:paraId="74CC4F50" w14:textId="77777777" w:rsidR="00E67B7C" w:rsidRPr="00A73A08" w:rsidRDefault="00E67B7C" w:rsidP="00E67B7C">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5D0BA2C7" w14:textId="77777777" w:rsidR="00E67B7C" w:rsidRPr="00A73A08" w:rsidRDefault="00E67B7C" w:rsidP="00E67B7C">
                  <w:pPr>
                    <w:tabs>
                      <w:tab w:val="left" w:pos="0"/>
                    </w:tabs>
                    <w:rPr>
                      <w:rFonts w:eastAsia="DengXian"/>
                      <w:lang w:eastAsia="zh-CN"/>
                    </w:rPr>
                  </w:pPr>
                  <w:r w:rsidRPr="00A73A08">
                    <w:rPr>
                      <w:rFonts w:eastAsia="DengXian"/>
                      <w:lang w:eastAsia="zh-CN"/>
                    </w:rPr>
                    <w:t>LOS condition</w:t>
                  </w:r>
                </w:p>
              </w:tc>
            </w:tr>
            <w:tr w:rsidR="001539ED" w14:paraId="4791E02B" w14:textId="77777777" w:rsidTr="00986C3E">
              <w:tc>
                <w:tcPr>
                  <w:tcW w:w="707" w:type="dxa"/>
                  <w:shd w:val="clear" w:color="auto" w:fill="auto"/>
                </w:tcPr>
                <w:p w14:paraId="526091D1" w14:textId="77777777" w:rsidR="00E67B7C" w:rsidRPr="00A73A08" w:rsidRDefault="00E67B7C" w:rsidP="00E67B7C">
                  <w:pPr>
                    <w:tabs>
                      <w:tab w:val="left" w:pos="0"/>
                    </w:tabs>
                    <w:rPr>
                      <w:rFonts w:eastAsia="DengXian"/>
                      <w:lang w:eastAsia="zh-CN"/>
                    </w:rPr>
                  </w:pPr>
                  <w:r w:rsidRPr="00A73A08">
                    <w:rPr>
                      <w:rFonts w:eastAsia="DengXian" w:hint="eastAsia"/>
                      <w:lang w:eastAsia="zh-CN"/>
                    </w:rPr>
                    <w:t>4</w:t>
                  </w:r>
                </w:p>
              </w:tc>
              <w:tc>
                <w:tcPr>
                  <w:tcW w:w="2123" w:type="dxa"/>
                  <w:shd w:val="clear" w:color="auto" w:fill="auto"/>
                </w:tcPr>
                <w:p w14:paraId="5DC6D252" w14:textId="77777777" w:rsidR="00E67B7C" w:rsidRPr="00A73A08" w:rsidRDefault="00E67B7C" w:rsidP="00E67B7C">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2F7F7400" w14:textId="77777777" w:rsidR="00E67B7C" w:rsidRPr="00A73A08" w:rsidRDefault="00E67B7C" w:rsidP="00E67B7C">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4251A5FE" w14:textId="77777777" w:rsidR="00E67B7C" w:rsidRDefault="00E67B7C" w:rsidP="00E67B7C">
            <w:pPr>
              <w:tabs>
                <w:tab w:val="left" w:pos="0"/>
              </w:tabs>
              <w:rPr>
                <w:rFonts w:eastAsia="DengXian"/>
                <w:lang w:eastAsia="zh-CN"/>
              </w:rPr>
            </w:pPr>
          </w:p>
          <w:p w14:paraId="5159C8FB" w14:textId="77777777" w:rsidR="00E67B7C" w:rsidRDefault="00E67B7C" w:rsidP="00E67B7C">
            <w:pPr>
              <w:numPr>
                <w:ilvl w:val="0"/>
                <w:numId w:val="63"/>
              </w:numPr>
              <w:ind w:left="720" w:hanging="360"/>
              <w:jc w:val="left"/>
              <w:rPr>
                <w:rFonts w:eastAsia="DengXian"/>
                <w:lang w:eastAsia="zh-CN"/>
              </w:rPr>
            </w:pPr>
            <w:r>
              <w:rPr>
                <w:rFonts w:eastAsia="DengXian" w:hint="eastAsia"/>
                <w:lang w:eastAsia="zh-CN"/>
              </w:rPr>
              <w:t>C</w:t>
            </w:r>
            <w:r>
              <w:rPr>
                <w:rFonts w:eastAsia="DengXian"/>
                <w:lang w:eastAsia="zh-CN"/>
              </w:rPr>
              <w:t>ase 1/2/3/4 can be considered for bistatic sensing mode</w:t>
            </w:r>
          </w:p>
          <w:p w14:paraId="7C801880" w14:textId="77777777" w:rsidR="00E67B7C" w:rsidRDefault="00E67B7C" w:rsidP="00E67B7C">
            <w:pPr>
              <w:numPr>
                <w:ilvl w:val="0"/>
                <w:numId w:val="63"/>
              </w:numPr>
              <w:ind w:left="720" w:hanging="360"/>
              <w:jc w:val="left"/>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5938E61A" w14:textId="77777777" w:rsidR="00E67B7C" w:rsidRDefault="00E67B7C" w:rsidP="00E67B7C">
            <w:pPr>
              <w:numPr>
                <w:ilvl w:val="0"/>
                <w:numId w:val="63"/>
              </w:numPr>
              <w:ind w:left="720" w:hanging="360"/>
              <w:jc w:val="left"/>
              <w:rPr>
                <w:rFonts w:eastAsia="DengXian"/>
                <w:lang w:eastAsia="zh-CN"/>
              </w:rPr>
            </w:pPr>
            <w:r>
              <w:rPr>
                <w:rFonts w:eastAsia="DengXian"/>
                <w:lang w:eastAsia="zh-CN"/>
              </w:rPr>
              <w:t>Note: It doesn’t imply the channel response for each link is separately generated then concatenated</w:t>
            </w:r>
          </w:p>
          <w:p w14:paraId="76E05A2B" w14:textId="77777777" w:rsidR="00E67B7C" w:rsidRDefault="00E67B7C" w:rsidP="00E67B7C">
            <w:pPr>
              <w:numPr>
                <w:ilvl w:val="0"/>
                <w:numId w:val="63"/>
              </w:numPr>
              <w:ind w:left="720" w:hanging="360"/>
              <w:jc w:val="left"/>
              <w:rPr>
                <w:rFonts w:eastAsia="DengXian"/>
                <w:lang w:eastAsia="zh-CN"/>
              </w:rPr>
            </w:pPr>
            <w:r w:rsidRPr="00A65860">
              <w:rPr>
                <w:rFonts w:eastAsia="DengXian" w:hint="eastAsia"/>
                <w:lang w:eastAsia="zh-CN"/>
              </w:rPr>
              <w:t>F</w:t>
            </w:r>
            <w:r w:rsidRPr="00A65860">
              <w:rPr>
                <w:rFonts w:eastAsia="DengXian"/>
                <w:lang w:eastAsia="zh-CN"/>
              </w:rPr>
              <w:t>FS how to determine LOS condition and NLOS condition, e.g., based on LOS probability</w:t>
            </w:r>
            <w:r>
              <w:rPr>
                <w:rFonts w:eastAsia="DengXian"/>
                <w:lang w:eastAsia="zh-CN"/>
              </w:rPr>
              <w:t>,</w:t>
            </w:r>
            <w:r w:rsidRPr="00A65860">
              <w:rPr>
                <w:rFonts w:eastAsia="DengXian"/>
                <w:lang w:eastAsia="zh-CN"/>
              </w:rPr>
              <w:t xml:space="preserve"> or determined </w:t>
            </w:r>
            <w:r>
              <w:rPr>
                <w:rFonts w:eastAsia="DengXian"/>
                <w:lang w:eastAsia="zh-CN"/>
              </w:rPr>
              <w:t>based on geometrical locations of environment object (</w:t>
            </w:r>
            <w:r>
              <w:rPr>
                <w:rFonts w:eastAsia="DengXian" w:hint="eastAsia"/>
                <w:lang w:eastAsia="zh-CN"/>
              </w:rPr>
              <w:t>EO</w:t>
            </w:r>
            <w:r>
              <w:rPr>
                <w:rFonts w:eastAsia="DengXian"/>
                <w:lang w:eastAsia="zh-CN"/>
              </w:rPr>
              <w:t>)</w:t>
            </w:r>
            <w:r w:rsidRPr="00164363">
              <w:rPr>
                <w:rFonts w:eastAsia="DengXian"/>
                <w:lang w:eastAsia="zh-CN"/>
              </w:rPr>
              <w:t>.</w:t>
            </w:r>
          </w:p>
          <w:p w14:paraId="17F024F3" w14:textId="77777777" w:rsidR="00E67B7C" w:rsidRPr="0087183E" w:rsidRDefault="00E67B7C" w:rsidP="00E67B7C">
            <w:pPr>
              <w:numPr>
                <w:ilvl w:val="0"/>
                <w:numId w:val="63"/>
              </w:numPr>
              <w:ind w:left="720" w:hanging="360"/>
              <w:jc w:val="left"/>
              <w:rPr>
                <w:rFonts w:eastAsia="DengXian"/>
                <w:lang w:eastAsia="zh-CN"/>
              </w:rPr>
            </w:pPr>
            <w:r w:rsidRPr="00A81570">
              <w:rPr>
                <w:rFonts w:eastAsia="DengXian" w:hint="eastAsia"/>
                <w:lang w:eastAsia="zh-CN"/>
              </w:rPr>
              <w:t>I</w:t>
            </w:r>
            <w:r w:rsidRPr="00A81570">
              <w:rPr>
                <w:rFonts w:eastAsia="DengXian"/>
                <w:lang w:eastAsia="zh-CN"/>
              </w:rPr>
              <w:t>n LOS condition, line of sight ray(s) are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7AD1B1EA" w14:textId="0214BD8B" w:rsidR="00E67B7C" w:rsidRDefault="00E67B7C" w:rsidP="000565D0">
            <w:pPr>
              <w:numPr>
                <w:ilvl w:val="0"/>
                <w:numId w:val="63"/>
              </w:numPr>
              <w:ind w:left="720" w:hanging="360"/>
              <w:jc w:val="left"/>
              <w:rPr>
                <w:b/>
                <w:bCs/>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target</w:t>
            </w:r>
          </w:p>
        </w:tc>
      </w:tr>
    </w:tbl>
    <w:p w14:paraId="792CDADB" w14:textId="03ED29ED" w:rsidR="006042FF" w:rsidRDefault="001B19BF" w:rsidP="00E8381F">
      <w:pPr>
        <w:spacing w:before="240"/>
      </w:pPr>
      <w:r>
        <w:lastRenderedPageBreak/>
        <w:t>O</w:t>
      </w:r>
      <w:r>
        <w:rPr>
          <w:rFonts w:hint="eastAsia"/>
        </w:rPr>
        <w:t>ne of the FFS points is about determining the LOS/NLOS condition for each link</w:t>
      </w:r>
      <w:r w:rsidR="007C5A4A">
        <w:rPr>
          <w:rFonts w:hint="eastAsia"/>
        </w:rPr>
        <w:t xml:space="preserve">. </w:t>
      </w:r>
      <w:r w:rsidR="00202150">
        <w:rPr>
          <w:rFonts w:hint="eastAsia"/>
        </w:rPr>
        <w:t xml:space="preserve">According to the current </w:t>
      </w:r>
      <w:r w:rsidR="00202150">
        <w:t>channel</w:t>
      </w:r>
      <w:r w:rsidR="00202150">
        <w:rPr>
          <w:rFonts w:hint="eastAsia"/>
        </w:rPr>
        <w:t xml:space="preserve"> model</w:t>
      </w:r>
      <w:r w:rsidR="00E43E00">
        <w:t>l</w:t>
      </w:r>
      <w:r w:rsidR="00202150">
        <w:rPr>
          <w:rFonts w:hint="eastAsia"/>
        </w:rPr>
        <w:t>ing methodology described in TR 38.</w:t>
      </w:r>
      <w:r w:rsidR="00FD0961">
        <w:rPr>
          <w:rFonts w:hint="eastAsia"/>
        </w:rPr>
        <w:t>901</w:t>
      </w:r>
      <w:r w:rsidR="00202150">
        <w:rPr>
          <w:rFonts w:hint="eastAsia"/>
        </w:rPr>
        <w:t xml:space="preserve">, </w:t>
      </w:r>
      <w:r w:rsidR="003B6B9F">
        <w:rPr>
          <w:rFonts w:hint="eastAsia"/>
        </w:rPr>
        <w:t xml:space="preserve">LOS/NLOS status is determined </w:t>
      </w:r>
      <w:r w:rsidR="003B6B9F">
        <w:t>based</w:t>
      </w:r>
      <w:r w:rsidR="003B6B9F">
        <w:rPr>
          <w:rFonts w:hint="eastAsia"/>
        </w:rPr>
        <w:t xml:space="preserve"> on the distance between Tx and Rx. For example, </w:t>
      </w:r>
      <w:r w:rsidR="00040AA0">
        <w:rPr>
          <w:rFonts w:hint="eastAsia"/>
        </w:rPr>
        <w:t>a short</w:t>
      </w:r>
      <w:r w:rsidR="003B6B9F">
        <w:rPr>
          <w:rFonts w:hint="eastAsia"/>
        </w:rPr>
        <w:t xml:space="preserve"> distance between Tx and Rx </w:t>
      </w:r>
      <w:r w:rsidR="00040AA0">
        <w:rPr>
          <w:rFonts w:hint="eastAsia"/>
        </w:rPr>
        <w:t>means there</w:t>
      </w:r>
      <w:r w:rsidR="00040AA0">
        <w:t>’</w:t>
      </w:r>
      <w:r w:rsidR="00040AA0">
        <w:rPr>
          <w:rFonts w:hint="eastAsia"/>
        </w:rPr>
        <w:t xml:space="preserve">s more likelihood to have the LOS condition. </w:t>
      </w:r>
      <w:r w:rsidR="00F21032">
        <w:rPr>
          <w:rFonts w:hint="eastAsia"/>
        </w:rPr>
        <w:t xml:space="preserve">In addition, in </w:t>
      </w:r>
      <w:r w:rsidR="00F21032">
        <w:t>industrial</w:t>
      </w:r>
      <w:r w:rsidR="00F21032">
        <w:rPr>
          <w:rFonts w:hint="eastAsia"/>
        </w:rPr>
        <w:t xml:space="preserve"> IoT scenarios, LOS/NLOS </w:t>
      </w:r>
      <w:r w:rsidR="00F21032">
        <w:t>status</w:t>
      </w:r>
      <w:r w:rsidR="00F21032">
        <w:rPr>
          <w:rFonts w:hint="eastAsia"/>
        </w:rPr>
        <w:t xml:space="preserve"> is determined based on </w:t>
      </w:r>
      <w:r w:rsidR="004C1190">
        <w:t>the size of a clutter</w:t>
      </w:r>
      <w:r w:rsidR="008352CD">
        <w:rPr>
          <w:rFonts w:hint="eastAsia"/>
        </w:rPr>
        <w:t>.</w:t>
      </w:r>
      <w:r w:rsidR="00620CCD">
        <w:t xml:space="preserve"> For example, larger the clutter, more likelihood for the NLOS condition to occur.</w:t>
      </w:r>
      <w:r w:rsidR="00B21F3D">
        <w:t xml:space="preserve"> </w:t>
      </w:r>
      <w:r w:rsidR="00536A73">
        <w:rPr>
          <w:rFonts w:hint="eastAsia"/>
        </w:rPr>
        <w:t xml:space="preserve">Similarly, </w:t>
      </w:r>
      <w:r w:rsidR="00D21B06">
        <w:rPr>
          <w:rFonts w:hint="eastAsia"/>
        </w:rPr>
        <w:t xml:space="preserve">LOS/NLOS condition </w:t>
      </w:r>
      <w:r w:rsidR="00D21B06">
        <w:t>betw</w:t>
      </w:r>
      <w:r w:rsidR="00D21B06">
        <w:rPr>
          <w:rFonts w:hint="eastAsia"/>
        </w:rPr>
        <w:t xml:space="preserve">een the target and Tx or Rx can be determined </w:t>
      </w:r>
      <w:r w:rsidR="00D21B06">
        <w:t>based</w:t>
      </w:r>
      <w:r w:rsidR="00D21B06">
        <w:rPr>
          <w:rFonts w:hint="eastAsia"/>
        </w:rPr>
        <w:t xml:space="preserve"> on the distance</w:t>
      </w:r>
      <w:r w:rsidR="00E1249E">
        <w:rPr>
          <w:rFonts w:hint="eastAsia"/>
        </w:rPr>
        <w:t xml:space="preserve"> and clutter size.</w:t>
      </w:r>
    </w:p>
    <w:p w14:paraId="274C439D" w14:textId="0CC631AC" w:rsidR="00D21B06" w:rsidRPr="008B5DEA" w:rsidRDefault="000954CD" w:rsidP="00E8381F">
      <w:pPr>
        <w:spacing w:before="240"/>
        <w:rPr>
          <w:b/>
          <w:bCs/>
        </w:rPr>
      </w:pPr>
      <w:r w:rsidRPr="00DF2047">
        <w:rPr>
          <w:b/>
          <w:bCs/>
        </w:rPr>
        <w:t xml:space="preserve">Proposal </w:t>
      </w:r>
      <w:r w:rsidR="006812FC" w:rsidRPr="00DF2047">
        <w:rPr>
          <w:b/>
          <w:bCs/>
        </w:rPr>
        <w:t>8</w:t>
      </w:r>
      <w:r w:rsidRPr="00DF2047">
        <w:rPr>
          <w:b/>
          <w:bCs/>
        </w:rPr>
        <w:t>: LOS/NLOS condition for Tx-target or Target-Rx link is determined based on the distance</w:t>
      </w:r>
      <w:r w:rsidR="00E55A3B" w:rsidRPr="00DF2047">
        <w:rPr>
          <w:b/>
          <w:bCs/>
        </w:rPr>
        <w:t xml:space="preserve"> between the target and Tx or Rx</w:t>
      </w:r>
      <w:r w:rsidR="00BB6394" w:rsidRPr="00DF2047">
        <w:rPr>
          <w:b/>
          <w:bCs/>
        </w:rPr>
        <w:t xml:space="preserve"> and clutter size</w:t>
      </w:r>
      <w:r w:rsidR="001539ED" w:rsidRPr="00DF2047">
        <w:rPr>
          <w:b/>
          <w:bCs/>
        </w:rPr>
        <w:t>.</w:t>
      </w:r>
    </w:p>
    <w:p w14:paraId="0B4048F3" w14:textId="0B454526" w:rsidR="00011072" w:rsidRDefault="005F0D56" w:rsidP="00E8381F">
      <w:pPr>
        <w:spacing w:before="240"/>
        <w:rPr>
          <w:b/>
          <w:bCs/>
        </w:rPr>
      </w:pPr>
      <w:r>
        <w:t>The following FFS points are mentioned in the agreement. If NLOS paths are present between Tx-target link or target-Rx links, H_target should contain all multipath components.</w:t>
      </w:r>
    </w:p>
    <w:tbl>
      <w:tblPr>
        <w:tblStyle w:val="TableGrid"/>
        <w:tblW w:w="0" w:type="auto"/>
        <w:tblLook w:val="04A0" w:firstRow="1" w:lastRow="0" w:firstColumn="1" w:lastColumn="0" w:noHBand="0" w:noVBand="1"/>
      </w:tblPr>
      <w:tblGrid>
        <w:gridCol w:w="9350"/>
      </w:tblGrid>
      <w:tr w:rsidR="00030352" w14:paraId="6D7BF9F9" w14:textId="77777777" w:rsidTr="00030352">
        <w:tc>
          <w:tcPr>
            <w:tcW w:w="9350" w:type="dxa"/>
          </w:tcPr>
          <w:p w14:paraId="5834AE11" w14:textId="77777777" w:rsidR="00030352" w:rsidRPr="00781C96" w:rsidRDefault="00030352" w:rsidP="00030352">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7806A0BB" w14:textId="77777777" w:rsidR="00030352" w:rsidRPr="00781C96" w:rsidRDefault="00030352" w:rsidP="00030352">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749E06E8" w14:textId="30F0E22F" w:rsidR="00030352" w:rsidRDefault="00030352" w:rsidP="008B6684">
            <w:pPr>
              <w:numPr>
                <w:ilvl w:val="0"/>
                <w:numId w:val="58"/>
              </w:numPr>
              <w:ind w:left="720" w:hanging="360"/>
              <w:rPr>
                <w:b/>
                <w:bCs/>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tc>
      </w:tr>
    </w:tbl>
    <w:p w14:paraId="2344D947" w14:textId="4A2BA903" w:rsidR="008B655C" w:rsidRDefault="00636BC8" w:rsidP="00E8381F">
      <w:pPr>
        <w:spacing w:before="240"/>
        <w:rPr>
          <w:b/>
          <w:bCs/>
        </w:rPr>
      </w:pPr>
      <w:r>
        <w:rPr>
          <w:b/>
          <w:bCs/>
        </w:rPr>
        <w:t>Proposal</w:t>
      </w:r>
      <w:r w:rsidR="008B655C" w:rsidRPr="008B6684">
        <w:rPr>
          <w:b/>
          <w:bCs/>
        </w:rPr>
        <w:t xml:space="preserve"> </w:t>
      </w:r>
      <w:r w:rsidR="006812FC">
        <w:rPr>
          <w:b/>
          <w:bCs/>
        </w:rPr>
        <w:t>9</w:t>
      </w:r>
      <w:r w:rsidR="008B655C" w:rsidRPr="008B6684">
        <w:rPr>
          <w:b/>
          <w:bCs/>
        </w:rPr>
        <w:t>: H_target should contain all multipath components</w:t>
      </w:r>
      <w:r w:rsidR="008B655C" w:rsidRPr="006116C1">
        <w:rPr>
          <w:b/>
          <w:bCs/>
        </w:rPr>
        <w:t xml:space="preserve"> if NLOS is applicable to either Tx-object or object-Rx link</w:t>
      </w:r>
      <w:r w:rsidR="00DE3226">
        <w:rPr>
          <w:b/>
          <w:bCs/>
        </w:rPr>
        <w:t>.</w:t>
      </w:r>
    </w:p>
    <w:p w14:paraId="5408C2C4" w14:textId="53D7DFE0" w:rsidR="00771249" w:rsidRDefault="00771249" w:rsidP="000565D0">
      <w:pPr>
        <w:pStyle w:val="Heading3"/>
      </w:pPr>
      <w:r>
        <w:t>Environmental Objects</w:t>
      </w:r>
    </w:p>
    <w:p w14:paraId="58FE454D" w14:textId="48D9A564" w:rsidR="009351A2" w:rsidRDefault="009351A2" w:rsidP="006116C1">
      <w:pPr>
        <w:spacing w:before="240"/>
      </w:pPr>
      <w:r>
        <w:rPr>
          <w:rFonts w:hint="eastAsia"/>
        </w:rPr>
        <w:t>The following agreement was made regarding environment objects</w:t>
      </w:r>
      <w:r w:rsidR="00A04A83">
        <w:rPr>
          <w:rFonts w:hint="eastAsia"/>
        </w:rPr>
        <w:t xml:space="preserve"> (EO)</w:t>
      </w:r>
      <w:r>
        <w:rPr>
          <w:rFonts w:hint="eastAsia"/>
        </w:rPr>
        <w:t>.</w:t>
      </w:r>
      <w:r w:rsidR="00D51C2B">
        <w:rPr>
          <w:rFonts w:hint="eastAsia"/>
        </w:rPr>
        <w:t xml:space="preserve"> </w:t>
      </w:r>
      <w:r w:rsidR="00A04A83">
        <w:rPr>
          <w:rFonts w:hint="eastAsia"/>
        </w:rPr>
        <w:t xml:space="preserve">From our </w:t>
      </w:r>
      <w:r w:rsidR="00A04A83">
        <w:t>perspective</w:t>
      </w:r>
      <w:r w:rsidR="00A04A83">
        <w:rPr>
          <w:rFonts w:hint="eastAsia"/>
        </w:rPr>
        <w:t xml:space="preserve">, EO such as </w:t>
      </w:r>
      <w:r w:rsidR="00E46C9C">
        <w:rPr>
          <w:rFonts w:hint="eastAsia"/>
        </w:rPr>
        <w:t xml:space="preserve">road or walls of buildings </w:t>
      </w:r>
      <w:r w:rsidR="006942B0">
        <w:t>I</w:t>
      </w:r>
      <w:r w:rsidR="00E46C9C">
        <w:rPr>
          <w:rFonts w:hint="eastAsia"/>
        </w:rPr>
        <w:t>s considered.</w:t>
      </w:r>
      <w:r w:rsidR="000E3624">
        <w:rPr>
          <w:rFonts w:hint="eastAsia"/>
        </w:rPr>
        <w:t xml:space="preserve"> As </w:t>
      </w:r>
      <w:r w:rsidR="000E3624">
        <w:t>ground</w:t>
      </w:r>
      <w:r w:rsidR="000E3624">
        <w:rPr>
          <w:rFonts w:hint="eastAsia"/>
        </w:rPr>
        <w:t xml:space="preserve"> reflection is already considered in TR 38.901, </w:t>
      </w:r>
      <w:r w:rsidR="001828BD">
        <w:rPr>
          <w:rFonts w:hint="eastAsia"/>
        </w:rPr>
        <w:t xml:space="preserve">we support to continue to incorporate the EO in ISAC channel models. </w:t>
      </w:r>
      <w:r w:rsidR="001B46A9">
        <w:rPr>
          <w:rFonts w:hint="eastAsia"/>
        </w:rPr>
        <w:t xml:space="preserve">EO </w:t>
      </w:r>
      <w:r w:rsidR="001B46A9">
        <w:t>under</w:t>
      </w:r>
      <w:r w:rsidR="001B46A9">
        <w:rPr>
          <w:rFonts w:hint="eastAsia"/>
        </w:rPr>
        <w:t xml:space="preserve"> Option 1 should be included </w:t>
      </w:r>
      <w:r w:rsidR="001B46A9">
        <w:lastRenderedPageBreak/>
        <w:t>in the</w:t>
      </w:r>
      <w:r w:rsidR="001B46A9">
        <w:rPr>
          <w:rFonts w:hint="eastAsia"/>
        </w:rPr>
        <w:t xml:space="preserve"> background channel as </w:t>
      </w:r>
      <w:r w:rsidR="001759DC">
        <w:t>ground</w:t>
      </w:r>
      <w:r w:rsidR="001759DC">
        <w:rPr>
          <w:rFonts w:hint="eastAsia"/>
        </w:rPr>
        <w:t xml:space="preserve"> or wall reflection can be considered as background noise compared to the target.</w:t>
      </w:r>
    </w:p>
    <w:p w14:paraId="0806DC05" w14:textId="69E3C7EB" w:rsidR="001D26C7" w:rsidRPr="000565D0" w:rsidRDefault="001D26C7" w:rsidP="006116C1">
      <w:pPr>
        <w:spacing w:before="240"/>
        <w:rPr>
          <w:b/>
          <w:bCs/>
        </w:rPr>
      </w:pPr>
      <w:r w:rsidRPr="000565D0">
        <w:rPr>
          <w:b/>
          <w:bCs/>
        </w:rPr>
        <w:t xml:space="preserve">Proposal </w:t>
      </w:r>
      <w:r w:rsidR="006812FC">
        <w:rPr>
          <w:b/>
          <w:bCs/>
        </w:rPr>
        <w:t>10</w:t>
      </w:r>
      <w:r w:rsidRPr="000565D0">
        <w:rPr>
          <w:b/>
          <w:bCs/>
        </w:rPr>
        <w:t>: Adopt Option 1</w:t>
      </w:r>
      <w:r w:rsidR="004823CC">
        <w:rPr>
          <w:b/>
          <w:bCs/>
        </w:rPr>
        <w:t xml:space="preserve">, </w:t>
      </w:r>
      <w:r w:rsidR="004823CC" w:rsidRPr="004823CC">
        <w:rPr>
          <w:b/>
          <w:bCs/>
        </w:rPr>
        <w:t>EO type-2</w:t>
      </w:r>
      <w:r w:rsidR="004823CC">
        <w:rPr>
          <w:b/>
          <w:bCs/>
        </w:rPr>
        <w:t xml:space="preserve">, </w:t>
      </w:r>
      <w:r w:rsidRPr="000565D0">
        <w:rPr>
          <w:b/>
          <w:bCs/>
        </w:rPr>
        <w:t>in the background channel</w:t>
      </w:r>
    </w:p>
    <w:tbl>
      <w:tblPr>
        <w:tblStyle w:val="TableGrid"/>
        <w:tblW w:w="0" w:type="auto"/>
        <w:tblLook w:val="04A0" w:firstRow="1" w:lastRow="0" w:firstColumn="1" w:lastColumn="0" w:noHBand="0" w:noVBand="1"/>
      </w:tblPr>
      <w:tblGrid>
        <w:gridCol w:w="9350"/>
      </w:tblGrid>
      <w:tr w:rsidR="009351A2" w14:paraId="7CF99C21" w14:textId="77777777" w:rsidTr="009351A2">
        <w:tc>
          <w:tcPr>
            <w:tcW w:w="9350" w:type="dxa"/>
          </w:tcPr>
          <w:p w14:paraId="161054F4" w14:textId="77777777" w:rsidR="00115389" w:rsidRPr="00D55A34" w:rsidRDefault="00115389" w:rsidP="00115389">
            <w:pPr>
              <w:pStyle w:val="0Maintext0"/>
              <w:rPr>
                <w:highlight w:val="green"/>
              </w:rPr>
            </w:pPr>
            <w:r w:rsidRPr="00D55A34">
              <w:rPr>
                <w:highlight w:val="green"/>
              </w:rPr>
              <w:t>Agreement</w:t>
            </w:r>
          </w:p>
          <w:p w14:paraId="0B97DD8D" w14:textId="77777777" w:rsidR="00115389" w:rsidRDefault="00115389" w:rsidP="00115389">
            <w:pPr>
              <w:tabs>
                <w:tab w:val="left" w:pos="0"/>
              </w:tabs>
              <w:rPr>
                <w:rFonts w:eastAsia="DengXian"/>
                <w:lang w:eastAsia="zh-CN"/>
              </w:rPr>
            </w:pPr>
            <w:r>
              <w:rPr>
                <w:rFonts w:eastAsia="DengXian" w:hint="eastAsia"/>
                <w:lang w:eastAsia="zh-CN"/>
              </w:rPr>
              <w:t>E</w:t>
            </w:r>
            <w:r>
              <w:rPr>
                <w:rFonts w:eastAsia="DengXian"/>
                <w:lang w:eastAsia="zh-CN"/>
              </w:rPr>
              <w:t xml:space="preserve">O is a non-target object with known location. </w:t>
            </w:r>
          </w:p>
          <w:p w14:paraId="5C1B1395"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FFS other known parameters of the EO</w:t>
            </w:r>
          </w:p>
          <w:p w14:paraId="15CB1F2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F</w:t>
            </w:r>
            <w:r w:rsidRPr="00BC22FB">
              <w:rPr>
                <w:rFonts w:eastAsia="DengXian"/>
                <w:lang w:eastAsia="zh-CN"/>
              </w:rPr>
              <w:t>FS details on EO modeling</w:t>
            </w:r>
          </w:p>
          <w:p w14:paraId="2C772E2E" w14:textId="77777777" w:rsidR="00115389" w:rsidRDefault="00115389" w:rsidP="00115389">
            <w:pPr>
              <w:tabs>
                <w:tab w:val="left" w:pos="0"/>
              </w:tabs>
              <w:rPr>
                <w:lang w:eastAsia="zh-CN"/>
              </w:rPr>
            </w:pPr>
            <w:r w:rsidRPr="005638BC">
              <w:rPr>
                <w:rFonts w:eastAsia="DengXian"/>
                <w:lang w:eastAsia="zh-CN"/>
              </w:rPr>
              <w:t xml:space="preserve">The following options for EO modeling are considered for further study </w:t>
            </w:r>
          </w:p>
          <w:p w14:paraId="73335CB8"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lang w:eastAsia="zh-CN"/>
              </w:rPr>
              <w:t xml:space="preserve">Option </w:t>
            </w:r>
            <w:r>
              <w:rPr>
                <w:rFonts w:eastAsia="DengXian"/>
                <w:lang w:eastAsia="zh-CN"/>
              </w:rPr>
              <w:t>1</w:t>
            </w:r>
            <w:r w:rsidRPr="00FC6C87">
              <w:rPr>
                <w:rFonts w:eastAsia="DengXian"/>
                <w:lang w:eastAsia="zh-CN"/>
              </w:rPr>
              <w:t xml:space="preserve">: EO </w:t>
            </w:r>
            <w:r>
              <w:rPr>
                <w:rFonts w:eastAsia="DengXian"/>
                <w:lang w:eastAsia="zh-CN"/>
              </w:rPr>
              <w:t>is</w:t>
            </w:r>
            <w:r w:rsidRPr="00FC6C87">
              <w:rPr>
                <w:rFonts w:eastAsia="DengXian"/>
                <w:lang w:eastAsia="zh-CN"/>
              </w:rPr>
              <w:t xml:space="preserve"> </w:t>
            </w:r>
            <w:r w:rsidRPr="00BD57DC">
              <w:rPr>
                <w:rFonts w:eastAsia="DengXian"/>
                <w:lang w:eastAsia="zh-CN"/>
              </w:rPr>
              <w:t xml:space="preserve">modelled different from a sensing target </w:t>
            </w:r>
          </w:p>
          <w:p w14:paraId="14790006" w14:textId="77777777" w:rsidR="00115389" w:rsidRPr="00BC22FB" w:rsidRDefault="00115389" w:rsidP="00115389">
            <w:pPr>
              <w:numPr>
                <w:ilvl w:val="1"/>
                <w:numId w:val="64"/>
              </w:numPr>
              <w:jc w:val="left"/>
              <w:rPr>
                <w:bCs/>
                <w:szCs w:val="20"/>
              </w:rPr>
            </w:pPr>
            <w:r w:rsidRPr="00BC22FB">
              <w:rPr>
                <w:bCs/>
                <w:szCs w:val="20"/>
              </w:rPr>
              <w:t xml:space="preserve">Applicable at least for an EO having extremely large size (referred as EO type-2 for discussion purpose) </w:t>
            </w:r>
          </w:p>
          <w:p w14:paraId="01029F5B" w14:textId="77777777" w:rsidR="00115389" w:rsidRPr="00BC22FB" w:rsidRDefault="00115389" w:rsidP="00115389">
            <w:pPr>
              <w:numPr>
                <w:ilvl w:val="1"/>
                <w:numId w:val="64"/>
              </w:numPr>
              <w:jc w:val="left"/>
              <w:rPr>
                <w:bCs/>
                <w:szCs w:val="20"/>
              </w:rPr>
            </w:pPr>
            <w:r w:rsidRPr="00BC22FB">
              <w:rPr>
                <w:bCs/>
                <w:szCs w:val="20"/>
              </w:rPr>
              <w:t>FFS modeled similar to section 7.6.8 ground reflection in TR 38.901</w:t>
            </w:r>
          </w:p>
          <w:p w14:paraId="5CA809DF"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358FA9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Option 2: EO is modeled same/similar as a sensing target</w:t>
            </w:r>
          </w:p>
          <w:p w14:paraId="636556C1" w14:textId="77777777" w:rsidR="00115389" w:rsidRPr="00BC22FB" w:rsidRDefault="00115389" w:rsidP="00115389">
            <w:pPr>
              <w:numPr>
                <w:ilvl w:val="1"/>
                <w:numId w:val="64"/>
              </w:numPr>
              <w:jc w:val="left"/>
              <w:rPr>
                <w:bCs/>
                <w:szCs w:val="20"/>
              </w:rPr>
            </w:pPr>
            <w:r w:rsidRPr="00BC22FB">
              <w:rPr>
                <w:bCs/>
                <w:szCs w:val="20"/>
              </w:rPr>
              <w:t>Applicable for an EO having comparable physical characteristics as a sensing target, (referred as EO type-1 for discussion purpose)</w:t>
            </w:r>
          </w:p>
          <w:p w14:paraId="41BE151C" w14:textId="77777777" w:rsidR="00115389" w:rsidRPr="00BC22FB" w:rsidRDefault="00115389" w:rsidP="00115389">
            <w:pPr>
              <w:numPr>
                <w:ilvl w:val="1"/>
                <w:numId w:val="64"/>
              </w:numPr>
              <w:jc w:val="left"/>
              <w:rPr>
                <w:bCs/>
                <w:szCs w:val="20"/>
              </w:rPr>
            </w:pPr>
            <w:r w:rsidRPr="00BC22FB">
              <w:rPr>
                <w:bCs/>
                <w:szCs w:val="20"/>
              </w:rPr>
              <w:t>FFS Applicable for EO type-2</w:t>
            </w:r>
          </w:p>
          <w:p w14:paraId="343CBBB3"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18F9846B"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hint="eastAsia"/>
                <w:lang w:eastAsia="zh-CN"/>
              </w:rPr>
              <w:t>O</w:t>
            </w:r>
            <w:r w:rsidRPr="00FC6C87">
              <w:rPr>
                <w:rFonts w:eastAsia="DengXian"/>
                <w:lang w:eastAsia="zh-CN"/>
              </w:rPr>
              <w:t xml:space="preserve">ption 3: </w:t>
            </w:r>
            <w:r w:rsidRPr="00BC22FB">
              <w:rPr>
                <w:rFonts w:eastAsia="DengXian"/>
                <w:lang w:eastAsia="zh-CN"/>
              </w:rPr>
              <w:t>EO is modeled and its location is determined from a stochastic clutter generated following the cluster generation in TR 38.901</w:t>
            </w:r>
          </w:p>
          <w:p w14:paraId="3759ADCD" w14:textId="77777777" w:rsidR="00115389" w:rsidRPr="00BC22FB" w:rsidRDefault="00115389" w:rsidP="00115389">
            <w:pPr>
              <w:numPr>
                <w:ilvl w:val="1"/>
                <w:numId w:val="64"/>
              </w:numPr>
              <w:jc w:val="left"/>
              <w:rPr>
                <w:bCs/>
                <w:szCs w:val="20"/>
              </w:rPr>
            </w:pPr>
            <w:r w:rsidRPr="00BC22FB">
              <w:rPr>
                <w:rFonts w:hint="eastAsia"/>
                <w:bCs/>
                <w:szCs w:val="20"/>
              </w:rPr>
              <w:t>F</w:t>
            </w:r>
            <w:r w:rsidRPr="00BC22FB">
              <w:rPr>
                <w:bCs/>
                <w:szCs w:val="20"/>
              </w:rPr>
              <w:t>FS details</w:t>
            </w:r>
          </w:p>
          <w:p w14:paraId="066D5C68"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O</w:t>
            </w:r>
            <w:r w:rsidRPr="00BC22FB">
              <w:rPr>
                <w:rFonts w:eastAsia="DengXian"/>
                <w:lang w:eastAsia="zh-CN"/>
              </w:rPr>
              <w:t>ption 4: EO is not modelled</w:t>
            </w:r>
          </w:p>
          <w:p w14:paraId="2C7EA7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Other options are not precluded</w:t>
            </w:r>
          </w:p>
          <w:p w14:paraId="268FFD6A" w14:textId="784F9A6F" w:rsidR="009351A2" w:rsidRDefault="00115389" w:rsidP="000565D0">
            <w:pPr>
              <w:numPr>
                <w:ilvl w:val="0"/>
                <w:numId w:val="63"/>
              </w:numPr>
              <w:ind w:left="720" w:hanging="360"/>
              <w:jc w:val="left"/>
            </w:pPr>
            <w:r w:rsidRPr="00FC6C87">
              <w:rPr>
                <w:rFonts w:eastAsia="DengXian" w:hint="eastAsia"/>
                <w:lang w:eastAsia="zh-CN"/>
              </w:rPr>
              <w:t>N</w:t>
            </w:r>
            <w:r w:rsidRPr="00FC6C87">
              <w:rPr>
                <w:rFonts w:eastAsia="DengXian"/>
                <w:lang w:eastAsia="zh-CN"/>
              </w:rPr>
              <w:t>ote: it is not precluded that multiple options can be supported in the channel modelling</w:t>
            </w:r>
          </w:p>
        </w:tc>
      </w:tr>
    </w:tbl>
    <w:p w14:paraId="585703B6" w14:textId="6DA81C70" w:rsidR="009351A2" w:rsidRDefault="00523573" w:rsidP="006116C1">
      <w:pPr>
        <w:spacing w:before="240"/>
      </w:pPr>
      <w:r>
        <w:rPr>
          <w:rFonts w:hint="eastAsia"/>
        </w:rPr>
        <w:t xml:space="preserve">Under Option 2, </w:t>
      </w:r>
      <w:r w:rsidR="00A9042B">
        <w:rPr>
          <w:rFonts w:hint="eastAsia"/>
        </w:rPr>
        <w:t>EO is model</w:t>
      </w:r>
      <w:r w:rsidR="00E43E00">
        <w:t>l</w:t>
      </w:r>
      <w:r w:rsidR="00A9042B">
        <w:rPr>
          <w:rFonts w:hint="eastAsia"/>
        </w:rPr>
        <w:t xml:space="preserve">ed same or </w:t>
      </w:r>
      <w:r w:rsidR="00A9042B">
        <w:t>similar</w:t>
      </w:r>
      <w:r w:rsidR="00A9042B">
        <w:rPr>
          <w:rFonts w:hint="eastAsia"/>
        </w:rPr>
        <w:t xml:space="preserve"> as a sensing target. For example, </w:t>
      </w:r>
      <w:r w:rsidR="00790A13">
        <w:rPr>
          <w:rFonts w:hint="eastAsia"/>
        </w:rPr>
        <w:t xml:space="preserve">both target and </w:t>
      </w:r>
      <w:r w:rsidR="0083570F">
        <w:rPr>
          <w:rFonts w:hint="eastAsia"/>
        </w:rPr>
        <w:t xml:space="preserve">EO can be </w:t>
      </w:r>
      <w:r w:rsidR="00954B38">
        <w:rPr>
          <w:rFonts w:hint="eastAsia"/>
        </w:rPr>
        <w:t>a UAV</w:t>
      </w:r>
      <w:r w:rsidR="00372934">
        <w:rPr>
          <w:rFonts w:hint="eastAsia"/>
        </w:rPr>
        <w:t xml:space="preserve"> with </w:t>
      </w:r>
      <w:r w:rsidR="00372934">
        <w:t>similar</w:t>
      </w:r>
      <w:r w:rsidR="00372934">
        <w:rPr>
          <w:rFonts w:hint="eastAsia"/>
        </w:rPr>
        <w:t xml:space="preserve"> size.</w:t>
      </w:r>
      <w:r w:rsidR="008B0541">
        <w:rPr>
          <w:rFonts w:hint="eastAsia"/>
        </w:rPr>
        <w:t xml:space="preserve"> </w:t>
      </w:r>
      <w:r w:rsidR="00FC1E95">
        <w:rPr>
          <w:rFonts w:hint="eastAsia"/>
        </w:rPr>
        <w:t>Impact of m</w:t>
      </w:r>
      <w:r w:rsidR="00B81E30">
        <w:rPr>
          <w:rFonts w:hint="eastAsia"/>
        </w:rPr>
        <w:t>odel</w:t>
      </w:r>
      <w:r w:rsidR="00E43E00">
        <w:t>l</w:t>
      </w:r>
      <w:r w:rsidR="00B81E30">
        <w:rPr>
          <w:rFonts w:hint="eastAsia"/>
        </w:rPr>
        <w:t>ing E</w:t>
      </w:r>
      <w:r w:rsidR="006942B0">
        <w:t>o</w:t>
      </w:r>
      <w:r w:rsidR="00B81E30">
        <w:rPr>
          <w:rFonts w:hint="eastAsia"/>
        </w:rPr>
        <w:t xml:space="preserve">s under Option 2 </w:t>
      </w:r>
      <w:r w:rsidR="00FC1E95">
        <w:rPr>
          <w:rFonts w:hint="eastAsia"/>
        </w:rPr>
        <w:t>requires further studies</w:t>
      </w:r>
      <w:r w:rsidR="001739E1">
        <w:rPr>
          <w:rFonts w:hint="eastAsia"/>
        </w:rPr>
        <w:t xml:space="preserve">. For example, LOS/NLOS condition for Tx-target or target-Rx link can be affected by the location of </w:t>
      </w:r>
      <w:r w:rsidR="001739E1">
        <w:t>the</w:t>
      </w:r>
      <w:r w:rsidR="001739E1">
        <w:rPr>
          <w:rFonts w:hint="eastAsia"/>
        </w:rPr>
        <w:t xml:space="preserve"> EO.</w:t>
      </w:r>
      <w:r w:rsidR="004C7505">
        <w:rPr>
          <w:rFonts w:hint="eastAsia"/>
        </w:rPr>
        <w:t xml:space="preserve"> Since EO has</w:t>
      </w:r>
      <w:r w:rsidR="00FF2328">
        <w:rPr>
          <w:rFonts w:hint="eastAsia"/>
        </w:rPr>
        <w:t xml:space="preserve"> an</w:t>
      </w:r>
      <w:r w:rsidR="004C7505">
        <w:rPr>
          <w:rFonts w:hint="eastAsia"/>
        </w:rPr>
        <w:t xml:space="preserve"> absolute loca</w:t>
      </w:r>
      <w:r w:rsidR="000F71ED">
        <w:rPr>
          <w:rFonts w:hint="eastAsia"/>
        </w:rPr>
        <w:t>tion</w:t>
      </w:r>
      <w:r w:rsidR="003D1965">
        <w:rPr>
          <w:rFonts w:hint="eastAsia"/>
        </w:rPr>
        <w:t xml:space="preserve">, LOS and NLOS condition may </w:t>
      </w:r>
      <w:r w:rsidR="00B27CDA">
        <w:rPr>
          <w:rFonts w:hint="eastAsia"/>
        </w:rPr>
        <w:t>depend on the EO</w:t>
      </w:r>
      <w:r w:rsidR="00B27CDA">
        <w:t>’</w:t>
      </w:r>
      <w:r w:rsidR="00B27CDA">
        <w:rPr>
          <w:rFonts w:hint="eastAsia"/>
        </w:rPr>
        <w:t>s location</w:t>
      </w:r>
      <w:r w:rsidR="00B64980">
        <w:t xml:space="preserve"> relative to sensing Tx/Rx or target</w:t>
      </w:r>
      <w:r w:rsidR="00B27CDA">
        <w:rPr>
          <w:rFonts w:hint="eastAsia"/>
        </w:rPr>
        <w:t>.</w:t>
      </w:r>
      <w:r w:rsidR="005D616C">
        <w:rPr>
          <w:rFonts w:hint="eastAsia"/>
        </w:rPr>
        <w:t xml:space="preserve"> This </w:t>
      </w:r>
      <w:r w:rsidR="00A4576E">
        <w:rPr>
          <w:rFonts w:hint="eastAsia"/>
        </w:rPr>
        <w:t>may mean</w:t>
      </w:r>
      <w:r w:rsidR="005D616C">
        <w:rPr>
          <w:rFonts w:hint="eastAsia"/>
        </w:rPr>
        <w:t xml:space="preserve"> that ray-tracing like methods need </w:t>
      </w:r>
      <w:r w:rsidR="00A60891">
        <w:rPr>
          <w:rFonts w:hint="eastAsia"/>
        </w:rPr>
        <w:t xml:space="preserve">to be used to determine LOS </w:t>
      </w:r>
      <w:r w:rsidR="00A60891">
        <w:t>and</w:t>
      </w:r>
      <w:r w:rsidR="00A60891">
        <w:rPr>
          <w:rFonts w:hint="eastAsia"/>
        </w:rPr>
        <w:t xml:space="preserve"> NLOS conditions</w:t>
      </w:r>
      <w:r w:rsidR="00A567DA">
        <w:rPr>
          <w:rFonts w:hint="eastAsia"/>
        </w:rPr>
        <w:t>.</w:t>
      </w:r>
      <w:r w:rsidR="00FC1D56">
        <w:t xml:space="preserve"> An illustration of dependence of LOS/NLOS condition on the location of EO is shown in </w:t>
      </w:r>
      <w:r w:rsidR="00FC1D56">
        <w:fldChar w:fldCharType="begin"/>
      </w:r>
      <w:r w:rsidR="00FC1D56">
        <w:instrText xml:space="preserve"> REF _Ref166064478 \h </w:instrText>
      </w:r>
      <w:r w:rsidR="00FC1D56">
        <w:fldChar w:fldCharType="separate"/>
      </w:r>
      <w:r w:rsidR="00FC1D56">
        <w:t xml:space="preserve">Figure </w:t>
      </w:r>
      <w:r w:rsidR="00FC1D56">
        <w:rPr>
          <w:noProof/>
        </w:rPr>
        <w:t>4</w:t>
      </w:r>
      <w:r w:rsidR="00FC1D56">
        <w:fldChar w:fldCharType="end"/>
      </w:r>
      <w:r w:rsidR="00FC1D56">
        <w:t>.</w:t>
      </w:r>
      <w:r w:rsidR="00E8381F">
        <w:t xml:space="preserve"> It should be noted that </w:t>
      </w:r>
      <w:r w:rsidR="00D11B17">
        <w:t xml:space="preserve">determination of LOS/NLOS condition in the presence of EOs may </w:t>
      </w:r>
      <w:r w:rsidR="00BD7C8D">
        <w:t xml:space="preserve">affect stochastic </w:t>
      </w:r>
      <w:r w:rsidR="00D11B17">
        <w:t>methods of determining LOS/NLOS condition</w:t>
      </w:r>
      <w:r w:rsidR="00BD7C8D">
        <w:t>.</w:t>
      </w:r>
    </w:p>
    <w:p w14:paraId="51FCF719" w14:textId="77777777" w:rsidR="00B21F3D" w:rsidRDefault="00B21F3D" w:rsidP="000565D0">
      <w:pPr>
        <w:keepNext/>
        <w:spacing w:before="240"/>
        <w:jc w:val="center"/>
      </w:pPr>
      <w:r>
        <w:object w:dxaOrig="7201" w:dyaOrig="2792" w14:anchorId="0E786718">
          <v:shape id="_x0000_i1026" type="#_x0000_t75" style="width:5in;height:140.25pt" o:ole="">
            <v:imagedata r:id="rId15" o:title=""/>
          </v:shape>
          <o:OLEObject Type="Embed" ProgID="Visio.Drawing.15" ShapeID="_x0000_i1026" DrawAspect="Content" ObjectID="_1776868347" r:id="rId16"/>
        </w:object>
      </w:r>
    </w:p>
    <w:p w14:paraId="0E73B463" w14:textId="13593230" w:rsidR="00B21F3D" w:rsidRDefault="00B21F3D" w:rsidP="000565D0">
      <w:pPr>
        <w:pStyle w:val="Caption"/>
      </w:pPr>
      <w:bookmarkStart w:id="8" w:name="_Ref166064478"/>
      <w:r>
        <w:t xml:space="preserve">Figure </w:t>
      </w:r>
      <w:r>
        <w:fldChar w:fldCharType="begin"/>
      </w:r>
      <w:r>
        <w:instrText xml:space="preserve"> SEQ Figure \* ARABIC </w:instrText>
      </w:r>
      <w:r>
        <w:fldChar w:fldCharType="separate"/>
      </w:r>
      <w:r>
        <w:rPr>
          <w:noProof/>
        </w:rPr>
        <w:t>4</w:t>
      </w:r>
      <w:r>
        <w:fldChar w:fldCharType="end"/>
      </w:r>
      <w:bookmarkEnd w:id="8"/>
      <w:r>
        <w:t xml:space="preserve"> Illustrations of dependence of LOS/NLOS condition on the location </w:t>
      </w:r>
      <w:r w:rsidR="004328CA">
        <w:t>of</w:t>
      </w:r>
      <w:r>
        <w:t xml:space="preserve"> EO</w:t>
      </w:r>
    </w:p>
    <w:p w14:paraId="3BEDD4D8" w14:textId="5C6AABD6" w:rsidR="00750E98" w:rsidRDefault="00905A19" w:rsidP="006116C1">
      <w:pPr>
        <w:spacing w:before="240"/>
      </w:pPr>
      <w:r>
        <w:rPr>
          <w:rFonts w:hint="eastAsia"/>
        </w:rPr>
        <w:lastRenderedPageBreak/>
        <w:t xml:space="preserve">In addition, interactions between </w:t>
      </w:r>
      <w:r w:rsidR="008523D7">
        <w:rPr>
          <w:rFonts w:hint="eastAsia"/>
        </w:rPr>
        <w:t>object and EO may need to be model</w:t>
      </w:r>
      <w:r w:rsidR="00E43E00">
        <w:t>l</w:t>
      </w:r>
      <w:r w:rsidR="008523D7">
        <w:rPr>
          <w:rFonts w:hint="eastAsia"/>
        </w:rPr>
        <w:t xml:space="preserve">ed </w:t>
      </w:r>
      <w:r w:rsidR="008176DA">
        <w:rPr>
          <w:rFonts w:hint="eastAsia"/>
        </w:rPr>
        <w:t>for accurate model</w:t>
      </w:r>
      <w:r w:rsidR="006942B0">
        <w:t>l</w:t>
      </w:r>
      <w:r w:rsidR="008176DA">
        <w:rPr>
          <w:rFonts w:hint="eastAsia"/>
        </w:rPr>
        <w:t xml:space="preserve">ing. </w:t>
      </w:r>
      <w:r w:rsidR="000D6882">
        <w:rPr>
          <w:rFonts w:hint="eastAsia"/>
        </w:rPr>
        <w:t xml:space="preserve">An example of interaction </w:t>
      </w:r>
      <w:r w:rsidR="000D6882">
        <w:t>between</w:t>
      </w:r>
      <w:r w:rsidR="000D6882">
        <w:rPr>
          <w:rFonts w:hint="eastAsia"/>
        </w:rPr>
        <w:t xml:space="preserve"> EO and target may be </w:t>
      </w:r>
      <w:r w:rsidR="005F200C">
        <w:rPr>
          <w:rFonts w:hint="eastAsia"/>
        </w:rPr>
        <w:t>rays bouncing from EO to the target, i.e., multi-bounce.</w:t>
      </w:r>
      <w:r w:rsidR="00502DE3">
        <w:t xml:space="preserve"> Furthermore, </w:t>
      </w:r>
      <w:r w:rsidR="002368D2">
        <w:t xml:space="preserve">if the path between EO and target or </w:t>
      </w:r>
      <w:r w:rsidR="00AD5B16">
        <w:t>T</w:t>
      </w:r>
      <w:r w:rsidR="002368D2">
        <w:t xml:space="preserve">x/Rx needs be considered, </w:t>
      </w:r>
      <w:r w:rsidR="0023525A">
        <w:t xml:space="preserve">we need to discuss </w:t>
      </w:r>
      <w:r w:rsidR="00127CDE">
        <w:t>whether LOS/NLOS condition</w:t>
      </w:r>
      <w:r w:rsidR="0004712E">
        <w:t>s</w:t>
      </w:r>
      <w:r w:rsidR="00127CDE">
        <w:t xml:space="preserve"> between each path in the multi-bounce needs to</w:t>
      </w:r>
      <w:r w:rsidR="006942B0">
        <w:t xml:space="preserve"> be</w:t>
      </w:r>
      <w:r w:rsidR="00127CDE">
        <w:t xml:space="preserve"> model</w:t>
      </w:r>
      <w:r w:rsidR="006942B0">
        <w:t>l</w:t>
      </w:r>
      <w:r w:rsidR="00127CDE">
        <w:t>ed</w:t>
      </w:r>
      <w:r w:rsidR="000A05F7">
        <w:t>.</w:t>
      </w:r>
    </w:p>
    <w:p w14:paraId="24738156" w14:textId="77777777" w:rsidR="00611E06" w:rsidRDefault="00611E06" w:rsidP="000565D0">
      <w:pPr>
        <w:keepNext/>
        <w:spacing w:before="240"/>
        <w:jc w:val="center"/>
      </w:pPr>
      <w:r>
        <w:object w:dxaOrig="5477" w:dyaOrig="2747" w14:anchorId="2D3AF547">
          <v:shape id="_x0000_i1027" type="#_x0000_t75" style="width:273.95pt;height:138.4pt" o:ole="">
            <v:imagedata r:id="rId17" o:title=""/>
          </v:shape>
          <o:OLEObject Type="Embed" ProgID="Visio.Drawing.15" ShapeID="_x0000_i1027" DrawAspect="Content" ObjectID="_1776868348" r:id="rId18"/>
        </w:object>
      </w:r>
    </w:p>
    <w:p w14:paraId="41C26462" w14:textId="5CDD59DF" w:rsidR="00611E06" w:rsidRDefault="00611E06" w:rsidP="000565D0">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Illustrations of multi-bounce </w:t>
      </w:r>
      <w:r w:rsidR="00E93AE8">
        <w:t>effect between EO and target</w:t>
      </w:r>
    </w:p>
    <w:p w14:paraId="5BD55C57" w14:textId="30F5EBD5" w:rsidR="00701CE4" w:rsidRPr="00507A55" w:rsidRDefault="00701CE4" w:rsidP="00701CE4">
      <w:pPr>
        <w:spacing w:before="240"/>
        <w:rPr>
          <w:b/>
          <w:bCs/>
        </w:rPr>
      </w:pPr>
      <w:r w:rsidRPr="00507A55">
        <w:rPr>
          <w:b/>
          <w:bCs/>
        </w:rPr>
        <w:t xml:space="preserve">Observation </w:t>
      </w:r>
      <w:r w:rsidR="006812FC">
        <w:rPr>
          <w:b/>
          <w:bCs/>
        </w:rPr>
        <w:t>1</w:t>
      </w:r>
      <w:r w:rsidRPr="00507A55">
        <w:rPr>
          <w:b/>
          <w:bCs/>
        </w:rPr>
        <w:t xml:space="preserve">: </w:t>
      </w:r>
      <w:r w:rsidR="00133263">
        <w:rPr>
          <w:b/>
          <w:bCs/>
        </w:rPr>
        <w:t>I</w:t>
      </w:r>
      <w:r w:rsidR="000C56A2">
        <w:rPr>
          <w:b/>
          <w:bCs/>
        </w:rPr>
        <w:t>f</w:t>
      </w:r>
      <w:r w:rsidR="00133263">
        <w:rPr>
          <w:b/>
          <w:bCs/>
        </w:rPr>
        <w:t xml:space="preserve"> EO type-1 is incorporated in the target channel model, </w:t>
      </w:r>
      <w:r w:rsidRPr="00507A55">
        <w:rPr>
          <w:b/>
          <w:bCs/>
        </w:rPr>
        <w:t>LOS or NLOS conditions for Tx-target and target-Rx links</w:t>
      </w:r>
      <w:r w:rsidR="00133263">
        <w:rPr>
          <w:b/>
          <w:bCs/>
        </w:rPr>
        <w:t xml:space="preserve"> depend on the absolute location of EO</w:t>
      </w:r>
    </w:p>
    <w:p w14:paraId="3767A9E3" w14:textId="60AAC884" w:rsidR="00E42A94" w:rsidRPr="00A9042B" w:rsidRDefault="000F3FDB" w:rsidP="006116C1">
      <w:pPr>
        <w:spacing w:before="240"/>
      </w:pPr>
      <w:r w:rsidRPr="000565D0">
        <w:rPr>
          <w:b/>
          <w:bCs/>
        </w:rPr>
        <w:t xml:space="preserve">Observation </w:t>
      </w:r>
      <w:r w:rsidR="006812FC">
        <w:rPr>
          <w:b/>
          <w:bCs/>
        </w:rPr>
        <w:t>2</w:t>
      </w:r>
      <w:r w:rsidRPr="000565D0">
        <w:rPr>
          <w:b/>
          <w:bCs/>
        </w:rPr>
        <w:t>: If EO</w:t>
      </w:r>
      <w:r w:rsidR="00CB651F">
        <w:rPr>
          <w:rFonts w:hint="eastAsia"/>
          <w:b/>
          <w:bCs/>
        </w:rPr>
        <w:t xml:space="preserve"> type-1</w:t>
      </w:r>
      <w:r w:rsidRPr="000565D0">
        <w:rPr>
          <w:b/>
          <w:bCs/>
        </w:rPr>
        <w:t xml:space="preserve"> is </w:t>
      </w:r>
      <w:r w:rsidR="005354E0">
        <w:rPr>
          <w:b/>
          <w:bCs/>
        </w:rPr>
        <w:t>incorporated</w:t>
      </w:r>
      <w:r w:rsidRPr="000565D0">
        <w:rPr>
          <w:b/>
          <w:bCs/>
        </w:rPr>
        <w:t xml:space="preserve"> in channel model</w:t>
      </w:r>
      <w:r w:rsidR="00A32CB0">
        <w:rPr>
          <w:b/>
          <w:bCs/>
        </w:rPr>
        <w:t>l</w:t>
      </w:r>
      <w:r w:rsidRPr="000565D0">
        <w:rPr>
          <w:b/>
          <w:bCs/>
        </w:rPr>
        <w:t xml:space="preserve">ing, </w:t>
      </w:r>
      <w:r w:rsidR="00835716" w:rsidRPr="000565D0">
        <w:rPr>
          <w:b/>
          <w:bCs/>
        </w:rPr>
        <w:t xml:space="preserve">multi-bounce effect between EO and target </w:t>
      </w:r>
      <w:r w:rsidR="005354E0">
        <w:rPr>
          <w:b/>
          <w:bCs/>
        </w:rPr>
        <w:t>increases</w:t>
      </w:r>
      <w:r w:rsidR="00A67D0C" w:rsidRPr="000565D0">
        <w:rPr>
          <w:b/>
          <w:bCs/>
        </w:rPr>
        <w:t xml:space="preserve"> complexity in model</w:t>
      </w:r>
      <w:r w:rsidR="00A32CB0">
        <w:rPr>
          <w:b/>
          <w:bCs/>
        </w:rPr>
        <w:t>l</w:t>
      </w:r>
      <w:r w:rsidR="00A67D0C" w:rsidRPr="000565D0">
        <w:rPr>
          <w:b/>
          <w:bCs/>
        </w:rPr>
        <w:t>ing</w:t>
      </w:r>
    </w:p>
    <w:p w14:paraId="138703D9" w14:textId="369F63B3" w:rsidR="00D03360" w:rsidRPr="000565D0" w:rsidRDefault="00D03360" w:rsidP="008B6684">
      <w:pPr>
        <w:spacing w:before="240"/>
      </w:pPr>
      <w:r>
        <w:t xml:space="preserve">Based on the above </w:t>
      </w:r>
      <w:r w:rsidR="00B54EEC">
        <w:t>observations</w:t>
      </w:r>
      <w:r>
        <w:t>,</w:t>
      </w:r>
      <w:r w:rsidR="00B54EEC">
        <w:t xml:space="preserve"> the following proposal is made.</w:t>
      </w:r>
      <w:r>
        <w:t xml:space="preserve"> </w:t>
      </w:r>
    </w:p>
    <w:p w14:paraId="2A9FCB0B" w14:textId="77777777" w:rsidR="00652C7B" w:rsidRPr="00722DFE" w:rsidRDefault="00652C7B" w:rsidP="00652C7B">
      <w:pPr>
        <w:rPr>
          <w:b/>
          <w:bCs/>
        </w:rPr>
      </w:pPr>
      <w:r w:rsidRPr="00722DFE">
        <w:rPr>
          <w:b/>
          <w:bCs/>
        </w:rPr>
        <w:t>Proposal 11: If EO type 1 is incorporated in ISAC channel models, following aspects should be taken into account with additional complexity and feasibility study:</w:t>
      </w:r>
    </w:p>
    <w:p w14:paraId="4F3D2117" w14:textId="58B1CC77" w:rsidR="00652C7B" w:rsidRPr="00722DFE" w:rsidRDefault="00652C7B" w:rsidP="00652C7B">
      <w:pPr>
        <w:pStyle w:val="ListParagraph"/>
        <w:numPr>
          <w:ilvl w:val="0"/>
          <w:numId w:val="66"/>
        </w:numPr>
        <w:jc w:val="left"/>
        <w:rPr>
          <w:rFonts w:eastAsia="Times New Roman"/>
          <w:b/>
          <w:bCs/>
        </w:rPr>
      </w:pPr>
      <w:r w:rsidRPr="00722DFE">
        <w:rPr>
          <w:rFonts w:eastAsia="Times New Roman"/>
          <w:b/>
          <w:bCs/>
        </w:rPr>
        <w:t>Determination of LoS/NLoS condition for Tx-target or target-</w:t>
      </w:r>
      <w:r w:rsidR="005B732A">
        <w:rPr>
          <w:rFonts w:eastAsia="Times New Roman"/>
          <w:b/>
          <w:bCs/>
        </w:rPr>
        <w:t>R</w:t>
      </w:r>
      <w:r w:rsidR="005B732A" w:rsidRPr="00722DFE">
        <w:rPr>
          <w:rFonts w:eastAsia="Times New Roman"/>
          <w:b/>
          <w:bCs/>
        </w:rPr>
        <w:t xml:space="preserve">x </w:t>
      </w:r>
      <w:r w:rsidRPr="00722DFE">
        <w:rPr>
          <w:rFonts w:eastAsia="Times New Roman"/>
          <w:b/>
          <w:bCs/>
        </w:rPr>
        <w:t>link based on EO locations</w:t>
      </w:r>
    </w:p>
    <w:p w14:paraId="772B3CC1" w14:textId="77777777" w:rsidR="00652C7B" w:rsidRPr="00722DFE" w:rsidRDefault="00652C7B" w:rsidP="00652C7B">
      <w:pPr>
        <w:pStyle w:val="ListParagraph"/>
        <w:numPr>
          <w:ilvl w:val="0"/>
          <w:numId w:val="66"/>
        </w:numPr>
        <w:jc w:val="left"/>
        <w:rPr>
          <w:rFonts w:eastAsia="Times New Roman"/>
          <w:b/>
          <w:bCs/>
        </w:rPr>
      </w:pPr>
      <w:r w:rsidRPr="00722DFE">
        <w:rPr>
          <w:rFonts w:eastAsia="Times New Roman"/>
          <w:b/>
          <w:bCs/>
        </w:rPr>
        <w:t>Multi-bounce effect between EO and target and determination of LoS/NLoS condition for each bounce</w:t>
      </w:r>
    </w:p>
    <w:p w14:paraId="756B531E" w14:textId="77777777" w:rsidR="00B30D09" w:rsidRDefault="00B30D09" w:rsidP="000565D0">
      <w:pPr>
        <w:pStyle w:val="Heading3"/>
      </w:pPr>
      <w:r>
        <w:t>Determination of near-field region</w:t>
      </w:r>
    </w:p>
    <w:p w14:paraId="316098FD" w14:textId="1704DC16" w:rsidR="00B30D09" w:rsidRPr="00507A55" w:rsidRDefault="00B30D09" w:rsidP="00B30D09">
      <w:pPr>
        <w:spacing w:before="240"/>
      </w:pPr>
      <w:r w:rsidRPr="00507A55">
        <w:t>As discussed in [</w:t>
      </w:r>
      <w:r w:rsidR="00E33433">
        <w:t>9</w:t>
      </w:r>
      <w:r w:rsidRPr="00507A55">
        <w:t>]</w:t>
      </w:r>
      <w:r>
        <w:t>, channel mode</w:t>
      </w:r>
      <w:r w:rsidR="00E43E00">
        <w:t>l</w:t>
      </w:r>
      <w:r>
        <w:t>ling for far-field and near-field need</w:t>
      </w:r>
      <w:r w:rsidR="007577D5">
        <w:t>s</w:t>
      </w:r>
      <w:r>
        <w:t xml:space="preserve"> to be considered separately, as near-field and far-field consider spherical and </w:t>
      </w:r>
      <w:r w:rsidRPr="004E5A7C">
        <w:t>planar</w:t>
      </w:r>
      <w:r>
        <w:t xml:space="preserve"> wavefront, respectively. The following agreement was made in RAN1#116b. </w:t>
      </w:r>
    </w:p>
    <w:tbl>
      <w:tblPr>
        <w:tblStyle w:val="TableGrid"/>
        <w:tblW w:w="0" w:type="auto"/>
        <w:tblLook w:val="04A0" w:firstRow="1" w:lastRow="0" w:firstColumn="1" w:lastColumn="0" w:noHBand="0" w:noVBand="1"/>
      </w:tblPr>
      <w:tblGrid>
        <w:gridCol w:w="9350"/>
      </w:tblGrid>
      <w:tr w:rsidR="00B30D09" w14:paraId="5FD99A6D" w14:textId="77777777" w:rsidTr="00507A55">
        <w:tc>
          <w:tcPr>
            <w:tcW w:w="9350" w:type="dxa"/>
          </w:tcPr>
          <w:p w14:paraId="61D9FBBF" w14:textId="77777777" w:rsidR="00B30D09" w:rsidRDefault="00B30D09" w:rsidP="00507A55">
            <w:pPr>
              <w:rPr>
                <w:lang w:eastAsia="x-none"/>
              </w:rPr>
            </w:pPr>
            <w:r w:rsidRPr="00590DB9">
              <w:rPr>
                <w:highlight w:val="green"/>
                <w:lang w:eastAsia="x-none"/>
              </w:rPr>
              <w:t>Agreement</w:t>
            </w:r>
          </w:p>
          <w:p w14:paraId="029BC66D"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2D17F6A0"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one or multiple incoming/output rays corresponding to a scattering point</w:t>
            </w:r>
          </w:p>
          <w:p w14:paraId="0B5D265B"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F952D74" w14:textId="77777777" w:rsidR="00B30D09" w:rsidRPr="0087183E" w:rsidRDefault="00B30D09" w:rsidP="00507A55">
            <w:pPr>
              <w:numPr>
                <w:ilvl w:val="0"/>
                <w:numId w:val="63"/>
              </w:numPr>
              <w:ind w:left="720" w:hanging="360"/>
              <w:jc w:val="left"/>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8FD7E0D" w14:textId="77777777" w:rsidR="00B30D09" w:rsidRDefault="00B30D09" w:rsidP="00507A55">
            <w:pPr>
              <w:numPr>
                <w:ilvl w:val="0"/>
                <w:numId w:val="63"/>
              </w:numPr>
              <w:ind w:left="720" w:hanging="360"/>
              <w:jc w:val="left"/>
              <w:rPr>
                <w:b/>
                <w:bCs/>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0C16744C" w14:textId="3A743538" w:rsidR="00E1344B" w:rsidRDefault="007C256C" w:rsidP="008B6684">
      <w:pPr>
        <w:spacing w:before="240"/>
      </w:pPr>
      <w:r>
        <w:lastRenderedPageBreak/>
        <w:t xml:space="preserve">In the </w:t>
      </w:r>
      <w:r w:rsidR="004D26EB">
        <w:t xml:space="preserve">above </w:t>
      </w:r>
      <w:r>
        <w:t>agreement, the sensing target is assumed to be in far field of sensing Tx/Rx.</w:t>
      </w:r>
      <w:r w:rsidR="009A002D">
        <w:t xml:space="preserve"> </w:t>
      </w:r>
      <w:r w:rsidR="00B30D09">
        <w:t>Under the assum</w:t>
      </w:r>
      <w:r w:rsidR="00C6073E">
        <w:t xml:space="preserve">ption, </w:t>
      </w:r>
      <w:r w:rsidR="006367DA">
        <w:t>we should define a region</w:t>
      </w:r>
      <w:r w:rsidR="00CB7F0D">
        <w:t>, relative to sensing Tx/Rx,</w:t>
      </w:r>
      <w:r w:rsidR="006367DA">
        <w:t xml:space="preserve"> under which the near-field </w:t>
      </w:r>
      <w:r w:rsidR="00793411">
        <w:t>channel models are assumed.</w:t>
      </w:r>
      <w:r w:rsidR="00E45134">
        <w:t xml:space="preserve"> EOs and targets should be placed outside of the </w:t>
      </w:r>
      <w:r w:rsidR="003C61C8">
        <w:t>regions</w:t>
      </w:r>
      <w:r w:rsidR="00E45134">
        <w:t>.</w:t>
      </w:r>
      <w:r w:rsidR="00EC4DC6">
        <w:t xml:space="preserve"> </w:t>
      </w:r>
      <w:r w:rsidR="003C2415">
        <w:t xml:space="preserve">An illustration of Rayleigh distance around sensing Tx and Rx is shown in </w:t>
      </w:r>
      <w:r w:rsidR="003C2415">
        <w:fldChar w:fldCharType="begin"/>
      </w:r>
      <w:r w:rsidR="003C2415">
        <w:instrText xml:space="preserve"> REF _Ref163139952 \h </w:instrText>
      </w:r>
      <w:r w:rsidR="003C2415">
        <w:fldChar w:fldCharType="separate"/>
      </w:r>
      <w:r w:rsidR="003C2415">
        <w:t xml:space="preserve">Figure </w:t>
      </w:r>
      <w:r w:rsidR="003C2415">
        <w:rPr>
          <w:noProof/>
        </w:rPr>
        <w:t>6</w:t>
      </w:r>
      <w:r w:rsidR="003C2415">
        <w:fldChar w:fldCharType="end"/>
      </w:r>
      <w:r w:rsidR="003C2415">
        <w:t>.</w:t>
      </w:r>
    </w:p>
    <w:p w14:paraId="01FB5BE5" w14:textId="77777777" w:rsidR="00E1344B" w:rsidRDefault="00E1344B" w:rsidP="000565D0">
      <w:pPr>
        <w:keepNext/>
        <w:spacing w:before="240"/>
      </w:pPr>
      <w:r>
        <w:object w:dxaOrig="10322" w:dyaOrig="4591" w14:anchorId="7734E4D2">
          <v:shape id="_x0000_i1028" type="#_x0000_t75" style="width:467.55pt;height:208.5pt" o:ole="">
            <v:imagedata r:id="rId19" o:title=""/>
          </v:shape>
          <o:OLEObject Type="Embed" ProgID="Visio.Drawing.15" ShapeID="_x0000_i1028" DrawAspect="Content" ObjectID="_1776868349" r:id="rId20"/>
        </w:object>
      </w:r>
    </w:p>
    <w:p w14:paraId="23DB8887" w14:textId="3A539E8E" w:rsidR="00E1344B" w:rsidRDefault="00E1344B" w:rsidP="000565D0">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Illustration of Rayleigh distance around sensing Tx/Rx</w:t>
      </w:r>
    </w:p>
    <w:p w14:paraId="121BB057" w14:textId="323D589C" w:rsidR="00B30D09" w:rsidRDefault="00EC4DC6" w:rsidP="008B6684">
      <w:pPr>
        <w:spacing w:before="240"/>
      </w:pPr>
      <w:r>
        <w:t>In FR3</w:t>
      </w:r>
      <w:r w:rsidR="008D5313">
        <w:t xml:space="preserve"> channel model</w:t>
      </w:r>
      <w:r w:rsidR="00E43E00">
        <w:t>l</w:t>
      </w:r>
      <w:r w:rsidR="008D5313">
        <w:t xml:space="preserve">ing, Rayleigh distance serves as the </w:t>
      </w:r>
      <w:r w:rsidR="00B92CFA">
        <w:t xml:space="preserve">threshold </w:t>
      </w:r>
      <w:r w:rsidR="00AE2A71">
        <w:t>for the near-field region. Beyond the Rayleigh distance, far-field channel models can be assumed.</w:t>
      </w:r>
      <w:r w:rsidR="00877411">
        <w:t xml:space="preserve"> </w:t>
      </w:r>
      <w:r w:rsidR="00001A84">
        <w:t>The Rayleigh distance is calculated based on the dimension of Tx and Rx panel in FR3 channel models. For ISAC channel model</w:t>
      </w:r>
      <w:r w:rsidR="00E43E00">
        <w:t>l</w:t>
      </w:r>
      <w:r w:rsidR="00001A84">
        <w:t>ing, to determine Rayleigh distance</w:t>
      </w:r>
      <w:r w:rsidR="00755FC3">
        <w:t xml:space="preserve"> for Tx-target or target-Rx links, we need to determine whether </w:t>
      </w:r>
      <w:r w:rsidR="004E0471">
        <w:t>Tx/</w:t>
      </w:r>
      <w:r w:rsidR="00755FC3">
        <w:t>Rx dimension should be considered for the target.</w:t>
      </w:r>
      <w:r w:rsidR="007449AB">
        <w:t xml:space="preserve"> As </w:t>
      </w:r>
      <w:r w:rsidR="00626A8C">
        <w:t>indicated</w:t>
      </w:r>
      <w:r w:rsidR="007449AB">
        <w:t xml:space="preserve"> in the above agreement, </w:t>
      </w:r>
      <w:r w:rsidR="00626A8C">
        <w:t xml:space="preserve">the target can </w:t>
      </w:r>
      <w:r w:rsidR="00B62A2C">
        <w:t>consist</w:t>
      </w:r>
      <w:r w:rsidR="00626A8C">
        <w:t xml:space="preserve"> of single or multiple scattering points.</w:t>
      </w:r>
      <w:r w:rsidR="0037129A">
        <w:t xml:space="preserve"> When considering a single scattering point, Tx or Rx dimension at the target can be considered to be negligible. However, </w:t>
      </w:r>
      <w:r w:rsidR="00E044A6">
        <w:t xml:space="preserve">if </w:t>
      </w:r>
      <w:r w:rsidR="000A0CB4">
        <w:t>parti</w:t>
      </w:r>
      <w:r w:rsidR="00C54E87">
        <w:t>tio</w:t>
      </w:r>
      <w:r w:rsidR="000A0CB4">
        <w:t>ning of</w:t>
      </w:r>
      <w:r w:rsidR="00E044A6">
        <w:t xml:space="preserve"> the surface </w:t>
      </w:r>
      <w:r w:rsidR="009D1FE3">
        <w:t xml:space="preserve">of </w:t>
      </w:r>
      <w:r w:rsidR="00B1418C">
        <w:t>a large</w:t>
      </w:r>
      <w:r w:rsidR="009D1FE3">
        <w:t xml:space="preserve"> target </w:t>
      </w:r>
      <w:r w:rsidR="00E044A6">
        <w:t>is assumed</w:t>
      </w:r>
      <w:r w:rsidR="00B1418C">
        <w:t xml:space="preserve"> for multiple scattering points</w:t>
      </w:r>
      <w:r w:rsidR="00E044A6">
        <w:t xml:space="preserve">, </w:t>
      </w:r>
      <w:r w:rsidR="0037129A">
        <w:t xml:space="preserve"> </w:t>
      </w:r>
      <w:r w:rsidR="00A530BC">
        <w:t xml:space="preserve">there may be a need to discuss whether Tx or Rx dimension </w:t>
      </w:r>
      <w:r w:rsidR="0065408C">
        <w:t>should be considered at the target.</w:t>
      </w:r>
    </w:p>
    <w:p w14:paraId="5A2F51B4" w14:textId="7CBA681C" w:rsidR="00136560" w:rsidRPr="000565D0" w:rsidRDefault="00136560" w:rsidP="008B6684">
      <w:pPr>
        <w:spacing w:before="240"/>
        <w:rPr>
          <w:b/>
          <w:bCs/>
        </w:rPr>
      </w:pPr>
      <w:r w:rsidRPr="00BD3DB5">
        <w:rPr>
          <w:b/>
          <w:bCs/>
        </w:rPr>
        <w:t xml:space="preserve">Proposal </w:t>
      </w:r>
      <w:r w:rsidR="00BF048A" w:rsidRPr="00BD3DB5">
        <w:rPr>
          <w:b/>
          <w:bCs/>
        </w:rPr>
        <w:t>1</w:t>
      </w:r>
      <w:r w:rsidR="00BD3DB5" w:rsidRPr="00BD3DB5">
        <w:rPr>
          <w:b/>
          <w:bCs/>
        </w:rPr>
        <w:t>2</w:t>
      </w:r>
      <w:r w:rsidRPr="00BD3DB5">
        <w:rPr>
          <w:b/>
          <w:bCs/>
        </w:rPr>
        <w:t>:</w:t>
      </w:r>
      <w:r w:rsidR="000C5E0C" w:rsidRPr="00BD3DB5">
        <w:rPr>
          <w:b/>
          <w:bCs/>
        </w:rPr>
        <w:t xml:space="preserve"> </w:t>
      </w:r>
      <w:r w:rsidR="00E32CF6" w:rsidRPr="00BD3DB5">
        <w:rPr>
          <w:b/>
          <w:bCs/>
        </w:rPr>
        <w:t>To determine the region where far field mode</w:t>
      </w:r>
      <w:r w:rsidR="00E43E00" w:rsidRPr="00BD3DB5">
        <w:rPr>
          <w:b/>
          <w:bCs/>
        </w:rPr>
        <w:t>l</w:t>
      </w:r>
      <w:r w:rsidR="00E32CF6" w:rsidRPr="00BD3DB5">
        <w:rPr>
          <w:b/>
          <w:bCs/>
        </w:rPr>
        <w:t>ling can be assumed, s</w:t>
      </w:r>
      <w:r w:rsidR="00105D2B" w:rsidRPr="00BD3DB5">
        <w:rPr>
          <w:b/>
          <w:bCs/>
        </w:rPr>
        <w:t xml:space="preserve">tudy how Rayleigh distance can be calculated for </w:t>
      </w:r>
      <w:r w:rsidR="004D4D33" w:rsidRPr="00BD3DB5">
        <w:rPr>
          <w:b/>
          <w:bCs/>
        </w:rPr>
        <w:t>ISAC channel models</w:t>
      </w:r>
      <w:r w:rsidR="0040687F" w:rsidRPr="00BD3DB5">
        <w:rPr>
          <w:b/>
          <w:bCs/>
        </w:rPr>
        <w:t xml:space="preserve"> considering single/multiple scattering points to represent </w:t>
      </w:r>
      <w:r w:rsidR="004E0818" w:rsidRPr="00BD3DB5">
        <w:rPr>
          <w:b/>
          <w:bCs/>
        </w:rPr>
        <w:t>a</w:t>
      </w:r>
      <w:r w:rsidR="0040687F" w:rsidRPr="00BD3DB5">
        <w:rPr>
          <w:b/>
          <w:bCs/>
        </w:rPr>
        <w:t xml:space="preserve"> target</w:t>
      </w:r>
    </w:p>
    <w:p w14:paraId="5AF576ED" w14:textId="2724B720" w:rsidR="002F0C80" w:rsidRDefault="005F136A" w:rsidP="002F0C80">
      <w:pPr>
        <w:spacing w:before="240"/>
      </w:pPr>
      <w:r>
        <w:t xml:space="preserve">In addition, the Rayleigh distance may affect </w:t>
      </w:r>
      <w:r w:rsidR="00F410BC">
        <w:t xml:space="preserve">the </w:t>
      </w:r>
      <w:r w:rsidR="00B02B41">
        <w:t>evaluation assumptions. For example, it may restrict where targets or EOs can be dropped with respect to the sensing Tx and Rx.</w:t>
      </w:r>
      <w:r w:rsidR="00BD149E">
        <w:t xml:space="preserve"> Examples of Rayleigh distance considering a metal-plate </w:t>
      </w:r>
      <w:r w:rsidR="006B4C64">
        <w:t>target (single scattering point)</w:t>
      </w:r>
      <w:r w:rsidR="00BD149E">
        <w:t xml:space="preserve"> is shown below. </w:t>
      </w:r>
      <w:r w:rsidR="002F0C80" w:rsidRPr="00496BD5">
        <w:t xml:space="preserve">The Rayleigh distance can be defined as: </w:t>
      </w:r>
    </w:p>
    <w:p w14:paraId="15E036B2" w14:textId="77777777" w:rsidR="002F0C80" w:rsidRPr="00A7064E" w:rsidRDefault="008F4B87" w:rsidP="002F0C80">
      <w:pPr>
        <w:rPr>
          <w:rFonts w:cs="Times New Roman"/>
          <w:bCs/>
          <w14:ligatures w14:val="standardContextual"/>
        </w:rPr>
      </w:pPr>
      <m:oMathPara>
        <m:oMath>
          <m:sSub>
            <m:sSubPr>
              <m:ctrlPr>
                <w:rPr>
                  <w:rFonts w:ascii="Cambria Math" w:hAnsi="Cambria Math" w:cs="Times New Roman"/>
                  <w:bCs/>
                  <w:i/>
                  <w14:ligatures w14:val="standardContextual"/>
                </w:rPr>
              </m:ctrlPr>
            </m:sSubPr>
            <m:e>
              <m:r>
                <w:rPr>
                  <w:rFonts w:ascii="Cambria Math" w:hAnsi="Cambria Math" w:cs="Times New Roman"/>
                  <w14:ligatures w14:val="standardContextual"/>
                </w:rPr>
                <m:t>d</m:t>
              </m:r>
            </m:e>
            <m:sub>
              <m:r>
                <w:rPr>
                  <w:rFonts w:ascii="Cambria Math" w:hAnsi="Cambria Math" w:cs="Times New Roman"/>
                  <w14:ligatures w14:val="standardContextual"/>
                </w:rPr>
                <m:t>rayleigh</m:t>
              </m:r>
            </m:sub>
          </m:sSub>
          <m:r>
            <w:rPr>
              <w:rFonts w:ascii="Cambria Math" w:hAnsi="Cambria Math" w:cs="Times New Roman"/>
              <w14:ligatures w14:val="standardContextual"/>
            </w:rPr>
            <m:t>=</m:t>
          </m:r>
          <m:f>
            <m:fPr>
              <m:ctrlPr>
                <w:rPr>
                  <w:rFonts w:ascii="Cambria Math" w:hAnsi="Cambria Math" w:cs="Times New Roman"/>
                  <w:bCs/>
                  <w:i/>
                  <w14:ligatures w14:val="standardContextual"/>
                </w:rPr>
              </m:ctrlPr>
            </m:fPr>
            <m:num>
              <m:sSup>
                <m:sSupPr>
                  <m:ctrlPr>
                    <w:rPr>
                      <w:rFonts w:ascii="Cambria Math" w:hAnsi="Cambria Math" w:cs="Times New Roman"/>
                      <w:bCs/>
                      <w:i/>
                      <w14:ligatures w14:val="standardContextual"/>
                    </w:rPr>
                  </m:ctrlPr>
                </m:sSupPr>
                <m:e>
                  <m:r>
                    <w:rPr>
                      <w:rFonts w:ascii="Cambria Math" w:hAnsi="Cambria Math" w:cs="Times New Roman"/>
                      <w14:ligatures w14:val="standardContextual"/>
                    </w:rPr>
                    <m:t>2D</m:t>
                  </m:r>
                </m:e>
                <m:sup>
                  <m:r>
                    <w:rPr>
                      <w:rFonts w:ascii="Cambria Math" w:hAnsi="Cambria Math" w:cs="Times New Roman"/>
                      <w14:ligatures w14:val="standardContextual"/>
                    </w:rPr>
                    <m:t>2</m:t>
                  </m:r>
                </m:sup>
              </m:sSup>
            </m:num>
            <m:den>
              <m:r>
                <w:rPr>
                  <w:rFonts w:ascii="Cambria Math" w:hAnsi="Cambria Math" w:cs="Times New Roman"/>
                  <w14:ligatures w14:val="standardContextual"/>
                </w:rPr>
                <m:t>λ</m:t>
              </m:r>
            </m:den>
          </m:f>
        </m:oMath>
      </m:oMathPara>
    </w:p>
    <w:p w14:paraId="415EC9E1" w14:textId="70220A83" w:rsidR="00CC4E22" w:rsidRPr="000565D0" w:rsidRDefault="002F0C80" w:rsidP="006A35A2">
      <w:pPr>
        <w:spacing w:after="0"/>
        <w:rPr>
          <w:rFonts w:cs="Times New Roman"/>
          <w:bCs/>
          <w14:ligatures w14:val="standardContextual"/>
        </w:rPr>
      </w:pPr>
      <w:r w:rsidRPr="00D55F11">
        <w:rPr>
          <w:rFonts w:cs="Times New Roman"/>
          <w:bCs/>
          <w14:ligatures w14:val="standardContextual"/>
        </w:rPr>
        <w:t xml:space="preserve">where D is the antenna aperture of </w:t>
      </w:r>
      <w:r>
        <w:rPr>
          <w:rFonts w:cs="Times New Roman"/>
          <w:bCs/>
          <w14:ligatures w14:val="standardContextual"/>
        </w:rPr>
        <w:t>Tx/Rx</w:t>
      </w:r>
      <w:r w:rsidRPr="00D55F11">
        <w:rPr>
          <w:rFonts w:cs="Times New Roman"/>
          <w:bCs/>
          <w14:ligatures w14:val="standardContextual"/>
        </w:rPr>
        <w:t xml:space="preserve"> and </w:t>
      </w:r>
      <m:oMath>
        <m:r>
          <w:rPr>
            <w:rFonts w:ascii="Cambria Math" w:hAnsi="Cambria Math" w:cs="Times New Roman"/>
            <w14:ligatures w14:val="standardContextual"/>
          </w:rPr>
          <m:t>λ</m:t>
        </m:r>
      </m:oMath>
      <w:r w:rsidRPr="00D55F11">
        <w:rPr>
          <w:rFonts w:cs="Times New Roman"/>
          <w:bCs/>
          <w14:ligatures w14:val="standardContextual"/>
        </w:rPr>
        <w:t xml:space="preserve"> is the wavelength corresponding the center frequency.</w:t>
      </w:r>
      <w:r w:rsidR="000F5FD6">
        <w:rPr>
          <w:rFonts w:cs="Times New Roman" w:hint="eastAsia"/>
          <w:bCs/>
          <w14:ligatures w14:val="standardContextual"/>
        </w:rPr>
        <w:t xml:space="preserve"> </w:t>
      </w:r>
      <w:r>
        <w:rPr>
          <w:rFonts w:cs="Times New Roman"/>
          <w:bCs/>
          <w14:ligatures w14:val="standardContextual"/>
        </w:rPr>
        <w:t>In</w:t>
      </w:r>
      <w:r w:rsidR="005411C4">
        <w:rPr>
          <w:rFonts w:cs="Times New Roman" w:hint="eastAsia"/>
          <w:bCs/>
          <w14:ligatures w14:val="standardContextual"/>
        </w:rPr>
        <w:t xml:space="preserve"> </w:t>
      </w:r>
      <w:r w:rsidR="005411C4">
        <w:rPr>
          <w:rFonts w:cs="Times New Roman"/>
          <w:bCs/>
          <w14:ligatures w14:val="standardContextual"/>
        </w:rPr>
        <w:fldChar w:fldCharType="begin"/>
      </w:r>
      <w:r w:rsidR="005411C4">
        <w:rPr>
          <w:rFonts w:cs="Times New Roman"/>
          <w:bCs/>
          <w14:ligatures w14:val="standardContextual"/>
        </w:rPr>
        <w:instrText xml:space="preserve"> </w:instrText>
      </w:r>
      <w:r w:rsidR="005411C4">
        <w:rPr>
          <w:rFonts w:cs="Times New Roman" w:hint="eastAsia"/>
          <w:bCs/>
          <w14:ligatures w14:val="standardContextual"/>
        </w:rPr>
        <w:instrText>REF _Ref166148701 \h</w:instrText>
      </w:r>
      <w:r w:rsidR="005411C4">
        <w:rPr>
          <w:rFonts w:cs="Times New Roman"/>
          <w:bCs/>
          <w14:ligatures w14:val="standardContextual"/>
        </w:rPr>
        <w:instrText xml:space="preserve"> </w:instrText>
      </w:r>
      <w:r w:rsidR="005411C4">
        <w:rPr>
          <w:rFonts w:cs="Times New Roman"/>
          <w:bCs/>
          <w14:ligatures w14:val="standardContextual"/>
        </w:rPr>
      </w:r>
      <w:r w:rsidR="005411C4">
        <w:rPr>
          <w:rFonts w:cs="Times New Roman"/>
          <w:bCs/>
          <w14:ligatures w14:val="standardContextual"/>
        </w:rPr>
        <w:fldChar w:fldCharType="separate"/>
      </w:r>
      <w:r w:rsidR="005411C4">
        <w:t xml:space="preserve">Table </w:t>
      </w:r>
      <w:r w:rsidR="005411C4">
        <w:rPr>
          <w:noProof/>
        </w:rPr>
        <w:t>1</w:t>
      </w:r>
      <w:r w:rsidR="005411C4">
        <w:rPr>
          <w:rFonts w:cs="Times New Roman"/>
          <w:bCs/>
          <w14:ligatures w14:val="standardContextual"/>
        </w:rPr>
        <w:fldChar w:fldCharType="end"/>
      </w:r>
      <w:r>
        <w:rPr>
          <w:rFonts w:cs="Times New Roman"/>
          <w:bCs/>
          <w14:ligatures w14:val="standardContextual"/>
        </w:rPr>
        <w:t xml:space="preserve">, </w:t>
      </w:r>
      <w:r w:rsidR="00FC5335">
        <w:rPr>
          <w:rFonts w:cs="Times New Roman"/>
          <w:bCs/>
          <w14:ligatures w14:val="standardContextual"/>
        </w:rPr>
        <w:t xml:space="preserve">values </w:t>
      </w:r>
      <w:r w:rsidR="00FC5335">
        <w:rPr>
          <w:rFonts w:cs="Times New Roman" w:hint="eastAsia"/>
          <w:bCs/>
          <w14:ligatures w14:val="standardContextual"/>
        </w:rPr>
        <w:t xml:space="preserve">for </w:t>
      </w:r>
      <w:r>
        <w:rPr>
          <w:rFonts w:cs="Times New Roman"/>
          <w:bCs/>
          <w14:ligatures w14:val="standardContextual"/>
        </w:rPr>
        <w:t>Rayleigh distance are presented for different frequencies and antenna aperture sizes.</w:t>
      </w:r>
      <w:r w:rsidR="006B4C64">
        <w:rPr>
          <w:rFonts w:cs="Times New Roman"/>
          <w:bCs/>
          <w14:ligatures w14:val="standardContextual"/>
        </w:rPr>
        <w:t xml:space="preserve"> </w:t>
      </w:r>
      <w:r>
        <w:rPr>
          <w:rFonts w:cs="Times New Roman"/>
          <w:bCs/>
          <w14:ligatures w14:val="standardContextual"/>
        </w:rPr>
        <w:t xml:space="preserve"> </w:t>
      </w:r>
    </w:p>
    <w:p w14:paraId="73AA1CB4" w14:textId="77777777" w:rsidR="006A35A2" w:rsidRDefault="006A35A2" w:rsidP="007510EC">
      <w:pPr>
        <w:spacing w:before="240"/>
        <w:jc w:val="center"/>
        <w:rPr>
          <w:i/>
          <w:iCs/>
        </w:rPr>
      </w:pPr>
    </w:p>
    <w:p w14:paraId="0759A601" w14:textId="0BD54060" w:rsidR="004B58F1" w:rsidRDefault="004B58F1" w:rsidP="000565D0">
      <w:pPr>
        <w:spacing w:before="240"/>
        <w:jc w:val="center"/>
      </w:pPr>
      <w:bookmarkStart w:id="9" w:name="_Ref166148701"/>
      <w:r>
        <w:lastRenderedPageBreak/>
        <w:t xml:space="preserve">Table </w:t>
      </w:r>
      <w:r>
        <w:fldChar w:fldCharType="begin"/>
      </w:r>
      <w:r>
        <w:instrText xml:space="preserve"> SEQ Table \* ARABIC </w:instrText>
      </w:r>
      <w:r>
        <w:fldChar w:fldCharType="separate"/>
      </w:r>
      <w:r>
        <w:rPr>
          <w:noProof/>
        </w:rPr>
        <w:t>1</w:t>
      </w:r>
      <w:r>
        <w:fldChar w:fldCharType="end"/>
      </w:r>
      <w:bookmarkEnd w:id="9"/>
      <w:r>
        <w:rPr>
          <w:rFonts w:hint="eastAsia"/>
        </w:rPr>
        <w:t xml:space="preserve"> : </w:t>
      </w:r>
      <w:r w:rsidRPr="004B58F1">
        <w:t>Rayleigh distance for different frequencies and antenna aperture sizes</w:t>
      </w:r>
    </w:p>
    <w:tbl>
      <w:tblPr>
        <w:tblStyle w:val="TableGrid"/>
        <w:tblW w:w="0" w:type="auto"/>
        <w:tblLook w:val="04A0" w:firstRow="1" w:lastRow="0" w:firstColumn="1" w:lastColumn="0" w:noHBand="0" w:noVBand="1"/>
      </w:tblPr>
      <w:tblGrid>
        <w:gridCol w:w="1555"/>
        <w:gridCol w:w="2268"/>
        <w:gridCol w:w="3260"/>
        <w:gridCol w:w="2267"/>
      </w:tblGrid>
      <w:tr w:rsidR="002F0C80" w14:paraId="1CF659D9" w14:textId="77777777" w:rsidTr="000565D0">
        <w:tc>
          <w:tcPr>
            <w:tcW w:w="1555" w:type="dxa"/>
          </w:tcPr>
          <w:p w14:paraId="2B2166BE" w14:textId="77777777" w:rsidR="002F0C80" w:rsidRPr="004841B6" w:rsidRDefault="002F0C80" w:rsidP="000565D0">
            <w:pPr>
              <w:jc w:val="center"/>
              <w:rPr>
                <w:b/>
                <w:bCs/>
              </w:rPr>
            </w:pPr>
            <w:r w:rsidRPr="004841B6">
              <w:rPr>
                <w:b/>
                <w:bCs/>
              </w:rPr>
              <w:t>Frequency</w:t>
            </w:r>
          </w:p>
        </w:tc>
        <w:tc>
          <w:tcPr>
            <w:tcW w:w="2268" w:type="dxa"/>
          </w:tcPr>
          <w:p w14:paraId="3B6F57DF" w14:textId="46335F55" w:rsidR="002F0C80" w:rsidRPr="004841B6" w:rsidRDefault="002F0C80" w:rsidP="000565D0">
            <w:pPr>
              <w:jc w:val="center"/>
              <w:rPr>
                <w:b/>
                <w:bCs/>
              </w:rPr>
            </w:pPr>
            <w:r w:rsidRPr="004841B6">
              <w:rPr>
                <w:b/>
                <w:bCs/>
              </w:rPr>
              <w:t>Wavelength (m</w:t>
            </w:r>
            <w:r>
              <w:rPr>
                <w:b/>
                <w:bCs/>
              </w:rPr>
              <w:t>)</w:t>
            </w:r>
          </w:p>
        </w:tc>
        <w:tc>
          <w:tcPr>
            <w:tcW w:w="3260" w:type="dxa"/>
          </w:tcPr>
          <w:p w14:paraId="398ADF7A" w14:textId="796E28CA" w:rsidR="002F0C80" w:rsidRPr="004841B6" w:rsidRDefault="002F0C80" w:rsidP="000565D0">
            <w:pPr>
              <w:jc w:val="center"/>
              <w:rPr>
                <w:b/>
                <w:bCs/>
              </w:rPr>
            </w:pPr>
            <w:r w:rsidRPr="004841B6">
              <w:rPr>
                <w:b/>
                <w:bCs/>
              </w:rPr>
              <w:t xml:space="preserve">Antenna aperture </w:t>
            </w:r>
            <w:r>
              <w:rPr>
                <w:b/>
                <w:bCs/>
              </w:rPr>
              <w:t>(</w:t>
            </w:r>
            <w:r w:rsidRPr="004841B6">
              <w:rPr>
                <w:b/>
                <w:bCs/>
              </w:rPr>
              <w:t>m</w:t>
            </w:r>
            <w:r>
              <w:rPr>
                <w:b/>
                <w:bCs/>
              </w:rPr>
              <w:t>)</w:t>
            </w:r>
          </w:p>
        </w:tc>
        <w:tc>
          <w:tcPr>
            <w:tcW w:w="2267" w:type="dxa"/>
          </w:tcPr>
          <w:p w14:paraId="29682F96" w14:textId="0D8D4FE0" w:rsidR="002F0C80" w:rsidRPr="004841B6" w:rsidRDefault="002F0C80" w:rsidP="002F0C80">
            <w:pPr>
              <w:jc w:val="center"/>
              <w:rPr>
                <w:b/>
                <w:bCs/>
              </w:rPr>
            </w:pPr>
            <w:r w:rsidRPr="004841B6">
              <w:rPr>
                <w:b/>
                <w:bCs/>
              </w:rPr>
              <w:t xml:space="preserve">Rayleigh Distance </w:t>
            </w:r>
            <w:r>
              <w:rPr>
                <w:b/>
                <w:bCs/>
              </w:rPr>
              <w:t>(m)</w:t>
            </w:r>
          </w:p>
        </w:tc>
      </w:tr>
      <w:tr w:rsidR="002F0C80" w14:paraId="0A3AFF8A" w14:textId="77777777" w:rsidTr="000565D0">
        <w:tc>
          <w:tcPr>
            <w:tcW w:w="1555" w:type="dxa"/>
          </w:tcPr>
          <w:p w14:paraId="31E190D5" w14:textId="77777777" w:rsidR="002F0C80" w:rsidRDefault="002F0C80" w:rsidP="000565D0">
            <w:pPr>
              <w:jc w:val="center"/>
            </w:pPr>
            <w:r>
              <w:t>3.5 GHz</w:t>
            </w:r>
          </w:p>
        </w:tc>
        <w:tc>
          <w:tcPr>
            <w:tcW w:w="2268" w:type="dxa"/>
          </w:tcPr>
          <w:p w14:paraId="357DFB4B" w14:textId="77777777" w:rsidR="002F0C80" w:rsidRDefault="002F0C80" w:rsidP="000565D0">
            <w:pPr>
              <w:jc w:val="center"/>
            </w:pPr>
            <w:r>
              <w:t>0.085</w:t>
            </w:r>
          </w:p>
        </w:tc>
        <w:tc>
          <w:tcPr>
            <w:tcW w:w="3260" w:type="dxa"/>
          </w:tcPr>
          <w:p w14:paraId="72235114" w14:textId="77777777" w:rsidR="002F0C80" w:rsidRDefault="002F0C80">
            <w:pPr>
              <w:jc w:val="center"/>
            </w:pPr>
            <w:r>
              <w:t>0.240</w:t>
            </w:r>
            <w:r w:rsidR="007A01C9">
              <w:t xml:space="preserve"> (Sensing Tx)</w:t>
            </w:r>
          </w:p>
          <w:p w14:paraId="0E0BB863" w14:textId="77777777" w:rsidR="00495BED" w:rsidRDefault="00495BED">
            <w:pPr>
              <w:jc w:val="center"/>
            </w:pPr>
          </w:p>
          <w:p w14:paraId="23D176CA" w14:textId="77777777" w:rsidR="00CC4E22" w:rsidRDefault="00675C9A">
            <w:pPr>
              <w:jc w:val="center"/>
              <w:rPr>
                <w:rStyle w:val="normaltextrun"/>
                <w:rFonts w:cs="Arial"/>
                <w:color w:val="181818"/>
                <w:szCs w:val="18"/>
              </w:rPr>
            </w:pPr>
            <w:r>
              <w:rPr>
                <w:lang w:eastAsia="zh-CN"/>
              </w:rPr>
              <w:t>Antenna configuration</w:t>
            </w:r>
            <w:r w:rsidR="00495BED">
              <w:rPr>
                <w:lang w:eastAsia="zh-CN"/>
              </w:rPr>
              <w:t>: (</w:t>
            </w:r>
            <w:r w:rsidR="00CC4E22" w:rsidRPr="00790A20">
              <w:rPr>
                <w:rStyle w:val="normaltextrun"/>
                <w:rFonts w:cs="Arial"/>
                <w:color w:val="181818"/>
                <w:szCs w:val="18"/>
              </w:rPr>
              <w:t xml:space="preserve">M, N, P, Mg, Ng) = </w:t>
            </w:r>
            <w:r w:rsidRPr="00627AF4">
              <w:rPr>
                <w:lang w:eastAsia="zh-CN"/>
              </w:rPr>
              <w:t>(4, 4, 2, 1, 1)</w:t>
            </w:r>
            <w:r>
              <w:rPr>
                <w:lang w:eastAsia="zh-CN"/>
              </w:rPr>
              <w:t xml:space="preserve"> </w:t>
            </w:r>
            <w:r w:rsidR="00CC4E22">
              <w:rPr>
                <w:rStyle w:val="normaltextrun"/>
                <w:rFonts w:cs="Arial"/>
                <w:color w:val="181818"/>
                <w:szCs w:val="18"/>
              </w:rPr>
              <w:t>[13]</w:t>
            </w:r>
          </w:p>
          <w:p w14:paraId="3D1E43C3" w14:textId="7AD9B1A9" w:rsidR="006A35A2" w:rsidRDefault="006A35A2" w:rsidP="000565D0">
            <w:pPr>
              <w:jc w:val="center"/>
            </w:pPr>
          </w:p>
        </w:tc>
        <w:tc>
          <w:tcPr>
            <w:tcW w:w="2267" w:type="dxa"/>
          </w:tcPr>
          <w:p w14:paraId="4D1A6FAC" w14:textId="77777777" w:rsidR="002F0C80" w:rsidRDefault="002F0C80" w:rsidP="000565D0">
            <w:pPr>
              <w:jc w:val="center"/>
            </w:pPr>
            <w:r>
              <w:t>1.36</w:t>
            </w:r>
          </w:p>
        </w:tc>
      </w:tr>
      <w:tr w:rsidR="002F0C80" w14:paraId="2F26C698" w14:textId="77777777" w:rsidTr="000565D0">
        <w:tc>
          <w:tcPr>
            <w:tcW w:w="1555" w:type="dxa"/>
          </w:tcPr>
          <w:p w14:paraId="146A13BF" w14:textId="77777777" w:rsidR="002F0C80" w:rsidRDefault="002F0C80" w:rsidP="000565D0">
            <w:pPr>
              <w:jc w:val="center"/>
            </w:pPr>
            <w:r>
              <w:t>3.5 GHz</w:t>
            </w:r>
          </w:p>
        </w:tc>
        <w:tc>
          <w:tcPr>
            <w:tcW w:w="2268" w:type="dxa"/>
          </w:tcPr>
          <w:p w14:paraId="44844C38" w14:textId="77777777" w:rsidR="002F0C80" w:rsidRDefault="002F0C80" w:rsidP="000565D0">
            <w:pPr>
              <w:jc w:val="center"/>
            </w:pPr>
            <w:r>
              <w:t>0.085</w:t>
            </w:r>
          </w:p>
        </w:tc>
        <w:tc>
          <w:tcPr>
            <w:tcW w:w="3260" w:type="dxa"/>
          </w:tcPr>
          <w:p w14:paraId="168F0E54" w14:textId="77777777" w:rsidR="002F0C80" w:rsidRDefault="002F0C80">
            <w:pPr>
              <w:jc w:val="center"/>
            </w:pPr>
            <w:r>
              <w:t>0.085</w:t>
            </w:r>
            <w:r w:rsidR="007A01C9">
              <w:t xml:space="preserve"> (Sensing Rx)</w:t>
            </w:r>
          </w:p>
          <w:p w14:paraId="4AB9A291" w14:textId="77777777" w:rsidR="00495BED" w:rsidRDefault="00495BED">
            <w:pPr>
              <w:jc w:val="center"/>
            </w:pPr>
          </w:p>
          <w:p w14:paraId="0083E1E8" w14:textId="77777777" w:rsidR="00495BED" w:rsidRDefault="00495BED" w:rsidP="006A35A2">
            <w:pPr>
              <w:rPr>
                <w:lang w:eastAsia="zh-CN"/>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1</w:t>
            </w:r>
            <w:r w:rsidRPr="00627AF4">
              <w:rPr>
                <w:lang w:eastAsia="zh-CN"/>
              </w:rPr>
              <w:t xml:space="preserve">, </w:t>
            </w:r>
            <w:r>
              <w:rPr>
                <w:lang w:eastAsia="zh-CN"/>
              </w:rPr>
              <w:t>2</w:t>
            </w:r>
            <w:r w:rsidRPr="00627AF4">
              <w:rPr>
                <w:lang w:eastAsia="zh-CN"/>
              </w:rPr>
              <w:t>, 2, 1, 1)</w:t>
            </w:r>
            <w:r>
              <w:rPr>
                <w:lang w:eastAsia="zh-CN"/>
              </w:rPr>
              <w:t xml:space="preserve"> [13]</w:t>
            </w:r>
          </w:p>
          <w:p w14:paraId="226CE546" w14:textId="69F6B9C6" w:rsidR="006A35A2" w:rsidRDefault="006A35A2" w:rsidP="000565D0"/>
        </w:tc>
        <w:tc>
          <w:tcPr>
            <w:tcW w:w="2267" w:type="dxa"/>
          </w:tcPr>
          <w:p w14:paraId="46A47B9B" w14:textId="77777777" w:rsidR="002F0C80" w:rsidRDefault="002F0C80" w:rsidP="000565D0">
            <w:pPr>
              <w:jc w:val="center"/>
            </w:pPr>
            <w:r>
              <w:t>0.17</w:t>
            </w:r>
          </w:p>
        </w:tc>
      </w:tr>
      <w:tr w:rsidR="002F0C80" w14:paraId="3608F6C6" w14:textId="77777777" w:rsidTr="000565D0">
        <w:tc>
          <w:tcPr>
            <w:tcW w:w="1555" w:type="dxa"/>
          </w:tcPr>
          <w:p w14:paraId="7D9D9486" w14:textId="77777777" w:rsidR="002F0C80" w:rsidRDefault="002F0C80" w:rsidP="000565D0">
            <w:pPr>
              <w:jc w:val="center"/>
            </w:pPr>
            <w:r>
              <w:t>28 GHz</w:t>
            </w:r>
          </w:p>
        </w:tc>
        <w:tc>
          <w:tcPr>
            <w:tcW w:w="2268" w:type="dxa"/>
          </w:tcPr>
          <w:p w14:paraId="2157DAAF" w14:textId="77777777" w:rsidR="002F0C80" w:rsidRDefault="002F0C80" w:rsidP="000565D0">
            <w:pPr>
              <w:jc w:val="center"/>
            </w:pPr>
            <w:r>
              <w:t>0.010</w:t>
            </w:r>
          </w:p>
        </w:tc>
        <w:tc>
          <w:tcPr>
            <w:tcW w:w="3260" w:type="dxa"/>
          </w:tcPr>
          <w:p w14:paraId="3954ED1B" w14:textId="77777777" w:rsidR="002F0C80" w:rsidRDefault="002F0C80">
            <w:pPr>
              <w:jc w:val="center"/>
            </w:pPr>
            <w:r>
              <w:t>0.044</w:t>
            </w:r>
            <w:r w:rsidR="007A01C9">
              <w:t xml:space="preserve"> (Sensing Tx)</w:t>
            </w:r>
          </w:p>
          <w:p w14:paraId="3A192D8B" w14:textId="77777777" w:rsidR="002D6DF8" w:rsidRDefault="002D6DF8">
            <w:pPr>
              <w:jc w:val="center"/>
            </w:pPr>
          </w:p>
          <w:p w14:paraId="792735BA" w14:textId="77777777" w:rsidR="002D6DF8" w:rsidRDefault="002D6DF8">
            <w:pPr>
              <w:jc w:val="center"/>
              <w:rPr>
                <w:rStyle w:val="normaltextrun"/>
                <w:rFonts w:cs="Arial"/>
                <w:color w:val="181818"/>
                <w:szCs w:val="18"/>
              </w:rPr>
            </w:pPr>
            <w:r>
              <w:rPr>
                <w:lang w:eastAsia="zh-CN"/>
              </w:rPr>
              <w:t>Antenna configuration: (</w:t>
            </w:r>
            <w:r w:rsidRPr="00790A20">
              <w:rPr>
                <w:rStyle w:val="normaltextrun"/>
                <w:rFonts w:cs="Arial"/>
                <w:color w:val="181818"/>
                <w:szCs w:val="18"/>
              </w:rPr>
              <w:t xml:space="preserve">M, N, P, Mg, Ng) = </w:t>
            </w:r>
            <w:r w:rsidRPr="00627AF4">
              <w:rPr>
                <w:lang w:eastAsia="zh-CN"/>
              </w:rPr>
              <w:t xml:space="preserve">(4, </w:t>
            </w:r>
            <w:r>
              <w:rPr>
                <w:lang w:eastAsia="zh-CN"/>
              </w:rPr>
              <w:t>8</w:t>
            </w:r>
            <w:r w:rsidRPr="00627AF4">
              <w:rPr>
                <w:lang w:eastAsia="zh-CN"/>
              </w:rPr>
              <w:t>, 2, 1, 1)</w:t>
            </w:r>
            <w:r>
              <w:rPr>
                <w:lang w:eastAsia="zh-CN"/>
              </w:rPr>
              <w:t xml:space="preserve"> </w:t>
            </w:r>
            <w:r>
              <w:rPr>
                <w:rStyle w:val="normaltextrun"/>
                <w:rFonts w:cs="Arial"/>
                <w:color w:val="181818"/>
                <w:szCs w:val="18"/>
              </w:rPr>
              <w:t>[13]</w:t>
            </w:r>
          </w:p>
          <w:p w14:paraId="426D24BF" w14:textId="27194E56" w:rsidR="006A35A2" w:rsidRDefault="006A35A2" w:rsidP="000565D0">
            <w:pPr>
              <w:jc w:val="center"/>
            </w:pPr>
          </w:p>
        </w:tc>
        <w:tc>
          <w:tcPr>
            <w:tcW w:w="2267" w:type="dxa"/>
          </w:tcPr>
          <w:p w14:paraId="70277D90" w14:textId="77777777" w:rsidR="002F0C80" w:rsidRDefault="002F0C80" w:rsidP="000565D0">
            <w:pPr>
              <w:jc w:val="center"/>
            </w:pPr>
            <w:r>
              <w:t>0.40</w:t>
            </w:r>
          </w:p>
        </w:tc>
      </w:tr>
      <w:tr w:rsidR="002F0C80" w14:paraId="6440E9FF" w14:textId="77777777" w:rsidTr="000565D0">
        <w:tc>
          <w:tcPr>
            <w:tcW w:w="1555" w:type="dxa"/>
          </w:tcPr>
          <w:p w14:paraId="10EFCE58" w14:textId="77777777" w:rsidR="002F0C80" w:rsidRDefault="002F0C80" w:rsidP="000565D0">
            <w:pPr>
              <w:jc w:val="center"/>
            </w:pPr>
            <w:r>
              <w:t>28 GHz</w:t>
            </w:r>
          </w:p>
        </w:tc>
        <w:tc>
          <w:tcPr>
            <w:tcW w:w="2268" w:type="dxa"/>
          </w:tcPr>
          <w:p w14:paraId="5ACBB339" w14:textId="77777777" w:rsidR="002F0C80" w:rsidRDefault="002F0C80" w:rsidP="000565D0">
            <w:pPr>
              <w:jc w:val="center"/>
            </w:pPr>
            <w:r>
              <w:t>0.010</w:t>
            </w:r>
          </w:p>
        </w:tc>
        <w:tc>
          <w:tcPr>
            <w:tcW w:w="3260" w:type="dxa"/>
          </w:tcPr>
          <w:p w14:paraId="6D863F59" w14:textId="77777777" w:rsidR="002F0C80" w:rsidRDefault="002F0C80">
            <w:pPr>
              <w:jc w:val="center"/>
            </w:pPr>
            <w:r>
              <w:t>0.014</w:t>
            </w:r>
            <w:r w:rsidR="007A01C9">
              <w:t xml:space="preserve"> (Sensing Rx)</w:t>
            </w:r>
          </w:p>
          <w:p w14:paraId="57EEAB8A" w14:textId="77777777" w:rsidR="006A35A2" w:rsidRDefault="006A35A2">
            <w:pPr>
              <w:jc w:val="center"/>
            </w:pPr>
          </w:p>
          <w:p w14:paraId="6DFCE988" w14:textId="431F196C" w:rsidR="006A35A2" w:rsidRPr="00495BED" w:rsidRDefault="006A35A2" w:rsidP="006A35A2">
            <w:pPr>
              <w:rPr>
                <w:rFonts w:cs="Times New Roman"/>
                <w:bCs/>
                <w14:ligatures w14:val="standardContextual"/>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2</w:t>
            </w:r>
            <w:r w:rsidRPr="00627AF4">
              <w:rPr>
                <w:lang w:eastAsia="zh-CN"/>
              </w:rPr>
              <w:t xml:space="preserve">, </w:t>
            </w:r>
            <w:r>
              <w:rPr>
                <w:lang w:eastAsia="zh-CN"/>
              </w:rPr>
              <w:t>2</w:t>
            </w:r>
            <w:r w:rsidRPr="00627AF4">
              <w:rPr>
                <w:lang w:eastAsia="zh-CN"/>
              </w:rPr>
              <w:t>, 2, 1, 1)</w:t>
            </w:r>
            <w:r>
              <w:rPr>
                <w:lang w:eastAsia="zh-CN"/>
              </w:rPr>
              <w:t xml:space="preserve"> [14]</w:t>
            </w:r>
          </w:p>
          <w:p w14:paraId="53A786D2" w14:textId="6CD608B7" w:rsidR="006A35A2" w:rsidRDefault="006A35A2" w:rsidP="000565D0">
            <w:pPr>
              <w:jc w:val="center"/>
            </w:pPr>
          </w:p>
        </w:tc>
        <w:tc>
          <w:tcPr>
            <w:tcW w:w="2267" w:type="dxa"/>
          </w:tcPr>
          <w:p w14:paraId="5CEBFC75" w14:textId="77777777" w:rsidR="002F0C80" w:rsidRDefault="002F0C80" w:rsidP="000565D0">
            <w:pPr>
              <w:jc w:val="center"/>
            </w:pPr>
            <w:r>
              <w:t>0.04</w:t>
            </w:r>
          </w:p>
        </w:tc>
      </w:tr>
    </w:tbl>
    <w:p w14:paraId="314BEB0B" w14:textId="5F0D6D0E" w:rsidR="00715917" w:rsidRDefault="00717402" w:rsidP="000565D0">
      <w:pPr>
        <w:pStyle w:val="Heading3"/>
      </w:pPr>
      <w:r>
        <w:t xml:space="preserve">Micro Doppler </w:t>
      </w:r>
      <w:r w:rsidR="003051E3">
        <w:t>characteristics</w:t>
      </w:r>
    </w:p>
    <w:p w14:paraId="561A53A2" w14:textId="757FFB92" w:rsidR="00274A12" w:rsidRDefault="003051E3" w:rsidP="008B6684">
      <w:pPr>
        <w:spacing w:before="240"/>
      </w:pPr>
      <w:r w:rsidRPr="001607DF">
        <w:rPr>
          <w:lang w:val="en-GB"/>
        </w:rPr>
        <w:t xml:space="preserve">As </w:t>
      </w:r>
      <w:r w:rsidR="004207FB" w:rsidRPr="001607DF">
        <w:rPr>
          <w:lang w:val="en-GB"/>
        </w:rPr>
        <w:t xml:space="preserve">discussed </w:t>
      </w:r>
      <w:r w:rsidR="001F3F21">
        <w:rPr>
          <w:lang w:val="en-GB"/>
        </w:rPr>
        <w:t xml:space="preserve">with examples </w:t>
      </w:r>
      <w:r w:rsidR="004207FB" w:rsidRPr="001607DF">
        <w:rPr>
          <w:lang w:val="en-GB"/>
        </w:rPr>
        <w:t>in our companion contribution [</w:t>
      </w:r>
      <w:r w:rsidR="00E33433">
        <w:rPr>
          <w:lang w:val="en-GB"/>
        </w:rPr>
        <w:t>10</w:t>
      </w:r>
      <w:r w:rsidR="004207FB" w:rsidRPr="001607DF">
        <w:rPr>
          <w:lang w:val="en-GB"/>
        </w:rPr>
        <w:t xml:space="preserve">], </w:t>
      </w:r>
      <w:r w:rsidR="00D23634" w:rsidRPr="001607DF">
        <w:rPr>
          <w:lang w:val="en-GB"/>
        </w:rPr>
        <w:t>M</w:t>
      </w:r>
      <w:r w:rsidR="001702EC" w:rsidRPr="001607DF">
        <w:rPr>
          <w:lang w:val="en-GB"/>
        </w:rPr>
        <w:t>icro</w:t>
      </w:r>
      <w:r w:rsidR="00D23634" w:rsidRPr="001607DF">
        <w:rPr>
          <w:lang w:val="en-GB"/>
        </w:rPr>
        <w:t>-</w:t>
      </w:r>
      <w:r w:rsidR="001702EC" w:rsidRPr="001607DF">
        <w:rPr>
          <w:lang w:val="en-GB"/>
        </w:rPr>
        <w:t xml:space="preserve">Doppler </w:t>
      </w:r>
      <w:r w:rsidR="00A847DB" w:rsidRPr="001607DF">
        <w:rPr>
          <w:lang w:val="en-GB"/>
        </w:rPr>
        <w:t>characteristics</w:t>
      </w:r>
      <w:r w:rsidR="001702EC" w:rsidRPr="001607DF">
        <w:rPr>
          <w:lang w:val="en-GB"/>
        </w:rPr>
        <w:t xml:space="preserve"> can be used to distinguish the </w:t>
      </w:r>
      <w:r w:rsidR="00A847DB" w:rsidRPr="001607DF">
        <w:rPr>
          <w:lang w:val="en-GB"/>
        </w:rPr>
        <w:t>intended</w:t>
      </w:r>
      <w:r w:rsidR="001702EC" w:rsidRPr="001607DF">
        <w:rPr>
          <w:lang w:val="en-GB"/>
        </w:rPr>
        <w:t xml:space="preserve"> object from </w:t>
      </w:r>
      <w:r w:rsidR="00A847DB" w:rsidRPr="001607DF">
        <w:rPr>
          <w:lang w:val="en-GB"/>
        </w:rPr>
        <w:t>unintended objects.</w:t>
      </w:r>
      <w:r w:rsidR="0032569F" w:rsidRPr="001607DF">
        <w:rPr>
          <w:lang w:val="en-GB"/>
        </w:rPr>
        <w:t xml:space="preserve"> Micro-Doppler frequency shift results from the motion/rotation/vibration of a target or a structure on the target beside its main motion.</w:t>
      </w:r>
      <w:r w:rsidR="00C0769E" w:rsidRPr="001607DF">
        <w:rPr>
          <w:lang w:val="en-GB"/>
        </w:rPr>
        <w:t xml:space="preserve"> </w:t>
      </w:r>
      <w:r w:rsidR="00274A12" w:rsidRPr="001607DF">
        <w:t>The scattered waves</w:t>
      </w:r>
      <w:r w:rsidR="00936ABC" w:rsidRPr="001607DF">
        <w:t>, reflected against an obstacle,</w:t>
      </w:r>
      <w:r w:rsidR="00274A12" w:rsidRPr="001607DF">
        <w:t xml:space="preserve"> </w:t>
      </w:r>
      <w:r w:rsidR="00C90853" w:rsidRPr="001607DF">
        <w:t>are</w:t>
      </w:r>
      <w:r w:rsidR="00274A12" w:rsidRPr="001607DF">
        <w:t xml:space="preserve"> phase-modulated according to the vibration/rotation motion of that specific part such that the received signal can be expressed as [</w:t>
      </w:r>
      <w:r w:rsidR="00243747">
        <w:t>10</w:t>
      </w:r>
      <w:r w:rsidR="00274A12" w:rsidRPr="001607DF">
        <w:t>]:</w:t>
      </w:r>
    </w:p>
    <w:p w14:paraId="4B07510E" w14:textId="76507207" w:rsidR="00274A12" w:rsidRPr="00056563" w:rsidRDefault="00274A12" w:rsidP="00056563">
      <w:pPr>
        <w:jc w:val="right"/>
        <w:rPr>
          <w:sz w:val="20"/>
          <w:szCs w:val="20"/>
        </w:rPr>
      </w:pPr>
      <m:oMath>
        <m:r>
          <w:rPr>
            <w:rFonts w:ascii="Cambria Math" w:hAnsi="Cambria Math"/>
            <w:color w:val="000000" w:themeColor="text1"/>
            <w:kern w:val="24"/>
          </w:rPr>
          <m:t>S</m:t>
        </m:r>
        <m:d>
          <m:dPr>
            <m:ctrlPr>
              <w:rPr>
                <w:rFonts w:ascii="Cambria Math"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r>
          <w:rPr>
            <w:rFonts w:ascii="Cambria Math" w:hAnsi="Cambria Math"/>
            <w:color w:val="000000" w:themeColor="text1"/>
            <w:kern w:val="24"/>
          </w:rPr>
          <m:t>=</m:t>
        </m:r>
        <m:nary>
          <m:naryPr>
            <m:chr m:val="∑"/>
            <m:ctrlPr>
              <w:rPr>
                <w:rFonts w:ascii="Cambria Math" w:hAnsi="Cambria Math"/>
                <w:i/>
                <w:iCs/>
                <w:color w:val="000000" w:themeColor="text1"/>
                <w:kern w:val="24"/>
              </w:rPr>
            </m:ctrlPr>
          </m:naryPr>
          <m:sub>
            <m:r>
              <m:rPr>
                <m:brk m:alnAt="1"/>
              </m:rPr>
              <w:rPr>
                <w:rFonts w:ascii="Cambria Math" w:hAnsi="Cambria Math"/>
                <w:color w:val="000000" w:themeColor="text1"/>
                <w:kern w:val="24"/>
              </w:rPr>
              <m:t>-</m:t>
            </m:r>
            <m:r>
              <w:rPr>
                <w:rFonts w:ascii="Cambria Math" w:eastAsia="Cambria Math" w:hAnsi="Cambria Math"/>
                <w:color w:val="000000" w:themeColor="text1"/>
                <w:kern w:val="24"/>
              </w:rPr>
              <m:t>∞</m:t>
            </m:r>
          </m:sub>
          <m:sup>
            <m:r>
              <w:rPr>
                <w:rFonts w:ascii="Cambria Math" w:eastAsia="Cambria Math" w:hAnsi="Cambria Math"/>
                <w:color w:val="000000" w:themeColor="text1"/>
                <w:kern w:val="24"/>
              </w:rPr>
              <m:t>∞</m:t>
            </m:r>
          </m:sup>
          <m:e>
            <m:sSub>
              <m:sSubPr>
                <m:ctrlPr>
                  <w:rPr>
                    <w:rFonts w:ascii="Cambria Math" w:hAnsi="Cambria Math"/>
                    <w:i/>
                    <w:iCs/>
                    <w:color w:val="000000" w:themeColor="text1"/>
                    <w:kern w:val="24"/>
                  </w:rPr>
                </m:ctrlPr>
              </m:sSubPr>
              <m:e>
                <m:r>
                  <w:rPr>
                    <w:rFonts w:ascii="Cambria Math" w:hAnsi="Cambria Math"/>
                    <w:color w:val="000000" w:themeColor="text1"/>
                    <w:kern w:val="24"/>
                  </w:rPr>
                  <m:t>J</m:t>
                </m:r>
              </m:e>
              <m:sub>
                <m:r>
                  <w:rPr>
                    <w:rFonts w:ascii="Cambria Math" w:hAnsi="Cambria Math"/>
                    <w:color w:val="000000" w:themeColor="text1"/>
                    <w:kern w:val="24"/>
                  </w:rPr>
                  <m:t>n</m:t>
                </m:r>
              </m:sub>
            </m:sSub>
            <m:r>
              <w:rPr>
                <w:rFonts w:ascii="Cambria Math" w:hAnsi="Cambria Math"/>
                <w:color w:val="000000" w:themeColor="text1"/>
                <w:kern w:val="24"/>
              </w:rPr>
              <m:t>(</m:t>
            </m:r>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πm</m:t>
                </m:r>
              </m:num>
              <m:den>
                <m:r>
                  <w:rPr>
                    <w:rFonts w:ascii="Cambria Math" w:eastAsia="Cambria Math" w:hAnsi="Cambria Math"/>
                    <w:color w:val="000000" w:themeColor="text1"/>
                    <w:kern w:val="24"/>
                  </w:rPr>
                  <m:t>λ</m:t>
                </m:r>
              </m:den>
            </m:f>
            <m:r>
              <w:rPr>
                <w:rFonts w:ascii="Cambria Math" w:hAnsi="Cambria Math"/>
                <w:color w:val="000000" w:themeColor="text1"/>
                <w:kern w:val="24"/>
              </w:rPr>
              <m:t>)</m:t>
            </m:r>
            <m:sSup>
              <m:sSupPr>
                <m:ctrlPr>
                  <w:rPr>
                    <w:rFonts w:ascii="Cambria Math"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-j(n</m:t>
                </m:r>
                <m:r>
                  <w:rPr>
                    <w:rFonts w:ascii="Cambria Math" w:hAnsi="Cambria Math"/>
                    <w:color w:val="000000" w:themeColor="text1"/>
                    <w:kern w:val="24"/>
                    <w:lang w:val="el-GR"/>
                  </w:rPr>
                  <m:t>ω</m:t>
                </m:r>
                <m:r>
                  <w:rPr>
                    <w:rFonts w:ascii="Cambria Math" w:hAnsi="Cambria Math"/>
                    <w:color w:val="000000" w:themeColor="text1"/>
                    <w:kern w:val="24"/>
                  </w:rPr>
                  <m:t>t+</m:t>
                </m:r>
                <m:r>
                  <w:rPr>
                    <w:rFonts w:ascii="Cambria Math" w:eastAsia="Cambria Math" w:hAnsi="Cambria Math"/>
                    <w:color w:val="000000" w:themeColor="text1"/>
                    <w:kern w:val="24"/>
                  </w:rPr>
                  <m:t>ϕ</m:t>
                </m:r>
                <m:r>
                  <w:rPr>
                    <w:rFonts w:ascii="Cambria Math" w:hAnsi="Cambria Math"/>
                    <w:color w:val="000000" w:themeColor="text1"/>
                    <w:kern w:val="24"/>
                  </w:rPr>
                  <m:t>)</m:t>
                </m:r>
              </m:sup>
            </m:sSup>
          </m:e>
        </m:nary>
      </m:oMath>
      <w:r w:rsidR="00056563">
        <w:rPr>
          <w:iCs/>
          <w:color w:val="000000" w:themeColor="text1"/>
          <w:kern w:val="24"/>
        </w:rPr>
        <w:tab/>
      </w:r>
      <w:r w:rsidR="00056563">
        <w:rPr>
          <w:iCs/>
          <w:color w:val="000000" w:themeColor="text1"/>
          <w:kern w:val="24"/>
        </w:rPr>
        <w:tab/>
      </w:r>
      <w:r w:rsidR="00056563">
        <w:rPr>
          <w:iCs/>
          <w:color w:val="000000" w:themeColor="text1"/>
          <w:kern w:val="24"/>
        </w:rPr>
        <w:tab/>
        <w:t>(3)</w:t>
      </w:r>
    </w:p>
    <w:p w14:paraId="13D5A216" w14:textId="3DB5C0AC" w:rsidR="00AD77AC" w:rsidRPr="008B6684" w:rsidRDefault="00D97141" w:rsidP="008B6684">
      <w:pPr>
        <w:spacing w:after="0"/>
        <w:rPr>
          <w:rFonts w:eastAsia="Calibri"/>
          <w:szCs w:val="24"/>
        </w:rPr>
      </w:pPr>
      <w:r>
        <w:t>w</w:t>
      </w:r>
      <w:r w:rsidR="00274A12" w:rsidRPr="00733033">
        <w:t xml:space="preserve">here </w:t>
      </w:r>
      <m:oMath>
        <m:r>
          <w:rPr>
            <w:rFonts w:ascii="Cambria Math" w:eastAsia="Cambria Math" w:hAnsi="Cambria Math"/>
            <w:color w:val="000000" w:themeColor="text1"/>
            <w:kern w:val="24"/>
          </w:rPr>
          <m:t>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=m⋅sin(</m:t>
        </m:r>
        <m:r>
          <w:rPr>
            <w:rFonts w:ascii="Cambria Math" w:hAnsi="Cambria Math"/>
            <w:color w:val="000000" w:themeColor="text1"/>
            <w:kern w:val="24"/>
            <w:lang w:val="el-GR"/>
          </w:rPr>
          <m:t>ω</m:t>
        </m:r>
        <m:r>
          <w:rPr>
            <w:rFonts w:ascii="Cambria Math" w:hAnsi="Cambria Math"/>
            <w:color w:val="000000" w:themeColor="text1"/>
            <w:kern w:val="24"/>
          </w:rPr>
          <m:t>t</m:t>
        </m:r>
        <m:r>
          <w:rPr>
            <w:rFonts w:ascii="Cambria Math" w:eastAsia="Cambria Math" w:hAnsi="Cambria Math"/>
            <w:color w:val="000000" w:themeColor="text1"/>
            <w:kern w:val="24"/>
          </w:rPr>
          <m:t>)</m:t>
        </m:r>
      </m:oMath>
      <w:r w:rsidR="00274A12" w:rsidRPr="00A23897">
        <w:rPr>
          <w:rFonts w:hAnsi="Century Gothic"/>
          <w:color w:val="000000" w:themeColor="text1"/>
          <w:kern w:val="24"/>
        </w:rPr>
        <w:t xml:space="preserve">, </w:t>
      </w:r>
      <m:oMath>
        <m:r>
          <w:rPr>
            <w:rFonts w:ascii="Cambria Math" w:eastAsia="Cambria Math" w:hAnsi="Cambria Math"/>
            <w:color w:val="000000" w:themeColor="text1"/>
            <w:kern w:val="24"/>
          </w:rPr>
          <m:t>m</m:t>
        </m:r>
      </m:oMath>
      <w:r w:rsidR="00274A12" w:rsidRPr="00A23897">
        <w:rPr>
          <w:rFonts w:hAnsi="Century Gothic"/>
          <w:color w:val="000000" w:themeColor="text1"/>
          <w:kern w:val="24"/>
          <w:sz w:val="24"/>
          <w:szCs w:val="24"/>
        </w:rPr>
        <w:t xml:space="preserve"> </w:t>
      </w:r>
      <w:r w:rsidR="00274A12" w:rsidRPr="00733033">
        <w:t xml:space="preserve">is the vibration/rotation amplitude, </w:t>
      </w:r>
      <w:r w:rsidR="00274A12" w:rsidRPr="00733033">
        <w:rPr>
          <w:rFonts w:ascii="Cambria Math" w:hAnsi="Cambria Math" w:cs="Cambria Math"/>
        </w:rPr>
        <w:t>𝜔</w:t>
      </w:r>
      <w:r w:rsidR="00274A12" w:rsidRPr="00733033">
        <w:t xml:space="preserve"> is the vibration/rotation angular frequency, </w:t>
      </w:r>
      <w:r w:rsidR="00274A12" w:rsidRPr="00733033">
        <w:rPr>
          <w:rFonts w:ascii="Cambria Math" w:hAnsi="Cambria Math" w:cs="Cambria Math"/>
        </w:rPr>
        <w:t>𝜙</w:t>
      </w:r>
      <w:r w:rsidR="00274A12" w:rsidRPr="00733033">
        <w:t xml:space="preserve"> is the total residual phase, </w:t>
      </w:r>
      <m:oMath>
        <m:sSub>
          <m:sSubPr>
            <m:ctrlPr>
              <w:rPr>
                <w:rFonts w:ascii="Cambria Math" w:hAnsi="Cambria Math"/>
                <w:i/>
                <w:iCs/>
                <w:color w:val="000000" w:themeColor="text1"/>
                <w:kern w:val="24"/>
              </w:rPr>
            </m:ctrlPr>
          </m:sSubPr>
          <m:e>
            <m:r>
              <w:rPr>
                <w:rFonts w:ascii="Cambria Math" w:hAnsi="Cambria Math"/>
                <w:color w:val="000000" w:themeColor="text1"/>
                <w:kern w:val="24"/>
              </w:rPr>
              <m:t>J</m:t>
            </m:r>
          </m:e>
          <m:sub>
            <m:r>
              <w:rPr>
                <w:rFonts w:ascii="Cambria Math" w:hAnsi="Cambria Math"/>
                <w:color w:val="000000" w:themeColor="text1"/>
                <w:kern w:val="24"/>
              </w:rPr>
              <m:t>n</m:t>
            </m:r>
          </m:sub>
        </m:sSub>
        <m:r>
          <w:rPr>
            <w:rFonts w:ascii="Cambria Math" w:hAnsi="Cambria Math"/>
            <w:color w:val="000000" w:themeColor="text1"/>
            <w:kern w:val="24"/>
            <w:sz w:val="28"/>
            <w:szCs w:val="28"/>
          </w:rPr>
          <m:t xml:space="preserve"> </m:t>
        </m:r>
      </m:oMath>
      <w:r w:rsidR="00274A12" w:rsidRPr="00733033">
        <w:t xml:space="preserve">is Bessel function of the first kind and </w:t>
      </w:r>
      <w:r w:rsidR="00274A12" w:rsidRPr="00733033">
        <w:rPr>
          <w:rFonts w:ascii="Cambria Math" w:hAnsi="Cambria Math" w:cs="Cambria Math"/>
        </w:rPr>
        <w:t>𝑛</w:t>
      </w:r>
      <w:r w:rsidR="00274A12">
        <w:t>-</w:t>
      </w:r>
      <w:r w:rsidR="00274A12" w:rsidRPr="00733033">
        <w:rPr>
          <w:rFonts w:ascii="Cambria Math" w:hAnsi="Cambria Math" w:cs="Cambria Math"/>
        </w:rPr>
        <w:t>𝑡ℎ</w:t>
      </w:r>
      <w:r w:rsidR="00274A12" w:rsidRPr="00733033">
        <w:t xml:space="preserve"> order.</w:t>
      </w:r>
      <w:r w:rsidR="00DA29CF">
        <w:t xml:space="preserve"> Therefore, the ISAC channel model should </w:t>
      </w:r>
      <w:r w:rsidR="0064545B">
        <w:t>realize</w:t>
      </w:r>
      <w:r w:rsidR="00DA29CF">
        <w:t xml:space="preserve"> </w:t>
      </w:r>
      <w:r w:rsidR="0004047B">
        <w:t xml:space="preserve">changes in </w:t>
      </w:r>
      <w:r w:rsidR="0004047B" w:rsidRPr="0004047B">
        <w:t>amplitude, frequency, and phase in signals reflected against an object due to Micro-Doppler effects caused by the object’s movement</w:t>
      </w:r>
      <w:r w:rsidR="00C50B55">
        <w:t>. Therefore, we make the following proposals</w:t>
      </w:r>
      <w:r w:rsidR="003D3E8F">
        <w:t xml:space="preserve">: </w:t>
      </w:r>
    </w:p>
    <w:p w14:paraId="634FBF45" w14:textId="739FF927" w:rsidR="005A1046" w:rsidRDefault="005A1046">
      <w:pPr>
        <w:spacing w:before="240"/>
        <w:rPr>
          <w:b/>
          <w:bCs/>
        </w:rPr>
      </w:pPr>
      <w:r>
        <w:rPr>
          <w:b/>
          <w:bCs/>
        </w:rPr>
        <w:t xml:space="preserve">Proposal </w:t>
      </w:r>
      <w:r w:rsidR="00BF048A">
        <w:rPr>
          <w:b/>
          <w:bCs/>
        </w:rPr>
        <w:t>1</w:t>
      </w:r>
      <w:r w:rsidR="00BD3DB5">
        <w:rPr>
          <w:b/>
          <w:bCs/>
        </w:rPr>
        <w:t>3</w:t>
      </w:r>
      <w:r>
        <w:rPr>
          <w:b/>
          <w:bCs/>
        </w:rPr>
        <w:t>: Support to incorporate Micro-Dopple</w:t>
      </w:r>
      <w:r w:rsidR="00DE3226">
        <w:rPr>
          <w:b/>
          <w:bCs/>
        </w:rPr>
        <w:t>r</w:t>
      </w:r>
      <w:r>
        <w:rPr>
          <w:b/>
          <w:bCs/>
        </w:rPr>
        <w:t xml:space="preserve"> </w:t>
      </w:r>
      <w:r w:rsidR="004C1B82">
        <w:rPr>
          <w:b/>
          <w:bCs/>
        </w:rPr>
        <w:t>characteristics</w:t>
      </w:r>
      <w:r>
        <w:rPr>
          <w:b/>
          <w:bCs/>
        </w:rPr>
        <w:t xml:space="preserve"> in ISAC channel models</w:t>
      </w:r>
      <w:r w:rsidR="00AF7BD1">
        <w:rPr>
          <w:b/>
          <w:bCs/>
        </w:rPr>
        <w:t>.</w:t>
      </w:r>
    </w:p>
    <w:p w14:paraId="4D200751" w14:textId="66CF2EB4" w:rsidR="00030352" w:rsidRDefault="006852BA" w:rsidP="006255D0">
      <w:pPr>
        <w:spacing w:before="240"/>
        <w:rPr>
          <w:b/>
          <w:bCs/>
        </w:rPr>
      </w:pPr>
      <w:r w:rsidRPr="008B6684">
        <w:rPr>
          <w:b/>
          <w:bCs/>
        </w:rPr>
        <w:t xml:space="preserve">Proposal </w:t>
      </w:r>
      <w:r w:rsidR="00BF048A">
        <w:rPr>
          <w:b/>
          <w:bCs/>
        </w:rPr>
        <w:t>1</w:t>
      </w:r>
      <w:r w:rsidR="00BD3DB5">
        <w:rPr>
          <w:b/>
          <w:bCs/>
        </w:rPr>
        <w:t>4</w:t>
      </w:r>
      <w:r w:rsidRPr="008B6684">
        <w:rPr>
          <w:b/>
          <w:bCs/>
        </w:rPr>
        <w:t xml:space="preserve">: </w:t>
      </w:r>
      <w:r w:rsidR="00C30A42">
        <w:rPr>
          <w:b/>
          <w:bCs/>
        </w:rPr>
        <w:t>Support changes in amplitude</w:t>
      </w:r>
      <w:r w:rsidR="003C22C6">
        <w:rPr>
          <w:b/>
          <w:bCs/>
        </w:rPr>
        <w:t xml:space="preserve">, </w:t>
      </w:r>
      <w:r w:rsidR="00C30A42">
        <w:rPr>
          <w:b/>
          <w:bCs/>
        </w:rPr>
        <w:t>frequency</w:t>
      </w:r>
      <w:r w:rsidR="003C22C6">
        <w:rPr>
          <w:b/>
          <w:bCs/>
        </w:rPr>
        <w:t>, and phase</w:t>
      </w:r>
      <w:r w:rsidR="00C30A42">
        <w:rPr>
          <w:b/>
          <w:bCs/>
        </w:rPr>
        <w:t xml:space="preserve"> in signals reflected against an object due to </w:t>
      </w:r>
      <w:r w:rsidR="004953D7">
        <w:rPr>
          <w:b/>
          <w:bCs/>
        </w:rPr>
        <w:t>Mi</w:t>
      </w:r>
      <w:r w:rsidR="00BF0B54">
        <w:rPr>
          <w:b/>
          <w:bCs/>
        </w:rPr>
        <w:t>c</w:t>
      </w:r>
      <w:r w:rsidR="004953D7">
        <w:rPr>
          <w:b/>
          <w:bCs/>
        </w:rPr>
        <w:t xml:space="preserve">ro-Doppler effects caused by </w:t>
      </w:r>
      <w:r w:rsidR="00B66EBD">
        <w:rPr>
          <w:b/>
          <w:bCs/>
        </w:rPr>
        <w:t xml:space="preserve">the </w:t>
      </w:r>
      <w:r w:rsidR="00C30A42">
        <w:rPr>
          <w:b/>
          <w:bCs/>
        </w:rPr>
        <w:t>object’s movement</w:t>
      </w:r>
      <w:r w:rsidR="00BF0B54">
        <w:rPr>
          <w:b/>
          <w:bCs/>
        </w:rPr>
        <w:t>.</w:t>
      </w:r>
    </w:p>
    <w:p w14:paraId="23FF71EB" w14:textId="378F3C07" w:rsidR="00DA4E5E" w:rsidRPr="000565D0" w:rsidRDefault="006D66AD" w:rsidP="000565D0">
      <w:pPr>
        <w:pStyle w:val="Heading3"/>
      </w:pPr>
      <w:r w:rsidRPr="000565D0">
        <w:lastRenderedPageBreak/>
        <w:t>Coupling</w:t>
      </w:r>
      <w:r>
        <w:t xml:space="preserve"> Tx-object and object-Rx links</w:t>
      </w:r>
    </w:p>
    <w:p w14:paraId="653E86C6" w14:textId="0A053045" w:rsidR="00D11FE0" w:rsidRDefault="00D11FE0" w:rsidP="006255D0">
      <w:pPr>
        <w:spacing w:before="240"/>
      </w:pPr>
      <w:r>
        <w:t>The following agreements are made regarding how to link Tx-object and object-Rx links.</w:t>
      </w:r>
      <w:r w:rsidR="00272022">
        <w:t xml:space="preserve"> Option 1 considers concatenation of two links. Option 2 considers locations of objects and attempts to reuse </w:t>
      </w:r>
      <w:r w:rsidR="00A30E93">
        <w:t>the channel model</w:t>
      </w:r>
      <w:r w:rsidR="00E43E00">
        <w:t>l</w:t>
      </w:r>
      <w:r w:rsidR="00A30E93">
        <w:t>ing technique in TR 38.901 to model two links jointly.</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77472870" w14:textId="77777777" w:rsidR="00C2258B" w:rsidRPr="00D55A34" w:rsidRDefault="00C2258B" w:rsidP="00C2258B">
            <w:pPr>
              <w:pStyle w:val="0Maintext0"/>
              <w:rPr>
                <w:highlight w:val="green"/>
              </w:rPr>
            </w:pPr>
            <w:r w:rsidRPr="00D55A34">
              <w:rPr>
                <w:highlight w:val="green"/>
              </w:rPr>
              <w:t>Agreement</w:t>
            </w:r>
          </w:p>
          <w:p w14:paraId="7FE742BA" w14:textId="77777777" w:rsidR="00C2258B" w:rsidRPr="000851D3" w:rsidRDefault="00C2258B" w:rsidP="00C2258B">
            <w:pPr>
              <w:pStyle w:val="ListParagraph"/>
              <w:suppressAutoHyphens/>
              <w:ind w:left="0"/>
              <w:rPr>
                <w:rFonts w:eastAsia="SimSun"/>
                <w:szCs w:val="20"/>
              </w:rPr>
            </w:pPr>
            <w:r>
              <w:rPr>
                <w:rFonts w:eastAsia="SimSun"/>
                <w:szCs w:val="20"/>
              </w:rPr>
              <w:t>T</w:t>
            </w:r>
            <w:r w:rsidRPr="000851D3">
              <w:rPr>
                <w:rFonts w:eastAsia="SimSun"/>
                <w:szCs w:val="20"/>
              </w:rPr>
              <w:t xml:space="preserve">he following options are considered </w:t>
            </w:r>
            <w:r>
              <w:rPr>
                <w:rFonts w:eastAsia="SimSun"/>
                <w:szCs w:val="20"/>
              </w:rPr>
              <w:t xml:space="preserve">for further study </w:t>
            </w:r>
            <w:r w:rsidRPr="000851D3">
              <w:rPr>
                <w:rFonts w:eastAsia="SimSun"/>
                <w:szCs w:val="20"/>
              </w:rPr>
              <w:t>to</w:t>
            </w:r>
            <w:r>
              <w:rPr>
                <w:rFonts w:eastAsia="SimSun"/>
                <w:szCs w:val="20"/>
              </w:rPr>
              <w:t xml:space="preserve"> model the target channel for a target</w:t>
            </w:r>
          </w:p>
          <w:p w14:paraId="65F7C517" w14:textId="77777777" w:rsidR="00C2258B" w:rsidRPr="00BC22FB" w:rsidRDefault="00C2258B" w:rsidP="00C2258B">
            <w:pPr>
              <w:numPr>
                <w:ilvl w:val="0"/>
                <w:numId w:val="63"/>
              </w:numPr>
              <w:ind w:left="720" w:hanging="360"/>
              <w:jc w:val="left"/>
              <w:rPr>
                <w:rFonts w:eastAsia="DengXian"/>
                <w:lang w:eastAsia="zh-CN"/>
              </w:rPr>
            </w:pPr>
            <w:r w:rsidRPr="00BC22FB">
              <w:rPr>
                <w:rFonts w:eastAsia="DengXian"/>
                <w:lang w:eastAsia="zh-CN"/>
              </w:rPr>
              <w:t>Option 1: modelled by concatenation of path(s) from Tx to target and from target to Rx</w:t>
            </w:r>
          </w:p>
          <w:p w14:paraId="6D50F65E" w14:textId="77777777" w:rsidR="00C2258B" w:rsidRPr="00BC22FB" w:rsidRDefault="00C2258B" w:rsidP="00C2258B">
            <w:pPr>
              <w:numPr>
                <w:ilvl w:val="0"/>
                <w:numId w:val="63"/>
              </w:numPr>
              <w:ind w:left="720" w:hanging="360"/>
              <w:jc w:val="left"/>
              <w:rPr>
                <w:rFonts w:eastAsia="DengXian"/>
                <w:lang w:eastAsia="zh-CN"/>
              </w:rPr>
            </w:pPr>
            <w:r w:rsidRPr="00BC22FB">
              <w:rPr>
                <w:rFonts w:eastAsia="DengXian"/>
                <w:lang w:eastAsia="zh-CN"/>
              </w:rPr>
              <w:t>Option 2: modelled by Tx-to-Rx path(s) satisfying Tx-</w:t>
            </w:r>
            <w:r w:rsidRPr="00BC22FB">
              <w:rPr>
                <w:rFonts w:eastAsia="DengXian" w:hint="eastAsia"/>
                <w:lang w:eastAsia="zh-CN"/>
              </w:rPr>
              <w:t>target</w:t>
            </w:r>
            <w:r w:rsidRPr="00BC22FB">
              <w:rPr>
                <w:rFonts w:eastAsia="DengXian"/>
                <w:lang w:eastAsia="zh-CN"/>
              </w:rPr>
              <w:t>-Rx geometry</w:t>
            </w:r>
          </w:p>
          <w:p w14:paraId="76C287F6" w14:textId="13D3CEF3" w:rsidR="00C2258B" w:rsidRDefault="00C2258B" w:rsidP="000565D0">
            <w:pPr>
              <w:numPr>
                <w:ilvl w:val="0"/>
                <w:numId w:val="63"/>
              </w:numPr>
              <w:ind w:left="720" w:hanging="360"/>
              <w:jc w:val="left"/>
            </w:pPr>
            <w:r w:rsidRPr="00BC22FB">
              <w:rPr>
                <w:rFonts w:eastAsia="DengXian"/>
                <w:lang w:eastAsia="zh-CN"/>
              </w:rPr>
              <w:t>Option 3: combination of Option 1 and Option 2</w:t>
            </w:r>
          </w:p>
        </w:tc>
      </w:tr>
    </w:tbl>
    <w:p w14:paraId="30B8F8D3" w14:textId="2575B8E1" w:rsidR="00D11FE0" w:rsidRDefault="00F50BCB" w:rsidP="006255D0">
      <w:pPr>
        <w:spacing w:before="240"/>
      </w:pPr>
      <w:r>
        <w:t>In terms of accuracy of model</w:t>
      </w:r>
      <w:r w:rsidR="007577D5">
        <w:t>l</w:t>
      </w:r>
      <w:r>
        <w:t>ing, two links should be model</w:t>
      </w:r>
      <w:r w:rsidR="007577D5">
        <w:t>l</w:t>
      </w:r>
      <w:r>
        <w:t>ed separately as we can consider LOS/NLOS conditions for each link. Moreover, linkage between two links can be model</w:t>
      </w:r>
      <w:r w:rsidR="007577D5">
        <w:t>l</w:t>
      </w:r>
      <w:r>
        <w:t xml:space="preserve">ed using concatenation approach (e.g., </w:t>
      </w:r>
      <w:r w:rsidR="001C00DA">
        <w:t>LOS</w:t>
      </w:r>
      <w:r>
        <w:t xml:space="preserve"> ray from sensing Tx bouncing at the target and reaching sensing Rx).</w:t>
      </w:r>
      <w:r w:rsidR="00401F63">
        <w:t xml:space="preserve"> Finally, existing stochastic </w:t>
      </w:r>
      <w:r w:rsidR="002A56A6">
        <w:t>channel model</w:t>
      </w:r>
      <w:r w:rsidR="007577D5">
        <w:t>l</w:t>
      </w:r>
      <w:r w:rsidR="002A56A6">
        <w:t xml:space="preserve">ing approaches can be reused in concatenation approach. Thus, </w:t>
      </w:r>
      <w:r w:rsidR="00B44C8F">
        <w:t>the following proposal is made.</w:t>
      </w:r>
    </w:p>
    <w:p w14:paraId="5912FB52" w14:textId="643AEEAD" w:rsidR="00B44C8F" w:rsidRPr="002A5828" w:rsidRDefault="00B44C8F" w:rsidP="006255D0">
      <w:pPr>
        <w:spacing w:before="240"/>
        <w:rPr>
          <w:b/>
          <w:bCs/>
        </w:rPr>
      </w:pPr>
      <w:r w:rsidRPr="00BD3DB5">
        <w:rPr>
          <w:b/>
          <w:bCs/>
        </w:rPr>
        <w:t>Proposal 1</w:t>
      </w:r>
      <w:r w:rsidR="00BD3DB5" w:rsidRPr="00BD3DB5">
        <w:rPr>
          <w:b/>
          <w:bCs/>
        </w:rPr>
        <w:t>5</w:t>
      </w:r>
      <w:r w:rsidRPr="00BD3DB5">
        <w:rPr>
          <w:b/>
          <w:bCs/>
        </w:rPr>
        <w:t>: Support Option 1, “modelled by concatenation of path(s) from Tx to target and from target to Rx”</w:t>
      </w:r>
      <w:r w:rsidR="0087780D" w:rsidRPr="00BD3DB5">
        <w:rPr>
          <w:b/>
          <w:bCs/>
        </w:rPr>
        <w:t xml:space="preserve"> when mode</w:t>
      </w:r>
      <w:r w:rsidR="00E43E00" w:rsidRPr="00BD3DB5">
        <w:rPr>
          <w:b/>
          <w:bCs/>
        </w:rPr>
        <w:t>l</w:t>
      </w:r>
      <w:r w:rsidR="0087780D" w:rsidRPr="00BD3DB5">
        <w:rPr>
          <w:b/>
          <w:bCs/>
        </w:rPr>
        <w:t>ling the target channel</w:t>
      </w:r>
    </w:p>
    <w:p w14:paraId="37B681D0" w14:textId="4E67A33A" w:rsidR="00D11FE0" w:rsidRDefault="00F870D0" w:rsidP="006255D0">
      <w:pPr>
        <w:spacing w:before="240"/>
      </w:pPr>
      <w:r>
        <w:t>In terms of details of concatenation, convolution based concatenation is proposed which attempts to link all possible rays between Tx-target and target-Rx links. Although the convolutional approach may be exhaustive, model</w:t>
      </w:r>
      <w:r w:rsidR="00E43E00">
        <w:t>l</w:t>
      </w:r>
      <w:r>
        <w:t>ing complexity may increase</w:t>
      </w:r>
      <w:r w:rsidR="001C231F">
        <w:t xml:space="preserve"> exponentially</w:t>
      </w:r>
      <w:r>
        <w:t xml:space="preserve"> as the number of rays increases for each link. </w:t>
      </w:r>
    </w:p>
    <w:p w14:paraId="3D57F3EB" w14:textId="59741ADA" w:rsidR="001C231F" w:rsidRPr="000565D0" w:rsidRDefault="001C231F" w:rsidP="006255D0">
      <w:pPr>
        <w:spacing w:before="240"/>
        <w:rPr>
          <w:b/>
          <w:bCs/>
        </w:rPr>
      </w:pPr>
      <w:r w:rsidRPr="00BD3DB5">
        <w:rPr>
          <w:b/>
          <w:bCs/>
        </w:rPr>
        <w:t xml:space="preserve">Observation </w:t>
      </w:r>
      <w:r w:rsidR="00DA17F8" w:rsidRPr="00BD3DB5">
        <w:rPr>
          <w:b/>
          <w:bCs/>
        </w:rPr>
        <w:t>3</w:t>
      </w:r>
      <w:r w:rsidRPr="00BD3DB5">
        <w:rPr>
          <w:b/>
          <w:bCs/>
        </w:rPr>
        <w:t>: Convolutional based concatenation may increase model</w:t>
      </w:r>
      <w:r w:rsidR="00E43E00" w:rsidRPr="00BD3DB5">
        <w:rPr>
          <w:b/>
          <w:bCs/>
        </w:rPr>
        <w:t>l</w:t>
      </w:r>
      <w:r w:rsidRPr="00BD3DB5">
        <w:rPr>
          <w:b/>
          <w:bCs/>
        </w:rPr>
        <w:t>ing complexity</w:t>
      </w:r>
    </w:p>
    <w:p w14:paraId="01619B2B" w14:textId="20F85D8B" w:rsidR="00E116CE" w:rsidRDefault="00AF344A" w:rsidP="006255D0">
      <w:pPr>
        <w:spacing w:before="240"/>
      </w:pPr>
      <w:r>
        <w:t>Our proposal is to link, at least LOS ray that is reflected off the target between two links</w:t>
      </w:r>
      <w:r w:rsidR="00122368">
        <w:t xml:space="preserve"> to minimize computational complexity to track all rays.</w:t>
      </w:r>
      <w:r w:rsidR="00B161AF">
        <w:t xml:space="preserve"> </w:t>
      </w:r>
      <w:r w:rsidR="00E116CE">
        <w:t>NLOS rays may be model</w:t>
      </w:r>
      <w:r w:rsidR="007577D5">
        <w:t>l</w:t>
      </w:r>
      <w:r w:rsidR="00E116CE">
        <w:t xml:space="preserve">ed by stochastic clusters in the channel model. An illustration of the LOS ray that should be traced is shown </w:t>
      </w:r>
      <w:r w:rsidR="00131190">
        <w:t xml:space="preserve">in </w:t>
      </w:r>
      <w:r w:rsidR="00131190">
        <w:fldChar w:fldCharType="begin"/>
      </w:r>
      <w:r w:rsidR="00131190">
        <w:instrText xml:space="preserve"> REF _Ref166141251 \h </w:instrText>
      </w:r>
      <w:r w:rsidR="00131190">
        <w:fldChar w:fldCharType="separate"/>
      </w:r>
      <w:r w:rsidR="00131190">
        <w:t xml:space="preserve">Figure </w:t>
      </w:r>
      <w:r w:rsidR="00131190">
        <w:rPr>
          <w:noProof/>
        </w:rPr>
        <w:t>7</w:t>
      </w:r>
      <w:r w:rsidR="00131190">
        <w:fldChar w:fldCharType="end"/>
      </w:r>
    </w:p>
    <w:p w14:paraId="51DCC7BD" w14:textId="77777777" w:rsidR="00E116CE" w:rsidRDefault="00E116CE" w:rsidP="000565D0">
      <w:pPr>
        <w:keepNext/>
        <w:spacing w:before="240"/>
        <w:jc w:val="center"/>
      </w:pPr>
      <w:r>
        <w:object w:dxaOrig="7741" w:dyaOrig="3975" w14:anchorId="14B1BF27">
          <v:shape id="_x0000_i1029" type="#_x0000_t75" style="width:387.1pt;height:197.3pt" o:ole="">
            <v:imagedata r:id="rId21" o:title=""/>
          </v:shape>
          <o:OLEObject Type="Embed" ProgID="Visio.Drawing.15" ShapeID="_x0000_i1029" DrawAspect="Content" ObjectID="_1776868350" r:id="rId22"/>
        </w:object>
      </w:r>
    </w:p>
    <w:p w14:paraId="7476EF16" w14:textId="5BEA293F" w:rsidR="00E116CE" w:rsidRDefault="00E116CE" w:rsidP="000565D0">
      <w:pPr>
        <w:pStyle w:val="Caption"/>
      </w:pPr>
      <w:bookmarkStart w:id="10" w:name="_Ref166141251"/>
      <w:r>
        <w:t xml:space="preserve">Figure </w:t>
      </w:r>
      <w:r>
        <w:fldChar w:fldCharType="begin"/>
      </w:r>
      <w:r>
        <w:instrText xml:space="preserve"> SEQ Figure \* ARABIC </w:instrText>
      </w:r>
      <w:r>
        <w:fldChar w:fldCharType="separate"/>
      </w:r>
      <w:r>
        <w:rPr>
          <w:noProof/>
        </w:rPr>
        <w:t>7</w:t>
      </w:r>
      <w:r>
        <w:fldChar w:fldCharType="end"/>
      </w:r>
      <w:bookmarkEnd w:id="10"/>
      <w:r>
        <w:t xml:space="preserve"> </w:t>
      </w:r>
      <w:r w:rsidR="00425967">
        <w:rPr>
          <w:rFonts w:hint="eastAsia"/>
        </w:rPr>
        <w:t xml:space="preserve">Illustration of </w:t>
      </w:r>
      <w:r w:rsidR="00515162">
        <w:rPr>
          <w:rFonts w:hint="eastAsia"/>
        </w:rPr>
        <w:t xml:space="preserve">a tracked </w:t>
      </w:r>
      <w:r>
        <w:t>LOS ray</w:t>
      </w:r>
    </w:p>
    <w:p w14:paraId="44903DE4" w14:textId="31A77C8A" w:rsidR="00AF344A" w:rsidRDefault="00B161AF" w:rsidP="006255D0">
      <w:pPr>
        <w:spacing w:before="240"/>
      </w:pPr>
      <w:r>
        <w:lastRenderedPageBreak/>
        <w:t>Thus the following proposal is made</w:t>
      </w:r>
    </w:p>
    <w:p w14:paraId="1105BA63" w14:textId="4C20D6E4" w:rsidR="00B161AF" w:rsidRPr="004E01BE" w:rsidRDefault="00B161AF" w:rsidP="006255D0">
      <w:pPr>
        <w:spacing w:before="240"/>
        <w:rPr>
          <w:b/>
          <w:bCs/>
        </w:rPr>
      </w:pPr>
      <w:r w:rsidRPr="00BD3DB5">
        <w:rPr>
          <w:b/>
          <w:bCs/>
        </w:rPr>
        <w:t>Proposal 1</w:t>
      </w:r>
      <w:r w:rsidR="00BD3DB5" w:rsidRPr="00BD3DB5">
        <w:rPr>
          <w:b/>
          <w:bCs/>
        </w:rPr>
        <w:t>6</w:t>
      </w:r>
      <w:r w:rsidRPr="00BD3DB5">
        <w:rPr>
          <w:b/>
          <w:bCs/>
        </w:rPr>
        <w:t>: Trace at least LOS ray between Tx-target and target-Rx links in the target channel</w:t>
      </w:r>
    </w:p>
    <w:p w14:paraId="5286FE71" w14:textId="38D4F856" w:rsidR="00AA5905" w:rsidRDefault="004C0C9D">
      <w:pPr>
        <w:pStyle w:val="Heading2"/>
      </w:pPr>
      <w:r>
        <w:t>Sensing coverage area</w:t>
      </w:r>
    </w:p>
    <w:p w14:paraId="78071B94" w14:textId="744E9411" w:rsidR="0063630F" w:rsidRDefault="00BF68F1" w:rsidP="0063630F">
      <w:pPr>
        <w:rPr>
          <w:lang w:val="en-GB" w:eastAsia="zh-CN"/>
        </w:rPr>
      </w:pPr>
      <w:r>
        <w:rPr>
          <w:lang w:val="en-GB" w:eastAsia="zh-CN"/>
        </w:rPr>
        <w:t xml:space="preserve">In sensing, </w:t>
      </w:r>
      <w:r w:rsidR="00616388">
        <w:rPr>
          <w:lang w:val="en-GB" w:eastAsia="zh-CN"/>
        </w:rPr>
        <w:t xml:space="preserve">a sensing coverage </w:t>
      </w:r>
      <w:r w:rsidR="00E47110">
        <w:rPr>
          <w:lang w:val="en-GB" w:eastAsia="zh-CN"/>
        </w:rPr>
        <w:t xml:space="preserve">area </w:t>
      </w:r>
      <w:r w:rsidR="00616388">
        <w:rPr>
          <w:lang w:val="en-GB" w:eastAsia="zh-CN"/>
        </w:rPr>
        <w:t xml:space="preserve">can be defined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7577D5">
        <w:rPr>
          <w:lang w:val="en-GB" w:eastAsia="zh-CN"/>
        </w:rPr>
        <w:t xml:space="preserve">which </w:t>
      </w:r>
      <w:r w:rsidR="00F24F6C" w:rsidRPr="00F24F6C">
        <w:rPr>
          <w:lang w:val="en-GB" w:eastAsia="zh-CN"/>
        </w:rPr>
        <w:t xml:space="preserve">includes only </w:t>
      </w:r>
      <w:r w:rsidR="007577D5">
        <w:rPr>
          <w:lang w:val="en-GB" w:eastAsia="zh-CN"/>
        </w:rPr>
        <w:t xml:space="preserve">the </w:t>
      </w:r>
      <w:r w:rsidR="00F24F6C" w:rsidRPr="00F24F6C">
        <w:rPr>
          <w:lang w:val="en-GB" w:eastAsia="zh-CN"/>
        </w:rPr>
        <w:t>possible points for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9C2BFE">
        <w:t xml:space="preserve">Figure </w:t>
      </w:r>
      <w:r w:rsidR="009C2BFE">
        <w:rPr>
          <w:noProof/>
        </w:rPr>
        <w:t>8</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D41BC4">
        <w:rPr>
          <w:lang w:val="en-GB" w:eastAsia="zh-CN"/>
        </w:rPr>
        <w:t xml:space="preserve">An object that is located far, with respect to Tx or Rx, may be deemed not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 xml:space="preserve">received power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692A42A1"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3A9EC428"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9C2BFE">
        <w:t xml:space="preserve">Figure </w:t>
      </w:r>
      <w:r w:rsidR="00F40E8A">
        <w:rPr>
          <w:lang w:val="en-GB" w:eastAsia="zh-CN"/>
        </w:rPr>
        <w:fldChar w:fldCharType="end"/>
      </w:r>
      <w:r w:rsidR="00F45B12">
        <w:rPr>
          <w:lang w:val="en-GB" w:eastAsia="zh-CN"/>
        </w:rPr>
        <w:t>7</w:t>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gNB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1431C5CF"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2530AB">
        <w:rPr>
          <w:lang w:val="en-GB" w:eastAsia="zh-CN"/>
        </w:rPr>
        <w:t>1</w:t>
      </w:r>
      <w:r w:rsidR="00D34447">
        <w:rPr>
          <w:lang w:val="en-GB" w:eastAsia="zh-CN"/>
        </w:rPr>
        <w:t>2</w:t>
      </w:r>
      <w:r w:rsidR="00E41747">
        <w:rPr>
          <w:lang w:val="en-GB" w:eastAsia="zh-CN"/>
        </w:rPr>
        <w:t>]</w:t>
      </w:r>
      <w:r w:rsidR="003C3DC2">
        <w:rPr>
          <w:lang w:val="en-GB" w:eastAsia="zh-CN"/>
        </w:rPr>
        <w:t xml:space="preserve">. </w:t>
      </w:r>
    </w:p>
    <w:p w14:paraId="28B55D9B" w14:textId="2B9D6CBC" w:rsidR="003C3DC2" w:rsidRPr="007702FB" w:rsidRDefault="003C3DC2" w:rsidP="007702FB">
      <w:pPr>
        <w:jc w:val="right"/>
        <w:rPr>
          <w:rFonts w:cs="Times"/>
          <w:szCs w:val="20"/>
        </w:rPr>
      </w:pPr>
      <w:bookmarkStart w:id="11"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11"/>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2" w:name="_Hlk163225712"/>
                    <m:r>
                      <w:rPr>
                        <w:rFonts w:ascii="Cambria Math" w:hAnsi="Cambria Math"/>
                      </w:rPr>
                      <m:t>λ</m:t>
                    </m:r>
                    <w:bookmarkEnd w:id="12"/>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(4)</w:t>
      </w:r>
    </w:p>
    <w:p w14:paraId="1184415A" w14:textId="7DBF912F" w:rsidR="003C3DC2" w:rsidRPr="001B7DB4" w:rsidRDefault="008F4B8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8F4B8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8F4B87"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lastRenderedPageBreak/>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039C5571" w:rsidR="008022DF" w:rsidRDefault="008323D1" w:rsidP="0063630F">
      <w:pPr>
        <w:rPr>
          <w:b/>
          <w:bCs/>
          <w:lang w:val="en-GB" w:eastAsia="zh-CN"/>
        </w:rPr>
      </w:pPr>
      <w:r w:rsidRPr="003F7573">
        <w:rPr>
          <w:b/>
          <w:bCs/>
          <w:lang w:val="en-GB" w:eastAsia="zh-CN"/>
        </w:rPr>
        <w:t xml:space="preserve">Proposal </w:t>
      </w:r>
      <w:r w:rsidR="00BF048A">
        <w:rPr>
          <w:b/>
          <w:bCs/>
          <w:lang w:val="en-GB" w:eastAsia="zh-CN"/>
        </w:rPr>
        <w:t>1</w:t>
      </w:r>
      <w:r w:rsidR="00BD3DB5">
        <w:rPr>
          <w:b/>
          <w:bCs/>
          <w:lang w:val="en-GB" w:eastAsia="zh-CN"/>
        </w:rPr>
        <w:t>7</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73E97072">
            <wp:extent cx="4576714" cy="2778826"/>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7481" cy="2791435"/>
                    </a:xfrm>
                    <a:prstGeom prst="rect">
                      <a:avLst/>
                    </a:prstGeom>
                    <a:noFill/>
                    <a:ln>
                      <a:noFill/>
                    </a:ln>
                  </pic:spPr>
                </pic:pic>
              </a:graphicData>
            </a:graphic>
          </wp:inline>
        </w:drawing>
      </w:r>
    </w:p>
    <w:p w14:paraId="0774FAAE" w14:textId="3836FBBF" w:rsidR="00037A7E" w:rsidRDefault="00037A7E">
      <w:pPr>
        <w:pStyle w:val="Caption"/>
      </w:pPr>
      <w:bookmarkStart w:id="13" w:name="_Ref163139952"/>
      <w:r>
        <w:t xml:space="preserve">Figure </w:t>
      </w:r>
      <w:r>
        <w:fldChar w:fldCharType="begin"/>
      </w:r>
      <w:r>
        <w:instrText xml:space="preserve"> SEQ Figure \* ARABIC </w:instrText>
      </w:r>
      <w:r>
        <w:fldChar w:fldCharType="separate"/>
      </w:r>
      <w:r w:rsidR="00E32CF6">
        <w:rPr>
          <w:noProof/>
        </w:rPr>
        <w:t>6</w:t>
      </w:r>
      <w:r>
        <w:fldChar w:fldCharType="end"/>
      </w:r>
      <w:bookmarkEnd w:id="13"/>
      <w:r>
        <w:t xml:space="preserve"> An illustration of a sensing coverage</w:t>
      </w:r>
    </w:p>
    <w:p w14:paraId="01AC3974" w14:textId="3A4D72AF" w:rsidR="00AD4A59" w:rsidRDefault="00E7320B" w:rsidP="00AD4A59">
      <w:pPr>
        <w:keepNext/>
        <w:jc w:val="center"/>
      </w:pPr>
      <w:r w:rsidRPr="00E7320B">
        <w:rPr>
          <w:noProof/>
        </w:rPr>
        <w:lastRenderedPageBreak/>
        <w:t xml:space="preserve"> </w:t>
      </w:r>
      <w:r w:rsidR="0087703D" w:rsidRPr="0087703D">
        <w:rPr>
          <w:noProof/>
        </w:rPr>
        <w:t xml:space="preserve"> </w:t>
      </w:r>
      <w:r w:rsidR="00D374FE" w:rsidRPr="00F45B12">
        <w:rPr>
          <w:noProof/>
        </w:rPr>
        <w:drawing>
          <wp:inline distT="0" distB="0" distL="0" distR="0" wp14:anchorId="4835735F" wp14:editId="118BD647">
            <wp:extent cx="5943600" cy="3943193"/>
            <wp:effectExtent l="0" t="0" r="0" b="635"/>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24"/>
                    <a:stretch>
                      <a:fillRect/>
                    </a:stretch>
                  </pic:blipFill>
                  <pic:spPr>
                    <a:xfrm>
                      <a:off x="0" y="0"/>
                      <a:ext cx="5943600" cy="3943193"/>
                    </a:xfrm>
                    <a:prstGeom prst="rect">
                      <a:avLst/>
                    </a:prstGeom>
                  </pic:spPr>
                </pic:pic>
              </a:graphicData>
            </a:graphic>
          </wp:inline>
        </w:drawing>
      </w:r>
    </w:p>
    <w:p w14:paraId="4724D734" w14:textId="38DA1885" w:rsidR="00AD4A59" w:rsidRPr="00D97AD7" w:rsidRDefault="00AD4A59" w:rsidP="00AD4A59">
      <w:pPr>
        <w:pStyle w:val="Caption"/>
        <w:rPr>
          <w:lang w:val="en-GB" w:eastAsia="zh-CN"/>
        </w:rPr>
      </w:pPr>
      <w:bookmarkStart w:id="14" w:name="_Ref163140137"/>
      <w:r>
        <w:t xml:space="preserve">Figure </w:t>
      </w:r>
      <w:r>
        <w:fldChar w:fldCharType="begin"/>
      </w:r>
      <w:r>
        <w:instrText xml:space="preserve"> SEQ Figure \* ARABIC </w:instrText>
      </w:r>
      <w:r>
        <w:fldChar w:fldCharType="separate"/>
      </w:r>
      <w:r w:rsidR="00E32CF6">
        <w:rPr>
          <w:noProof/>
        </w:rPr>
        <w:t>7</w:t>
      </w:r>
      <w:r>
        <w:fldChar w:fldCharType="end"/>
      </w:r>
      <w:bookmarkEnd w:id="14"/>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604795FD" w14:textId="77777777" w:rsidR="003C0CBD" w:rsidRPr="004074EE" w:rsidRDefault="003C0CBD" w:rsidP="00630345">
      <w:pPr>
        <w:spacing w:before="240"/>
        <w:jc w:val="left"/>
        <w:rPr>
          <w:b/>
          <w:bCs/>
          <w:lang w:val="en-GB"/>
        </w:rPr>
      </w:pP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16871A58" w14:textId="77777777" w:rsidR="003643B1" w:rsidRDefault="003643B1" w:rsidP="003643B1">
      <w:pPr>
        <w:spacing w:before="240"/>
        <w:rPr>
          <w:b/>
          <w:bCs/>
        </w:rPr>
      </w:pPr>
      <w:r w:rsidRPr="00DF2047">
        <w:rPr>
          <w:b/>
          <w:bCs/>
        </w:rPr>
        <w:t xml:space="preserve">Proposal 1: </w:t>
      </w:r>
      <w:r w:rsidRPr="00DF2047">
        <w:rPr>
          <w:rFonts w:hint="eastAsia"/>
          <w:b/>
          <w:bCs/>
        </w:rPr>
        <w:t>Radar</w:t>
      </w:r>
      <w:r w:rsidRPr="00DF2047">
        <w:rPr>
          <w:b/>
          <w:bCs/>
        </w:rPr>
        <w:t xml:space="preserve"> Cross Section (RCS), expressed in dBsm (dB square meter), is a value representing the radio wave scattering characteristic of an object, dependent on at least frequency and angle of incidence of the radio wave, and type of the object</w:t>
      </w:r>
    </w:p>
    <w:p w14:paraId="39C744D4" w14:textId="77777777" w:rsidR="00E35CAB" w:rsidRDefault="00E35CAB" w:rsidP="00E35CAB">
      <w:pPr>
        <w:spacing w:before="240" w:after="0"/>
        <w:rPr>
          <w:b/>
          <w:bCs/>
        </w:rPr>
      </w:pPr>
      <w:r>
        <w:rPr>
          <w:b/>
          <w:bCs/>
        </w:rPr>
        <w:t>Proposal 2: F</w:t>
      </w:r>
      <w:r w:rsidRPr="00CE757D">
        <w:rPr>
          <w:b/>
          <w:bCs/>
        </w:rPr>
        <w:t xml:space="preserve">or </w:t>
      </w:r>
      <w:r>
        <w:rPr>
          <w:b/>
          <w:bCs/>
        </w:rPr>
        <w:t xml:space="preserve">modelling </w:t>
      </w:r>
      <w:r w:rsidRPr="00CE757D">
        <w:rPr>
          <w:b/>
          <w:bCs/>
        </w:rPr>
        <w:t xml:space="preserve">physically complex </w:t>
      </w:r>
      <w:r>
        <w:rPr>
          <w:b/>
          <w:bCs/>
        </w:rPr>
        <w:t>sensing targets</w:t>
      </w:r>
      <w:r w:rsidRPr="00CE757D">
        <w:rPr>
          <w:b/>
          <w:bCs/>
        </w:rPr>
        <w:t xml:space="preserve"> (e.g., human)</w:t>
      </w:r>
      <w:r>
        <w:rPr>
          <w:b/>
          <w:bCs/>
        </w:rPr>
        <w:t>,</w:t>
      </w:r>
      <w:r w:rsidRPr="00CE757D">
        <w:rPr>
          <w:b/>
          <w:bCs/>
        </w:rPr>
        <w:t xml:space="preserve"> use statistical RCS modelling as baseline</w:t>
      </w:r>
      <w:r>
        <w:rPr>
          <w:b/>
          <w:bCs/>
        </w:rPr>
        <w:t>.</w:t>
      </w:r>
      <w:r w:rsidRPr="00CE757D" w:rsidDel="00CE757D">
        <w:rPr>
          <w:b/>
          <w:bCs/>
        </w:rPr>
        <w:t xml:space="preserve"> </w:t>
      </w:r>
    </w:p>
    <w:p w14:paraId="2CA84991" w14:textId="77777777" w:rsidR="00E35CAB" w:rsidRDefault="00E35CAB" w:rsidP="00E35CAB">
      <w:pPr>
        <w:spacing w:before="240" w:after="0"/>
        <w:rPr>
          <w:b/>
          <w:bCs/>
        </w:rPr>
      </w:pPr>
      <w:r w:rsidRPr="00DF2047">
        <w:rPr>
          <w:b/>
          <w:bCs/>
        </w:rPr>
        <w:t>Proposal 3: At least the distance between the sensing target and sensing Tx/Rx should determine whether segmentation-based (multi-point scatter) or single-point modelling should be applied to the sensing target</w:t>
      </w:r>
    </w:p>
    <w:p w14:paraId="6D2CAC17" w14:textId="77777777" w:rsidR="00E35CAB" w:rsidRPr="00916832" w:rsidRDefault="00E35CAB" w:rsidP="00E35CAB">
      <w:pPr>
        <w:spacing w:before="240" w:after="0"/>
        <w:rPr>
          <w:b/>
          <w:bCs/>
        </w:rPr>
      </w:pPr>
      <w:r w:rsidRPr="00DF2047">
        <w:rPr>
          <w:b/>
          <w:bCs/>
        </w:rPr>
        <w:t>Proposal 4: RCS of a sensing target depends on t</w:t>
      </w:r>
      <w:r w:rsidRPr="00DF2047">
        <w:rPr>
          <w:rFonts w:eastAsia="DengXian"/>
          <w:b/>
          <w:bCs/>
          <w:lang w:eastAsia="zh-CN"/>
        </w:rPr>
        <w:t>emporal or spatial consistency of the sensing target.</w:t>
      </w:r>
    </w:p>
    <w:p w14:paraId="09D26343" w14:textId="77777777" w:rsidR="00E35CAB" w:rsidRPr="00D16626" w:rsidRDefault="00E35CAB" w:rsidP="00E073B1">
      <w:pPr>
        <w:spacing w:before="240"/>
        <w:rPr>
          <w:b/>
          <w:bCs/>
          <w:lang w:val="en-GB" w:eastAsia="zh-CN"/>
        </w:rPr>
      </w:pPr>
      <w:r w:rsidRPr="00D16626">
        <w:rPr>
          <w:b/>
          <w:bCs/>
          <w:lang w:val="en-GB" w:eastAsia="zh-CN"/>
        </w:rPr>
        <w:lastRenderedPageBreak/>
        <w:t xml:space="preserve">Proposal </w:t>
      </w:r>
      <w:r>
        <w:rPr>
          <w:b/>
          <w:bCs/>
          <w:lang w:val="en-GB" w:eastAsia="zh-CN"/>
        </w:rPr>
        <w:t>5</w:t>
      </w:r>
      <w:r w:rsidRPr="00D16626">
        <w:rPr>
          <w:b/>
          <w:bCs/>
          <w:lang w:val="en-GB" w:eastAsia="zh-CN"/>
        </w:rPr>
        <w:t>: Support stochastic ISAC channel modelling as baseline and focus on characterizing the Tx-Target-Rx link.</w:t>
      </w:r>
    </w:p>
    <w:p w14:paraId="6736C6F2" w14:textId="77777777" w:rsidR="00E35CAB" w:rsidRDefault="00E35CAB" w:rsidP="00E35CAB">
      <w:pPr>
        <w:rPr>
          <w:b/>
          <w:bCs/>
          <w:lang w:val="en-GB" w:eastAsia="zh-CN"/>
        </w:rPr>
      </w:pPr>
      <w:r w:rsidRPr="00D16626">
        <w:rPr>
          <w:b/>
          <w:bCs/>
          <w:lang w:val="en-GB" w:eastAsia="zh-CN"/>
        </w:rPr>
        <w:t xml:space="preserve">Proposal </w:t>
      </w:r>
      <w:r>
        <w:rPr>
          <w:b/>
          <w:bCs/>
          <w:lang w:val="en-GB" w:eastAsia="zh-CN"/>
        </w:rPr>
        <w:t>6</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4A2851E7" w14:textId="77777777" w:rsidR="00E35CAB" w:rsidRDefault="00E35CAB" w:rsidP="00E35CAB">
      <w:pPr>
        <w:spacing w:before="240"/>
        <w:jc w:val="left"/>
        <w:rPr>
          <w:b/>
          <w:bCs/>
        </w:rPr>
      </w:pPr>
      <w:r w:rsidRPr="00E0016E">
        <w:rPr>
          <w:b/>
          <w:bCs/>
        </w:rPr>
        <w:t xml:space="preserve">Proposal </w:t>
      </w:r>
      <w:r>
        <w:rPr>
          <w:b/>
          <w:bCs/>
        </w:rPr>
        <w:t>7</w:t>
      </w:r>
      <w:r w:rsidRPr="00E0016E">
        <w:rPr>
          <w:b/>
          <w:bCs/>
        </w:rPr>
        <w:t>: Study spatial and temporal consistency for moving target, or relative movement of</w:t>
      </w:r>
      <w:r>
        <w:rPr>
          <w:b/>
          <w:bCs/>
        </w:rPr>
        <w:t xml:space="preserve"> sensing</w:t>
      </w:r>
      <w:r w:rsidRPr="00E0016E">
        <w:rPr>
          <w:b/>
          <w:bCs/>
        </w:rPr>
        <w:t xml:space="preserve"> Tx or Rx</w:t>
      </w:r>
      <w:r>
        <w:rPr>
          <w:b/>
          <w:bCs/>
        </w:rPr>
        <w:t xml:space="preserve"> with respect to the target</w:t>
      </w:r>
      <w:r w:rsidRPr="00E0016E">
        <w:rPr>
          <w:b/>
          <w:bCs/>
        </w:rPr>
        <w:t xml:space="preserve"> in ISAC channel model</w:t>
      </w:r>
      <w:r>
        <w:rPr>
          <w:b/>
          <w:bCs/>
        </w:rPr>
        <w:t>.</w:t>
      </w:r>
    </w:p>
    <w:p w14:paraId="42C5B612" w14:textId="77777777" w:rsidR="00E35CAB" w:rsidRPr="008B5DEA" w:rsidRDefault="00E35CAB" w:rsidP="00E35CAB">
      <w:pPr>
        <w:spacing w:before="240"/>
        <w:jc w:val="left"/>
        <w:rPr>
          <w:b/>
          <w:bCs/>
        </w:rPr>
      </w:pPr>
      <w:r w:rsidRPr="00DF2047">
        <w:rPr>
          <w:b/>
          <w:bCs/>
        </w:rPr>
        <w:t>Proposal 8: LOS/NLOS condition for Tx-target or Target-Rx link is determined based on the distance between the target and Tx or Rx and clutter size.</w:t>
      </w:r>
    </w:p>
    <w:p w14:paraId="308125AD" w14:textId="77777777" w:rsidR="00E35CAB" w:rsidRDefault="00E35CAB" w:rsidP="00E35CAB">
      <w:pPr>
        <w:spacing w:before="240"/>
        <w:jc w:val="left"/>
        <w:rPr>
          <w:b/>
          <w:bCs/>
        </w:rPr>
      </w:pPr>
      <w:r>
        <w:rPr>
          <w:b/>
          <w:bCs/>
        </w:rPr>
        <w:t>Proposal</w:t>
      </w:r>
      <w:r w:rsidRPr="008B6684">
        <w:rPr>
          <w:b/>
          <w:bCs/>
        </w:rPr>
        <w:t xml:space="preserve"> </w:t>
      </w:r>
      <w:r>
        <w:rPr>
          <w:b/>
          <w:bCs/>
        </w:rPr>
        <w:t>9</w:t>
      </w:r>
      <w:r w:rsidRPr="008B6684">
        <w:rPr>
          <w:b/>
          <w:bCs/>
        </w:rPr>
        <w:t>: H_target should contain all multipath components</w:t>
      </w:r>
      <w:r w:rsidRPr="006116C1">
        <w:rPr>
          <w:b/>
          <w:bCs/>
        </w:rPr>
        <w:t xml:space="preserve"> if NLOS is applicable to either Tx-object or object-Rx link</w:t>
      </w:r>
      <w:r>
        <w:rPr>
          <w:b/>
          <w:bCs/>
        </w:rPr>
        <w:t>.</w:t>
      </w:r>
    </w:p>
    <w:p w14:paraId="108D93F2" w14:textId="77777777" w:rsidR="00E35CAB" w:rsidRPr="000565D0" w:rsidRDefault="00E35CAB" w:rsidP="00E35CAB">
      <w:pPr>
        <w:spacing w:before="240"/>
        <w:rPr>
          <w:b/>
          <w:bCs/>
        </w:rPr>
      </w:pPr>
      <w:r w:rsidRPr="000565D0">
        <w:rPr>
          <w:b/>
          <w:bCs/>
        </w:rPr>
        <w:t xml:space="preserve">Proposal </w:t>
      </w:r>
      <w:r>
        <w:rPr>
          <w:b/>
          <w:bCs/>
        </w:rPr>
        <w:t>10</w:t>
      </w:r>
      <w:r w:rsidRPr="000565D0">
        <w:rPr>
          <w:b/>
          <w:bCs/>
        </w:rPr>
        <w:t>: Adopt Option 1</w:t>
      </w:r>
      <w:r>
        <w:rPr>
          <w:b/>
          <w:bCs/>
        </w:rPr>
        <w:t xml:space="preserve">, </w:t>
      </w:r>
      <w:r w:rsidRPr="004823CC">
        <w:rPr>
          <w:b/>
          <w:bCs/>
        </w:rPr>
        <w:t>EO type-2</w:t>
      </w:r>
      <w:r>
        <w:rPr>
          <w:b/>
          <w:bCs/>
        </w:rPr>
        <w:t xml:space="preserve">, </w:t>
      </w:r>
      <w:r w:rsidRPr="000565D0">
        <w:rPr>
          <w:b/>
          <w:bCs/>
        </w:rPr>
        <w:t>in the background channel</w:t>
      </w:r>
    </w:p>
    <w:p w14:paraId="2FCDE906" w14:textId="77777777" w:rsidR="008A43FA" w:rsidRPr="00507A55" w:rsidRDefault="008A43FA" w:rsidP="008A43FA">
      <w:pPr>
        <w:spacing w:before="240"/>
        <w:rPr>
          <w:b/>
          <w:bCs/>
        </w:rPr>
      </w:pPr>
      <w:r w:rsidRPr="00507A55">
        <w:rPr>
          <w:b/>
          <w:bCs/>
        </w:rPr>
        <w:t xml:space="preserve">Observation </w:t>
      </w:r>
      <w:r>
        <w:rPr>
          <w:b/>
          <w:bCs/>
        </w:rPr>
        <w:t>1</w:t>
      </w:r>
      <w:r w:rsidRPr="00507A55">
        <w:rPr>
          <w:b/>
          <w:bCs/>
        </w:rPr>
        <w:t xml:space="preserve">: </w:t>
      </w:r>
      <w:r>
        <w:rPr>
          <w:b/>
          <w:bCs/>
        </w:rPr>
        <w:t xml:space="preserve">If EO type-1 is incorporated in the target channel model, </w:t>
      </w:r>
      <w:r w:rsidRPr="00507A55">
        <w:rPr>
          <w:b/>
          <w:bCs/>
        </w:rPr>
        <w:t>LOS or NLOS conditions for Tx-target and target-Rx links</w:t>
      </w:r>
      <w:r>
        <w:rPr>
          <w:b/>
          <w:bCs/>
        </w:rPr>
        <w:t xml:space="preserve"> depend on the absolute location of EO</w:t>
      </w:r>
    </w:p>
    <w:p w14:paraId="097155BD" w14:textId="77777777" w:rsidR="008A43FA" w:rsidRPr="00A9042B" w:rsidRDefault="008A43FA" w:rsidP="008A43FA">
      <w:pPr>
        <w:spacing w:before="240"/>
      </w:pPr>
      <w:r w:rsidRPr="000565D0">
        <w:rPr>
          <w:b/>
          <w:bCs/>
        </w:rPr>
        <w:t xml:space="preserve">Observation </w:t>
      </w:r>
      <w:r>
        <w:rPr>
          <w:b/>
          <w:bCs/>
        </w:rPr>
        <w:t>2</w:t>
      </w:r>
      <w:r w:rsidRPr="000565D0">
        <w:rPr>
          <w:b/>
          <w:bCs/>
        </w:rPr>
        <w:t>: If EO</w:t>
      </w:r>
      <w:r>
        <w:rPr>
          <w:rFonts w:hint="eastAsia"/>
          <w:b/>
          <w:bCs/>
        </w:rPr>
        <w:t xml:space="preserve"> type-1</w:t>
      </w:r>
      <w:r w:rsidRPr="000565D0">
        <w:rPr>
          <w:b/>
          <w:bCs/>
        </w:rPr>
        <w:t xml:space="preserve"> is </w:t>
      </w:r>
      <w:r>
        <w:rPr>
          <w:b/>
          <w:bCs/>
        </w:rPr>
        <w:t>incorporated</w:t>
      </w:r>
      <w:r w:rsidRPr="000565D0">
        <w:rPr>
          <w:b/>
          <w:bCs/>
        </w:rPr>
        <w:t xml:space="preserve"> in channel model</w:t>
      </w:r>
      <w:r>
        <w:rPr>
          <w:b/>
          <w:bCs/>
        </w:rPr>
        <w:t>l</w:t>
      </w:r>
      <w:r w:rsidRPr="000565D0">
        <w:rPr>
          <w:b/>
          <w:bCs/>
        </w:rPr>
        <w:t xml:space="preserve">ing, multi-bounce effect between EO and target </w:t>
      </w:r>
      <w:r>
        <w:rPr>
          <w:b/>
          <w:bCs/>
        </w:rPr>
        <w:t>increases</w:t>
      </w:r>
      <w:r w:rsidRPr="000565D0">
        <w:rPr>
          <w:b/>
          <w:bCs/>
        </w:rPr>
        <w:t xml:space="preserve"> complexity in model</w:t>
      </w:r>
      <w:r>
        <w:rPr>
          <w:b/>
          <w:bCs/>
        </w:rPr>
        <w:t>l</w:t>
      </w:r>
      <w:r w:rsidRPr="000565D0">
        <w:rPr>
          <w:b/>
          <w:bCs/>
        </w:rPr>
        <w:t>ing</w:t>
      </w:r>
    </w:p>
    <w:p w14:paraId="1CC8F55E" w14:textId="77777777" w:rsidR="008A43FA" w:rsidRPr="005B4EAB" w:rsidRDefault="008A43FA" w:rsidP="008A43FA">
      <w:pPr>
        <w:rPr>
          <w:b/>
          <w:bCs/>
        </w:rPr>
      </w:pPr>
      <w:r w:rsidRPr="005B4EAB">
        <w:rPr>
          <w:b/>
          <w:bCs/>
        </w:rPr>
        <w:t>Proposal 11: If EO type 1 is incorporated in ISAC channel models, following aspects should be taken into account with additional complexity and feasibility study:</w:t>
      </w:r>
    </w:p>
    <w:p w14:paraId="6479EB24" w14:textId="77777777" w:rsidR="008A43FA" w:rsidRPr="005B4EAB" w:rsidRDefault="008A43FA" w:rsidP="008A43FA">
      <w:pPr>
        <w:pStyle w:val="ListParagraph"/>
        <w:numPr>
          <w:ilvl w:val="0"/>
          <w:numId w:val="66"/>
        </w:numPr>
        <w:jc w:val="left"/>
        <w:rPr>
          <w:rFonts w:eastAsia="Times New Roman"/>
          <w:b/>
          <w:bCs/>
        </w:rPr>
      </w:pPr>
      <w:r w:rsidRPr="005B4EAB">
        <w:rPr>
          <w:rFonts w:eastAsia="Times New Roman"/>
          <w:b/>
          <w:bCs/>
        </w:rPr>
        <w:t>Determination of LoS/NLoS condition for Tx-target or target-Tx link based on EO locations</w:t>
      </w:r>
    </w:p>
    <w:p w14:paraId="343EB5AC" w14:textId="77777777" w:rsidR="008A43FA" w:rsidRPr="005B4EAB" w:rsidRDefault="008A43FA" w:rsidP="008A43FA">
      <w:pPr>
        <w:pStyle w:val="ListParagraph"/>
        <w:numPr>
          <w:ilvl w:val="0"/>
          <w:numId w:val="66"/>
        </w:numPr>
        <w:jc w:val="left"/>
        <w:rPr>
          <w:rFonts w:eastAsia="Times New Roman"/>
          <w:b/>
          <w:bCs/>
        </w:rPr>
      </w:pPr>
      <w:r w:rsidRPr="005B4EAB">
        <w:rPr>
          <w:rFonts w:eastAsia="Times New Roman"/>
          <w:b/>
          <w:bCs/>
        </w:rPr>
        <w:t>Multi-bounce effect between EO and target and determination of LoS/NLoS condition for each bounce</w:t>
      </w:r>
    </w:p>
    <w:p w14:paraId="7894C155" w14:textId="77777777" w:rsidR="008A43FA" w:rsidRPr="00722DFE" w:rsidRDefault="008A43FA" w:rsidP="00722DFE">
      <w:pPr>
        <w:spacing w:before="240"/>
        <w:rPr>
          <w:b/>
          <w:bCs/>
        </w:rPr>
      </w:pPr>
      <w:r w:rsidRPr="00722DFE">
        <w:rPr>
          <w:b/>
          <w:bCs/>
        </w:rPr>
        <w:t>Proposal 12: To determine the region where far field modelling can be assumed, study how Rayleigh distance can be calculated for ISAC channel models considering single/multiple scattering points to represent a target</w:t>
      </w:r>
    </w:p>
    <w:p w14:paraId="71829BA1" w14:textId="77777777" w:rsidR="008A43FA" w:rsidRDefault="008A43FA" w:rsidP="008A43FA">
      <w:pPr>
        <w:spacing w:before="240"/>
        <w:rPr>
          <w:b/>
          <w:bCs/>
        </w:rPr>
      </w:pPr>
      <w:r>
        <w:rPr>
          <w:b/>
          <w:bCs/>
        </w:rPr>
        <w:t>Proposal 13: Support to incorporate Micro-Doppler characteristics in ISAC channel models.</w:t>
      </w:r>
    </w:p>
    <w:p w14:paraId="3A99576B" w14:textId="77777777" w:rsidR="008A43FA" w:rsidRDefault="008A43FA" w:rsidP="008A43FA">
      <w:pPr>
        <w:spacing w:before="240"/>
        <w:rPr>
          <w:b/>
          <w:bCs/>
        </w:rPr>
      </w:pPr>
      <w:r w:rsidRPr="008B6684">
        <w:rPr>
          <w:b/>
          <w:bCs/>
        </w:rPr>
        <w:t xml:space="preserve">Proposal </w:t>
      </w:r>
      <w:r>
        <w:rPr>
          <w:b/>
          <w:bCs/>
        </w:rPr>
        <w:t>14</w:t>
      </w:r>
      <w:r w:rsidRPr="008B6684">
        <w:rPr>
          <w:b/>
          <w:bCs/>
        </w:rPr>
        <w:t xml:space="preserve">: </w:t>
      </w:r>
      <w:r>
        <w:rPr>
          <w:b/>
          <w:bCs/>
        </w:rPr>
        <w:t>Support changes in amplitude, frequency, and phase in signals reflected against an object due to Micro-Doppler effects caused by the object’s movement.</w:t>
      </w:r>
    </w:p>
    <w:p w14:paraId="1BD48F4A" w14:textId="77777777" w:rsidR="008A43FA" w:rsidRPr="002A5828" w:rsidRDefault="008A43FA" w:rsidP="008A43FA">
      <w:pPr>
        <w:spacing w:before="240"/>
        <w:rPr>
          <w:b/>
          <w:bCs/>
        </w:rPr>
      </w:pPr>
      <w:r w:rsidRPr="00BD3DB5">
        <w:rPr>
          <w:b/>
          <w:bCs/>
        </w:rPr>
        <w:t>Proposal 15: Support Option 1, “modelled by concatenation of path(s) from Tx to target and from target to Rx” when modelling the target channel</w:t>
      </w:r>
    </w:p>
    <w:p w14:paraId="4799F980" w14:textId="77777777" w:rsidR="008A43FA" w:rsidRDefault="008A43FA" w:rsidP="008A43FA">
      <w:pPr>
        <w:spacing w:before="240"/>
        <w:rPr>
          <w:b/>
          <w:bCs/>
        </w:rPr>
      </w:pPr>
      <w:r w:rsidRPr="00BD3DB5">
        <w:rPr>
          <w:b/>
          <w:bCs/>
        </w:rPr>
        <w:t>Observation 3: Convolutional based concatenation may increase modelling complexity</w:t>
      </w:r>
    </w:p>
    <w:p w14:paraId="52698FA4" w14:textId="77777777" w:rsidR="00DF49FD" w:rsidRPr="004E01BE" w:rsidRDefault="00DF49FD" w:rsidP="00DF49FD">
      <w:pPr>
        <w:spacing w:before="240"/>
        <w:rPr>
          <w:b/>
          <w:bCs/>
        </w:rPr>
      </w:pPr>
      <w:r w:rsidRPr="00BD3DB5">
        <w:rPr>
          <w:b/>
          <w:bCs/>
        </w:rPr>
        <w:t>Proposal 16: Trace at least LOS ray between Tx-target and target-Rx links in the target channel</w:t>
      </w:r>
    </w:p>
    <w:p w14:paraId="32063363" w14:textId="391AF39D" w:rsidR="00AF3D9A" w:rsidRPr="00722DFE" w:rsidRDefault="008A43FA" w:rsidP="00722DFE">
      <w:pPr>
        <w:rPr>
          <w:b/>
          <w:bCs/>
          <w:lang w:val="en-GB"/>
        </w:rPr>
      </w:pPr>
      <w:r w:rsidRPr="003F7573">
        <w:rPr>
          <w:b/>
          <w:bCs/>
          <w:lang w:val="en-GB" w:eastAsia="zh-CN"/>
        </w:rPr>
        <w:t xml:space="preserve">Proposal </w:t>
      </w:r>
      <w:r>
        <w:rPr>
          <w:b/>
          <w:bCs/>
          <w:lang w:val="en-GB" w:eastAsia="zh-CN"/>
        </w:rPr>
        <w:t>17</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lastRenderedPageBreak/>
        <w:t>Reference</w:t>
      </w:r>
    </w:p>
    <w:p w14:paraId="428752B9" w14:textId="65E34D51" w:rsidR="00205FB3" w:rsidRDefault="00205FB3" w:rsidP="009F599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Chairman’s notes, RAN1#116</w:t>
      </w:r>
      <w:r w:rsidR="0096269C">
        <w:rPr>
          <w:rFonts w:eastAsia="Times New Roman" w:cs="Times New Roman"/>
          <w:szCs w:val="22"/>
          <w:lang w:val="en-GB" w:eastAsia="en-US"/>
        </w:rPr>
        <w:t>b</w:t>
      </w:r>
      <w:r>
        <w:rPr>
          <w:rFonts w:eastAsia="Times New Roman" w:cs="Times New Roman"/>
          <w:szCs w:val="22"/>
          <w:lang w:val="en-GB" w:eastAsia="en-US"/>
        </w:rPr>
        <w:t xml:space="preserve">, </w:t>
      </w:r>
      <w:r w:rsidR="0096269C">
        <w:rPr>
          <w:rFonts w:eastAsia="Times New Roman" w:cs="Times New Roman"/>
          <w:szCs w:val="22"/>
          <w:lang w:val="en-GB" w:eastAsia="en-US"/>
        </w:rPr>
        <w:t>Changsha</w:t>
      </w:r>
      <w:r w:rsidR="009D4CAB">
        <w:rPr>
          <w:rFonts w:eastAsia="Times New Roman" w:cs="Times New Roman"/>
          <w:szCs w:val="22"/>
          <w:lang w:val="en-GB" w:eastAsia="en-US"/>
        </w:rPr>
        <w:t xml:space="preserve">, </w:t>
      </w:r>
      <w:r w:rsidR="0096269C">
        <w:rPr>
          <w:rFonts w:eastAsia="Times New Roman" w:cs="Times New Roman"/>
          <w:szCs w:val="22"/>
          <w:lang w:val="en-GB" w:eastAsia="en-US"/>
        </w:rPr>
        <w:t>China</w:t>
      </w:r>
      <w:r w:rsidR="009D4CAB">
        <w:rPr>
          <w:rFonts w:eastAsia="Times New Roman" w:cs="Times New Roman"/>
          <w:szCs w:val="22"/>
          <w:lang w:val="en-GB" w:eastAsia="en-US"/>
        </w:rPr>
        <w:t xml:space="preserve">, </w:t>
      </w:r>
      <w:r w:rsidR="0096269C">
        <w:rPr>
          <w:rFonts w:eastAsia="Times New Roman" w:cs="Times New Roman"/>
          <w:szCs w:val="22"/>
          <w:lang w:val="en-GB" w:eastAsia="en-US"/>
        </w:rPr>
        <w:t>April</w:t>
      </w:r>
      <w:r w:rsidR="008B3745">
        <w:rPr>
          <w:rFonts w:eastAsia="Times New Roman" w:cs="Times New Roman"/>
          <w:szCs w:val="22"/>
          <w:lang w:val="en-GB" w:eastAsia="en-US"/>
        </w:rPr>
        <w:t>,</w:t>
      </w:r>
      <w:r w:rsidR="009D4CAB">
        <w:rPr>
          <w:rFonts w:eastAsia="Times New Roman" w:cs="Times New Roman"/>
          <w:szCs w:val="22"/>
          <w:lang w:val="en-GB" w:eastAsia="en-US"/>
        </w:rPr>
        <w:t xml:space="preserve"> 20</w:t>
      </w:r>
      <w:r w:rsidR="00060776">
        <w:rPr>
          <w:rFonts w:eastAsia="Times New Roman" w:cs="Times New Roman"/>
          <w:szCs w:val="22"/>
          <w:lang w:val="en-GB" w:eastAsia="en-US"/>
        </w:rPr>
        <w:t>2</w:t>
      </w:r>
      <w:r w:rsidR="009D4CAB">
        <w:rPr>
          <w:rFonts w:eastAsia="Times New Roman" w:cs="Times New Roman"/>
          <w:szCs w:val="22"/>
          <w:lang w:val="en-GB" w:eastAsia="en-US"/>
        </w:rPr>
        <w:t>4.</w:t>
      </w:r>
    </w:p>
    <w:p w14:paraId="39D0501C" w14:textId="77777777" w:rsidR="008C7882" w:rsidRPr="009C0FA6" w:rsidRDefault="008C7882" w:rsidP="008C7882">
      <w:pPr>
        <w:pStyle w:val="ListParagraph"/>
        <w:numPr>
          <w:ilvl w:val="0"/>
          <w:numId w:val="54"/>
        </w:numPr>
        <w:tabs>
          <w:tab w:val="left" w:pos="1800"/>
        </w:tabs>
        <w:rPr>
          <w:rFonts w:eastAsia="Times New Roman" w:cs="Times New Roman"/>
          <w:szCs w:val="22"/>
          <w:lang w:val="en-GB" w:eastAsia="en-US"/>
        </w:rPr>
      </w:pPr>
      <w:r w:rsidRPr="009C0FA6">
        <w:rPr>
          <w:rFonts w:eastAsia="Times New Roman" w:cs="Times New Roman"/>
          <w:szCs w:val="22"/>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 keywords:</w:t>
      </w:r>
      <w:r>
        <w:rPr>
          <w:rFonts w:eastAsia="Times New Roman" w:cs="Times New Roman"/>
          <w:szCs w:val="22"/>
          <w:lang w:val="en-GB" w:eastAsia="en-US"/>
        </w:rPr>
        <w:t>.</w:t>
      </w:r>
      <w:r w:rsidRPr="009C0FA6">
        <w:rPr>
          <w:rFonts w:eastAsia="Times New Roman" w:cs="Times New Roman"/>
          <w:szCs w:val="22"/>
          <w:lang w:val="en-GB" w:eastAsia="en-US"/>
        </w:rPr>
        <w:t xml:space="preserve"> </w:t>
      </w:r>
    </w:p>
    <w:p w14:paraId="655339D1" w14:textId="14C8339C" w:rsidR="009F599B" w:rsidRDefault="009F599B" w:rsidP="009F599B">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ETSI TS 103 789 V1.1.1 “Short Range Devices (SRD) and Ultra-Wide Band (UWB); Radar related parameters and physical test setup for object detection, identification and RCS measurement” (2023-05).</w:t>
      </w:r>
    </w:p>
    <w:p w14:paraId="44DDF525" w14:textId="3861C7F5" w:rsidR="009F599B" w:rsidRDefault="009F599B" w:rsidP="00CD6997">
      <w:pPr>
        <w:pStyle w:val="ListParagraph"/>
        <w:numPr>
          <w:ilvl w:val="0"/>
          <w:numId w:val="54"/>
        </w:numPr>
        <w:spacing w:before="240" w:after="180"/>
        <w:contextualSpacing/>
        <w:jc w:val="left"/>
        <w:rPr>
          <w:rFonts w:eastAsia="Times New Roman" w:cs="Times New Roman"/>
          <w:szCs w:val="22"/>
          <w:lang w:val="en-GB" w:eastAsia="en-US"/>
        </w:rPr>
      </w:pPr>
      <w:r w:rsidRPr="009C0FA6">
        <w:rPr>
          <w:rFonts w:eastAsia="Times New Roman" w:cs="Times New Roman"/>
          <w:szCs w:val="22"/>
          <w:lang w:val="en-GB" w:eastAsia="en-US"/>
        </w:rPr>
        <w:t>K. Guan et al., "On the Influence of Scattering From Traffic Signs in Vehicle-to-X Communications," in IEEE Transactions on Vehicular Technology, vol. 65, no. 8, pp. 5835-5849, Aug. 2016, doi: 10.1109/TVT.2015.2476335.</w:t>
      </w:r>
    </w:p>
    <w:p w14:paraId="259757C5" w14:textId="77777777" w:rsidR="00462B3B" w:rsidRPr="009C0FA6" w:rsidRDefault="00462B3B" w:rsidP="00462B3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R1-</w:t>
      </w:r>
      <w:r w:rsidRPr="00611DB2">
        <w:rPr>
          <w:rFonts w:eastAsia="Times New Roman" w:cs="Times New Roman"/>
          <w:szCs w:val="22"/>
          <w:lang w:val="en-GB" w:eastAsia="en-US"/>
        </w:rPr>
        <w:t>2402915</w:t>
      </w:r>
      <w:r>
        <w:rPr>
          <w:rFonts w:eastAsia="Times New Roman" w:cs="Times New Roman"/>
          <w:szCs w:val="22"/>
          <w:lang w:val="en-GB" w:eastAsia="en-US"/>
        </w:rPr>
        <w:t>, “</w:t>
      </w:r>
      <w:r w:rsidRPr="00611DB2">
        <w:rPr>
          <w:rFonts w:eastAsia="Times New Roman" w:cs="Times New Roman"/>
          <w:szCs w:val="22"/>
          <w:lang w:val="en-GB" w:eastAsia="en-US"/>
        </w:rPr>
        <w:t xml:space="preserve">Discussion on ISAC channel </w:t>
      </w:r>
      <w:r>
        <w:rPr>
          <w:rFonts w:eastAsia="Times New Roman" w:cs="Times New Roman"/>
          <w:szCs w:val="22"/>
          <w:lang w:val="en-GB" w:eastAsia="en-US"/>
        </w:rPr>
        <w:t>modelling, ” InterDigital Inc., RAN1#116b, Changsha, China, April, 2024.</w:t>
      </w:r>
    </w:p>
    <w:p w14:paraId="12126DB4" w14:textId="233139B1" w:rsidR="009F599B" w:rsidRPr="009C0FA6" w:rsidRDefault="009F599B" w:rsidP="009F599B">
      <w:pPr>
        <w:pStyle w:val="ListParagraph"/>
        <w:numPr>
          <w:ilvl w:val="0"/>
          <w:numId w:val="54"/>
        </w:numPr>
        <w:spacing w:after="180"/>
        <w:contextualSpacing/>
        <w:jc w:val="left"/>
        <w:rPr>
          <w:rFonts w:eastAsia="Times New Roman" w:cs="Times New Roman"/>
          <w:szCs w:val="22"/>
          <w:lang w:val="en-GB" w:eastAsia="en-US"/>
        </w:rPr>
      </w:pPr>
      <w:r w:rsidRPr="009C0FA6">
        <w:rPr>
          <w:rFonts w:eastAsia="Times New Roman" w:cs="Times New Roman"/>
          <w:szCs w:val="22"/>
          <w:lang w:val="en-GB" w:eastAsia="en-US"/>
        </w:rPr>
        <w:t>Z. Zhang et al., "A General Channel Model for Integrated Sensing and Communication Scenarios," in IEEE Communications Magazine, vol. 61, no. 5, pp. 68-74, May 2023, doi: 10.1109/MCOM.001.2200420.</w:t>
      </w:r>
    </w:p>
    <w:p w14:paraId="578719E3" w14:textId="3FA03EB7" w:rsidR="009F599B" w:rsidRDefault="00EB2AFE" w:rsidP="00EB2AFE">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38.901 V17.1.0 “Study on channel model for frequencies from 0.5 to 100 GHz” (2023-12).</w:t>
      </w:r>
    </w:p>
    <w:p w14:paraId="594914A1" w14:textId="39EDC3C1" w:rsidR="00AC283B" w:rsidRDefault="00AC283B" w:rsidP="00AC283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Chairman’s notes, RAN1#116, Athens, Greece, Feb., 2024.</w:t>
      </w:r>
    </w:p>
    <w:p w14:paraId="0C63D76F" w14:textId="45C97910" w:rsidR="000E64EA" w:rsidRDefault="000E64EA" w:rsidP="000E64EA">
      <w:pPr>
        <w:pStyle w:val="ListParagraph"/>
        <w:numPr>
          <w:ilvl w:val="0"/>
          <w:numId w:val="54"/>
        </w:numPr>
        <w:rPr>
          <w:rFonts w:eastAsia="Times New Roman" w:cs="Times New Roman"/>
          <w:szCs w:val="22"/>
          <w:lang w:val="en-GB" w:eastAsia="en-US"/>
        </w:rPr>
      </w:pPr>
      <w:r w:rsidRPr="00F94013">
        <w:rPr>
          <w:rFonts w:eastAsia="Times New Roman" w:cs="Times New Roman"/>
          <w:szCs w:val="22"/>
          <w:lang w:val="en-GB" w:eastAsia="en-US"/>
        </w:rPr>
        <w:t>R1-240209</w:t>
      </w:r>
      <w:r>
        <w:rPr>
          <w:rFonts w:eastAsia="Times New Roman" w:cs="Times New Roman"/>
          <w:szCs w:val="22"/>
          <w:lang w:val="en-GB" w:eastAsia="en-US"/>
        </w:rPr>
        <w:t>1, “</w:t>
      </w:r>
      <w:r w:rsidRPr="00D759DF">
        <w:rPr>
          <w:rFonts w:eastAsia="Times New Roman" w:cs="Times New Roman"/>
          <w:szCs w:val="22"/>
          <w:lang w:val="en-GB" w:eastAsia="en-US"/>
        </w:rPr>
        <w:t>On Channel Model Extension of TR38.901 for 7-24GHz</w:t>
      </w:r>
      <w:r>
        <w:rPr>
          <w:rFonts w:eastAsia="Times New Roman" w:cs="Times New Roman"/>
          <w:szCs w:val="22"/>
          <w:lang w:val="en-GB" w:eastAsia="en-US"/>
        </w:rPr>
        <w:t xml:space="preserve">, ” InterDigital Inc., </w:t>
      </w:r>
      <w:r w:rsidR="009A312F">
        <w:rPr>
          <w:rFonts w:eastAsia="Times New Roman" w:cs="Times New Roman"/>
          <w:szCs w:val="22"/>
          <w:lang w:val="en-GB" w:eastAsia="en-US"/>
        </w:rPr>
        <w:t xml:space="preserve">RAN1#116b, </w:t>
      </w:r>
      <w:r>
        <w:rPr>
          <w:rFonts w:eastAsia="Times New Roman" w:cs="Times New Roman"/>
          <w:szCs w:val="22"/>
          <w:lang w:val="en-GB" w:eastAsia="en-US"/>
        </w:rPr>
        <w:t>Changsha, China, RAN1#116b, Apr., 2024.</w:t>
      </w:r>
    </w:p>
    <w:p w14:paraId="3D4D32ED" w14:textId="72129FF8" w:rsidR="00D52342" w:rsidRDefault="00D52342" w:rsidP="00D52342">
      <w:pPr>
        <w:pStyle w:val="ListParagraph"/>
        <w:numPr>
          <w:ilvl w:val="0"/>
          <w:numId w:val="54"/>
        </w:numPr>
        <w:rPr>
          <w:rFonts w:eastAsia="Times New Roman" w:cs="Times New Roman"/>
          <w:szCs w:val="22"/>
          <w:lang w:val="en-GB" w:eastAsia="en-US"/>
        </w:rPr>
      </w:pPr>
      <w:r w:rsidRPr="00327AA7">
        <w:rPr>
          <w:rFonts w:eastAsia="Times New Roman" w:cs="Times New Roman"/>
          <w:szCs w:val="22"/>
          <w:lang w:val="en-GB" w:eastAsia="en-US"/>
        </w:rPr>
        <w:t>R1-</w:t>
      </w:r>
      <w:r w:rsidRPr="00D52342">
        <w:rPr>
          <w:rFonts w:eastAsia="Times New Roman" w:cs="Times New Roman"/>
          <w:szCs w:val="22"/>
          <w:lang w:val="en-GB" w:eastAsia="en-US"/>
        </w:rPr>
        <w:t>2404651</w:t>
      </w:r>
      <w:r>
        <w:rPr>
          <w:rFonts w:eastAsia="Times New Roman" w:cs="Times New Roman"/>
          <w:szCs w:val="22"/>
          <w:lang w:val="en-GB" w:eastAsia="en-US"/>
        </w:rPr>
        <w:t>, “</w:t>
      </w:r>
      <w:r w:rsidRPr="00D52342">
        <w:rPr>
          <w:rFonts w:eastAsia="Times New Roman" w:cs="Times New Roman"/>
          <w:szCs w:val="22"/>
          <w:lang w:val="en-GB" w:eastAsia="en-US"/>
        </w:rPr>
        <w:t>Discussion on ISAC deployment scenarios</w:t>
      </w:r>
      <w:r>
        <w:rPr>
          <w:rFonts w:eastAsia="Times New Roman" w:cs="Times New Roman"/>
          <w:szCs w:val="22"/>
          <w:lang w:val="en-GB" w:eastAsia="en-US"/>
        </w:rPr>
        <w:t>, ” InterDigital</w:t>
      </w:r>
      <w:r w:rsidR="009A312F">
        <w:rPr>
          <w:rFonts w:eastAsia="Times New Roman" w:cs="Times New Roman"/>
          <w:szCs w:val="22"/>
          <w:lang w:val="en-GB" w:eastAsia="en-US"/>
        </w:rPr>
        <w:t xml:space="preserve"> Inc.</w:t>
      </w:r>
      <w:r>
        <w:rPr>
          <w:rFonts w:eastAsia="Times New Roman" w:cs="Times New Roman"/>
          <w:szCs w:val="22"/>
          <w:lang w:val="en-GB" w:eastAsia="en-US"/>
        </w:rPr>
        <w:t xml:space="preserve">, </w:t>
      </w:r>
      <w:r w:rsidR="009A312F">
        <w:rPr>
          <w:rFonts w:eastAsia="Times New Roman" w:cs="Times New Roman"/>
          <w:szCs w:val="22"/>
          <w:lang w:val="en-GB" w:eastAsia="en-US"/>
        </w:rPr>
        <w:t xml:space="preserve">RAN1#116b, </w:t>
      </w:r>
      <w:r>
        <w:rPr>
          <w:rFonts w:eastAsia="Times New Roman" w:cs="Times New Roman"/>
          <w:szCs w:val="22"/>
          <w:lang w:val="en-GB" w:eastAsia="en-US"/>
        </w:rPr>
        <w:t>Changsha, China, RAN1#116b, April, 2024.</w:t>
      </w:r>
    </w:p>
    <w:p w14:paraId="1644BD3A" w14:textId="77777777" w:rsidR="00F835D8" w:rsidRPr="008B6684" w:rsidRDefault="00F835D8" w:rsidP="00F835D8">
      <w:pPr>
        <w:pStyle w:val="ListParagraph"/>
        <w:numPr>
          <w:ilvl w:val="0"/>
          <w:numId w:val="54"/>
        </w:numPr>
        <w:spacing w:line="276" w:lineRule="auto"/>
        <w:contextualSpacing/>
        <w:rPr>
          <w:rFonts w:eastAsia="Times New Roman" w:cs="Times New Roman"/>
          <w:szCs w:val="22"/>
          <w:lang w:val="en-GB" w:eastAsia="en-US"/>
        </w:rPr>
      </w:pPr>
      <w:r w:rsidRPr="00734F3D">
        <w:rPr>
          <w:rFonts w:cs="Times New Roman"/>
          <w:szCs w:val="22"/>
        </w:rPr>
        <w:t>C. Gu, T. Inoue and C. Li, "Analysis and Experiment on the Modulation Sensitivity of Doppler Radar Vibration Measurement," in IEEE Microwave and Wireless Components Letters, vol. 23, no. 10, pp. 566-568, Oct. 2013, doi: 10.1109/LMWC.2013.2250269.</w:t>
      </w:r>
    </w:p>
    <w:p w14:paraId="1F14D856" w14:textId="77777777" w:rsidR="00B66253" w:rsidRDefault="00B66253" w:rsidP="00B66253">
      <w:pPr>
        <w:pStyle w:val="ListParagraph"/>
        <w:numPr>
          <w:ilvl w:val="0"/>
          <w:numId w:val="54"/>
        </w:numPr>
        <w:spacing w:line="276" w:lineRule="auto"/>
        <w:contextualSpacing/>
        <w:rPr>
          <w:rFonts w:eastAsia="Times New Roman" w:cs="Times New Roman"/>
          <w:szCs w:val="22"/>
          <w:lang w:val="en-GB" w:eastAsia="en-US"/>
        </w:rPr>
      </w:pPr>
      <w:r w:rsidRPr="0024309F">
        <w:rPr>
          <w:rFonts w:eastAsia="Times New Roman" w:cs="Times New Roman"/>
          <w:szCs w:val="22"/>
          <w:lang w:val="en-GB" w:eastAsia="en-US"/>
        </w:rPr>
        <w:t>J. Lou et al., "A Unified Channel Model for Both Communication and Sensing in Integrated Sensing and Communication Systems," VTC2023-Fall, Hong Kong, Hong Kong, 2023, pp. 1-6, doi: 10.1109/VTC2023-Fall60731.2023.10333766.</w:t>
      </w:r>
    </w:p>
    <w:p w14:paraId="7D5F60B4" w14:textId="43E5E506" w:rsidR="008D3DF5" w:rsidRPr="000565D0" w:rsidRDefault="008D3DF5" w:rsidP="008D3DF5">
      <w:pPr>
        <w:pStyle w:val="ListParagraph"/>
        <w:numPr>
          <w:ilvl w:val="0"/>
          <w:numId w:val="54"/>
        </w:numPr>
        <w:spacing w:line="276" w:lineRule="auto"/>
        <w:contextualSpacing/>
        <w:rPr>
          <w:rFonts w:eastAsia="Times New Roman" w:cs="Times New Roman"/>
          <w:szCs w:val="22"/>
          <w:lang w:val="en-GB" w:eastAsia="en-US"/>
        </w:rPr>
      </w:pPr>
      <w:r w:rsidRPr="008D3DF5">
        <w:rPr>
          <w:rFonts w:cs="Times New Roman"/>
          <w:szCs w:val="22"/>
        </w:rPr>
        <w:t>3GPP TR 38.857, “Study on NR Positioning Enhancements; (Release 17)”</w:t>
      </w:r>
    </w:p>
    <w:p w14:paraId="01C64BE3" w14:textId="0F6A3EA7" w:rsidR="006338C0" w:rsidRPr="006338C0" w:rsidRDefault="006338C0" w:rsidP="006338C0">
      <w:pPr>
        <w:pStyle w:val="ListParagraph"/>
        <w:numPr>
          <w:ilvl w:val="0"/>
          <w:numId w:val="54"/>
        </w:numPr>
        <w:spacing w:line="276" w:lineRule="auto"/>
        <w:contextualSpacing/>
        <w:rPr>
          <w:rFonts w:eastAsia="Times New Roman" w:cs="Times New Roman"/>
          <w:szCs w:val="22"/>
          <w:lang w:val="en-GB" w:eastAsia="en-US"/>
        </w:rPr>
      </w:pPr>
      <w:r w:rsidRPr="006338C0">
        <w:rPr>
          <w:rFonts w:cs="Times New Roman"/>
          <w:szCs w:val="22"/>
        </w:rPr>
        <w:t>3GPP TR 38.808, “Study on supporting NR from 52.6 GHz to 71 GHz (Release 17)”, March 2021</w:t>
      </w:r>
    </w:p>
    <w:p w14:paraId="280AB5A5" w14:textId="6F0F504B" w:rsidR="001779A8" w:rsidRDefault="001779A8" w:rsidP="001779A8">
      <w:pPr>
        <w:pStyle w:val="Heading1"/>
      </w:pPr>
      <w:r>
        <w:lastRenderedPageBreak/>
        <w:t xml:space="preserve">Appendix </w:t>
      </w:r>
    </w:p>
    <w:p w14:paraId="69EF90C9" w14:textId="659371BA" w:rsidR="009F599B" w:rsidRDefault="009F599B" w:rsidP="001B7DB4">
      <w:pPr>
        <w:pStyle w:val="Heading2"/>
        <w:numPr>
          <w:ilvl w:val="0"/>
          <w:numId w:val="0"/>
        </w:numPr>
        <w:ind w:left="576" w:hanging="576"/>
      </w:pPr>
      <w:r>
        <w:t xml:space="preserve">Appendix – A (Simulation setup for RCS modelling) </w:t>
      </w:r>
    </w:p>
    <w:p w14:paraId="31F2DDC8" w14:textId="77777777" w:rsidR="00A963E8" w:rsidRDefault="00063254" w:rsidP="000565D0">
      <w:pPr>
        <w:keepNext/>
        <w:jc w:val="center"/>
      </w:pPr>
      <w:r>
        <w:object w:dxaOrig="28641" w:dyaOrig="10851" w14:anchorId="1D13E7CA">
          <v:shape id="_x0000_i1030" type="#_x0000_t75" style="width:359.05pt;height:178.6pt" o:ole="">
            <v:imagedata r:id="rId25" o:title="" cropright="15109f"/>
          </v:shape>
          <o:OLEObject Type="Embed" ProgID="Visio.Drawing.15" ShapeID="_x0000_i1030" DrawAspect="Content" ObjectID="_1776868351" r:id="rId26"/>
        </w:object>
      </w:r>
    </w:p>
    <w:p w14:paraId="1C5E6D7C" w14:textId="15B04E04" w:rsidR="00A4569C" w:rsidRPr="001969A1" w:rsidRDefault="00A963E8" w:rsidP="000565D0">
      <w:pPr>
        <w:pStyle w:val="Caption"/>
      </w:pPr>
      <w:r>
        <w:t xml:space="preserve">Figure </w:t>
      </w:r>
      <w:r>
        <w:fldChar w:fldCharType="begin"/>
      </w:r>
      <w:r>
        <w:instrText xml:space="preserve"> SEQ Figure \* ARABIC </w:instrText>
      </w:r>
      <w:r>
        <w:fldChar w:fldCharType="separate"/>
      </w:r>
      <w:r>
        <w:rPr>
          <w:noProof/>
        </w:rPr>
        <w:t>10</w:t>
      </w:r>
      <w:r>
        <w:fldChar w:fldCharType="end"/>
      </w:r>
      <w:r w:rsidR="008C68FE">
        <w:t xml:space="preserve">: </w:t>
      </w:r>
      <w:r>
        <w:t>Illustration of positions of gNB, UE and sensing object where the incident angle between gNB and UE is illustrated in the left subfigure.</w:t>
      </w:r>
    </w:p>
    <w:p w14:paraId="260472E5" w14:textId="34A0FBAD" w:rsidR="009F599B" w:rsidRDefault="009F599B" w:rsidP="0027314B">
      <w:pPr>
        <w:pStyle w:val="3GPPText"/>
        <w:keepNext/>
      </w:pPr>
    </w:p>
    <w:p w14:paraId="0D539C8C" w14:textId="31A51ADE" w:rsidR="009F599B" w:rsidRPr="00C75E96" w:rsidRDefault="009F599B" w:rsidP="009F599B">
      <w:pPr>
        <w:spacing w:after="180" w:line="240" w:lineRule="auto"/>
        <w:jc w:val="left"/>
        <w:rPr>
          <w:rFonts w:eastAsia="Times New Roman" w:cs="Times New Roman"/>
          <w:lang w:val="en-GB" w:eastAsia="en-US"/>
        </w:rPr>
      </w:pPr>
      <w:r w:rsidRPr="00C75E96">
        <w:rPr>
          <w:rFonts w:eastAsia="Times New Roman" w:cs="Times New Roman"/>
          <w:lang w:val="en-GB" w:eastAsia="en-US"/>
        </w:rPr>
        <w:t>A summary of the evaluation assumptions are described below:</w:t>
      </w:r>
    </w:p>
    <w:p w14:paraId="5BA94C9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type/shape: Square plate</w:t>
      </w:r>
    </w:p>
    <w:p w14:paraId="08ED5E96"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Object dimensions: 0.25 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0.25 m</w:t>
      </w:r>
    </w:p>
    <w:p w14:paraId="15524669"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 xml:space="preserve">Segment size: 0.083 </w:t>
      </w:r>
      <w:r w:rsidRPr="00C75E96">
        <w:rPr>
          <w:rFonts w:eastAsia="Times New Roman" w:cs="Times New Roman"/>
          <w:lang w:val="en-GB" w:eastAsia="en-US"/>
        </w:rPr>
        <w:t xml:space="preserve">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w:t>
      </w:r>
      <w:r>
        <w:rPr>
          <w:rFonts w:eastAsia="Times New Roman" w:cs="Times New Roman"/>
          <w:lang w:val="en-GB" w:eastAsia="en-US"/>
        </w:rPr>
        <w:t>083</w:t>
      </w:r>
      <w:r w:rsidRPr="00C75E96">
        <w:rPr>
          <w:rFonts w:eastAsia="Times New Roman" w:cs="Times New Roman"/>
          <w:lang w:val="en-GB" w:eastAsia="en-US"/>
        </w:rPr>
        <w:t xml:space="preserve"> m</w:t>
      </w:r>
    </w:p>
    <w:p w14:paraId="1063DA2D" w14:textId="3C91A372"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Number of segments</w:t>
      </w:r>
      <w:r w:rsidR="007600DC">
        <w:rPr>
          <w:rFonts w:eastAsia="Times New Roman" w:cs="Times New Roman"/>
          <w:lang w:val="en-GB" w:eastAsia="en-US"/>
        </w:rPr>
        <w:t xml:space="preserve"> (N)</w:t>
      </w:r>
      <w:r>
        <w:rPr>
          <w:rFonts w:eastAsia="Times New Roman" w:cs="Times New Roman"/>
          <w:lang w:val="en-GB" w:eastAsia="en-US"/>
        </w:rPr>
        <w:t>:</w:t>
      </w:r>
      <w:r w:rsidR="00067183">
        <w:rPr>
          <w:rFonts w:eastAsia="Times New Roman" w:cs="Times New Roman"/>
          <w:lang w:val="en-GB" w:eastAsia="en-US"/>
        </w:rPr>
        <w:t xml:space="preserve"> 1,</w:t>
      </w:r>
      <w:r>
        <w:rPr>
          <w:rFonts w:eastAsia="Times New Roman" w:cs="Times New Roman"/>
          <w:lang w:val="en-GB" w:eastAsia="en-US"/>
        </w:rPr>
        <w:t xml:space="preserve"> 9</w:t>
      </w:r>
    </w:p>
    <w:p w14:paraId="61B5B4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material: Metal (PEC)</w:t>
      </w:r>
    </w:p>
    <w:p w14:paraId="12D5EAB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gNB and Object: 14.14 m</w:t>
      </w:r>
    </w:p>
    <w:p w14:paraId="339B5E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Object and UE: 14.14 m</w:t>
      </w:r>
    </w:p>
    <w:p w14:paraId="6A808388" w14:textId="6E312009"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Incident angle (angle between normal vector to the object and the gNB):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α</m:t>
            </m:r>
          </m:e>
          <m:sub>
            <m:r>
              <w:rPr>
                <w:rFonts w:ascii="Cambria Math" w:eastAsia="Times New Roman" w:hAnsi="Cambria Math" w:cs="Times New Roman"/>
                <w:lang w:val="en-GB" w:eastAsia="en-US"/>
              </w:rPr>
              <m:t>s</m:t>
            </m:r>
          </m:sub>
        </m:sSub>
      </m:oMath>
      <w:r w:rsidR="00DA32EF" w:rsidRPr="00C75E96">
        <w:rPr>
          <w:rFonts w:eastAsia="Times New Roman" w:cs="Times New Roman"/>
          <w:lang w:val="en-GB" w:eastAsia="en-US"/>
        </w:rPr>
        <w:t xml:space="preserve"> </w:t>
      </w:r>
      <w:r w:rsidR="00DA32EF">
        <w:rPr>
          <w:rFonts w:eastAsia="Times New Roman" w:cs="Times New Roman"/>
          <w:lang w:val="en-GB" w:eastAsia="en-US"/>
        </w:rPr>
        <w:t xml:space="preserve">= </w:t>
      </w:r>
      <w:r w:rsidRPr="00C75E96">
        <w:rPr>
          <w:rFonts w:eastAsia="Times New Roman" w:cs="Times New Roman"/>
          <w:lang w:val="en-GB" w:eastAsia="en-US"/>
        </w:rPr>
        <w:t xml:space="preserve">0° </w:t>
      </w:r>
    </w:p>
    <w:p w14:paraId="5F42DF82"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Scattering angle (angle between normal vector of the object and the UE indicated by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α</m:t>
            </m:r>
          </m:e>
          <m:sub>
            <m:r>
              <w:rPr>
                <w:rFonts w:ascii="Cambria Math" w:eastAsia="Times New Roman" w:hAnsi="Cambria Math" w:cs="Times New Roman"/>
                <w:lang w:val="en-GB" w:eastAsia="en-US"/>
              </w:rPr>
              <m:t>s</m:t>
            </m:r>
          </m:sub>
        </m:sSub>
      </m:oMath>
      <w:r w:rsidRPr="00C75E96">
        <w:rPr>
          <w:rFonts w:eastAsia="Times New Roman" w:cs="Times New Roman"/>
          <w:lang w:val="en-GB" w:eastAsia="en-US"/>
        </w:rPr>
        <w:t xml:space="preserve"> in Figure 1): [0° 90°] </w:t>
      </w:r>
    </w:p>
    <w:p w14:paraId="238555A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Sweeping interval for scattering angle: 2°</w:t>
      </w:r>
    </w:p>
    <w:p w14:paraId="4D3459F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Frequency </w:t>
      </w:r>
    </w:p>
    <w:p w14:paraId="05DD622E" w14:textId="726F3D68" w:rsidR="009F599B" w:rsidRPr="001B7DB4" w:rsidRDefault="009F599B" w:rsidP="009F599B">
      <w:pPr>
        <w:numPr>
          <w:ilvl w:val="1"/>
          <w:numId w:val="53"/>
        </w:numPr>
        <w:spacing w:after="0" w:line="240" w:lineRule="auto"/>
        <w:contextualSpacing/>
        <w:jc w:val="left"/>
        <w:rPr>
          <w:lang w:eastAsia="zh-CN"/>
        </w:rPr>
      </w:pPr>
      <w:r w:rsidRPr="009F599B">
        <w:rPr>
          <w:rFonts w:eastAsia="Times New Roman" w:cs="Times New Roman"/>
          <w:lang w:val="en-GB" w:eastAsia="en-US"/>
        </w:rPr>
        <w:t xml:space="preserve">FR1: 5.9 GHz  </w:t>
      </w:r>
    </w:p>
    <w:p w14:paraId="512EA6D2" w14:textId="7083CEEA" w:rsidR="009F599B" w:rsidRPr="00C65C62" w:rsidRDefault="009F599B" w:rsidP="009F599B">
      <w:pPr>
        <w:numPr>
          <w:ilvl w:val="1"/>
          <w:numId w:val="53"/>
        </w:numPr>
        <w:spacing w:after="0" w:line="240" w:lineRule="auto"/>
        <w:contextualSpacing/>
        <w:jc w:val="left"/>
        <w:rPr>
          <w:lang w:eastAsia="zh-CN"/>
        </w:rPr>
      </w:pPr>
      <w:r>
        <w:rPr>
          <w:rFonts w:eastAsia="Times New Roman" w:cs="Times New Roman"/>
          <w:lang w:val="en-GB" w:eastAsia="en-US"/>
        </w:rPr>
        <w:t>FR2: 28 GHz</w:t>
      </w:r>
    </w:p>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5AFE6DB2" w14:textId="22B048B7" w:rsidR="00A0447A" w:rsidRDefault="00A0447A" w:rsidP="00A0447A">
      <w:pPr>
        <w:pStyle w:val="Heading2"/>
        <w:numPr>
          <w:ilvl w:val="0"/>
          <w:numId w:val="0"/>
        </w:numPr>
        <w:ind w:left="576" w:hanging="576"/>
      </w:pPr>
      <w:r>
        <w:t xml:space="preserve">Appendix – B (Simulation setup for channel coefficient generation) </w:t>
      </w:r>
    </w:p>
    <w:p w14:paraId="5D5385CB" w14:textId="77777777"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77777777" w:rsidTr="00DC57DF">
        <w:tc>
          <w:tcPr>
            <w:tcW w:w="2565" w:type="dxa"/>
            <w:vAlign w:val="center"/>
          </w:tcPr>
          <w:p w14:paraId="68409CCD" w14:textId="77777777" w:rsidR="00B13603" w:rsidRPr="00790A20" w:rsidRDefault="00B13603" w:rsidP="00DC57DF">
            <w:pPr>
              <w:pStyle w:val="TAH"/>
              <w:rPr>
                <w:lang w:val="en-US" w:eastAsia="zh-CN"/>
              </w:rPr>
            </w:pPr>
            <w:r>
              <w:rPr>
                <w:lang w:val="en-US" w:eastAsia="zh-CN"/>
              </w:rPr>
              <w:lastRenderedPageBreak/>
              <w:t>Parameter</w:t>
            </w:r>
          </w:p>
        </w:tc>
        <w:tc>
          <w:tcPr>
            <w:tcW w:w="5841" w:type="dxa"/>
            <w:hideMark/>
          </w:tcPr>
          <w:p w14:paraId="11CC5F6F" w14:textId="77777777"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77777777" w:rsidTr="00DC57DF">
        <w:tc>
          <w:tcPr>
            <w:tcW w:w="2565" w:type="dxa"/>
            <w:vAlign w:val="center"/>
          </w:tcPr>
          <w:p w14:paraId="0C755D5D" w14:textId="77777777"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77777777" w:rsidR="00B13603" w:rsidRPr="00790A20" w:rsidRDefault="00B13603" w:rsidP="00DC57DF">
            <w:pPr>
              <w:pStyle w:val="TAL"/>
              <w:rPr>
                <w:lang w:val="en-US" w:eastAsia="zh-CN"/>
              </w:rPr>
            </w:pPr>
            <w:r>
              <w:rPr>
                <w:lang w:val="en-US" w:eastAsia="zh-CN"/>
              </w:rPr>
              <w:t>2 GHz</w:t>
            </w:r>
          </w:p>
        </w:tc>
      </w:tr>
      <w:tr w:rsidR="00B13603" w:rsidRPr="00790A20" w14:paraId="67FC89FB" w14:textId="77777777" w:rsidTr="00DC57DF">
        <w:tc>
          <w:tcPr>
            <w:tcW w:w="2565" w:type="dxa"/>
            <w:vAlign w:val="center"/>
          </w:tcPr>
          <w:p w14:paraId="0023E9B8" w14:textId="77777777" w:rsidR="00B13603" w:rsidRDefault="00B13603" w:rsidP="00DC57DF">
            <w:pPr>
              <w:pStyle w:val="TAL"/>
              <w:rPr>
                <w:lang w:val="en-US" w:eastAsia="zh-CN"/>
              </w:rPr>
            </w:pPr>
            <w:r>
              <w:rPr>
                <w:lang w:val="en-US" w:eastAsia="zh-CN"/>
              </w:rPr>
              <w:t>Bandwidth</w:t>
            </w:r>
          </w:p>
        </w:tc>
        <w:tc>
          <w:tcPr>
            <w:tcW w:w="5841" w:type="dxa"/>
            <w:vAlign w:val="center"/>
          </w:tcPr>
          <w:p w14:paraId="7CC9E253" w14:textId="77777777" w:rsidR="00B13603" w:rsidRDefault="00B13603" w:rsidP="00DC57DF">
            <w:pPr>
              <w:pStyle w:val="TAL"/>
              <w:rPr>
                <w:lang w:val="en-US" w:eastAsia="zh-CN"/>
              </w:rPr>
            </w:pPr>
            <w:r>
              <w:rPr>
                <w:lang w:val="en-US" w:eastAsia="zh-CN"/>
              </w:rPr>
              <w:t>100 MHz</w:t>
            </w:r>
          </w:p>
        </w:tc>
      </w:tr>
      <w:tr w:rsidR="00B13603" w:rsidRPr="00790A20" w14:paraId="1B85E160" w14:textId="77777777" w:rsidTr="00DC57DF">
        <w:tc>
          <w:tcPr>
            <w:tcW w:w="2565" w:type="dxa"/>
            <w:hideMark/>
          </w:tcPr>
          <w:p w14:paraId="5E4645C3" w14:textId="77777777"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77777777" w:rsidR="00B13603" w:rsidRPr="00790A20" w:rsidRDefault="00B13603" w:rsidP="00DC57DF">
            <w:pPr>
              <w:pStyle w:val="TAL"/>
              <w:rPr>
                <w:lang w:val="en-US" w:eastAsia="zh-CN"/>
              </w:rPr>
            </w:pPr>
            <w:r w:rsidRPr="00790A20">
              <w:rPr>
                <w:lang w:val="en-US" w:eastAsia="zh-CN"/>
              </w:rPr>
              <w:t>4</w:t>
            </w:r>
            <w:r>
              <w:rPr>
                <w:lang w:val="en-US" w:eastAsia="zh-CN"/>
              </w:rPr>
              <w:t xml:space="preserve">1 </w:t>
            </w:r>
            <w:r w:rsidRPr="00790A20">
              <w:rPr>
                <w:lang w:val="en-US" w:eastAsia="zh-CN"/>
              </w:rPr>
              <w:t>dBm</w:t>
            </w:r>
          </w:p>
        </w:tc>
      </w:tr>
      <w:tr w:rsidR="00B13603" w:rsidRPr="00790A20" w14:paraId="4E77E879" w14:textId="77777777" w:rsidTr="00DC57DF">
        <w:tc>
          <w:tcPr>
            <w:tcW w:w="2565" w:type="dxa"/>
            <w:hideMark/>
          </w:tcPr>
          <w:p w14:paraId="7A23D213" w14:textId="77777777" w:rsidR="00B13603" w:rsidRPr="00790A20" w:rsidRDefault="00B13603" w:rsidP="00DC57DF">
            <w:pPr>
              <w:pStyle w:val="TAL"/>
              <w:rPr>
                <w:lang w:val="en-US" w:eastAsia="zh-CN"/>
              </w:rPr>
            </w:pPr>
            <w:r w:rsidRPr="00790A20">
              <w:rPr>
                <w:lang w:val="en-US" w:eastAsia="zh-CN"/>
              </w:rPr>
              <w:t>gNB antenna configuration</w:t>
            </w:r>
          </w:p>
        </w:tc>
        <w:tc>
          <w:tcPr>
            <w:tcW w:w="5841" w:type="dxa"/>
            <w:hideMark/>
          </w:tcPr>
          <w:p w14:paraId="4B3F1791" w14:textId="77777777" w:rsidR="00B13603" w:rsidRPr="00790A20" w:rsidRDefault="00B13603" w:rsidP="00DC57DF">
            <w:pPr>
              <w:pStyle w:val="TAL"/>
              <w:rPr>
                <w:lang w:val="en-US" w:eastAsia="zh-CN"/>
              </w:rPr>
            </w:pPr>
            <w:r w:rsidRPr="00790A20">
              <w:rPr>
                <w:rStyle w:val="normaltextrun"/>
                <w:rFonts w:ascii="Times New Roman" w:hAnsi="Times New Roma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rFonts w:ascii="Times New Roman" w:hAnsi="Times New Roman"/>
                <w:color w:val="181818"/>
                <w:sz w:val="20"/>
                <w:lang w:val="en-US"/>
              </w:rPr>
              <w:t>) =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xml:space="preserve">,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2, 1, 1), (</w:t>
            </w:r>
            <w:r w:rsidRPr="00790A20">
              <w:rPr>
                <w:rStyle w:val="spellingerror"/>
                <w:rFonts w:ascii="Times New Roman" w:hAnsi="Times New Roman"/>
                <w:color w:val="181818"/>
                <w:sz w:val="20"/>
                <w:lang w:val="en-US"/>
              </w:rPr>
              <w:t>dH</w:t>
            </w:r>
            <w:r w:rsidRPr="00790A20">
              <w:rPr>
                <w:rStyle w:val="normaltextrun"/>
                <w:rFonts w:ascii="Times New Roman" w:hAnsi="Times New Roman"/>
                <w:color w:val="181818"/>
                <w:sz w:val="20"/>
                <w:lang w:val="en-US"/>
              </w:rPr>
              <w:t xml:space="preserve">, </w:t>
            </w:r>
            <w:r w:rsidRPr="00790A20">
              <w:rPr>
                <w:rStyle w:val="spellingerror"/>
                <w:rFonts w:ascii="Times New Roman" w:hAnsi="Times New Roman"/>
                <w:color w:val="181818"/>
                <w:sz w:val="20"/>
                <w:lang w:val="en-US"/>
              </w:rPr>
              <w:t>dV</w:t>
            </w:r>
            <w:r w:rsidRPr="00790A20">
              <w:rPr>
                <w:rStyle w:val="normaltextrun"/>
                <w:rFonts w:ascii="Times New Roman" w:hAnsi="Times New Roman"/>
                <w:color w:val="181818"/>
                <w:sz w:val="20"/>
                <w:lang w:val="en-US"/>
              </w:rPr>
              <w:t>) = (0.5, 0.8)λ, - Note 1</w:t>
            </w:r>
          </w:p>
        </w:tc>
      </w:tr>
      <w:tr w:rsidR="00B13603" w:rsidRPr="00790A20" w14:paraId="756A961E" w14:textId="77777777" w:rsidTr="00DC57DF">
        <w:tc>
          <w:tcPr>
            <w:tcW w:w="2565" w:type="dxa"/>
            <w:hideMark/>
          </w:tcPr>
          <w:p w14:paraId="691E38C8" w14:textId="77777777"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77777777" w:rsidR="00B13603" w:rsidRPr="00790A20" w:rsidRDefault="00B13603" w:rsidP="00DC57DF">
            <w:pPr>
              <w:pStyle w:val="TAL"/>
              <w:rPr>
                <w:lang w:val="en-US" w:eastAsia="zh-CN"/>
              </w:rPr>
            </w:pPr>
            <w:r>
              <w:rPr>
                <w:lang w:val="en-US" w:eastAsia="zh-CN"/>
              </w:rPr>
              <w:t>Isotropic</w:t>
            </w:r>
          </w:p>
        </w:tc>
      </w:tr>
      <w:tr w:rsidR="00B13603" w:rsidRPr="00790A20" w14:paraId="361CFD7D" w14:textId="77777777" w:rsidTr="00DC57DF">
        <w:tc>
          <w:tcPr>
            <w:tcW w:w="2565" w:type="dxa"/>
          </w:tcPr>
          <w:p w14:paraId="150DE0C8" w14:textId="77777777" w:rsidR="00B13603" w:rsidRPr="00790A20" w:rsidRDefault="00B13603" w:rsidP="00DC57DF">
            <w:pPr>
              <w:rPr>
                <w:lang w:eastAsia="zh-CN"/>
              </w:rPr>
            </w:pPr>
            <w:r w:rsidRPr="006F09B0">
              <w:rPr>
                <w:rFonts w:ascii="Arial" w:hAnsi="Arial"/>
                <w:sz w:val="18"/>
                <w:lang w:eastAsia="zh-CN"/>
              </w:rPr>
              <w:t>gNB antenna height</w:t>
            </w:r>
          </w:p>
        </w:tc>
        <w:tc>
          <w:tcPr>
            <w:tcW w:w="5841" w:type="dxa"/>
          </w:tcPr>
          <w:p w14:paraId="50751114" w14:textId="77777777" w:rsidR="00B13603" w:rsidRPr="00790A20" w:rsidRDefault="00B13603" w:rsidP="00DC57DF">
            <w:pPr>
              <w:pStyle w:val="TAL"/>
              <w:rPr>
                <w:lang w:val="en-US" w:eastAsia="zh-CN"/>
              </w:rPr>
            </w:pPr>
            <w:r>
              <w:rPr>
                <w:lang w:val="en-US" w:eastAsia="zh-CN"/>
              </w:rPr>
              <w:t>3</w:t>
            </w:r>
            <w:r w:rsidRPr="006F09B0">
              <w:rPr>
                <w:lang w:val="en-US" w:eastAsia="zh-CN"/>
              </w:rPr>
              <w:t xml:space="preserve"> m</w:t>
            </w:r>
          </w:p>
        </w:tc>
      </w:tr>
      <w:tr w:rsidR="00B13603" w:rsidRPr="00790A20" w14:paraId="627C6ACF" w14:textId="77777777" w:rsidTr="00DC57DF">
        <w:tc>
          <w:tcPr>
            <w:tcW w:w="2565" w:type="dxa"/>
            <w:hideMark/>
          </w:tcPr>
          <w:p w14:paraId="11357A5B" w14:textId="77777777" w:rsidR="00B13603" w:rsidRPr="00790A20" w:rsidRDefault="00B13603" w:rsidP="00DC57DF">
            <w:pPr>
              <w:pStyle w:val="TAL"/>
              <w:rPr>
                <w:lang w:val="en-US" w:eastAsia="zh-CN"/>
              </w:rPr>
            </w:pPr>
            <w:r w:rsidRPr="00790A20">
              <w:rPr>
                <w:lang w:val="en-US" w:eastAsia="zh-CN"/>
              </w:rPr>
              <w:t>Channel model</w:t>
            </w:r>
          </w:p>
        </w:tc>
        <w:tc>
          <w:tcPr>
            <w:tcW w:w="5841" w:type="dxa"/>
            <w:hideMark/>
          </w:tcPr>
          <w:p w14:paraId="4BA3B5A5" w14:textId="77777777" w:rsidR="00B13603" w:rsidRPr="00790A20" w:rsidRDefault="00B13603" w:rsidP="00DC57DF">
            <w:pPr>
              <w:pStyle w:val="TAL"/>
              <w:rPr>
                <w:lang w:val="en-US" w:eastAsia="zh-CN"/>
              </w:rPr>
            </w:pPr>
            <w:r>
              <w:rPr>
                <w:lang w:val="en-US" w:eastAsia="zh-CN"/>
              </w:rPr>
              <w:t>Indoor Open Office</w:t>
            </w:r>
          </w:p>
        </w:tc>
      </w:tr>
      <w:tr w:rsidR="00B13603" w:rsidRPr="00790A20" w14:paraId="6F533F1E" w14:textId="77777777" w:rsidTr="00DC57DF">
        <w:tc>
          <w:tcPr>
            <w:tcW w:w="2565" w:type="dxa"/>
            <w:hideMark/>
          </w:tcPr>
          <w:p w14:paraId="5A1A684E" w14:textId="77777777" w:rsidR="00B13603" w:rsidRPr="00DC57DF" w:rsidRDefault="00B13603" w:rsidP="00DC57DF">
            <w:pPr>
              <w:pStyle w:val="TAL"/>
              <w:rPr>
                <w:lang w:val="en-US" w:eastAsia="zh-CN"/>
              </w:rPr>
            </w:pPr>
            <w:r w:rsidRPr="00DC57DF">
              <w:rPr>
                <w:lang w:val="en-US" w:eastAsia="zh-CN"/>
              </w:rPr>
              <w:t>Number of Objects</w:t>
            </w:r>
          </w:p>
        </w:tc>
        <w:tc>
          <w:tcPr>
            <w:tcW w:w="5841" w:type="dxa"/>
            <w:hideMark/>
          </w:tcPr>
          <w:p w14:paraId="422061C3" w14:textId="77777777" w:rsidR="00B13603" w:rsidRPr="00DC57DF" w:rsidRDefault="00B13603" w:rsidP="00DC57DF">
            <w:pPr>
              <w:pStyle w:val="TAL"/>
              <w:rPr>
                <w:lang w:val="en-US" w:eastAsia="zh-CN"/>
              </w:rPr>
            </w:pPr>
            <w:r w:rsidRPr="00DC57DF">
              <w:rPr>
                <w:lang w:val="en-US" w:eastAsia="zh-CN"/>
              </w:rPr>
              <w:t>3</w:t>
            </w:r>
          </w:p>
        </w:tc>
      </w:tr>
      <w:tr w:rsidR="00B13603" w:rsidRPr="00790A20" w14:paraId="75490EF8" w14:textId="77777777" w:rsidTr="00DC57DF">
        <w:tc>
          <w:tcPr>
            <w:tcW w:w="2565" w:type="dxa"/>
          </w:tcPr>
          <w:p w14:paraId="67A95476" w14:textId="77777777" w:rsidR="00B13603" w:rsidRPr="00DC57DF" w:rsidRDefault="00B13603" w:rsidP="00DC57DF">
            <w:pPr>
              <w:pStyle w:val="TAL"/>
              <w:rPr>
                <w:lang w:val="en-US" w:eastAsia="zh-CN"/>
              </w:rPr>
            </w:pPr>
            <w:r w:rsidRPr="00DC57DF">
              <w:rPr>
                <w:lang w:val="en-US" w:eastAsia="zh-CN"/>
              </w:rPr>
              <w:t>Object Location</w:t>
            </w:r>
          </w:p>
        </w:tc>
        <w:tc>
          <w:tcPr>
            <w:tcW w:w="5841" w:type="dxa"/>
          </w:tcPr>
          <w:p w14:paraId="661A28BA" w14:textId="12663B36" w:rsidR="00B13603" w:rsidRPr="00DC57DF" w:rsidRDefault="00B13603" w:rsidP="001B7DB4">
            <w:pPr>
              <w:pStyle w:val="TAL"/>
              <w:numPr>
                <w:ilvl w:val="0"/>
                <w:numId w:val="57"/>
              </w:numPr>
              <w:rPr>
                <w:lang w:val="en-US" w:eastAsia="zh-CN"/>
              </w:rPr>
            </w:pPr>
            <w:r w:rsidRPr="00DC57DF">
              <w:rPr>
                <w:lang w:val="en-US" w:eastAsia="zh-CN"/>
              </w:rPr>
              <w:t>Object 1’s location = (-5,10,3)</w:t>
            </w:r>
          </w:p>
          <w:p w14:paraId="14995D10" w14:textId="719FF1AC" w:rsidR="00B13603" w:rsidRPr="00DC57DF" w:rsidRDefault="002414AB" w:rsidP="001B7DB4">
            <w:pPr>
              <w:pStyle w:val="TAL"/>
              <w:numPr>
                <w:ilvl w:val="0"/>
                <w:numId w:val="57"/>
              </w:numPr>
              <w:rPr>
                <w:lang w:val="en-US" w:eastAsia="zh-CN"/>
              </w:rPr>
            </w:pPr>
            <w:r>
              <w:rPr>
                <w:lang w:val="en-US" w:eastAsia="zh-CN"/>
              </w:rPr>
              <w:t>O</w:t>
            </w:r>
            <w:r w:rsidR="00B13603" w:rsidRPr="00DC57DF">
              <w:rPr>
                <w:lang w:val="en-US" w:eastAsia="zh-CN"/>
              </w:rPr>
              <w:t>bject 2’s location = (-25,10,3)</w:t>
            </w:r>
          </w:p>
          <w:p w14:paraId="5A93DB18" w14:textId="6BBCC0A8" w:rsidR="00B13603" w:rsidRPr="00DC57DF" w:rsidRDefault="00B13603" w:rsidP="001B7DB4">
            <w:pPr>
              <w:pStyle w:val="TAL"/>
              <w:numPr>
                <w:ilvl w:val="0"/>
                <w:numId w:val="57"/>
              </w:numPr>
              <w:rPr>
                <w:lang w:val="en-US" w:eastAsia="zh-CN"/>
              </w:rPr>
            </w:pPr>
            <w:r w:rsidRPr="00DC57DF">
              <w:rPr>
                <w:lang w:val="en-US" w:eastAsia="zh-CN"/>
              </w:rPr>
              <w:t>Object 3’s location = (-45, 10, 3)</w:t>
            </w:r>
          </w:p>
        </w:tc>
      </w:tr>
      <w:tr w:rsidR="00B13603" w:rsidRPr="00790A20" w14:paraId="750DEF8E" w14:textId="77777777" w:rsidTr="00DC57DF">
        <w:tc>
          <w:tcPr>
            <w:tcW w:w="2565" w:type="dxa"/>
          </w:tcPr>
          <w:p w14:paraId="0ED0257A" w14:textId="77777777" w:rsidR="00B13603" w:rsidRPr="00DC57DF" w:rsidRDefault="00B13603" w:rsidP="00DC57DF">
            <w:pPr>
              <w:pStyle w:val="TAL"/>
              <w:rPr>
                <w:lang w:val="en-US" w:eastAsia="zh-CN"/>
              </w:rPr>
            </w:pPr>
            <w:r w:rsidRPr="00DC57DF">
              <w:rPr>
                <w:lang w:val="en-US" w:eastAsia="zh-CN"/>
              </w:rPr>
              <w:t>Object Shape</w:t>
            </w:r>
          </w:p>
        </w:tc>
        <w:tc>
          <w:tcPr>
            <w:tcW w:w="5841" w:type="dxa"/>
          </w:tcPr>
          <w:p w14:paraId="623A63A7" w14:textId="387B03A1" w:rsidR="00B13603" w:rsidRPr="00DC57DF" w:rsidRDefault="00B13603" w:rsidP="00DC57DF">
            <w:pPr>
              <w:pStyle w:val="TAL"/>
              <w:rPr>
                <w:lang w:val="en-US" w:eastAsia="zh-CN"/>
              </w:rPr>
            </w:pPr>
            <w:r w:rsidRPr="00DC57DF">
              <w:rPr>
                <w:lang w:val="en-US" w:eastAsia="zh-CN"/>
              </w:rPr>
              <w:t>Square plate (3m*3m)</w:t>
            </w:r>
          </w:p>
        </w:tc>
      </w:tr>
      <w:tr w:rsidR="00BD4B0F" w:rsidRPr="00790A20" w14:paraId="3895186E" w14:textId="77777777" w:rsidTr="00DC57DF">
        <w:tc>
          <w:tcPr>
            <w:tcW w:w="2565" w:type="dxa"/>
          </w:tcPr>
          <w:p w14:paraId="56A246AA" w14:textId="70427788" w:rsidR="00BD4B0F" w:rsidRPr="00DC57DF" w:rsidRDefault="00BD4B0F" w:rsidP="00DC57DF">
            <w:pPr>
              <w:pStyle w:val="TAL"/>
              <w:rPr>
                <w:lang w:val="en-US" w:eastAsia="zh-CN"/>
              </w:rPr>
            </w:pPr>
            <w:r>
              <w:rPr>
                <w:lang w:val="en-US" w:eastAsia="zh-CN"/>
              </w:rPr>
              <w:t>Reflec</w:t>
            </w:r>
            <w:r w:rsidR="002414AB">
              <w:rPr>
                <w:lang w:val="en-US" w:eastAsia="zh-CN"/>
              </w:rPr>
              <w:t>tion coefficient multiplier to RCS</w:t>
            </w:r>
          </w:p>
        </w:tc>
        <w:tc>
          <w:tcPr>
            <w:tcW w:w="5841" w:type="dxa"/>
          </w:tcPr>
          <w:p w14:paraId="4E4432C4" w14:textId="77777777" w:rsidR="00BD4B0F" w:rsidRDefault="002414AB" w:rsidP="002414AB">
            <w:pPr>
              <w:pStyle w:val="TAL"/>
              <w:numPr>
                <w:ilvl w:val="0"/>
                <w:numId w:val="57"/>
              </w:numPr>
              <w:rPr>
                <w:lang w:val="en-US" w:eastAsia="zh-CN"/>
              </w:rPr>
            </w:pPr>
            <w:r>
              <w:rPr>
                <w:lang w:val="en-US" w:eastAsia="zh-CN"/>
              </w:rPr>
              <w:t>Highly reflective = 0.9</w:t>
            </w:r>
          </w:p>
          <w:p w14:paraId="39B6DB53" w14:textId="77777777" w:rsidR="002414AB" w:rsidRPr="001B7DB4" w:rsidRDefault="002414AB" w:rsidP="002414AB">
            <w:pPr>
              <w:pStyle w:val="TAL"/>
              <w:numPr>
                <w:ilvl w:val="0"/>
                <w:numId w:val="57"/>
              </w:numPr>
              <w:rPr>
                <w:lang w:val="en-US" w:eastAsia="zh-CN"/>
              </w:rPr>
            </w:pPr>
            <w:r>
              <w:t>Moderately reflective = 0.5</w:t>
            </w:r>
          </w:p>
          <w:p w14:paraId="2A7DD65B" w14:textId="5E3F4755" w:rsidR="002414AB" w:rsidRPr="00DC57DF" w:rsidRDefault="002414AB" w:rsidP="001B7DB4">
            <w:pPr>
              <w:pStyle w:val="TAL"/>
              <w:numPr>
                <w:ilvl w:val="0"/>
                <w:numId w:val="57"/>
              </w:numPr>
              <w:rPr>
                <w:lang w:val="en-US" w:eastAsia="zh-CN"/>
              </w:rPr>
            </w:pPr>
            <w:r>
              <w:t>Low reflective = 0.1</w:t>
            </w:r>
          </w:p>
        </w:tc>
      </w:tr>
      <w:tr w:rsidR="00B13603" w:rsidRPr="00790A20" w14:paraId="4AA97219" w14:textId="77777777" w:rsidTr="00DC57DF">
        <w:tc>
          <w:tcPr>
            <w:tcW w:w="2565" w:type="dxa"/>
            <w:vAlign w:val="center"/>
          </w:tcPr>
          <w:p w14:paraId="32AC1E63" w14:textId="77777777" w:rsidR="00B13603" w:rsidRPr="00790A20" w:rsidRDefault="00B13603" w:rsidP="00DC57DF">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77777777" w:rsidR="00B13603" w:rsidRPr="00790A20" w:rsidRDefault="00B13603" w:rsidP="00DC57DF">
            <w:pPr>
              <w:pStyle w:val="TAL"/>
              <w:rPr>
                <w:lang w:val="en-US" w:eastAsia="zh-CN"/>
              </w:rPr>
            </w:pPr>
            <w:r>
              <w:rPr>
                <w:lang w:val="en-US" w:eastAsia="zh-CN"/>
              </w:rPr>
              <w:t>(0, 40, 3)</w:t>
            </w:r>
          </w:p>
        </w:tc>
      </w:tr>
      <w:tr w:rsidR="00B13603" w:rsidRPr="00790A20" w14:paraId="43767CE4" w14:textId="77777777" w:rsidTr="00DC57DF">
        <w:trPr>
          <w:trHeight w:val="249"/>
        </w:trPr>
        <w:tc>
          <w:tcPr>
            <w:tcW w:w="2565" w:type="dxa"/>
          </w:tcPr>
          <w:p w14:paraId="618B052B" w14:textId="77777777" w:rsidR="00B13603" w:rsidRPr="00790A20" w:rsidRDefault="00B13603" w:rsidP="00DC57DF">
            <w:pPr>
              <w:pStyle w:val="TAL"/>
              <w:rPr>
                <w:lang w:val="en-US" w:eastAsia="zh-CN"/>
              </w:rPr>
            </w:pPr>
            <w:r w:rsidRPr="00790A20">
              <w:rPr>
                <w:lang w:val="en-US" w:eastAsia="zh-CN"/>
              </w:rPr>
              <w:t xml:space="preserve">UE mobility </w:t>
            </w:r>
          </w:p>
        </w:tc>
        <w:tc>
          <w:tcPr>
            <w:tcW w:w="5841" w:type="dxa"/>
          </w:tcPr>
          <w:p w14:paraId="2D522587" w14:textId="77777777" w:rsidR="00B13603" w:rsidRPr="00790A20" w:rsidRDefault="00B13603" w:rsidP="00DC57DF">
            <w:pPr>
              <w:pStyle w:val="TAL"/>
              <w:rPr>
                <w:lang w:val="en-US" w:eastAsia="zh-CN"/>
              </w:rPr>
            </w:pPr>
            <w:r>
              <w:rPr>
                <w:lang w:val="en-US"/>
              </w:rPr>
              <w:t>static</w:t>
            </w:r>
          </w:p>
        </w:tc>
      </w:tr>
      <w:tr w:rsidR="00B13603" w:rsidRPr="00790A20" w14:paraId="2596D0AF" w14:textId="77777777" w:rsidTr="00DC57DF">
        <w:tc>
          <w:tcPr>
            <w:tcW w:w="2565" w:type="dxa"/>
          </w:tcPr>
          <w:p w14:paraId="33A2104B" w14:textId="77777777" w:rsidR="00B13603" w:rsidRPr="00790A20" w:rsidRDefault="00B13603" w:rsidP="00DC57DF">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77777777" w:rsidR="00B13603" w:rsidRPr="00790A20" w:rsidRDefault="00B13603" w:rsidP="00DC57DF">
            <w:pPr>
              <w:pStyle w:val="TAL"/>
              <w:rPr>
                <w:lang w:val="en-US" w:eastAsia="zh-CN"/>
              </w:rPr>
            </w:pPr>
            <w:r>
              <w:rPr>
                <w:lang w:val="en-US" w:eastAsia="zh-CN"/>
              </w:rPr>
              <w:t>Isotropic</w:t>
            </w:r>
          </w:p>
        </w:tc>
      </w:tr>
      <w:tr w:rsidR="00B13603" w:rsidRPr="00790A20" w14:paraId="03DDA8C9" w14:textId="77777777" w:rsidTr="00DC57DF">
        <w:tc>
          <w:tcPr>
            <w:tcW w:w="2565" w:type="dxa"/>
            <w:hideMark/>
          </w:tcPr>
          <w:p w14:paraId="25D095EE" w14:textId="77777777" w:rsidR="00B13603" w:rsidRPr="00790A20" w:rsidRDefault="00B13603" w:rsidP="00DC57DF">
            <w:pPr>
              <w:pStyle w:val="TAL"/>
              <w:rPr>
                <w:lang w:val="en-US" w:eastAsia="zh-CN"/>
              </w:rPr>
            </w:pPr>
            <w:r w:rsidRPr="00790A20">
              <w:rPr>
                <w:lang w:val="en-US" w:eastAsia="zh-CN"/>
              </w:rPr>
              <w:t xml:space="preserve">UE height, m </w:t>
            </w:r>
          </w:p>
        </w:tc>
        <w:tc>
          <w:tcPr>
            <w:tcW w:w="5841" w:type="dxa"/>
            <w:hideMark/>
          </w:tcPr>
          <w:p w14:paraId="4E148275" w14:textId="77777777" w:rsidR="00B13603" w:rsidRPr="00790A20" w:rsidRDefault="00B13603" w:rsidP="00DC57DF">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B13603" w:rsidRPr="00790A20" w14:paraId="357401CC" w14:textId="77777777" w:rsidTr="00DC57DF">
        <w:tc>
          <w:tcPr>
            <w:tcW w:w="2565" w:type="dxa"/>
            <w:hideMark/>
          </w:tcPr>
          <w:p w14:paraId="69A0D82C" w14:textId="77777777" w:rsidR="00B13603" w:rsidRPr="00DC57DF" w:rsidRDefault="00B13603" w:rsidP="00DC57DF">
            <w:pPr>
              <w:pStyle w:val="TAL"/>
              <w:rPr>
                <w:lang w:val="en-US" w:eastAsia="zh-CN"/>
              </w:rPr>
            </w:pPr>
            <w:r w:rsidRPr="00DC57DF">
              <w:rPr>
                <w:lang w:val="en-US" w:eastAsia="zh-CN"/>
              </w:rPr>
              <w:t xml:space="preserve">LOS condition for Sensing Link </w:t>
            </w:r>
          </w:p>
        </w:tc>
        <w:tc>
          <w:tcPr>
            <w:tcW w:w="5841" w:type="dxa"/>
            <w:hideMark/>
          </w:tcPr>
          <w:p w14:paraId="5A91EFD1" w14:textId="77777777" w:rsidR="00B13603" w:rsidRPr="00DC57DF" w:rsidRDefault="00B13603" w:rsidP="00DC57DF">
            <w:pPr>
              <w:pStyle w:val="TAL"/>
              <w:rPr>
                <w:rFonts w:eastAsia="Malgun Gothic"/>
                <w:lang w:val="en-US"/>
              </w:rPr>
            </w:pPr>
            <w:r w:rsidRPr="00DC57DF">
              <w:rPr>
                <w:rFonts w:eastAsia="Malgun Gothic"/>
                <w:lang w:val="en-US"/>
              </w:rPr>
              <w:t>gNB to Object link – forced LOS</w:t>
            </w:r>
          </w:p>
          <w:p w14:paraId="2BAA0AFB" w14:textId="77777777" w:rsidR="00B13603" w:rsidRPr="00DC57DF" w:rsidRDefault="00B13603" w:rsidP="00DC57DF">
            <w:pPr>
              <w:pStyle w:val="TAL"/>
              <w:rPr>
                <w:lang w:val="en-US" w:eastAsia="zh-CN"/>
              </w:rPr>
            </w:pPr>
            <w:r w:rsidRPr="00DC57DF">
              <w:rPr>
                <w:lang w:val="en-US" w:eastAsia="zh-CN"/>
              </w:rPr>
              <w:t>Object to UE link – forced LOS</w:t>
            </w:r>
          </w:p>
        </w:tc>
      </w:tr>
      <w:tr w:rsidR="00B13603" w:rsidRPr="00790A20" w14:paraId="7E8749DB" w14:textId="77777777" w:rsidTr="00DC57DF">
        <w:tc>
          <w:tcPr>
            <w:tcW w:w="2565" w:type="dxa"/>
          </w:tcPr>
          <w:p w14:paraId="3E75B4F1" w14:textId="77777777" w:rsidR="00B13603" w:rsidRPr="00790A20" w:rsidRDefault="00B13603" w:rsidP="00DC57DF">
            <w:pPr>
              <w:pStyle w:val="TAL"/>
              <w:rPr>
                <w:lang w:val="en-US" w:eastAsia="zh-CN"/>
              </w:rPr>
            </w:pPr>
            <w:r>
              <w:rPr>
                <w:lang w:val="en-US" w:eastAsia="zh-CN"/>
              </w:rPr>
              <w:t xml:space="preserve">LOS condition for Communication Link </w:t>
            </w:r>
          </w:p>
        </w:tc>
        <w:tc>
          <w:tcPr>
            <w:tcW w:w="5841" w:type="dxa"/>
          </w:tcPr>
          <w:p w14:paraId="44AB667B" w14:textId="77777777" w:rsidR="00B13603" w:rsidRPr="00790A20" w:rsidRDefault="00B13603" w:rsidP="00DC57DF">
            <w:pPr>
              <w:pStyle w:val="TAL"/>
              <w:rPr>
                <w:lang w:val="en-US" w:eastAsia="zh-CN"/>
              </w:rPr>
            </w:pPr>
            <w:r>
              <w:rPr>
                <w:lang w:val="en-US" w:eastAsia="zh-CN"/>
              </w:rPr>
              <w:t xml:space="preserve">According to probability distribution specified in 3GPP TR 38.901  </w:t>
            </w:r>
          </w:p>
        </w:tc>
      </w:tr>
      <w:tr w:rsidR="00B13603" w:rsidRPr="00790A20" w14:paraId="757E89D1" w14:textId="77777777" w:rsidTr="00DC57DF">
        <w:tc>
          <w:tcPr>
            <w:tcW w:w="8406" w:type="dxa"/>
            <w:gridSpan w:val="2"/>
            <w:hideMark/>
          </w:tcPr>
          <w:p w14:paraId="27295A36" w14:textId="77777777" w:rsidR="00B13603" w:rsidRPr="00790A20" w:rsidRDefault="00B13603" w:rsidP="00DC57DF">
            <w:pPr>
              <w:pStyle w:val="TAN"/>
              <w:ind w:left="689" w:hanging="689"/>
              <w:rPr>
                <w:lang w:eastAsia="zh-CN"/>
              </w:rPr>
            </w:pPr>
            <w:r w:rsidRPr="00790A20">
              <w:rPr>
                <w:lang w:eastAsia="zh-CN"/>
              </w:rPr>
              <w:t>Note 1:</w:t>
            </w:r>
            <w:r w:rsidRPr="00790A20">
              <w:rPr>
                <w:lang w:eastAsia="zh-CN"/>
              </w:rPr>
              <w:tab/>
              <w:t>According to 3GPP TR 38.802</w:t>
            </w:r>
          </w:p>
          <w:p w14:paraId="787682A2" w14:textId="77777777" w:rsidR="00B13603" w:rsidRPr="00790A20" w:rsidRDefault="00B13603" w:rsidP="00DC57DF">
            <w:pPr>
              <w:pStyle w:val="TAN"/>
              <w:ind w:left="689" w:hanging="689"/>
              <w:rPr>
                <w:kern w:val="2"/>
                <w:lang w:eastAsia="zh-CN"/>
              </w:rPr>
            </w:pPr>
            <w:r w:rsidRPr="00790A20">
              <w:rPr>
                <w:lang w:eastAsia="zh-CN"/>
              </w:rPr>
              <w:t>Note 3:</w:t>
            </w:r>
            <w:r w:rsidRPr="00790A20">
              <w:rPr>
                <w:lang w:eastAsia="zh-CN"/>
              </w:rPr>
              <w:tab/>
              <w:t>According to 3GPP TR 38.901</w:t>
            </w:r>
          </w:p>
        </w:tc>
      </w:tr>
    </w:tbl>
    <w:p w14:paraId="1B7EAFA4" w14:textId="77777777" w:rsidR="009C21A6" w:rsidRPr="0027314B" w:rsidRDefault="009C21A6" w:rsidP="009C21A6">
      <w:pPr>
        <w:rPr>
          <w:lang w:val="en-GB" w:eastAsia="zh-CN"/>
        </w:rPr>
      </w:pPr>
    </w:p>
    <w:p w14:paraId="74CF7803" w14:textId="6030D13A" w:rsidR="000B064F" w:rsidRDefault="000B064F" w:rsidP="000B064F">
      <w:pPr>
        <w:pStyle w:val="Heading2"/>
        <w:numPr>
          <w:ilvl w:val="0"/>
          <w:numId w:val="0"/>
        </w:numPr>
        <w:ind w:left="576" w:hanging="576"/>
      </w:pPr>
      <w:r>
        <w:t xml:space="preserve">Appendix – C (Simulation setup for sensing coverage area) </w:t>
      </w:r>
    </w:p>
    <w:p w14:paraId="563BEEAB" w14:textId="77777777" w:rsidR="000B064F" w:rsidRDefault="000B064F" w:rsidP="000B064F">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C06573">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C06573">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C06573">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C06573">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790A20" w14:paraId="0E7211CE" w14:textId="77777777" w:rsidTr="00C06573">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790A20" w:rsidRDefault="007B5304" w:rsidP="00C06573">
            <w:pPr>
              <w:pStyle w:val="TAL"/>
              <w:rPr>
                <w:lang w:val="en-US" w:eastAsia="zh-CN"/>
              </w:rPr>
            </w:pPr>
            <w:r w:rsidRPr="00627AF4">
              <w:rPr>
                <w:lang w:val="en-US" w:eastAsia="zh-CN"/>
              </w:rPr>
              <w:t>(M, N, P, Mg, Ng) = (4, 4, 2, 1, 1), dH=dV=0.5λ</w:t>
            </w:r>
          </w:p>
        </w:tc>
      </w:tr>
      <w:tr w:rsidR="000B064F" w:rsidRPr="00790A20" w14:paraId="3AB66B9C" w14:textId="77777777" w:rsidTr="00C06573">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C06573">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C06573">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C06573">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C06573">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C06573">
        <w:trPr>
          <w:trHeight w:val="249"/>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790A20" w14:paraId="523BB8C5" w14:textId="77777777" w:rsidTr="00C06573">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Default="007B5304" w:rsidP="00C06573">
            <w:pPr>
              <w:pStyle w:val="TAL"/>
              <w:rPr>
                <w:lang w:val="en-US" w:eastAsia="zh-CN"/>
              </w:rPr>
            </w:pP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p>
        </w:tc>
      </w:tr>
      <w:tr w:rsidR="000B064F" w:rsidRPr="00790A20" w14:paraId="46126F97" w14:textId="77777777" w:rsidTr="00C06573">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C06573">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C06573">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C06573">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64618BE1" w14:textId="77777777" w:rsidR="000B064F" w:rsidRPr="00C164EE" w:rsidRDefault="000B064F" w:rsidP="000B064F"/>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2446A" w14:textId="77777777" w:rsidR="00B47257" w:rsidRDefault="00B47257" w:rsidP="00C43ABF">
      <w:pPr>
        <w:spacing w:after="0" w:line="240" w:lineRule="auto"/>
      </w:pPr>
      <w:r>
        <w:separator/>
      </w:r>
    </w:p>
  </w:endnote>
  <w:endnote w:type="continuationSeparator" w:id="0">
    <w:p w14:paraId="00FFC546" w14:textId="77777777" w:rsidR="00B47257" w:rsidRDefault="00B47257" w:rsidP="00C43ABF">
      <w:pPr>
        <w:spacing w:after="0" w:line="240" w:lineRule="auto"/>
      </w:pPr>
      <w:r>
        <w:continuationSeparator/>
      </w:r>
    </w:p>
  </w:endnote>
  <w:endnote w:type="continuationNotice" w:id="1">
    <w:p w14:paraId="799D4E5E" w14:textId="77777777" w:rsidR="00B47257" w:rsidRDefault="00B472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9E10" w14:textId="77777777" w:rsidR="00B47257" w:rsidRDefault="00B47257" w:rsidP="00C43ABF">
      <w:pPr>
        <w:spacing w:after="0" w:line="240" w:lineRule="auto"/>
      </w:pPr>
      <w:r>
        <w:separator/>
      </w:r>
    </w:p>
  </w:footnote>
  <w:footnote w:type="continuationSeparator" w:id="0">
    <w:p w14:paraId="003244B0" w14:textId="77777777" w:rsidR="00B47257" w:rsidRDefault="00B47257" w:rsidP="00C43ABF">
      <w:pPr>
        <w:spacing w:after="0" w:line="240" w:lineRule="auto"/>
      </w:pPr>
      <w:r>
        <w:continuationSeparator/>
      </w:r>
    </w:p>
  </w:footnote>
  <w:footnote w:type="continuationNotice" w:id="1">
    <w:p w14:paraId="457E372A" w14:textId="77777777" w:rsidR="00B47257" w:rsidRDefault="00B472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1"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3"/>
  </w:num>
  <w:num w:numId="3" w16cid:durableId="24138883">
    <w:abstractNumId w:val="8"/>
  </w:num>
  <w:num w:numId="4" w16cid:durableId="167791488">
    <w:abstractNumId w:val="38"/>
  </w:num>
  <w:num w:numId="5" w16cid:durableId="2125877707">
    <w:abstractNumId w:val="60"/>
  </w:num>
  <w:num w:numId="6" w16cid:durableId="786704037">
    <w:abstractNumId w:val="2"/>
  </w:num>
  <w:num w:numId="7" w16cid:durableId="1363284704">
    <w:abstractNumId w:val="11"/>
  </w:num>
  <w:num w:numId="8" w16cid:durableId="1193806544">
    <w:abstractNumId w:val="17"/>
  </w:num>
  <w:num w:numId="9" w16cid:durableId="630745818">
    <w:abstractNumId w:val="33"/>
  </w:num>
  <w:num w:numId="10" w16cid:durableId="1701394637">
    <w:abstractNumId w:val="7"/>
  </w:num>
  <w:num w:numId="11" w16cid:durableId="2116367983">
    <w:abstractNumId w:val="46"/>
  </w:num>
  <w:num w:numId="12" w16cid:durableId="1899120828">
    <w:abstractNumId w:val="29"/>
  </w:num>
  <w:num w:numId="13" w16cid:durableId="868683830">
    <w:abstractNumId w:val="22"/>
  </w:num>
  <w:num w:numId="14" w16cid:durableId="182205029">
    <w:abstractNumId w:val="54"/>
  </w:num>
  <w:num w:numId="15" w16cid:durableId="1698922390">
    <w:abstractNumId w:val="45"/>
  </w:num>
  <w:num w:numId="16" w16cid:durableId="880897600">
    <w:abstractNumId w:val="47"/>
  </w:num>
  <w:num w:numId="17" w16cid:durableId="1049574721">
    <w:abstractNumId w:val="28"/>
  </w:num>
  <w:num w:numId="18" w16cid:durableId="690687922">
    <w:abstractNumId w:val="12"/>
  </w:num>
  <w:num w:numId="19" w16cid:durableId="1968463020">
    <w:abstractNumId w:val="27"/>
  </w:num>
  <w:num w:numId="20" w16cid:durableId="239289381">
    <w:abstractNumId w:val="14"/>
  </w:num>
  <w:num w:numId="21" w16cid:durableId="1107386700">
    <w:abstractNumId w:val="48"/>
  </w:num>
  <w:num w:numId="22" w16cid:durableId="583807231">
    <w:abstractNumId w:val="51"/>
  </w:num>
  <w:num w:numId="23" w16cid:durableId="97916558">
    <w:abstractNumId w:val="36"/>
  </w:num>
  <w:num w:numId="24" w16cid:durableId="1846742373">
    <w:abstractNumId w:val="53"/>
  </w:num>
  <w:num w:numId="25" w16cid:durableId="2133353485">
    <w:abstractNumId w:val="39"/>
  </w:num>
  <w:num w:numId="26" w16cid:durableId="325059480">
    <w:abstractNumId w:val="43"/>
  </w:num>
  <w:num w:numId="27" w16cid:durableId="237519642">
    <w:abstractNumId w:val="37"/>
  </w:num>
  <w:num w:numId="28" w16cid:durableId="2091733886">
    <w:abstractNumId w:val="3"/>
  </w:num>
  <w:num w:numId="29" w16cid:durableId="1645114574">
    <w:abstractNumId w:val="50"/>
  </w:num>
  <w:num w:numId="30" w16cid:durableId="1955749571">
    <w:abstractNumId w:val="25"/>
  </w:num>
  <w:num w:numId="31" w16cid:durableId="967206175">
    <w:abstractNumId w:val="61"/>
  </w:num>
  <w:num w:numId="32" w16cid:durableId="746730011">
    <w:abstractNumId w:val="35"/>
  </w:num>
  <w:num w:numId="33" w16cid:durableId="1560702492">
    <w:abstractNumId w:val="44"/>
  </w:num>
  <w:num w:numId="34" w16cid:durableId="1448817249">
    <w:abstractNumId w:val="63"/>
  </w:num>
  <w:num w:numId="35" w16cid:durableId="1142886973">
    <w:abstractNumId w:val="16"/>
  </w:num>
  <w:num w:numId="36" w16cid:durableId="1523398501">
    <w:abstractNumId w:val="52"/>
  </w:num>
  <w:num w:numId="37" w16cid:durableId="1295057730">
    <w:abstractNumId w:val="20"/>
  </w:num>
  <w:num w:numId="38" w16cid:durableId="1007251414">
    <w:abstractNumId w:val="26"/>
  </w:num>
  <w:num w:numId="39" w16cid:durableId="46227770">
    <w:abstractNumId w:val="59"/>
  </w:num>
  <w:num w:numId="40" w16cid:durableId="1039160285">
    <w:abstractNumId w:val="56"/>
  </w:num>
  <w:num w:numId="41" w16cid:durableId="1230849702">
    <w:abstractNumId w:val="10"/>
  </w:num>
  <w:num w:numId="42" w16cid:durableId="1188106770">
    <w:abstractNumId w:val="49"/>
  </w:num>
  <w:num w:numId="43" w16cid:durableId="22564277">
    <w:abstractNumId w:val="34"/>
  </w:num>
  <w:num w:numId="44" w16cid:durableId="1903252268">
    <w:abstractNumId w:val="65"/>
  </w:num>
  <w:num w:numId="45" w16cid:durableId="195772671">
    <w:abstractNumId w:val="21"/>
  </w:num>
  <w:num w:numId="46" w16cid:durableId="1268735837">
    <w:abstractNumId w:val="24"/>
  </w:num>
  <w:num w:numId="47" w16cid:durableId="1345591283">
    <w:abstractNumId w:val="58"/>
  </w:num>
  <w:num w:numId="48" w16cid:durableId="1230535956">
    <w:abstractNumId w:val="32"/>
  </w:num>
  <w:num w:numId="49" w16cid:durableId="609238296">
    <w:abstractNumId w:val="62"/>
  </w:num>
  <w:num w:numId="50" w16cid:durableId="210701227">
    <w:abstractNumId w:val="40"/>
  </w:num>
  <w:num w:numId="51" w16cid:durableId="26568386">
    <w:abstractNumId w:val="55"/>
  </w:num>
  <w:num w:numId="52" w16cid:durableId="62872965">
    <w:abstractNumId w:val="57"/>
  </w:num>
  <w:num w:numId="53" w16cid:durableId="1757903314">
    <w:abstractNumId w:val="30"/>
  </w:num>
  <w:num w:numId="54" w16cid:durableId="18092039">
    <w:abstractNumId w:val="9"/>
  </w:num>
  <w:num w:numId="55" w16cid:durableId="1387678753">
    <w:abstractNumId w:val="41"/>
  </w:num>
  <w:num w:numId="56" w16cid:durableId="840971850">
    <w:abstractNumId w:val="64"/>
  </w:num>
  <w:num w:numId="57" w16cid:durableId="37049209">
    <w:abstractNumId w:val="5"/>
  </w:num>
  <w:num w:numId="58" w16cid:durableId="6635893">
    <w:abstractNumId w:val="6"/>
  </w:num>
  <w:num w:numId="59" w16cid:durableId="1950114286">
    <w:abstractNumId w:val="0"/>
  </w:num>
  <w:num w:numId="60" w16cid:durableId="1994331303">
    <w:abstractNumId w:val="4"/>
  </w:num>
  <w:num w:numId="61" w16cid:durableId="756754255">
    <w:abstractNumId w:val="18"/>
  </w:num>
  <w:num w:numId="62" w16cid:durableId="2088720670">
    <w:abstractNumId w:val="13"/>
  </w:num>
  <w:num w:numId="63" w16cid:durableId="996760459">
    <w:abstractNumId w:val="31"/>
  </w:num>
  <w:num w:numId="64" w16cid:durableId="978877934">
    <w:abstractNumId w:val="42"/>
  </w:num>
  <w:num w:numId="65" w16cid:durableId="980965299">
    <w:abstractNumId w:val="19"/>
  </w:num>
  <w:num w:numId="66" w16cid:durableId="141774690">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CD"/>
    <w:rsid w:val="00000A46"/>
    <w:rsid w:val="00000D9D"/>
    <w:rsid w:val="00001030"/>
    <w:rsid w:val="0000121A"/>
    <w:rsid w:val="00001291"/>
    <w:rsid w:val="00001490"/>
    <w:rsid w:val="000017B1"/>
    <w:rsid w:val="00001A84"/>
    <w:rsid w:val="00001E43"/>
    <w:rsid w:val="0000230E"/>
    <w:rsid w:val="000029F3"/>
    <w:rsid w:val="00002E7D"/>
    <w:rsid w:val="000034F9"/>
    <w:rsid w:val="0000360B"/>
    <w:rsid w:val="00003F71"/>
    <w:rsid w:val="0000464A"/>
    <w:rsid w:val="000052D0"/>
    <w:rsid w:val="0000533F"/>
    <w:rsid w:val="000053F1"/>
    <w:rsid w:val="0000558B"/>
    <w:rsid w:val="00005CCC"/>
    <w:rsid w:val="000061E2"/>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B9"/>
    <w:rsid w:val="000139B3"/>
    <w:rsid w:val="00013C5A"/>
    <w:rsid w:val="00013E59"/>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467C"/>
    <w:rsid w:val="00035918"/>
    <w:rsid w:val="000365E8"/>
    <w:rsid w:val="00036C80"/>
    <w:rsid w:val="000372AF"/>
    <w:rsid w:val="00037A7E"/>
    <w:rsid w:val="00037E51"/>
    <w:rsid w:val="00037FC1"/>
    <w:rsid w:val="0004026A"/>
    <w:rsid w:val="00040316"/>
    <w:rsid w:val="0004047B"/>
    <w:rsid w:val="00040492"/>
    <w:rsid w:val="00040493"/>
    <w:rsid w:val="00040AA0"/>
    <w:rsid w:val="00040E38"/>
    <w:rsid w:val="0004108C"/>
    <w:rsid w:val="00042361"/>
    <w:rsid w:val="00042844"/>
    <w:rsid w:val="00042B35"/>
    <w:rsid w:val="00042B63"/>
    <w:rsid w:val="00042C33"/>
    <w:rsid w:val="000444FE"/>
    <w:rsid w:val="00044D3E"/>
    <w:rsid w:val="0004522E"/>
    <w:rsid w:val="000454F9"/>
    <w:rsid w:val="00045602"/>
    <w:rsid w:val="00045B12"/>
    <w:rsid w:val="00045CBF"/>
    <w:rsid w:val="00045F28"/>
    <w:rsid w:val="00046428"/>
    <w:rsid w:val="0004712E"/>
    <w:rsid w:val="000471A9"/>
    <w:rsid w:val="000475E6"/>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4F3E"/>
    <w:rsid w:val="00055557"/>
    <w:rsid w:val="00055FA5"/>
    <w:rsid w:val="00056563"/>
    <w:rsid w:val="000565D0"/>
    <w:rsid w:val="00056C82"/>
    <w:rsid w:val="00056E8E"/>
    <w:rsid w:val="000571A0"/>
    <w:rsid w:val="00060644"/>
    <w:rsid w:val="000606EC"/>
    <w:rsid w:val="00060776"/>
    <w:rsid w:val="000609D9"/>
    <w:rsid w:val="0006106A"/>
    <w:rsid w:val="000616C9"/>
    <w:rsid w:val="0006187F"/>
    <w:rsid w:val="00061A14"/>
    <w:rsid w:val="00061D89"/>
    <w:rsid w:val="00061FAD"/>
    <w:rsid w:val="00062344"/>
    <w:rsid w:val="000623B1"/>
    <w:rsid w:val="00062A21"/>
    <w:rsid w:val="00062DF4"/>
    <w:rsid w:val="00063254"/>
    <w:rsid w:val="000635B6"/>
    <w:rsid w:val="000639D2"/>
    <w:rsid w:val="00063B2D"/>
    <w:rsid w:val="0006401E"/>
    <w:rsid w:val="00064BAE"/>
    <w:rsid w:val="00064D37"/>
    <w:rsid w:val="00064EC9"/>
    <w:rsid w:val="00065150"/>
    <w:rsid w:val="000656C1"/>
    <w:rsid w:val="00066531"/>
    <w:rsid w:val="00066E0F"/>
    <w:rsid w:val="00067183"/>
    <w:rsid w:val="00067507"/>
    <w:rsid w:val="00067DA0"/>
    <w:rsid w:val="00067EB8"/>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CF7"/>
    <w:rsid w:val="00075FAC"/>
    <w:rsid w:val="00076800"/>
    <w:rsid w:val="000777DC"/>
    <w:rsid w:val="000779A8"/>
    <w:rsid w:val="00077BEF"/>
    <w:rsid w:val="0008012F"/>
    <w:rsid w:val="000802A3"/>
    <w:rsid w:val="00080C01"/>
    <w:rsid w:val="0008120F"/>
    <w:rsid w:val="00081783"/>
    <w:rsid w:val="00081C55"/>
    <w:rsid w:val="000820F1"/>
    <w:rsid w:val="000822BB"/>
    <w:rsid w:val="00082602"/>
    <w:rsid w:val="00082727"/>
    <w:rsid w:val="0008280E"/>
    <w:rsid w:val="000830D6"/>
    <w:rsid w:val="0008332E"/>
    <w:rsid w:val="000846F7"/>
    <w:rsid w:val="00085517"/>
    <w:rsid w:val="00085852"/>
    <w:rsid w:val="000860A4"/>
    <w:rsid w:val="0008644D"/>
    <w:rsid w:val="00086729"/>
    <w:rsid w:val="00086B9B"/>
    <w:rsid w:val="00087184"/>
    <w:rsid w:val="00087F4C"/>
    <w:rsid w:val="000907AD"/>
    <w:rsid w:val="0009090A"/>
    <w:rsid w:val="000925C2"/>
    <w:rsid w:val="00092693"/>
    <w:rsid w:val="0009273A"/>
    <w:rsid w:val="0009386E"/>
    <w:rsid w:val="00093F04"/>
    <w:rsid w:val="00094077"/>
    <w:rsid w:val="00094E63"/>
    <w:rsid w:val="00095068"/>
    <w:rsid w:val="00095349"/>
    <w:rsid w:val="000954CD"/>
    <w:rsid w:val="000958E5"/>
    <w:rsid w:val="00096238"/>
    <w:rsid w:val="000963B8"/>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538"/>
    <w:rsid w:val="000A72DB"/>
    <w:rsid w:val="000A7BB5"/>
    <w:rsid w:val="000B0361"/>
    <w:rsid w:val="000B03F6"/>
    <w:rsid w:val="000B064F"/>
    <w:rsid w:val="000B0A0C"/>
    <w:rsid w:val="000B11F9"/>
    <w:rsid w:val="000B1913"/>
    <w:rsid w:val="000B1A92"/>
    <w:rsid w:val="000B1BD2"/>
    <w:rsid w:val="000B2231"/>
    <w:rsid w:val="000B2982"/>
    <w:rsid w:val="000B2E42"/>
    <w:rsid w:val="000B324F"/>
    <w:rsid w:val="000B3B22"/>
    <w:rsid w:val="000B3E71"/>
    <w:rsid w:val="000B418D"/>
    <w:rsid w:val="000B41E1"/>
    <w:rsid w:val="000B4466"/>
    <w:rsid w:val="000B44C7"/>
    <w:rsid w:val="000B4DE0"/>
    <w:rsid w:val="000B576A"/>
    <w:rsid w:val="000B6486"/>
    <w:rsid w:val="000B698D"/>
    <w:rsid w:val="000B6B16"/>
    <w:rsid w:val="000B77F8"/>
    <w:rsid w:val="000B7863"/>
    <w:rsid w:val="000B79B8"/>
    <w:rsid w:val="000B7A34"/>
    <w:rsid w:val="000B7B0F"/>
    <w:rsid w:val="000C00A2"/>
    <w:rsid w:val="000C03DD"/>
    <w:rsid w:val="000C06B2"/>
    <w:rsid w:val="000C142E"/>
    <w:rsid w:val="000C1D35"/>
    <w:rsid w:val="000C20A1"/>
    <w:rsid w:val="000C2A1E"/>
    <w:rsid w:val="000C33AF"/>
    <w:rsid w:val="000C3411"/>
    <w:rsid w:val="000C3690"/>
    <w:rsid w:val="000C374E"/>
    <w:rsid w:val="000C3CCA"/>
    <w:rsid w:val="000C447E"/>
    <w:rsid w:val="000C4A6F"/>
    <w:rsid w:val="000C51C7"/>
    <w:rsid w:val="000C555F"/>
    <w:rsid w:val="000C56A2"/>
    <w:rsid w:val="000C5CD5"/>
    <w:rsid w:val="000C5E0C"/>
    <w:rsid w:val="000C6AEC"/>
    <w:rsid w:val="000C7FE2"/>
    <w:rsid w:val="000D0603"/>
    <w:rsid w:val="000D0C4D"/>
    <w:rsid w:val="000D1363"/>
    <w:rsid w:val="000D18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F25"/>
    <w:rsid w:val="000E257A"/>
    <w:rsid w:val="000E3156"/>
    <w:rsid w:val="000E3214"/>
    <w:rsid w:val="000E342F"/>
    <w:rsid w:val="000E354B"/>
    <w:rsid w:val="000E3624"/>
    <w:rsid w:val="000E3A99"/>
    <w:rsid w:val="000E3E10"/>
    <w:rsid w:val="000E49E6"/>
    <w:rsid w:val="000E4EA4"/>
    <w:rsid w:val="000E4F43"/>
    <w:rsid w:val="000E5776"/>
    <w:rsid w:val="000E6373"/>
    <w:rsid w:val="000E64EA"/>
    <w:rsid w:val="000E6784"/>
    <w:rsid w:val="000E6B09"/>
    <w:rsid w:val="000E7822"/>
    <w:rsid w:val="000E7D31"/>
    <w:rsid w:val="000F0051"/>
    <w:rsid w:val="000F13E7"/>
    <w:rsid w:val="000F1434"/>
    <w:rsid w:val="000F180E"/>
    <w:rsid w:val="000F2919"/>
    <w:rsid w:val="000F2DA2"/>
    <w:rsid w:val="000F2DF1"/>
    <w:rsid w:val="000F2F55"/>
    <w:rsid w:val="000F34B1"/>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0B1"/>
    <w:rsid w:val="001041C9"/>
    <w:rsid w:val="00104AA2"/>
    <w:rsid w:val="00104D08"/>
    <w:rsid w:val="0010553A"/>
    <w:rsid w:val="00105690"/>
    <w:rsid w:val="001058F0"/>
    <w:rsid w:val="00105D2B"/>
    <w:rsid w:val="00105F6C"/>
    <w:rsid w:val="001065D8"/>
    <w:rsid w:val="00106CC8"/>
    <w:rsid w:val="0010747C"/>
    <w:rsid w:val="00107B75"/>
    <w:rsid w:val="001110FF"/>
    <w:rsid w:val="00111378"/>
    <w:rsid w:val="001114FB"/>
    <w:rsid w:val="001115E7"/>
    <w:rsid w:val="0011184C"/>
    <w:rsid w:val="0011235E"/>
    <w:rsid w:val="001136D0"/>
    <w:rsid w:val="00113A30"/>
    <w:rsid w:val="0011444B"/>
    <w:rsid w:val="00114E41"/>
    <w:rsid w:val="00115389"/>
    <w:rsid w:val="001155C0"/>
    <w:rsid w:val="00115D73"/>
    <w:rsid w:val="00115F05"/>
    <w:rsid w:val="0011639A"/>
    <w:rsid w:val="001163E0"/>
    <w:rsid w:val="0011646C"/>
    <w:rsid w:val="00116779"/>
    <w:rsid w:val="00116A5F"/>
    <w:rsid w:val="00116E26"/>
    <w:rsid w:val="00116EFB"/>
    <w:rsid w:val="001176A5"/>
    <w:rsid w:val="00117A83"/>
    <w:rsid w:val="0012015F"/>
    <w:rsid w:val="001202E5"/>
    <w:rsid w:val="00120E96"/>
    <w:rsid w:val="00121E11"/>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156"/>
    <w:rsid w:val="001322AC"/>
    <w:rsid w:val="00132664"/>
    <w:rsid w:val="001328D6"/>
    <w:rsid w:val="00133263"/>
    <w:rsid w:val="00133334"/>
    <w:rsid w:val="00134118"/>
    <w:rsid w:val="001346F8"/>
    <w:rsid w:val="00134B5F"/>
    <w:rsid w:val="0013595E"/>
    <w:rsid w:val="00135EA4"/>
    <w:rsid w:val="00136560"/>
    <w:rsid w:val="00136A12"/>
    <w:rsid w:val="00136B70"/>
    <w:rsid w:val="00136D5F"/>
    <w:rsid w:val="0013701D"/>
    <w:rsid w:val="00137D3A"/>
    <w:rsid w:val="001410B6"/>
    <w:rsid w:val="0014161A"/>
    <w:rsid w:val="00141A29"/>
    <w:rsid w:val="00141C66"/>
    <w:rsid w:val="00141DCB"/>
    <w:rsid w:val="001425C4"/>
    <w:rsid w:val="00142968"/>
    <w:rsid w:val="00142C10"/>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50BAD"/>
    <w:rsid w:val="00150CD1"/>
    <w:rsid w:val="00150D70"/>
    <w:rsid w:val="00150E9B"/>
    <w:rsid w:val="00151346"/>
    <w:rsid w:val="00151E94"/>
    <w:rsid w:val="0015220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FC2"/>
    <w:rsid w:val="001607DF"/>
    <w:rsid w:val="001608EC"/>
    <w:rsid w:val="00160A2D"/>
    <w:rsid w:val="001611B8"/>
    <w:rsid w:val="00162413"/>
    <w:rsid w:val="00162EFA"/>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5CC"/>
    <w:rsid w:val="001665EF"/>
    <w:rsid w:val="00166FE4"/>
    <w:rsid w:val="001702EC"/>
    <w:rsid w:val="00170E4C"/>
    <w:rsid w:val="001716D8"/>
    <w:rsid w:val="001718DC"/>
    <w:rsid w:val="00171974"/>
    <w:rsid w:val="00171A9B"/>
    <w:rsid w:val="00171DDE"/>
    <w:rsid w:val="00172D06"/>
    <w:rsid w:val="001730D2"/>
    <w:rsid w:val="001739E1"/>
    <w:rsid w:val="00173FAF"/>
    <w:rsid w:val="00174123"/>
    <w:rsid w:val="0017448E"/>
    <w:rsid w:val="0017496C"/>
    <w:rsid w:val="00174C6F"/>
    <w:rsid w:val="00174ECF"/>
    <w:rsid w:val="00175597"/>
    <w:rsid w:val="001755A1"/>
    <w:rsid w:val="00175912"/>
    <w:rsid w:val="001759DC"/>
    <w:rsid w:val="00175DCC"/>
    <w:rsid w:val="00176519"/>
    <w:rsid w:val="001767FB"/>
    <w:rsid w:val="001768C2"/>
    <w:rsid w:val="001769C8"/>
    <w:rsid w:val="00177478"/>
    <w:rsid w:val="0017748A"/>
    <w:rsid w:val="001779A8"/>
    <w:rsid w:val="00180ABA"/>
    <w:rsid w:val="0018216D"/>
    <w:rsid w:val="00182173"/>
    <w:rsid w:val="001828BD"/>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3C18"/>
    <w:rsid w:val="00193F0C"/>
    <w:rsid w:val="00194CE4"/>
    <w:rsid w:val="00195481"/>
    <w:rsid w:val="001957D6"/>
    <w:rsid w:val="00195931"/>
    <w:rsid w:val="00195A9B"/>
    <w:rsid w:val="00196551"/>
    <w:rsid w:val="00196617"/>
    <w:rsid w:val="001969A1"/>
    <w:rsid w:val="00196AA5"/>
    <w:rsid w:val="00196B5C"/>
    <w:rsid w:val="0019707B"/>
    <w:rsid w:val="00197158"/>
    <w:rsid w:val="001A02C7"/>
    <w:rsid w:val="001A0402"/>
    <w:rsid w:val="001A0A09"/>
    <w:rsid w:val="001A0B19"/>
    <w:rsid w:val="001A0B2A"/>
    <w:rsid w:val="001A0FAF"/>
    <w:rsid w:val="001A10C1"/>
    <w:rsid w:val="001A1512"/>
    <w:rsid w:val="001A1662"/>
    <w:rsid w:val="001A198A"/>
    <w:rsid w:val="001A1A23"/>
    <w:rsid w:val="001A1D7F"/>
    <w:rsid w:val="001A21F8"/>
    <w:rsid w:val="001A2A55"/>
    <w:rsid w:val="001A35D3"/>
    <w:rsid w:val="001A4196"/>
    <w:rsid w:val="001A53B4"/>
    <w:rsid w:val="001A55F6"/>
    <w:rsid w:val="001A6274"/>
    <w:rsid w:val="001A6A3B"/>
    <w:rsid w:val="001A7462"/>
    <w:rsid w:val="001A76B9"/>
    <w:rsid w:val="001B036C"/>
    <w:rsid w:val="001B04DC"/>
    <w:rsid w:val="001B1659"/>
    <w:rsid w:val="001B187E"/>
    <w:rsid w:val="001B19BF"/>
    <w:rsid w:val="001B2DD4"/>
    <w:rsid w:val="001B3209"/>
    <w:rsid w:val="001B391C"/>
    <w:rsid w:val="001B3B16"/>
    <w:rsid w:val="001B3D3E"/>
    <w:rsid w:val="001B46A9"/>
    <w:rsid w:val="001B4E74"/>
    <w:rsid w:val="001B500B"/>
    <w:rsid w:val="001B5078"/>
    <w:rsid w:val="001B55CA"/>
    <w:rsid w:val="001B5701"/>
    <w:rsid w:val="001B5B93"/>
    <w:rsid w:val="001B5E34"/>
    <w:rsid w:val="001B5E96"/>
    <w:rsid w:val="001B5EC8"/>
    <w:rsid w:val="001B7DB4"/>
    <w:rsid w:val="001B7EDA"/>
    <w:rsid w:val="001C00DA"/>
    <w:rsid w:val="001C015E"/>
    <w:rsid w:val="001C0734"/>
    <w:rsid w:val="001C0753"/>
    <w:rsid w:val="001C15F0"/>
    <w:rsid w:val="001C195F"/>
    <w:rsid w:val="001C19B9"/>
    <w:rsid w:val="001C1C32"/>
    <w:rsid w:val="001C231F"/>
    <w:rsid w:val="001C26D1"/>
    <w:rsid w:val="001C28DB"/>
    <w:rsid w:val="001C37B0"/>
    <w:rsid w:val="001C3C66"/>
    <w:rsid w:val="001C3F55"/>
    <w:rsid w:val="001C4E4C"/>
    <w:rsid w:val="001C54BE"/>
    <w:rsid w:val="001C5BC1"/>
    <w:rsid w:val="001C5DE5"/>
    <w:rsid w:val="001C62EF"/>
    <w:rsid w:val="001C6584"/>
    <w:rsid w:val="001C66AC"/>
    <w:rsid w:val="001C67F3"/>
    <w:rsid w:val="001C719A"/>
    <w:rsid w:val="001C750B"/>
    <w:rsid w:val="001C750E"/>
    <w:rsid w:val="001C77F0"/>
    <w:rsid w:val="001C7BDB"/>
    <w:rsid w:val="001D0E06"/>
    <w:rsid w:val="001D1163"/>
    <w:rsid w:val="001D1251"/>
    <w:rsid w:val="001D2110"/>
    <w:rsid w:val="001D2304"/>
    <w:rsid w:val="001D25DB"/>
    <w:rsid w:val="001D26C7"/>
    <w:rsid w:val="001D2FF3"/>
    <w:rsid w:val="001D32B0"/>
    <w:rsid w:val="001D3D6C"/>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6B4"/>
    <w:rsid w:val="001E1740"/>
    <w:rsid w:val="001E1813"/>
    <w:rsid w:val="001E1A19"/>
    <w:rsid w:val="001E1B3B"/>
    <w:rsid w:val="001E1B88"/>
    <w:rsid w:val="001E29B0"/>
    <w:rsid w:val="001E398A"/>
    <w:rsid w:val="001E3D3B"/>
    <w:rsid w:val="001E48FF"/>
    <w:rsid w:val="001E4B33"/>
    <w:rsid w:val="001E60E7"/>
    <w:rsid w:val="001E646D"/>
    <w:rsid w:val="001E65A8"/>
    <w:rsid w:val="001E66D4"/>
    <w:rsid w:val="001E6952"/>
    <w:rsid w:val="001E6F43"/>
    <w:rsid w:val="001E76FF"/>
    <w:rsid w:val="001E7E1E"/>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7195"/>
    <w:rsid w:val="002000D4"/>
    <w:rsid w:val="0020053E"/>
    <w:rsid w:val="00200A4F"/>
    <w:rsid w:val="00200B65"/>
    <w:rsid w:val="0020206E"/>
    <w:rsid w:val="00202150"/>
    <w:rsid w:val="00202156"/>
    <w:rsid w:val="002027E8"/>
    <w:rsid w:val="00202866"/>
    <w:rsid w:val="00203542"/>
    <w:rsid w:val="002043A0"/>
    <w:rsid w:val="002044C1"/>
    <w:rsid w:val="00204522"/>
    <w:rsid w:val="002058C3"/>
    <w:rsid w:val="002059B3"/>
    <w:rsid w:val="00205F85"/>
    <w:rsid w:val="00205FB3"/>
    <w:rsid w:val="00206FF9"/>
    <w:rsid w:val="00207566"/>
    <w:rsid w:val="002077EE"/>
    <w:rsid w:val="002104B3"/>
    <w:rsid w:val="0021055B"/>
    <w:rsid w:val="00210626"/>
    <w:rsid w:val="00210809"/>
    <w:rsid w:val="0021092E"/>
    <w:rsid w:val="00210D43"/>
    <w:rsid w:val="002116D9"/>
    <w:rsid w:val="00211CE3"/>
    <w:rsid w:val="00211FED"/>
    <w:rsid w:val="002125DA"/>
    <w:rsid w:val="002130AF"/>
    <w:rsid w:val="002134CD"/>
    <w:rsid w:val="00214B51"/>
    <w:rsid w:val="00214E29"/>
    <w:rsid w:val="00215ABF"/>
    <w:rsid w:val="00215D2E"/>
    <w:rsid w:val="00216100"/>
    <w:rsid w:val="002167D5"/>
    <w:rsid w:val="00216822"/>
    <w:rsid w:val="00217074"/>
    <w:rsid w:val="002174E3"/>
    <w:rsid w:val="00217A09"/>
    <w:rsid w:val="00217CBB"/>
    <w:rsid w:val="00220003"/>
    <w:rsid w:val="002200E6"/>
    <w:rsid w:val="0022011F"/>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D50"/>
    <w:rsid w:val="002250A5"/>
    <w:rsid w:val="002250EC"/>
    <w:rsid w:val="0022547B"/>
    <w:rsid w:val="00225B5C"/>
    <w:rsid w:val="00225B5E"/>
    <w:rsid w:val="00226468"/>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2EDB"/>
    <w:rsid w:val="002335A1"/>
    <w:rsid w:val="00233981"/>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343"/>
    <w:rsid w:val="002374ED"/>
    <w:rsid w:val="00237671"/>
    <w:rsid w:val="002379DC"/>
    <w:rsid w:val="002402E6"/>
    <w:rsid w:val="00240861"/>
    <w:rsid w:val="002410CC"/>
    <w:rsid w:val="002414AB"/>
    <w:rsid w:val="00241891"/>
    <w:rsid w:val="00241B66"/>
    <w:rsid w:val="00241FA0"/>
    <w:rsid w:val="002420D1"/>
    <w:rsid w:val="002423AC"/>
    <w:rsid w:val="0024283F"/>
    <w:rsid w:val="002429E9"/>
    <w:rsid w:val="00243092"/>
    <w:rsid w:val="0024309F"/>
    <w:rsid w:val="00243401"/>
    <w:rsid w:val="00243747"/>
    <w:rsid w:val="00243812"/>
    <w:rsid w:val="00243DE8"/>
    <w:rsid w:val="00243FC1"/>
    <w:rsid w:val="00244351"/>
    <w:rsid w:val="00244487"/>
    <w:rsid w:val="002448C2"/>
    <w:rsid w:val="0024510B"/>
    <w:rsid w:val="00245438"/>
    <w:rsid w:val="002455CC"/>
    <w:rsid w:val="002456BF"/>
    <w:rsid w:val="0024579F"/>
    <w:rsid w:val="00245CA9"/>
    <w:rsid w:val="00246340"/>
    <w:rsid w:val="00246995"/>
    <w:rsid w:val="00247105"/>
    <w:rsid w:val="002477F1"/>
    <w:rsid w:val="002501A5"/>
    <w:rsid w:val="002503E9"/>
    <w:rsid w:val="00250A5A"/>
    <w:rsid w:val="00250B21"/>
    <w:rsid w:val="00250BF9"/>
    <w:rsid w:val="002513C8"/>
    <w:rsid w:val="00251548"/>
    <w:rsid w:val="0025169F"/>
    <w:rsid w:val="00251BBA"/>
    <w:rsid w:val="00251FED"/>
    <w:rsid w:val="002525F4"/>
    <w:rsid w:val="0025282F"/>
    <w:rsid w:val="002529A7"/>
    <w:rsid w:val="002529CB"/>
    <w:rsid w:val="002530AB"/>
    <w:rsid w:val="00253B30"/>
    <w:rsid w:val="00254662"/>
    <w:rsid w:val="00254978"/>
    <w:rsid w:val="002549FA"/>
    <w:rsid w:val="00254CC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706B9"/>
    <w:rsid w:val="00271F20"/>
    <w:rsid w:val="00272022"/>
    <w:rsid w:val="00272732"/>
    <w:rsid w:val="00273039"/>
    <w:rsid w:val="002730AC"/>
    <w:rsid w:val="0027314B"/>
    <w:rsid w:val="0027338A"/>
    <w:rsid w:val="00273401"/>
    <w:rsid w:val="00274401"/>
    <w:rsid w:val="00274506"/>
    <w:rsid w:val="00274556"/>
    <w:rsid w:val="00274988"/>
    <w:rsid w:val="00274A12"/>
    <w:rsid w:val="00275240"/>
    <w:rsid w:val="00275628"/>
    <w:rsid w:val="002758AE"/>
    <w:rsid w:val="00275F95"/>
    <w:rsid w:val="00275FA8"/>
    <w:rsid w:val="002762A3"/>
    <w:rsid w:val="0027684F"/>
    <w:rsid w:val="00276895"/>
    <w:rsid w:val="00276A38"/>
    <w:rsid w:val="00276A71"/>
    <w:rsid w:val="00276DB1"/>
    <w:rsid w:val="00277CA2"/>
    <w:rsid w:val="0028088E"/>
    <w:rsid w:val="00280C62"/>
    <w:rsid w:val="002811A4"/>
    <w:rsid w:val="0028146E"/>
    <w:rsid w:val="002821BD"/>
    <w:rsid w:val="00282760"/>
    <w:rsid w:val="002827F6"/>
    <w:rsid w:val="002829AC"/>
    <w:rsid w:val="00282E11"/>
    <w:rsid w:val="00283987"/>
    <w:rsid w:val="00283A95"/>
    <w:rsid w:val="002841EE"/>
    <w:rsid w:val="00284BC5"/>
    <w:rsid w:val="00284C0C"/>
    <w:rsid w:val="0028552F"/>
    <w:rsid w:val="00285674"/>
    <w:rsid w:val="00285CA6"/>
    <w:rsid w:val="00285D19"/>
    <w:rsid w:val="00285E23"/>
    <w:rsid w:val="002866E9"/>
    <w:rsid w:val="00286756"/>
    <w:rsid w:val="002869E6"/>
    <w:rsid w:val="00287491"/>
    <w:rsid w:val="00287B80"/>
    <w:rsid w:val="002900F4"/>
    <w:rsid w:val="0029094B"/>
    <w:rsid w:val="002909F5"/>
    <w:rsid w:val="00292104"/>
    <w:rsid w:val="0029248C"/>
    <w:rsid w:val="002929BA"/>
    <w:rsid w:val="00292FAF"/>
    <w:rsid w:val="002939F1"/>
    <w:rsid w:val="00293B72"/>
    <w:rsid w:val="002940E4"/>
    <w:rsid w:val="0029429C"/>
    <w:rsid w:val="002944EE"/>
    <w:rsid w:val="002946AD"/>
    <w:rsid w:val="0029472C"/>
    <w:rsid w:val="00294EBD"/>
    <w:rsid w:val="00295E08"/>
    <w:rsid w:val="002974AA"/>
    <w:rsid w:val="0029793E"/>
    <w:rsid w:val="002A012D"/>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3A3"/>
    <w:rsid w:val="002A3597"/>
    <w:rsid w:val="002A3830"/>
    <w:rsid w:val="002A45A5"/>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F20"/>
    <w:rsid w:val="002C5013"/>
    <w:rsid w:val="002C512C"/>
    <w:rsid w:val="002C5AA1"/>
    <w:rsid w:val="002C5EEF"/>
    <w:rsid w:val="002C5FCC"/>
    <w:rsid w:val="002C6625"/>
    <w:rsid w:val="002C677F"/>
    <w:rsid w:val="002C69F1"/>
    <w:rsid w:val="002C71A1"/>
    <w:rsid w:val="002C72C2"/>
    <w:rsid w:val="002C74E7"/>
    <w:rsid w:val="002C7B12"/>
    <w:rsid w:val="002C7C50"/>
    <w:rsid w:val="002C7F66"/>
    <w:rsid w:val="002D0291"/>
    <w:rsid w:val="002D071F"/>
    <w:rsid w:val="002D24AA"/>
    <w:rsid w:val="002D2A40"/>
    <w:rsid w:val="002D30C3"/>
    <w:rsid w:val="002D324C"/>
    <w:rsid w:val="002D3434"/>
    <w:rsid w:val="002D34A1"/>
    <w:rsid w:val="002D3DDA"/>
    <w:rsid w:val="002D4CAA"/>
    <w:rsid w:val="002D4CF0"/>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80C"/>
    <w:rsid w:val="002E382B"/>
    <w:rsid w:val="002E3A0A"/>
    <w:rsid w:val="002E3D2E"/>
    <w:rsid w:val="002E3FA1"/>
    <w:rsid w:val="002E4D9A"/>
    <w:rsid w:val="002E4E4F"/>
    <w:rsid w:val="002E5049"/>
    <w:rsid w:val="002E5CD1"/>
    <w:rsid w:val="002E6236"/>
    <w:rsid w:val="002E6539"/>
    <w:rsid w:val="002E66EF"/>
    <w:rsid w:val="002E7023"/>
    <w:rsid w:val="002F0356"/>
    <w:rsid w:val="002F09C5"/>
    <w:rsid w:val="002F0C80"/>
    <w:rsid w:val="002F13DF"/>
    <w:rsid w:val="002F146B"/>
    <w:rsid w:val="002F19B6"/>
    <w:rsid w:val="002F1F30"/>
    <w:rsid w:val="002F207D"/>
    <w:rsid w:val="002F22A9"/>
    <w:rsid w:val="002F2F7A"/>
    <w:rsid w:val="002F35DB"/>
    <w:rsid w:val="002F4001"/>
    <w:rsid w:val="002F4190"/>
    <w:rsid w:val="002F48BA"/>
    <w:rsid w:val="002F59B4"/>
    <w:rsid w:val="002F62FE"/>
    <w:rsid w:val="002F63E0"/>
    <w:rsid w:val="002F6586"/>
    <w:rsid w:val="002F6EC9"/>
    <w:rsid w:val="002F72DB"/>
    <w:rsid w:val="002F7E6B"/>
    <w:rsid w:val="00300152"/>
    <w:rsid w:val="00300465"/>
    <w:rsid w:val="00300B1C"/>
    <w:rsid w:val="00300F32"/>
    <w:rsid w:val="00301E7E"/>
    <w:rsid w:val="00302596"/>
    <w:rsid w:val="00302F6C"/>
    <w:rsid w:val="00303055"/>
    <w:rsid w:val="003032BD"/>
    <w:rsid w:val="00303B73"/>
    <w:rsid w:val="003040AC"/>
    <w:rsid w:val="003051E3"/>
    <w:rsid w:val="0030531F"/>
    <w:rsid w:val="00305428"/>
    <w:rsid w:val="00305A4A"/>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25A"/>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187"/>
    <w:rsid w:val="003242E4"/>
    <w:rsid w:val="00324335"/>
    <w:rsid w:val="00324381"/>
    <w:rsid w:val="003245AA"/>
    <w:rsid w:val="003247E9"/>
    <w:rsid w:val="003248E8"/>
    <w:rsid w:val="0032494F"/>
    <w:rsid w:val="00324A35"/>
    <w:rsid w:val="00324D3B"/>
    <w:rsid w:val="00324E26"/>
    <w:rsid w:val="00325209"/>
    <w:rsid w:val="0032569F"/>
    <w:rsid w:val="00325F47"/>
    <w:rsid w:val="003265D6"/>
    <w:rsid w:val="00326B64"/>
    <w:rsid w:val="0032709A"/>
    <w:rsid w:val="00327423"/>
    <w:rsid w:val="003275FB"/>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222F"/>
    <w:rsid w:val="003429B0"/>
    <w:rsid w:val="00342DAA"/>
    <w:rsid w:val="003436F2"/>
    <w:rsid w:val="0034397E"/>
    <w:rsid w:val="00343A44"/>
    <w:rsid w:val="00344157"/>
    <w:rsid w:val="00344189"/>
    <w:rsid w:val="003441E6"/>
    <w:rsid w:val="00344442"/>
    <w:rsid w:val="00344701"/>
    <w:rsid w:val="00344773"/>
    <w:rsid w:val="0034489A"/>
    <w:rsid w:val="00344B68"/>
    <w:rsid w:val="00344C05"/>
    <w:rsid w:val="003454D4"/>
    <w:rsid w:val="0034596D"/>
    <w:rsid w:val="0034612D"/>
    <w:rsid w:val="00346576"/>
    <w:rsid w:val="00346BBC"/>
    <w:rsid w:val="00347467"/>
    <w:rsid w:val="00347826"/>
    <w:rsid w:val="00347FC4"/>
    <w:rsid w:val="0035040C"/>
    <w:rsid w:val="00350509"/>
    <w:rsid w:val="0035065F"/>
    <w:rsid w:val="00350D0C"/>
    <w:rsid w:val="0035130A"/>
    <w:rsid w:val="00351BA5"/>
    <w:rsid w:val="00351EA0"/>
    <w:rsid w:val="00351F11"/>
    <w:rsid w:val="003520F3"/>
    <w:rsid w:val="00352461"/>
    <w:rsid w:val="003538F6"/>
    <w:rsid w:val="00353E76"/>
    <w:rsid w:val="003546E0"/>
    <w:rsid w:val="0035482F"/>
    <w:rsid w:val="00354B55"/>
    <w:rsid w:val="0035537F"/>
    <w:rsid w:val="0035557F"/>
    <w:rsid w:val="0035593C"/>
    <w:rsid w:val="00355B5F"/>
    <w:rsid w:val="003571E1"/>
    <w:rsid w:val="003573EE"/>
    <w:rsid w:val="00357467"/>
    <w:rsid w:val="0036012F"/>
    <w:rsid w:val="003602BE"/>
    <w:rsid w:val="00360AE1"/>
    <w:rsid w:val="00360CB4"/>
    <w:rsid w:val="00360FAF"/>
    <w:rsid w:val="00361322"/>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709FF"/>
    <w:rsid w:val="00370F6E"/>
    <w:rsid w:val="003710AB"/>
    <w:rsid w:val="0037125F"/>
    <w:rsid w:val="0037129A"/>
    <w:rsid w:val="00371450"/>
    <w:rsid w:val="00371A57"/>
    <w:rsid w:val="003723B1"/>
    <w:rsid w:val="00372934"/>
    <w:rsid w:val="00372BBD"/>
    <w:rsid w:val="003732FD"/>
    <w:rsid w:val="00373BF8"/>
    <w:rsid w:val="00374410"/>
    <w:rsid w:val="00375051"/>
    <w:rsid w:val="003750FA"/>
    <w:rsid w:val="0037533B"/>
    <w:rsid w:val="00375A4F"/>
    <w:rsid w:val="0037630E"/>
    <w:rsid w:val="0037646C"/>
    <w:rsid w:val="003767CE"/>
    <w:rsid w:val="00376AA2"/>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AB3"/>
    <w:rsid w:val="00387B99"/>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C49"/>
    <w:rsid w:val="003A20A9"/>
    <w:rsid w:val="003A23FA"/>
    <w:rsid w:val="003A30D9"/>
    <w:rsid w:val="003A30E7"/>
    <w:rsid w:val="003A33BD"/>
    <w:rsid w:val="003A3A61"/>
    <w:rsid w:val="003A3B07"/>
    <w:rsid w:val="003A40A6"/>
    <w:rsid w:val="003A4D7E"/>
    <w:rsid w:val="003A4F97"/>
    <w:rsid w:val="003A50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2B6"/>
    <w:rsid w:val="003C22C6"/>
    <w:rsid w:val="003C233B"/>
    <w:rsid w:val="003C2367"/>
    <w:rsid w:val="003C2415"/>
    <w:rsid w:val="003C30DC"/>
    <w:rsid w:val="003C3145"/>
    <w:rsid w:val="003C3AA0"/>
    <w:rsid w:val="003C3C27"/>
    <w:rsid w:val="003C3DC2"/>
    <w:rsid w:val="003C3F2C"/>
    <w:rsid w:val="003C44A1"/>
    <w:rsid w:val="003C46EB"/>
    <w:rsid w:val="003C5226"/>
    <w:rsid w:val="003C55CA"/>
    <w:rsid w:val="003C61C8"/>
    <w:rsid w:val="003C62D6"/>
    <w:rsid w:val="003C6424"/>
    <w:rsid w:val="003C65E3"/>
    <w:rsid w:val="003C6A02"/>
    <w:rsid w:val="003C7270"/>
    <w:rsid w:val="003C784F"/>
    <w:rsid w:val="003C79E0"/>
    <w:rsid w:val="003C7CCA"/>
    <w:rsid w:val="003D0338"/>
    <w:rsid w:val="003D0A3B"/>
    <w:rsid w:val="003D0ACB"/>
    <w:rsid w:val="003D0AFD"/>
    <w:rsid w:val="003D0C67"/>
    <w:rsid w:val="003D0CB6"/>
    <w:rsid w:val="003D118B"/>
    <w:rsid w:val="003D13D3"/>
    <w:rsid w:val="003D1965"/>
    <w:rsid w:val="003D1E70"/>
    <w:rsid w:val="003D1F7E"/>
    <w:rsid w:val="003D2062"/>
    <w:rsid w:val="003D2491"/>
    <w:rsid w:val="003D271C"/>
    <w:rsid w:val="003D29E9"/>
    <w:rsid w:val="003D2A82"/>
    <w:rsid w:val="003D2C37"/>
    <w:rsid w:val="003D32BE"/>
    <w:rsid w:val="003D37DB"/>
    <w:rsid w:val="003D3B21"/>
    <w:rsid w:val="003D3E0B"/>
    <w:rsid w:val="003D3E1D"/>
    <w:rsid w:val="003D3E8F"/>
    <w:rsid w:val="003D4191"/>
    <w:rsid w:val="003D428C"/>
    <w:rsid w:val="003D4840"/>
    <w:rsid w:val="003D58AF"/>
    <w:rsid w:val="003D5B63"/>
    <w:rsid w:val="003D632B"/>
    <w:rsid w:val="003D6641"/>
    <w:rsid w:val="003D72AA"/>
    <w:rsid w:val="003D7546"/>
    <w:rsid w:val="003D774D"/>
    <w:rsid w:val="003D79E0"/>
    <w:rsid w:val="003E0E6F"/>
    <w:rsid w:val="003E1067"/>
    <w:rsid w:val="003E1787"/>
    <w:rsid w:val="003E18AB"/>
    <w:rsid w:val="003E25B4"/>
    <w:rsid w:val="003E2614"/>
    <w:rsid w:val="003E3796"/>
    <w:rsid w:val="003E3F42"/>
    <w:rsid w:val="003E3F62"/>
    <w:rsid w:val="003E4663"/>
    <w:rsid w:val="003E59A2"/>
    <w:rsid w:val="003E71E1"/>
    <w:rsid w:val="003E74F5"/>
    <w:rsid w:val="003E7B49"/>
    <w:rsid w:val="003F12F2"/>
    <w:rsid w:val="003F1427"/>
    <w:rsid w:val="003F1852"/>
    <w:rsid w:val="003F1996"/>
    <w:rsid w:val="003F1D70"/>
    <w:rsid w:val="003F21DD"/>
    <w:rsid w:val="003F2371"/>
    <w:rsid w:val="003F375A"/>
    <w:rsid w:val="003F3C03"/>
    <w:rsid w:val="003F3F12"/>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1F9"/>
    <w:rsid w:val="00403688"/>
    <w:rsid w:val="00403690"/>
    <w:rsid w:val="004037F6"/>
    <w:rsid w:val="00404EB9"/>
    <w:rsid w:val="00405848"/>
    <w:rsid w:val="00405A57"/>
    <w:rsid w:val="00405E65"/>
    <w:rsid w:val="00406592"/>
    <w:rsid w:val="0040687F"/>
    <w:rsid w:val="004069D9"/>
    <w:rsid w:val="00406C36"/>
    <w:rsid w:val="00406C92"/>
    <w:rsid w:val="004072AF"/>
    <w:rsid w:val="004074EE"/>
    <w:rsid w:val="00407E35"/>
    <w:rsid w:val="00407EE7"/>
    <w:rsid w:val="0041071F"/>
    <w:rsid w:val="00412946"/>
    <w:rsid w:val="00412E6F"/>
    <w:rsid w:val="004130B5"/>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132B"/>
    <w:rsid w:val="004214E8"/>
    <w:rsid w:val="00421A96"/>
    <w:rsid w:val="00421CB4"/>
    <w:rsid w:val="00421EDE"/>
    <w:rsid w:val="00424AB3"/>
    <w:rsid w:val="00425411"/>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B39"/>
    <w:rsid w:val="004328BF"/>
    <w:rsid w:val="004328CA"/>
    <w:rsid w:val="0043368E"/>
    <w:rsid w:val="004337B1"/>
    <w:rsid w:val="00433B64"/>
    <w:rsid w:val="004347D4"/>
    <w:rsid w:val="00434DF8"/>
    <w:rsid w:val="0043554A"/>
    <w:rsid w:val="0043571D"/>
    <w:rsid w:val="00435ABF"/>
    <w:rsid w:val="00435F3D"/>
    <w:rsid w:val="004362BC"/>
    <w:rsid w:val="00437598"/>
    <w:rsid w:val="0043780A"/>
    <w:rsid w:val="00437A09"/>
    <w:rsid w:val="00440629"/>
    <w:rsid w:val="0044091A"/>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458"/>
    <w:rsid w:val="00461552"/>
    <w:rsid w:val="00462376"/>
    <w:rsid w:val="00462A9F"/>
    <w:rsid w:val="00462B20"/>
    <w:rsid w:val="00462B3B"/>
    <w:rsid w:val="00463943"/>
    <w:rsid w:val="0046546B"/>
    <w:rsid w:val="004658B2"/>
    <w:rsid w:val="0046598E"/>
    <w:rsid w:val="00465E00"/>
    <w:rsid w:val="00466267"/>
    <w:rsid w:val="00466327"/>
    <w:rsid w:val="00466443"/>
    <w:rsid w:val="004668C8"/>
    <w:rsid w:val="00466E21"/>
    <w:rsid w:val="0046706E"/>
    <w:rsid w:val="0046741A"/>
    <w:rsid w:val="00470974"/>
    <w:rsid w:val="004709A2"/>
    <w:rsid w:val="00471A95"/>
    <w:rsid w:val="00471E42"/>
    <w:rsid w:val="00472118"/>
    <w:rsid w:val="004721C4"/>
    <w:rsid w:val="004725A0"/>
    <w:rsid w:val="00472921"/>
    <w:rsid w:val="00472F98"/>
    <w:rsid w:val="00473100"/>
    <w:rsid w:val="004731D6"/>
    <w:rsid w:val="00473D3A"/>
    <w:rsid w:val="00473FCB"/>
    <w:rsid w:val="004746E3"/>
    <w:rsid w:val="004751D1"/>
    <w:rsid w:val="00475624"/>
    <w:rsid w:val="00475652"/>
    <w:rsid w:val="00475CBE"/>
    <w:rsid w:val="004760FE"/>
    <w:rsid w:val="0047687E"/>
    <w:rsid w:val="004769D9"/>
    <w:rsid w:val="00476E0B"/>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D5"/>
    <w:rsid w:val="004835A0"/>
    <w:rsid w:val="004837DE"/>
    <w:rsid w:val="004838C3"/>
    <w:rsid w:val="004838FB"/>
    <w:rsid w:val="00483AA6"/>
    <w:rsid w:val="00483CF9"/>
    <w:rsid w:val="004846B6"/>
    <w:rsid w:val="00484C39"/>
    <w:rsid w:val="00484C63"/>
    <w:rsid w:val="00485ECC"/>
    <w:rsid w:val="004861B5"/>
    <w:rsid w:val="00486788"/>
    <w:rsid w:val="00486AE1"/>
    <w:rsid w:val="004873FB"/>
    <w:rsid w:val="00487858"/>
    <w:rsid w:val="004879D7"/>
    <w:rsid w:val="00487D89"/>
    <w:rsid w:val="00487F43"/>
    <w:rsid w:val="0049003E"/>
    <w:rsid w:val="0049008D"/>
    <w:rsid w:val="00491076"/>
    <w:rsid w:val="004914BD"/>
    <w:rsid w:val="0049160F"/>
    <w:rsid w:val="00492007"/>
    <w:rsid w:val="0049220E"/>
    <w:rsid w:val="00492521"/>
    <w:rsid w:val="00492D68"/>
    <w:rsid w:val="00493C5E"/>
    <w:rsid w:val="00494099"/>
    <w:rsid w:val="004953D7"/>
    <w:rsid w:val="00495610"/>
    <w:rsid w:val="00495BED"/>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D63"/>
    <w:rsid w:val="004A5DAF"/>
    <w:rsid w:val="004A5F52"/>
    <w:rsid w:val="004A603A"/>
    <w:rsid w:val="004A6882"/>
    <w:rsid w:val="004A6BC2"/>
    <w:rsid w:val="004A6DB7"/>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ADD"/>
    <w:rsid w:val="004B513A"/>
    <w:rsid w:val="004B536D"/>
    <w:rsid w:val="004B58F1"/>
    <w:rsid w:val="004B59E2"/>
    <w:rsid w:val="004B63E1"/>
    <w:rsid w:val="004B6C08"/>
    <w:rsid w:val="004B7136"/>
    <w:rsid w:val="004B7329"/>
    <w:rsid w:val="004B737A"/>
    <w:rsid w:val="004B7E33"/>
    <w:rsid w:val="004B7FA5"/>
    <w:rsid w:val="004C0361"/>
    <w:rsid w:val="004C0B4D"/>
    <w:rsid w:val="004C0C9D"/>
    <w:rsid w:val="004C0F6D"/>
    <w:rsid w:val="004C1190"/>
    <w:rsid w:val="004C1661"/>
    <w:rsid w:val="004C182A"/>
    <w:rsid w:val="004C1B82"/>
    <w:rsid w:val="004C2337"/>
    <w:rsid w:val="004C2424"/>
    <w:rsid w:val="004C259C"/>
    <w:rsid w:val="004C2C86"/>
    <w:rsid w:val="004C2CD2"/>
    <w:rsid w:val="004C2D1D"/>
    <w:rsid w:val="004C2E8B"/>
    <w:rsid w:val="004C2F3F"/>
    <w:rsid w:val="004C31A1"/>
    <w:rsid w:val="004C3223"/>
    <w:rsid w:val="004C3225"/>
    <w:rsid w:val="004C3B4E"/>
    <w:rsid w:val="004C3B6E"/>
    <w:rsid w:val="004C46CB"/>
    <w:rsid w:val="004C4D6A"/>
    <w:rsid w:val="004C667B"/>
    <w:rsid w:val="004C6D0C"/>
    <w:rsid w:val="004C7505"/>
    <w:rsid w:val="004C784D"/>
    <w:rsid w:val="004C7953"/>
    <w:rsid w:val="004C7984"/>
    <w:rsid w:val="004C7AC6"/>
    <w:rsid w:val="004C7F5A"/>
    <w:rsid w:val="004D0FAE"/>
    <w:rsid w:val="004D16C1"/>
    <w:rsid w:val="004D1807"/>
    <w:rsid w:val="004D1930"/>
    <w:rsid w:val="004D1BBF"/>
    <w:rsid w:val="004D1BC3"/>
    <w:rsid w:val="004D1D66"/>
    <w:rsid w:val="004D1EED"/>
    <w:rsid w:val="004D26E6"/>
    <w:rsid w:val="004D26EB"/>
    <w:rsid w:val="004D33BB"/>
    <w:rsid w:val="004D35DA"/>
    <w:rsid w:val="004D4D33"/>
    <w:rsid w:val="004D58A7"/>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213A"/>
    <w:rsid w:val="004E2DB3"/>
    <w:rsid w:val="004E3282"/>
    <w:rsid w:val="004E3684"/>
    <w:rsid w:val="004E37AE"/>
    <w:rsid w:val="004E3931"/>
    <w:rsid w:val="004E399B"/>
    <w:rsid w:val="004E4117"/>
    <w:rsid w:val="004E4AC0"/>
    <w:rsid w:val="004E52C8"/>
    <w:rsid w:val="004E598F"/>
    <w:rsid w:val="004E5A7C"/>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C8"/>
    <w:rsid w:val="004F621D"/>
    <w:rsid w:val="004F69D9"/>
    <w:rsid w:val="004F6E06"/>
    <w:rsid w:val="004F79F7"/>
    <w:rsid w:val="004F7E51"/>
    <w:rsid w:val="004F7FD1"/>
    <w:rsid w:val="00500119"/>
    <w:rsid w:val="005004DC"/>
    <w:rsid w:val="00500606"/>
    <w:rsid w:val="00500ADC"/>
    <w:rsid w:val="00500D98"/>
    <w:rsid w:val="00501587"/>
    <w:rsid w:val="0050176A"/>
    <w:rsid w:val="00501B77"/>
    <w:rsid w:val="00502BA4"/>
    <w:rsid w:val="00502C5B"/>
    <w:rsid w:val="00502D6E"/>
    <w:rsid w:val="00502DE3"/>
    <w:rsid w:val="00502FEB"/>
    <w:rsid w:val="00503065"/>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4EF3"/>
    <w:rsid w:val="00514F27"/>
    <w:rsid w:val="00515162"/>
    <w:rsid w:val="00515181"/>
    <w:rsid w:val="005155C4"/>
    <w:rsid w:val="00515A3F"/>
    <w:rsid w:val="00516E18"/>
    <w:rsid w:val="005173B6"/>
    <w:rsid w:val="00517B1A"/>
    <w:rsid w:val="00517C15"/>
    <w:rsid w:val="00520570"/>
    <w:rsid w:val="0052075E"/>
    <w:rsid w:val="005207FF"/>
    <w:rsid w:val="00520B26"/>
    <w:rsid w:val="00520BA5"/>
    <w:rsid w:val="005213A0"/>
    <w:rsid w:val="00521803"/>
    <w:rsid w:val="005218B2"/>
    <w:rsid w:val="00521A23"/>
    <w:rsid w:val="00521D6E"/>
    <w:rsid w:val="00522516"/>
    <w:rsid w:val="00522D30"/>
    <w:rsid w:val="00523573"/>
    <w:rsid w:val="00523842"/>
    <w:rsid w:val="00523C58"/>
    <w:rsid w:val="005240A4"/>
    <w:rsid w:val="00524160"/>
    <w:rsid w:val="00524543"/>
    <w:rsid w:val="005245E9"/>
    <w:rsid w:val="00524656"/>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764"/>
    <w:rsid w:val="00533E31"/>
    <w:rsid w:val="00533EF3"/>
    <w:rsid w:val="0053406F"/>
    <w:rsid w:val="005343CF"/>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9A3"/>
    <w:rsid w:val="005443C1"/>
    <w:rsid w:val="00544884"/>
    <w:rsid w:val="00544AC7"/>
    <w:rsid w:val="00544E4B"/>
    <w:rsid w:val="00544FA3"/>
    <w:rsid w:val="0054529F"/>
    <w:rsid w:val="005453BB"/>
    <w:rsid w:val="005453DD"/>
    <w:rsid w:val="00545409"/>
    <w:rsid w:val="00545E15"/>
    <w:rsid w:val="005463CE"/>
    <w:rsid w:val="00546485"/>
    <w:rsid w:val="00546984"/>
    <w:rsid w:val="00546C47"/>
    <w:rsid w:val="005475E3"/>
    <w:rsid w:val="00547CF3"/>
    <w:rsid w:val="005500B2"/>
    <w:rsid w:val="00550244"/>
    <w:rsid w:val="00550407"/>
    <w:rsid w:val="005504A3"/>
    <w:rsid w:val="00550F97"/>
    <w:rsid w:val="00552028"/>
    <w:rsid w:val="00552222"/>
    <w:rsid w:val="005523E8"/>
    <w:rsid w:val="005528C6"/>
    <w:rsid w:val="00552D4B"/>
    <w:rsid w:val="00552D78"/>
    <w:rsid w:val="00552EAB"/>
    <w:rsid w:val="00553EE7"/>
    <w:rsid w:val="0055406A"/>
    <w:rsid w:val="005540FB"/>
    <w:rsid w:val="005542F8"/>
    <w:rsid w:val="00554A44"/>
    <w:rsid w:val="0055505F"/>
    <w:rsid w:val="005555C3"/>
    <w:rsid w:val="005559C4"/>
    <w:rsid w:val="005564C0"/>
    <w:rsid w:val="00556F70"/>
    <w:rsid w:val="0055735A"/>
    <w:rsid w:val="005573E8"/>
    <w:rsid w:val="00557AB0"/>
    <w:rsid w:val="00560109"/>
    <w:rsid w:val="00560486"/>
    <w:rsid w:val="005604F9"/>
    <w:rsid w:val="0056081B"/>
    <w:rsid w:val="00560890"/>
    <w:rsid w:val="00560E18"/>
    <w:rsid w:val="00560E9B"/>
    <w:rsid w:val="005618A0"/>
    <w:rsid w:val="005622E8"/>
    <w:rsid w:val="00562335"/>
    <w:rsid w:val="00562598"/>
    <w:rsid w:val="00562788"/>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70048"/>
    <w:rsid w:val="00570761"/>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E82"/>
    <w:rsid w:val="0058230F"/>
    <w:rsid w:val="00582576"/>
    <w:rsid w:val="0058299A"/>
    <w:rsid w:val="00582E45"/>
    <w:rsid w:val="0058332D"/>
    <w:rsid w:val="00583B40"/>
    <w:rsid w:val="00584036"/>
    <w:rsid w:val="00584122"/>
    <w:rsid w:val="00584AB0"/>
    <w:rsid w:val="005850D1"/>
    <w:rsid w:val="0058535C"/>
    <w:rsid w:val="00585816"/>
    <w:rsid w:val="00585A8A"/>
    <w:rsid w:val="00586135"/>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7FD"/>
    <w:rsid w:val="005948AC"/>
    <w:rsid w:val="00594B3D"/>
    <w:rsid w:val="00594D37"/>
    <w:rsid w:val="00595343"/>
    <w:rsid w:val="00596289"/>
    <w:rsid w:val="00596F1A"/>
    <w:rsid w:val="005974CA"/>
    <w:rsid w:val="00597C0B"/>
    <w:rsid w:val="00597D55"/>
    <w:rsid w:val="00597D58"/>
    <w:rsid w:val="00597F87"/>
    <w:rsid w:val="005A0902"/>
    <w:rsid w:val="005A1046"/>
    <w:rsid w:val="005A1675"/>
    <w:rsid w:val="005A1A59"/>
    <w:rsid w:val="005A1B1C"/>
    <w:rsid w:val="005A2448"/>
    <w:rsid w:val="005A269E"/>
    <w:rsid w:val="005A2E16"/>
    <w:rsid w:val="005A2E19"/>
    <w:rsid w:val="005A317E"/>
    <w:rsid w:val="005A321B"/>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FD7"/>
    <w:rsid w:val="005B02DA"/>
    <w:rsid w:val="005B0512"/>
    <w:rsid w:val="005B0732"/>
    <w:rsid w:val="005B075F"/>
    <w:rsid w:val="005B0939"/>
    <w:rsid w:val="005B0CF7"/>
    <w:rsid w:val="005B16B9"/>
    <w:rsid w:val="005B2B04"/>
    <w:rsid w:val="005B35A7"/>
    <w:rsid w:val="005B4E4C"/>
    <w:rsid w:val="005B56CE"/>
    <w:rsid w:val="005B6662"/>
    <w:rsid w:val="005B6E9A"/>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D98"/>
    <w:rsid w:val="005C31C0"/>
    <w:rsid w:val="005C361D"/>
    <w:rsid w:val="005C38E4"/>
    <w:rsid w:val="005C3E26"/>
    <w:rsid w:val="005C484E"/>
    <w:rsid w:val="005C494F"/>
    <w:rsid w:val="005C4EAA"/>
    <w:rsid w:val="005C56F1"/>
    <w:rsid w:val="005C630A"/>
    <w:rsid w:val="005C754A"/>
    <w:rsid w:val="005C7967"/>
    <w:rsid w:val="005C7D2C"/>
    <w:rsid w:val="005D0174"/>
    <w:rsid w:val="005D1194"/>
    <w:rsid w:val="005D1330"/>
    <w:rsid w:val="005D1618"/>
    <w:rsid w:val="005D1E07"/>
    <w:rsid w:val="005D23AD"/>
    <w:rsid w:val="005D27AF"/>
    <w:rsid w:val="005D2A19"/>
    <w:rsid w:val="005D2F7E"/>
    <w:rsid w:val="005D319B"/>
    <w:rsid w:val="005D320B"/>
    <w:rsid w:val="005D37C9"/>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A73"/>
    <w:rsid w:val="005E3B39"/>
    <w:rsid w:val="005E3C68"/>
    <w:rsid w:val="005E4089"/>
    <w:rsid w:val="005E4466"/>
    <w:rsid w:val="005E4829"/>
    <w:rsid w:val="005E4AB9"/>
    <w:rsid w:val="005E5B17"/>
    <w:rsid w:val="005E648C"/>
    <w:rsid w:val="005E676C"/>
    <w:rsid w:val="005E6EDB"/>
    <w:rsid w:val="005E7266"/>
    <w:rsid w:val="005E73D2"/>
    <w:rsid w:val="005F01ED"/>
    <w:rsid w:val="005F04A0"/>
    <w:rsid w:val="005F0536"/>
    <w:rsid w:val="005F09A4"/>
    <w:rsid w:val="005F0D56"/>
    <w:rsid w:val="005F136A"/>
    <w:rsid w:val="005F1656"/>
    <w:rsid w:val="005F1862"/>
    <w:rsid w:val="005F19C5"/>
    <w:rsid w:val="005F1F21"/>
    <w:rsid w:val="005F200C"/>
    <w:rsid w:val="005F2137"/>
    <w:rsid w:val="005F2959"/>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22C"/>
    <w:rsid w:val="00601564"/>
    <w:rsid w:val="00602191"/>
    <w:rsid w:val="00602349"/>
    <w:rsid w:val="00602B09"/>
    <w:rsid w:val="0060427C"/>
    <w:rsid w:val="006042FF"/>
    <w:rsid w:val="0060430E"/>
    <w:rsid w:val="006043B1"/>
    <w:rsid w:val="0060454A"/>
    <w:rsid w:val="00604900"/>
    <w:rsid w:val="00604D49"/>
    <w:rsid w:val="00605C85"/>
    <w:rsid w:val="00605F2F"/>
    <w:rsid w:val="006067BD"/>
    <w:rsid w:val="00606B77"/>
    <w:rsid w:val="00606D60"/>
    <w:rsid w:val="006071E1"/>
    <w:rsid w:val="00607682"/>
    <w:rsid w:val="006077EA"/>
    <w:rsid w:val="00607B15"/>
    <w:rsid w:val="00607C58"/>
    <w:rsid w:val="00610EB9"/>
    <w:rsid w:val="0061103D"/>
    <w:rsid w:val="006114F4"/>
    <w:rsid w:val="006116C1"/>
    <w:rsid w:val="00611AFB"/>
    <w:rsid w:val="00611DB2"/>
    <w:rsid w:val="00611E06"/>
    <w:rsid w:val="00612A7F"/>
    <w:rsid w:val="00613342"/>
    <w:rsid w:val="00613A60"/>
    <w:rsid w:val="00613AF5"/>
    <w:rsid w:val="00614A74"/>
    <w:rsid w:val="00614CAE"/>
    <w:rsid w:val="00615574"/>
    <w:rsid w:val="00615E07"/>
    <w:rsid w:val="00616388"/>
    <w:rsid w:val="00616BFF"/>
    <w:rsid w:val="0062072D"/>
    <w:rsid w:val="00620C92"/>
    <w:rsid w:val="00620CB6"/>
    <w:rsid w:val="00620CCD"/>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A8C"/>
    <w:rsid w:val="00626B32"/>
    <w:rsid w:val="0062711A"/>
    <w:rsid w:val="00627459"/>
    <w:rsid w:val="00627C9E"/>
    <w:rsid w:val="00627D14"/>
    <w:rsid w:val="00630345"/>
    <w:rsid w:val="0063074A"/>
    <w:rsid w:val="00631406"/>
    <w:rsid w:val="0063146C"/>
    <w:rsid w:val="006315AA"/>
    <w:rsid w:val="00631891"/>
    <w:rsid w:val="00631F6F"/>
    <w:rsid w:val="00633358"/>
    <w:rsid w:val="006338C0"/>
    <w:rsid w:val="00633AC8"/>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3145"/>
    <w:rsid w:val="00643282"/>
    <w:rsid w:val="006433C9"/>
    <w:rsid w:val="00643973"/>
    <w:rsid w:val="006448DA"/>
    <w:rsid w:val="00644CC7"/>
    <w:rsid w:val="00644F19"/>
    <w:rsid w:val="00645017"/>
    <w:rsid w:val="0064530B"/>
    <w:rsid w:val="0064545B"/>
    <w:rsid w:val="00645C07"/>
    <w:rsid w:val="00645D17"/>
    <w:rsid w:val="0064649C"/>
    <w:rsid w:val="0064666B"/>
    <w:rsid w:val="00646A14"/>
    <w:rsid w:val="00646C88"/>
    <w:rsid w:val="00646E6D"/>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7B"/>
    <w:rsid w:val="00652CF6"/>
    <w:rsid w:val="00653541"/>
    <w:rsid w:val="006537D0"/>
    <w:rsid w:val="00653894"/>
    <w:rsid w:val="00653B68"/>
    <w:rsid w:val="00654028"/>
    <w:rsid w:val="0065408C"/>
    <w:rsid w:val="00654111"/>
    <w:rsid w:val="0065426A"/>
    <w:rsid w:val="0065445E"/>
    <w:rsid w:val="00654498"/>
    <w:rsid w:val="00654587"/>
    <w:rsid w:val="00654E77"/>
    <w:rsid w:val="00655423"/>
    <w:rsid w:val="00655EDB"/>
    <w:rsid w:val="006565FA"/>
    <w:rsid w:val="00656CEA"/>
    <w:rsid w:val="00657294"/>
    <w:rsid w:val="006578F9"/>
    <w:rsid w:val="0065798A"/>
    <w:rsid w:val="00657AF9"/>
    <w:rsid w:val="00660049"/>
    <w:rsid w:val="0066012B"/>
    <w:rsid w:val="006603C8"/>
    <w:rsid w:val="00660B6F"/>
    <w:rsid w:val="006610E9"/>
    <w:rsid w:val="00661510"/>
    <w:rsid w:val="0066156B"/>
    <w:rsid w:val="006617A8"/>
    <w:rsid w:val="006623D2"/>
    <w:rsid w:val="00662A92"/>
    <w:rsid w:val="00662F88"/>
    <w:rsid w:val="0066499E"/>
    <w:rsid w:val="00664DA1"/>
    <w:rsid w:val="006667D5"/>
    <w:rsid w:val="00666A28"/>
    <w:rsid w:val="00666F17"/>
    <w:rsid w:val="0067003E"/>
    <w:rsid w:val="006700D7"/>
    <w:rsid w:val="00670129"/>
    <w:rsid w:val="006706ED"/>
    <w:rsid w:val="00670AF7"/>
    <w:rsid w:val="006718AE"/>
    <w:rsid w:val="00671AB7"/>
    <w:rsid w:val="00672540"/>
    <w:rsid w:val="00672F76"/>
    <w:rsid w:val="0067425B"/>
    <w:rsid w:val="00674623"/>
    <w:rsid w:val="00675735"/>
    <w:rsid w:val="00675C9A"/>
    <w:rsid w:val="00676073"/>
    <w:rsid w:val="00676349"/>
    <w:rsid w:val="006764BF"/>
    <w:rsid w:val="0067692A"/>
    <w:rsid w:val="0067729C"/>
    <w:rsid w:val="006775CF"/>
    <w:rsid w:val="00677699"/>
    <w:rsid w:val="006778CB"/>
    <w:rsid w:val="00677972"/>
    <w:rsid w:val="006779CF"/>
    <w:rsid w:val="006809D8"/>
    <w:rsid w:val="00680C3C"/>
    <w:rsid w:val="006812FC"/>
    <w:rsid w:val="0068131B"/>
    <w:rsid w:val="0068138C"/>
    <w:rsid w:val="00681859"/>
    <w:rsid w:val="006819EE"/>
    <w:rsid w:val="00681A95"/>
    <w:rsid w:val="00681E6C"/>
    <w:rsid w:val="0068213A"/>
    <w:rsid w:val="006826D8"/>
    <w:rsid w:val="00682973"/>
    <w:rsid w:val="0068308B"/>
    <w:rsid w:val="006833B3"/>
    <w:rsid w:val="00683424"/>
    <w:rsid w:val="00683500"/>
    <w:rsid w:val="00683FF6"/>
    <w:rsid w:val="00685033"/>
    <w:rsid w:val="006852BA"/>
    <w:rsid w:val="0068534B"/>
    <w:rsid w:val="006853DF"/>
    <w:rsid w:val="0068543E"/>
    <w:rsid w:val="00685EDF"/>
    <w:rsid w:val="0068648A"/>
    <w:rsid w:val="00686A47"/>
    <w:rsid w:val="00687189"/>
    <w:rsid w:val="00687288"/>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AAA"/>
    <w:rsid w:val="006A5ADA"/>
    <w:rsid w:val="006A5D15"/>
    <w:rsid w:val="006A65A7"/>
    <w:rsid w:val="006A6F47"/>
    <w:rsid w:val="006A70F1"/>
    <w:rsid w:val="006A7275"/>
    <w:rsid w:val="006A72C3"/>
    <w:rsid w:val="006A748C"/>
    <w:rsid w:val="006A7577"/>
    <w:rsid w:val="006A7630"/>
    <w:rsid w:val="006B0417"/>
    <w:rsid w:val="006B0DCE"/>
    <w:rsid w:val="006B1B46"/>
    <w:rsid w:val="006B1DF9"/>
    <w:rsid w:val="006B222D"/>
    <w:rsid w:val="006B293F"/>
    <w:rsid w:val="006B2D19"/>
    <w:rsid w:val="006B2F7D"/>
    <w:rsid w:val="006B2FF5"/>
    <w:rsid w:val="006B340A"/>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C07B5"/>
    <w:rsid w:val="006C0843"/>
    <w:rsid w:val="006C0B97"/>
    <w:rsid w:val="006C0D0F"/>
    <w:rsid w:val="006C0F0B"/>
    <w:rsid w:val="006C0FE8"/>
    <w:rsid w:val="006C1251"/>
    <w:rsid w:val="006C12B6"/>
    <w:rsid w:val="006C1461"/>
    <w:rsid w:val="006C1F1C"/>
    <w:rsid w:val="006C232B"/>
    <w:rsid w:val="006C2367"/>
    <w:rsid w:val="006C2930"/>
    <w:rsid w:val="006C3ADE"/>
    <w:rsid w:val="006C478A"/>
    <w:rsid w:val="006C49FA"/>
    <w:rsid w:val="006C576E"/>
    <w:rsid w:val="006C5B65"/>
    <w:rsid w:val="006C6BD1"/>
    <w:rsid w:val="006C71AA"/>
    <w:rsid w:val="006C755F"/>
    <w:rsid w:val="006C7F28"/>
    <w:rsid w:val="006D0815"/>
    <w:rsid w:val="006D0850"/>
    <w:rsid w:val="006D09BE"/>
    <w:rsid w:val="006D0F0A"/>
    <w:rsid w:val="006D10D6"/>
    <w:rsid w:val="006D1170"/>
    <w:rsid w:val="006D125A"/>
    <w:rsid w:val="006D2233"/>
    <w:rsid w:val="006D28BC"/>
    <w:rsid w:val="006D301E"/>
    <w:rsid w:val="006D33BF"/>
    <w:rsid w:val="006D33CD"/>
    <w:rsid w:val="006D3FE8"/>
    <w:rsid w:val="006D3FF9"/>
    <w:rsid w:val="006D4373"/>
    <w:rsid w:val="006D5AE1"/>
    <w:rsid w:val="006D62EA"/>
    <w:rsid w:val="006D62F4"/>
    <w:rsid w:val="006D66AD"/>
    <w:rsid w:val="006D6C6B"/>
    <w:rsid w:val="006D70D7"/>
    <w:rsid w:val="006D70E4"/>
    <w:rsid w:val="006D746A"/>
    <w:rsid w:val="006D75C4"/>
    <w:rsid w:val="006D763D"/>
    <w:rsid w:val="006D7E0B"/>
    <w:rsid w:val="006D7E85"/>
    <w:rsid w:val="006E017A"/>
    <w:rsid w:val="006E060B"/>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E7FF4"/>
    <w:rsid w:val="006F068E"/>
    <w:rsid w:val="006F0F46"/>
    <w:rsid w:val="006F28BE"/>
    <w:rsid w:val="006F2C82"/>
    <w:rsid w:val="006F3259"/>
    <w:rsid w:val="006F41CB"/>
    <w:rsid w:val="006F4F9E"/>
    <w:rsid w:val="006F5186"/>
    <w:rsid w:val="006F51FA"/>
    <w:rsid w:val="006F533F"/>
    <w:rsid w:val="006F5488"/>
    <w:rsid w:val="006F57E7"/>
    <w:rsid w:val="006F5E84"/>
    <w:rsid w:val="006F6014"/>
    <w:rsid w:val="006F6A44"/>
    <w:rsid w:val="006F6C00"/>
    <w:rsid w:val="006F6C4E"/>
    <w:rsid w:val="006F6D2E"/>
    <w:rsid w:val="006F6E4C"/>
    <w:rsid w:val="006F7049"/>
    <w:rsid w:val="00700AFF"/>
    <w:rsid w:val="00700CF3"/>
    <w:rsid w:val="00700E19"/>
    <w:rsid w:val="00700E31"/>
    <w:rsid w:val="00700E86"/>
    <w:rsid w:val="00701823"/>
    <w:rsid w:val="007018BC"/>
    <w:rsid w:val="00701C45"/>
    <w:rsid w:val="00701CE4"/>
    <w:rsid w:val="00701DC2"/>
    <w:rsid w:val="00701E1E"/>
    <w:rsid w:val="00702119"/>
    <w:rsid w:val="00702225"/>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33"/>
    <w:rsid w:val="007118C8"/>
    <w:rsid w:val="0071195E"/>
    <w:rsid w:val="0071257F"/>
    <w:rsid w:val="0071281E"/>
    <w:rsid w:val="00712C95"/>
    <w:rsid w:val="00713ADC"/>
    <w:rsid w:val="00713C16"/>
    <w:rsid w:val="00714B2F"/>
    <w:rsid w:val="007151C1"/>
    <w:rsid w:val="00715917"/>
    <w:rsid w:val="00715AC3"/>
    <w:rsid w:val="00715C53"/>
    <w:rsid w:val="00715D29"/>
    <w:rsid w:val="00716046"/>
    <w:rsid w:val="00716B20"/>
    <w:rsid w:val="00717113"/>
    <w:rsid w:val="00717275"/>
    <w:rsid w:val="00717402"/>
    <w:rsid w:val="00717936"/>
    <w:rsid w:val="00720437"/>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1000"/>
    <w:rsid w:val="00731960"/>
    <w:rsid w:val="00731BB2"/>
    <w:rsid w:val="0073245D"/>
    <w:rsid w:val="007334E5"/>
    <w:rsid w:val="007336AF"/>
    <w:rsid w:val="00733931"/>
    <w:rsid w:val="00734076"/>
    <w:rsid w:val="00734134"/>
    <w:rsid w:val="00734510"/>
    <w:rsid w:val="00734E87"/>
    <w:rsid w:val="00734F33"/>
    <w:rsid w:val="00734F3D"/>
    <w:rsid w:val="00735110"/>
    <w:rsid w:val="00735329"/>
    <w:rsid w:val="00735544"/>
    <w:rsid w:val="007365E8"/>
    <w:rsid w:val="0073798E"/>
    <w:rsid w:val="00737FBC"/>
    <w:rsid w:val="0074009C"/>
    <w:rsid w:val="00740B89"/>
    <w:rsid w:val="00740F34"/>
    <w:rsid w:val="007416C7"/>
    <w:rsid w:val="00741B29"/>
    <w:rsid w:val="00741F03"/>
    <w:rsid w:val="0074228D"/>
    <w:rsid w:val="00742686"/>
    <w:rsid w:val="00742712"/>
    <w:rsid w:val="0074287D"/>
    <w:rsid w:val="0074289F"/>
    <w:rsid w:val="007439C2"/>
    <w:rsid w:val="00743DE9"/>
    <w:rsid w:val="00743E73"/>
    <w:rsid w:val="0074407E"/>
    <w:rsid w:val="00744127"/>
    <w:rsid w:val="0074435A"/>
    <w:rsid w:val="007449AB"/>
    <w:rsid w:val="00744AEE"/>
    <w:rsid w:val="00745091"/>
    <w:rsid w:val="007452D8"/>
    <w:rsid w:val="00745700"/>
    <w:rsid w:val="007466F1"/>
    <w:rsid w:val="00747310"/>
    <w:rsid w:val="0074777D"/>
    <w:rsid w:val="00747985"/>
    <w:rsid w:val="00747FF3"/>
    <w:rsid w:val="007505EB"/>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7D5"/>
    <w:rsid w:val="00757DD9"/>
    <w:rsid w:val="00757F08"/>
    <w:rsid w:val="007600DC"/>
    <w:rsid w:val="00760F8F"/>
    <w:rsid w:val="007610A1"/>
    <w:rsid w:val="00761C80"/>
    <w:rsid w:val="00761CE7"/>
    <w:rsid w:val="00761EC6"/>
    <w:rsid w:val="007626EE"/>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199"/>
    <w:rsid w:val="007665C7"/>
    <w:rsid w:val="007678DA"/>
    <w:rsid w:val="007702FB"/>
    <w:rsid w:val="00770327"/>
    <w:rsid w:val="00771249"/>
    <w:rsid w:val="0077180C"/>
    <w:rsid w:val="00771A11"/>
    <w:rsid w:val="00772A1C"/>
    <w:rsid w:val="00772C36"/>
    <w:rsid w:val="00772C9E"/>
    <w:rsid w:val="00774837"/>
    <w:rsid w:val="007748BC"/>
    <w:rsid w:val="00774ADE"/>
    <w:rsid w:val="00774AEB"/>
    <w:rsid w:val="00774C12"/>
    <w:rsid w:val="0077546D"/>
    <w:rsid w:val="00775C62"/>
    <w:rsid w:val="00775CAD"/>
    <w:rsid w:val="00775D92"/>
    <w:rsid w:val="00775DAC"/>
    <w:rsid w:val="00776036"/>
    <w:rsid w:val="007769A7"/>
    <w:rsid w:val="007777CB"/>
    <w:rsid w:val="00777B77"/>
    <w:rsid w:val="007800D4"/>
    <w:rsid w:val="0078090A"/>
    <w:rsid w:val="00781752"/>
    <w:rsid w:val="00781815"/>
    <w:rsid w:val="007824D6"/>
    <w:rsid w:val="007826DB"/>
    <w:rsid w:val="00782CF7"/>
    <w:rsid w:val="007838C9"/>
    <w:rsid w:val="00783F4F"/>
    <w:rsid w:val="007859DD"/>
    <w:rsid w:val="00785AD4"/>
    <w:rsid w:val="00786CBA"/>
    <w:rsid w:val="0078701D"/>
    <w:rsid w:val="0078746D"/>
    <w:rsid w:val="00787A17"/>
    <w:rsid w:val="00787ACC"/>
    <w:rsid w:val="00787C34"/>
    <w:rsid w:val="0079002F"/>
    <w:rsid w:val="0079095F"/>
    <w:rsid w:val="007909C0"/>
    <w:rsid w:val="007909CC"/>
    <w:rsid w:val="00790A13"/>
    <w:rsid w:val="00790E3F"/>
    <w:rsid w:val="00791179"/>
    <w:rsid w:val="007912F2"/>
    <w:rsid w:val="007917B9"/>
    <w:rsid w:val="007924A8"/>
    <w:rsid w:val="0079265C"/>
    <w:rsid w:val="007928C4"/>
    <w:rsid w:val="00793017"/>
    <w:rsid w:val="00793411"/>
    <w:rsid w:val="00793570"/>
    <w:rsid w:val="00793BB7"/>
    <w:rsid w:val="00793D95"/>
    <w:rsid w:val="00793EF3"/>
    <w:rsid w:val="00794D96"/>
    <w:rsid w:val="007957DB"/>
    <w:rsid w:val="00795822"/>
    <w:rsid w:val="00796347"/>
    <w:rsid w:val="00796A39"/>
    <w:rsid w:val="007974D3"/>
    <w:rsid w:val="00797969"/>
    <w:rsid w:val="00797E06"/>
    <w:rsid w:val="007A01C9"/>
    <w:rsid w:val="007A0C03"/>
    <w:rsid w:val="007A1142"/>
    <w:rsid w:val="007A12A3"/>
    <w:rsid w:val="007A17D8"/>
    <w:rsid w:val="007A215E"/>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49A"/>
    <w:rsid w:val="007B0088"/>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8B5"/>
    <w:rsid w:val="007C0BD1"/>
    <w:rsid w:val="007C0BE5"/>
    <w:rsid w:val="007C0F11"/>
    <w:rsid w:val="007C1890"/>
    <w:rsid w:val="007C256C"/>
    <w:rsid w:val="007C25BF"/>
    <w:rsid w:val="007C2C36"/>
    <w:rsid w:val="007C3768"/>
    <w:rsid w:val="007C4255"/>
    <w:rsid w:val="007C4408"/>
    <w:rsid w:val="007C468D"/>
    <w:rsid w:val="007C4D38"/>
    <w:rsid w:val="007C5600"/>
    <w:rsid w:val="007C597B"/>
    <w:rsid w:val="007C5A4A"/>
    <w:rsid w:val="007C5D65"/>
    <w:rsid w:val="007C5F69"/>
    <w:rsid w:val="007C6240"/>
    <w:rsid w:val="007C63B3"/>
    <w:rsid w:val="007C6543"/>
    <w:rsid w:val="007C68DC"/>
    <w:rsid w:val="007C6A04"/>
    <w:rsid w:val="007C6F1A"/>
    <w:rsid w:val="007C7600"/>
    <w:rsid w:val="007C7A3A"/>
    <w:rsid w:val="007D03E6"/>
    <w:rsid w:val="007D0E83"/>
    <w:rsid w:val="007D12A3"/>
    <w:rsid w:val="007D241B"/>
    <w:rsid w:val="007D282D"/>
    <w:rsid w:val="007D2936"/>
    <w:rsid w:val="007D2EDD"/>
    <w:rsid w:val="007D2EEA"/>
    <w:rsid w:val="007D3986"/>
    <w:rsid w:val="007D3D27"/>
    <w:rsid w:val="007D3E28"/>
    <w:rsid w:val="007D3E8E"/>
    <w:rsid w:val="007D40FE"/>
    <w:rsid w:val="007D4E1A"/>
    <w:rsid w:val="007D4FA7"/>
    <w:rsid w:val="007D56F4"/>
    <w:rsid w:val="007D6A0B"/>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CC1"/>
    <w:rsid w:val="007F0257"/>
    <w:rsid w:val="007F06F5"/>
    <w:rsid w:val="007F0949"/>
    <w:rsid w:val="007F0C6F"/>
    <w:rsid w:val="007F0FEC"/>
    <w:rsid w:val="007F1D07"/>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22DF"/>
    <w:rsid w:val="008024D0"/>
    <w:rsid w:val="008025C0"/>
    <w:rsid w:val="00802FBE"/>
    <w:rsid w:val="008031FD"/>
    <w:rsid w:val="00803AA7"/>
    <w:rsid w:val="008042D5"/>
    <w:rsid w:val="00804456"/>
    <w:rsid w:val="00804874"/>
    <w:rsid w:val="00804B56"/>
    <w:rsid w:val="00804BDA"/>
    <w:rsid w:val="00805422"/>
    <w:rsid w:val="00805450"/>
    <w:rsid w:val="00805CBB"/>
    <w:rsid w:val="0080624D"/>
    <w:rsid w:val="0080692C"/>
    <w:rsid w:val="00806C62"/>
    <w:rsid w:val="00807113"/>
    <w:rsid w:val="008072FD"/>
    <w:rsid w:val="008103B0"/>
    <w:rsid w:val="00810AD5"/>
    <w:rsid w:val="00811633"/>
    <w:rsid w:val="008116B0"/>
    <w:rsid w:val="00811A47"/>
    <w:rsid w:val="00811B26"/>
    <w:rsid w:val="00811DFE"/>
    <w:rsid w:val="00811EEC"/>
    <w:rsid w:val="00812599"/>
    <w:rsid w:val="00812766"/>
    <w:rsid w:val="00812B73"/>
    <w:rsid w:val="00812C6A"/>
    <w:rsid w:val="008130F0"/>
    <w:rsid w:val="008136E3"/>
    <w:rsid w:val="00813A9E"/>
    <w:rsid w:val="00813CF1"/>
    <w:rsid w:val="00813F66"/>
    <w:rsid w:val="008143EA"/>
    <w:rsid w:val="00814875"/>
    <w:rsid w:val="00814F3B"/>
    <w:rsid w:val="00815301"/>
    <w:rsid w:val="00815678"/>
    <w:rsid w:val="00815728"/>
    <w:rsid w:val="00815C05"/>
    <w:rsid w:val="00815D26"/>
    <w:rsid w:val="00815D54"/>
    <w:rsid w:val="00815DB7"/>
    <w:rsid w:val="008162C9"/>
    <w:rsid w:val="008162E1"/>
    <w:rsid w:val="00816EBC"/>
    <w:rsid w:val="008172AF"/>
    <w:rsid w:val="00817383"/>
    <w:rsid w:val="008176DA"/>
    <w:rsid w:val="00817981"/>
    <w:rsid w:val="00817E8B"/>
    <w:rsid w:val="008200B7"/>
    <w:rsid w:val="008207A4"/>
    <w:rsid w:val="00820921"/>
    <w:rsid w:val="00820A49"/>
    <w:rsid w:val="00820AB8"/>
    <w:rsid w:val="00820CA3"/>
    <w:rsid w:val="00821120"/>
    <w:rsid w:val="0082165A"/>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60A0"/>
    <w:rsid w:val="008260FE"/>
    <w:rsid w:val="00826176"/>
    <w:rsid w:val="008268A7"/>
    <w:rsid w:val="00826F73"/>
    <w:rsid w:val="00826F8E"/>
    <w:rsid w:val="008273CA"/>
    <w:rsid w:val="00827475"/>
    <w:rsid w:val="00827AD7"/>
    <w:rsid w:val="00827DBA"/>
    <w:rsid w:val="00827ED2"/>
    <w:rsid w:val="00827F80"/>
    <w:rsid w:val="00830305"/>
    <w:rsid w:val="00830BA8"/>
    <w:rsid w:val="00831096"/>
    <w:rsid w:val="00831449"/>
    <w:rsid w:val="00831825"/>
    <w:rsid w:val="00831BFD"/>
    <w:rsid w:val="008323D1"/>
    <w:rsid w:val="00832991"/>
    <w:rsid w:val="00833C7E"/>
    <w:rsid w:val="00833F1E"/>
    <w:rsid w:val="00834494"/>
    <w:rsid w:val="008352CD"/>
    <w:rsid w:val="0083533F"/>
    <w:rsid w:val="0083570F"/>
    <w:rsid w:val="00835716"/>
    <w:rsid w:val="0083572D"/>
    <w:rsid w:val="0083636E"/>
    <w:rsid w:val="00836A18"/>
    <w:rsid w:val="008377C4"/>
    <w:rsid w:val="00837812"/>
    <w:rsid w:val="00837CB7"/>
    <w:rsid w:val="008404E4"/>
    <w:rsid w:val="00840546"/>
    <w:rsid w:val="0084070D"/>
    <w:rsid w:val="00840B55"/>
    <w:rsid w:val="00840DEC"/>
    <w:rsid w:val="00841556"/>
    <w:rsid w:val="00841DC3"/>
    <w:rsid w:val="00842199"/>
    <w:rsid w:val="0084279A"/>
    <w:rsid w:val="00842BB3"/>
    <w:rsid w:val="00842C85"/>
    <w:rsid w:val="0084388A"/>
    <w:rsid w:val="0084392E"/>
    <w:rsid w:val="00843A17"/>
    <w:rsid w:val="00843D79"/>
    <w:rsid w:val="00844027"/>
    <w:rsid w:val="008443EF"/>
    <w:rsid w:val="0084484D"/>
    <w:rsid w:val="00845680"/>
    <w:rsid w:val="00845B13"/>
    <w:rsid w:val="00846574"/>
    <w:rsid w:val="0084675C"/>
    <w:rsid w:val="008467EC"/>
    <w:rsid w:val="008469DA"/>
    <w:rsid w:val="00847010"/>
    <w:rsid w:val="0084732A"/>
    <w:rsid w:val="008478FA"/>
    <w:rsid w:val="00850282"/>
    <w:rsid w:val="00851D61"/>
    <w:rsid w:val="008523D7"/>
    <w:rsid w:val="008535BD"/>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3CF8"/>
    <w:rsid w:val="00864617"/>
    <w:rsid w:val="00864701"/>
    <w:rsid w:val="0086577A"/>
    <w:rsid w:val="0086578B"/>
    <w:rsid w:val="00865C18"/>
    <w:rsid w:val="00866074"/>
    <w:rsid w:val="00866B84"/>
    <w:rsid w:val="00867CCF"/>
    <w:rsid w:val="008715CB"/>
    <w:rsid w:val="0087188C"/>
    <w:rsid w:val="00871FDD"/>
    <w:rsid w:val="00872006"/>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03D"/>
    <w:rsid w:val="00877411"/>
    <w:rsid w:val="00877739"/>
    <w:rsid w:val="0087780D"/>
    <w:rsid w:val="00877AA2"/>
    <w:rsid w:val="0088113D"/>
    <w:rsid w:val="00881185"/>
    <w:rsid w:val="0088165E"/>
    <w:rsid w:val="00881F74"/>
    <w:rsid w:val="00882244"/>
    <w:rsid w:val="00882CD2"/>
    <w:rsid w:val="00883A0C"/>
    <w:rsid w:val="00883F39"/>
    <w:rsid w:val="00884584"/>
    <w:rsid w:val="0088475B"/>
    <w:rsid w:val="008848B8"/>
    <w:rsid w:val="00884BD2"/>
    <w:rsid w:val="008850E9"/>
    <w:rsid w:val="008850FF"/>
    <w:rsid w:val="008851F9"/>
    <w:rsid w:val="00885C34"/>
    <w:rsid w:val="00885E6D"/>
    <w:rsid w:val="008865DE"/>
    <w:rsid w:val="0088699A"/>
    <w:rsid w:val="00886A23"/>
    <w:rsid w:val="008872E0"/>
    <w:rsid w:val="00890033"/>
    <w:rsid w:val="008906C2"/>
    <w:rsid w:val="0089096F"/>
    <w:rsid w:val="00890998"/>
    <w:rsid w:val="00890C39"/>
    <w:rsid w:val="0089170F"/>
    <w:rsid w:val="00891AC0"/>
    <w:rsid w:val="00891BF7"/>
    <w:rsid w:val="00891C08"/>
    <w:rsid w:val="008920F7"/>
    <w:rsid w:val="00892159"/>
    <w:rsid w:val="00892971"/>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C3F"/>
    <w:rsid w:val="00897D89"/>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5751"/>
    <w:rsid w:val="008A5827"/>
    <w:rsid w:val="008A5CF3"/>
    <w:rsid w:val="008A602F"/>
    <w:rsid w:val="008A624A"/>
    <w:rsid w:val="008A655B"/>
    <w:rsid w:val="008A65A0"/>
    <w:rsid w:val="008A6A85"/>
    <w:rsid w:val="008A6C51"/>
    <w:rsid w:val="008A6E34"/>
    <w:rsid w:val="008A740C"/>
    <w:rsid w:val="008A74CB"/>
    <w:rsid w:val="008A7D20"/>
    <w:rsid w:val="008B0170"/>
    <w:rsid w:val="008B0541"/>
    <w:rsid w:val="008B0937"/>
    <w:rsid w:val="008B0FC6"/>
    <w:rsid w:val="008B1B3A"/>
    <w:rsid w:val="008B1F4D"/>
    <w:rsid w:val="008B1F97"/>
    <w:rsid w:val="008B22B9"/>
    <w:rsid w:val="008B2980"/>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5E1"/>
    <w:rsid w:val="008B5DEA"/>
    <w:rsid w:val="008B655C"/>
    <w:rsid w:val="008B658F"/>
    <w:rsid w:val="008B6667"/>
    <w:rsid w:val="008B6684"/>
    <w:rsid w:val="008B6840"/>
    <w:rsid w:val="008B7096"/>
    <w:rsid w:val="008B7506"/>
    <w:rsid w:val="008B7782"/>
    <w:rsid w:val="008B78A4"/>
    <w:rsid w:val="008B793E"/>
    <w:rsid w:val="008B7D3C"/>
    <w:rsid w:val="008C0A0E"/>
    <w:rsid w:val="008C0F0C"/>
    <w:rsid w:val="008C1388"/>
    <w:rsid w:val="008C146F"/>
    <w:rsid w:val="008C158B"/>
    <w:rsid w:val="008C187F"/>
    <w:rsid w:val="008C19BE"/>
    <w:rsid w:val="008C2C61"/>
    <w:rsid w:val="008C3518"/>
    <w:rsid w:val="008C359F"/>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8EA"/>
    <w:rsid w:val="008C68FE"/>
    <w:rsid w:val="008C6D7A"/>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DAD"/>
    <w:rsid w:val="008F1E2D"/>
    <w:rsid w:val="008F1F51"/>
    <w:rsid w:val="008F269E"/>
    <w:rsid w:val="008F2D59"/>
    <w:rsid w:val="008F3313"/>
    <w:rsid w:val="008F35C1"/>
    <w:rsid w:val="008F38DB"/>
    <w:rsid w:val="008F40B8"/>
    <w:rsid w:val="008F42DC"/>
    <w:rsid w:val="008F4B87"/>
    <w:rsid w:val="008F4FB4"/>
    <w:rsid w:val="008F50EA"/>
    <w:rsid w:val="008F5AD1"/>
    <w:rsid w:val="008F5C28"/>
    <w:rsid w:val="008F68CF"/>
    <w:rsid w:val="008F7262"/>
    <w:rsid w:val="008F7643"/>
    <w:rsid w:val="008F784C"/>
    <w:rsid w:val="008F7960"/>
    <w:rsid w:val="008F7ACC"/>
    <w:rsid w:val="008F7BE6"/>
    <w:rsid w:val="00900AE3"/>
    <w:rsid w:val="00901AB5"/>
    <w:rsid w:val="00901D14"/>
    <w:rsid w:val="00901D59"/>
    <w:rsid w:val="00901E86"/>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F02"/>
    <w:rsid w:val="00906AA4"/>
    <w:rsid w:val="00906DDA"/>
    <w:rsid w:val="00906EFA"/>
    <w:rsid w:val="00907161"/>
    <w:rsid w:val="00907930"/>
    <w:rsid w:val="00907F58"/>
    <w:rsid w:val="00910F42"/>
    <w:rsid w:val="009112A7"/>
    <w:rsid w:val="009120B0"/>
    <w:rsid w:val="009120D6"/>
    <w:rsid w:val="009121BD"/>
    <w:rsid w:val="009126CE"/>
    <w:rsid w:val="00912C70"/>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A3"/>
    <w:rsid w:val="00917873"/>
    <w:rsid w:val="00920AD6"/>
    <w:rsid w:val="00920E86"/>
    <w:rsid w:val="009212EB"/>
    <w:rsid w:val="0092136C"/>
    <w:rsid w:val="00921C3D"/>
    <w:rsid w:val="00922482"/>
    <w:rsid w:val="00922CF0"/>
    <w:rsid w:val="00922E4F"/>
    <w:rsid w:val="00923336"/>
    <w:rsid w:val="00924719"/>
    <w:rsid w:val="00924A81"/>
    <w:rsid w:val="00924B1C"/>
    <w:rsid w:val="00924C1B"/>
    <w:rsid w:val="009254D5"/>
    <w:rsid w:val="00925809"/>
    <w:rsid w:val="00925888"/>
    <w:rsid w:val="009258BA"/>
    <w:rsid w:val="009261C2"/>
    <w:rsid w:val="00926247"/>
    <w:rsid w:val="009266FD"/>
    <w:rsid w:val="009269E0"/>
    <w:rsid w:val="009271ED"/>
    <w:rsid w:val="00927370"/>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ADA"/>
    <w:rsid w:val="009364F8"/>
    <w:rsid w:val="00936ABC"/>
    <w:rsid w:val="00936F54"/>
    <w:rsid w:val="00937427"/>
    <w:rsid w:val="0093779D"/>
    <w:rsid w:val="009378A8"/>
    <w:rsid w:val="00940135"/>
    <w:rsid w:val="00940267"/>
    <w:rsid w:val="00940321"/>
    <w:rsid w:val="0094083C"/>
    <w:rsid w:val="00940C58"/>
    <w:rsid w:val="00941623"/>
    <w:rsid w:val="00941667"/>
    <w:rsid w:val="00941AC5"/>
    <w:rsid w:val="00941F0E"/>
    <w:rsid w:val="00942CFC"/>
    <w:rsid w:val="00942F5C"/>
    <w:rsid w:val="00942FB8"/>
    <w:rsid w:val="009437A0"/>
    <w:rsid w:val="0094410B"/>
    <w:rsid w:val="0094495E"/>
    <w:rsid w:val="00946005"/>
    <w:rsid w:val="009461FB"/>
    <w:rsid w:val="009468E6"/>
    <w:rsid w:val="00946B26"/>
    <w:rsid w:val="00946C6A"/>
    <w:rsid w:val="00946DA2"/>
    <w:rsid w:val="00946DF8"/>
    <w:rsid w:val="009476F2"/>
    <w:rsid w:val="009478CE"/>
    <w:rsid w:val="009479D3"/>
    <w:rsid w:val="00947C83"/>
    <w:rsid w:val="009509F6"/>
    <w:rsid w:val="00950EDC"/>
    <w:rsid w:val="00951040"/>
    <w:rsid w:val="00951079"/>
    <w:rsid w:val="00951BF4"/>
    <w:rsid w:val="00951C53"/>
    <w:rsid w:val="00951D9C"/>
    <w:rsid w:val="009522AD"/>
    <w:rsid w:val="00952B29"/>
    <w:rsid w:val="009534ED"/>
    <w:rsid w:val="0095404F"/>
    <w:rsid w:val="0095443C"/>
    <w:rsid w:val="00954878"/>
    <w:rsid w:val="00954B38"/>
    <w:rsid w:val="00955378"/>
    <w:rsid w:val="0095541F"/>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5BA"/>
    <w:rsid w:val="00967F1F"/>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D32"/>
    <w:rsid w:val="00975254"/>
    <w:rsid w:val="00975268"/>
    <w:rsid w:val="009754E4"/>
    <w:rsid w:val="009758AF"/>
    <w:rsid w:val="009763B6"/>
    <w:rsid w:val="00976E46"/>
    <w:rsid w:val="00976F88"/>
    <w:rsid w:val="00977261"/>
    <w:rsid w:val="00977271"/>
    <w:rsid w:val="0097752A"/>
    <w:rsid w:val="0098015F"/>
    <w:rsid w:val="00980268"/>
    <w:rsid w:val="009803F7"/>
    <w:rsid w:val="00980ECB"/>
    <w:rsid w:val="00980F4B"/>
    <w:rsid w:val="009817A7"/>
    <w:rsid w:val="00981A0D"/>
    <w:rsid w:val="00981E25"/>
    <w:rsid w:val="00981E81"/>
    <w:rsid w:val="00982193"/>
    <w:rsid w:val="00982DE4"/>
    <w:rsid w:val="00983567"/>
    <w:rsid w:val="009835C6"/>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D8F"/>
    <w:rsid w:val="00990DB5"/>
    <w:rsid w:val="0099164B"/>
    <w:rsid w:val="00991A93"/>
    <w:rsid w:val="0099240C"/>
    <w:rsid w:val="00992DE7"/>
    <w:rsid w:val="00992E3F"/>
    <w:rsid w:val="00992E98"/>
    <w:rsid w:val="00993016"/>
    <w:rsid w:val="009932AA"/>
    <w:rsid w:val="0099376C"/>
    <w:rsid w:val="009937F2"/>
    <w:rsid w:val="00993A0F"/>
    <w:rsid w:val="00993C20"/>
    <w:rsid w:val="00993C6E"/>
    <w:rsid w:val="00993C8C"/>
    <w:rsid w:val="009943EB"/>
    <w:rsid w:val="00994522"/>
    <w:rsid w:val="0099547C"/>
    <w:rsid w:val="009954DB"/>
    <w:rsid w:val="009955FF"/>
    <w:rsid w:val="00995AF2"/>
    <w:rsid w:val="00995C2C"/>
    <w:rsid w:val="0099620F"/>
    <w:rsid w:val="009962D7"/>
    <w:rsid w:val="0099755A"/>
    <w:rsid w:val="00997763"/>
    <w:rsid w:val="00997B55"/>
    <w:rsid w:val="00997D89"/>
    <w:rsid w:val="009A002D"/>
    <w:rsid w:val="009A0CC3"/>
    <w:rsid w:val="009A0DEA"/>
    <w:rsid w:val="009A0E85"/>
    <w:rsid w:val="009A0EC5"/>
    <w:rsid w:val="009A15D3"/>
    <w:rsid w:val="009A16D1"/>
    <w:rsid w:val="009A1EB8"/>
    <w:rsid w:val="009A1F71"/>
    <w:rsid w:val="009A2476"/>
    <w:rsid w:val="009A2AC2"/>
    <w:rsid w:val="009A2B6E"/>
    <w:rsid w:val="009A312F"/>
    <w:rsid w:val="009A3663"/>
    <w:rsid w:val="009A444E"/>
    <w:rsid w:val="009A47DE"/>
    <w:rsid w:val="009A497F"/>
    <w:rsid w:val="009A49AE"/>
    <w:rsid w:val="009A4E4E"/>
    <w:rsid w:val="009A5182"/>
    <w:rsid w:val="009A5304"/>
    <w:rsid w:val="009A5B8F"/>
    <w:rsid w:val="009A6799"/>
    <w:rsid w:val="009A6D0A"/>
    <w:rsid w:val="009A7089"/>
    <w:rsid w:val="009A71CE"/>
    <w:rsid w:val="009A7641"/>
    <w:rsid w:val="009A7C6F"/>
    <w:rsid w:val="009B024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F9B"/>
    <w:rsid w:val="009B6172"/>
    <w:rsid w:val="009B634B"/>
    <w:rsid w:val="009B69DB"/>
    <w:rsid w:val="009B6BB6"/>
    <w:rsid w:val="009B6F4B"/>
    <w:rsid w:val="009B7073"/>
    <w:rsid w:val="009B7A36"/>
    <w:rsid w:val="009C0031"/>
    <w:rsid w:val="009C00E4"/>
    <w:rsid w:val="009C0265"/>
    <w:rsid w:val="009C0E00"/>
    <w:rsid w:val="009C0EBF"/>
    <w:rsid w:val="009C0FA6"/>
    <w:rsid w:val="009C157E"/>
    <w:rsid w:val="009C1F62"/>
    <w:rsid w:val="009C21A6"/>
    <w:rsid w:val="009C2B2B"/>
    <w:rsid w:val="009C2B82"/>
    <w:rsid w:val="009C2BFE"/>
    <w:rsid w:val="009C2D97"/>
    <w:rsid w:val="009C321C"/>
    <w:rsid w:val="009C33EE"/>
    <w:rsid w:val="009C3572"/>
    <w:rsid w:val="009C378E"/>
    <w:rsid w:val="009C3A70"/>
    <w:rsid w:val="009C3AE0"/>
    <w:rsid w:val="009C3D54"/>
    <w:rsid w:val="009C4BAE"/>
    <w:rsid w:val="009C4FE5"/>
    <w:rsid w:val="009C574E"/>
    <w:rsid w:val="009C6378"/>
    <w:rsid w:val="009C68E6"/>
    <w:rsid w:val="009C720D"/>
    <w:rsid w:val="009C7516"/>
    <w:rsid w:val="009C76DC"/>
    <w:rsid w:val="009C7A38"/>
    <w:rsid w:val="009D0340"/>
    <w:rsid w:val="009D03E3"/>
    <w:rsid w:val="009D0FC2"/>
    <w:rsid w:val="009D1570"/>
    <w:rsid w:val="009D1B26"/>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18D8"/>
    <w:rsid w:val="009E1B35"/>
    <w:rsid w:val="009E2391"/>
    <w:rsid w:val="009E2A33"/>
    <w:rsid w:val="009E2ABB"/>
    <w:rsid w:val="009E2C5B"/>
    <w:rsid w:val="009E2D00"/>
    <w:rsid w:val="009E2DD3"/>
    <w:rsid w:val="009E2F4B"/>
    <w:rsid w:val="009E386B"/>
    <w:rsid w:val="009E3E46"/>
    <w:rsid w:val="009E48B4"/>
    <w:rsid w:val="009E4D31"/>
    <w:rsid w:val="009E5364"/>
    <w:rsid w:val="009E59C2"/>
    <w:rsid w:val="009E6083"/>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4DC5"/>
    <w:rsid w:val="009F52AC"/>
    <w:rsid w:val="009F54E3"/>
    <w:rsid w:val="009F54FC"/>
    <w:rsid w:val="009F5632"/>
    <w:rsid w:val="009F5634"/>
    <w:rsid w:val="009F563A"/>
    <w:rsid w:val="009F599B"/>
    <w:rsid w:val="009F6821"/>
    <w:rsid w:val="009F69C2"/>
    <w:rsid w:val="009F704E"/>
    <w:rsid w:val="009F79FE"/>
    <w:rsid w:val="009F7B98"/>
    <w:rsid w:val="009F7CA2"/>
    <w:rsid w:val="00A0032C"/>
    <w:rsid w:val="00A01538"/>
    <w:rsid w:val="00A015CF"/>
    <w:rsid w:val="00A01DCE"/>
    <w:rsid w:val="00A01EF5"/>
    <w:rsid w:val="00A023AF"/>
    <w:rsid w:val="00A027D6"/>
    <w:rsid w:val="00A0322B"/>
    <w:rsid w:val="00A03D4D"/>
    <w:rsid w:val="00A03E63"/>
    <w:rsid w:val="00A0447A"/>
    <w:rsid w:val="00A04A83"/>
    <w:rsid w:val="00A04F04"/>
    <w:rsid w:val="00A05670"/>
    <w:rsid w:val="00A05E73"/>
    <w:rsid w:val="00A05F71"/>
    <w:rsid w:val="00A06334"/>
    <w:rsid w:val="00A067DD"/>
    <w:rsid w:val="00A06A7A"/>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3D3E"/>
    <w:rsid w:val="00A14373"/>
    <w:rsid w:val="00A152F9"/>
    <w:rsid w:val="00A1607B"/>
    <w:rsid w:val="00A16531"/>
    <w:rsid w:val="00A174EA"/>
    <w:rsid w:val="00A174F8"/>
    <w:rsid w:val="00A1797A"/>
    <w:rsid w:val="00A17A5C"/>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87F"/>
    <w:rsid w:val="00A23A0B"/>
    <w:rsid w:val="00A23E72"/>
    <w:rsid w:val="00A2470C"/>
    <w:rsid w:val="00A2496A"/>
    <w:rsid w:val="00A2518B"/>
    <w:rsid w:val="00A25834"/>
    <w:rsid w:val="00A25C3D"/>
    <w:rsid w:val="00A25F36"/>
    <w:rsid w:val="00A260A0"/>
    <w:rsid w:val="00A2654E"/>
    <w:rsid w:val="00A266D4"/>
    <w:rsid w:val="00A2688A"/>
    <w:rsid w:val="00A26983"/>
    <w:rsid w:val="00A303DD"/>
    <w:rsid w:val="00A306B0"/>
    <w:rsid w:val="00A30C2F"/>
    <w:rsid w:val="00A30E93"/>
    <w:rsid w:val="00A313F2"/>
    <w:rsid w:val="00A3298B"/>
    <w:rsid w:val="00A329C0"/>
    <w:rsid w:val="00A32CB0"/>
    <w:rsid w:val="00A32D47"/>
    <w:rsid w:val="00A33326"/>
    <w:rsid w:val="00A33460"/>
    <w:rsid w:val="00A338BA"/>
    <w:rsid w:val="00A338C2"/>
    <w:rsid w:val="00A339FA"/>
    <w:rsid w:val="00A340E4"/>
    <w:rsid w:val="00A3412C"/>
    <w:rsid w:val="00A35AB1"/>
    <w:rsid w:val="00A35F82"/>
    <w:rsid w:val="00A36D2D"/>
    <w:rsid w:val="00A37508"/>
    <w:rsid w:val="00A37B5C"/>
    <w:rsid w:val="00A37D4B"/>
    <w:rsid w:val="00A37DDB"/>
    <w:rsid w:val="00A40B8A"/>
    <w:rsid w:val="00A40E68"/>
    <w:rsid w:val="00A417C2"/>
    <w:rsid w:val="00A42F09"/>
    <w:rsid w:val="00A43280"/>
    <w:rsid w:val="00A4342C"/>
    <w:rsid w:val="00A43944"/>
    <w:rsid w:val="00A43FC9"/>
    <w:rsid w:val="00A4480A"/>
    <w:rsid w:val="00A44C7F"/>
    <w:rsid w:val="00A452A0"/>
    <w:rsid w:val="00A4569C"/>
    <w:rsid w:val="00A4576E"/>
    <w:rsid w:val="00A457D0"/>
    <w:rsid w:val="00A457EB"/>
    <w:rsid w:val="00A4595A"/>
    <w:rsid w:val="00A45B50"/>
    <w:rsid w:val="00A4653F"/>
    <w:rsid w:val="00A46B92"/>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8AC"/>
    <w:rsid w:val="00A528FD"/>
    <w:rsid w:val="00A52D54"/>
    <w:rsid w:val="00A530BC"/>
    <w:rsid w:val="00A533AA"/>
    <w:rsid w:val="00A538FA"/>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61B"/>
    <w:rsid w:val="00A64C4C"/>
    <w:rsid w:val="00A64F74"/>
    <w:rsid w:val="00A64FBD"/>
    <w:rsid w:val="00A651D5"/>
    <w:rsid w:val="00A655CF"/>
    <w:rsid w:val="00A65655"/>
    <w:rsid w:val="00A661E2"/>
    <w:rsid w:val="00A662E0"/>
    <w:rsid w:val="00A66FAF"/>
    <w:rsid w:val="00A66FCB"/>
    <w:rsid w:val="00A67C38"/>
    <w:rsid w:val="00A67D0C"/>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8CF"/>
    <w:rsid w:val="00A83AF5"/>
    <w:rsid w:val="00A83C50"/>
    <w:rsid w:val="00A847DB"/>
    <w:rsid w:val="00A8497D"/>
    <w:rsid w:val="00A84C75"/>
    <w:rsid w:val="00A84E34"/>
    <w:rsid w:val="00A84EDD"/>
    <w:rsid w:val="00A84F5F"/>
    <w:rsid w:val="00A855F9"/>
    <w:rsid w:val="00A85711"/>
    <w:rsid w:val="00A85861"/>
    <w:rsid w:val="00A859A0"/>
    <w:rsid w:val="00A86109"/>
    <w:rsid w:val="00A862A5"/>
    <w:rsid w:val="00A86A33"/>
    <w:rsid w:val="00A87B35"/>
    <w:rsid w:val="00A9042B"/>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3E8"/>
    <w:rsid w:val="00A964AE"/>
    <w:rsid w:val="00A96578"/>
    <w:rsid w:val="00A965F9"/>
    <w:rsid w:val="00A968AD"/>
    <w:rsid w:val="00A96A3E"/>
    <w:rsid w:val="00A96E0A"/>
    <w:rsid w:val="00A97A6D"/>
    <w:rsid w:val="00AA0B3F"/>
    <w:rsid w:val="00AA0EC9"/>
    <w:rsid w:val="00AA1228"/>
    <w:rsid w:val="00AA1B0B"/>
    <w:rsid w:val="00AA1DC5"/>
    <w:rsid w:val="00AA1FDF"/>
    <w:rsid w:val="00AA2F56"/>
    <w:rsid w:val="00AA30B3"/>
    <w:rsid w:val="00AA3A42"/>
    <w:rsid w:val="00AA3CD7"/>
    <w:rsid w:val="00AA445B"/>
    <w:rsid w:val="00AA4469"/>
    <w:rsid w:val="00AA4B68"/>
    <w:rsid w:val="00AA5905"/>
    <w:rsid w:val="00AA5DAF"/>
    <w:rsid w:val="00AA6359"/>
    <w:rsid w:val="00AA643C"/>
    <w:rsid w:val="00AA64DE"/>
    <w:rsid w:val="00AA7033"/>
    <w:rsid w:val="00AA714C"/>
    <w:rsid w:val="00AA7389"/>
    <w:rsid w:val="00AA76FB"/>
    <w:rsid w:val="00AA7837"/>
    <w:rsid w:val="00AA7E95"/>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687"/>
    <w:rsid w:val="00AC650C"/>
    <w:rsid w:val="00AC6517"/>
    <w:rsid w:val="00AC7394"/>
    <w:rsid w:val="00AC778F"/>
    <w:rsid w:val="00AC7E0B"/>
    <w:rsid w:val="00AC7EEF"/>
    <w:rsid w:val="00AD01F1"/>
    <w:rsid w:val="00AD0394"/>
    <w:rsid w:val="00AD043E"/>
    <w:rsid w:val="00AD0D22"/>
    <w:rsid w:val="00AD0E23"/>
    <w:rsid w:val="00AD1AD4"/>
    <w:rsid w:val="00AD22D9"/>
    <w:rsid w:val="00AD25EB"/>
    <w:rsid w:val="00AD2CCA"/>
    <w:rsid w:val="00AD2F6D"/>
    <w:rsid w:val="00AD301E"/>
    <w:rsid w:val="00AD33DA"/>
    <w:rsid w:val="00AD3894"/>
    <w:rsid w:val="00AD3DDA"/>
    <w:rsid w:val="00AD3FD7"/>
    <w:rsid w:val="00AD4379"/>
    <w:rsid w:val="00AD4A59"/>
    <w:rsid w:val="00AD4CB1"/>
    <w:rsid w:val="00AD4E21"/>
    <w:rsid w:val="00AD5B16"/>
    <w:rsid w:val="00AD5D68"/>
    <w:rsid w:val="00AD5F4F"/>
    <w:rsid w:val="00AD6419"/>
    <w:rsid w:val="00AD6647"/>
    <w:rsid w:val="00AD67D2"/>
    <w:rsid w:val="00AD6F9F"/>
    <w:rsid w:val="00AD74BB"/>
    <w:rsid w:val="00AD7689"/>
    <w:rsid w:val="00AD77AC"/>
    <w:rsid w:val="00AD79AE"/>
    <w:rsid w:val="00AD7A66"/>
    <w:rsid w:val="00AD7F72"/>
    <w:rsid w:val="00AE04FD"/>
    <w:rsid w:val="00AE0E50"/>
    <w:rsid w:val="00AE1004"/>
    <w:rsid w:val="00AE164D"/>
    <w:rsid w:val="00AE1A7F"/>
    <w:rsid w:val="00AE21CC"/>
    <w:rsid w:val="00AE2848"/>
    <w:rsid w:val="00AE2A71"/>
    <w:rsid w:val="00AE2C3B"/>
    <w:rsid w:val="00AE2E28"/>
    <w:rsid w:val="00AE3A42"/>
    <w:rsid w:val="00AE41FB"/>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D4C"/>
    <w:rsid w:val="00AF3D9A"/>
    <w:rsid w:val="00AF4163"/>
    <w:rsid w:val="00AF42B0"/>
    <w:rsid w:val="00AF48B5"/>
    <w:rsid w:val="00AF4A29"/>
    <w:rsid w:val="00AF5516"/>
    <w:rsid w:val="00AF581F"/>
    <w:rsid w:val="00AF5AAB"/>
    <w:rsid w:val="00AF65C6"/>
    <w:rsid w:val="00AF679B"/>
    <w:rsid w:val="00AF7BD1"/>
    <w:rsid w:val="00B000BB"/>
    <w:rsid w:val="00B0066B"/>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C20"/>
    <w:rsid w:val="00B1126C"/>
    <w:rsid w:val="00B116A0"/>
    <w:rsid w:val="00B119FD"/>
    <w:rsid w:val="00B11B10"/>
    <w:rsid w:val="00B124A9"/>
    <w:rsid w:val="00B12B56"/>
    <w:rsid w:val="00B13603"/>
    <w:rsid w:val="00B13660"/>
    <w:rsid w:val="00B13C45"/>
    <w:rsid w:val="00B13C57"/>
    <w:rsid w:val="00B14047"/>
    <w:rsid w:val="00B1418C"/>
    <w:rsid w:val="00B1480F"/>
    <w:rsid w:val="00B14C30"/>
    <w:rsid w:val="00B14CF9"/>
    <w:rsid w:val="00B1516A"/>
    <w:rsid w:val="00B15C15"/>
    <w:rsid w:val="00B161AF"/>
    <w:rsid w:val="00B1683C"/>
    <w:rsid w:val="00B17059"/>
    <w:rsid w:val="00B20ABB"/>
    <w:rsid w:val="00B20ECB"/>
    <w:rsid w:val="00B214B1"/>
    <w:rsid w:val="00B21868"/>
    <w:rsid w:val="00B21F3D"/>
    <w:rsid w:val="00B22719"/>
    <w:rsid w:val="00B227DB"/>
    <w:rsid w:val="00B23787"/>
    <w:rsid w:val="00B238AA"/>
    <w:rsid w:val="00B23ADF"/>
    <w:rsid w:val="00B23EEA"/>
    <w:rsid w:val="00B23F82"/>
    <w:rsid w:val="00B242C0"/>
    <w:rsid w:val="00B245EF"/>
    <w:rsid w:val="00B24786"/>
    <w:rsid w:val="00B248D8"/>
    <w:rsid w:val="00B2522F"/>
    <w:rsid w:val="00B253B8"/>
    <w:rsid w:val="00B25A99"/>
    <w:rsid w:val="00B25CA4"/>
    <w:rsid w:val="00B2612C"/>
    <w:rsid w:val="00B2612D"/>
    <w:rsid w:val="00B261EA"/>
    <w:rsid w:val="00B26B0C"/>
    <w:rsid w:val="00B27001"/>
    <w:rsid w:val="00B27077"/>
    <w:rsid w:val="00B270B4"/>
    <w:rsid w:val="00B27526"/>
    <w:rsid w:val="00B27611"/>
    <w:rsid w:val="00B27ABB"/>
    <w:rsid w:val="00B27CDA"/>
    <w:rsid w:val="00B300B7"/>
    <w:rsid w:val="00B3098D"/>
    <w:rsid w:val="00B30AAE"/>
    <w:rsid w:val="00B30BD4"/>
    <w:rsid w:val="00B30D09"/>
    <w:rsid w:val="00B31C8C"/>
    <w:rsid w:val="00B32D6F"/>
    <w:rsid w:val="00B32DF5"/>
    <w:rsid w:val="00B3317C"/>
    <w:rsid w:val="00B336BD"/>
    <w:rsid w:val="00B339C2"/>
    <w:rsid w:val="00B33BBD"/>
    <w:rsid w:val="00B33C41"/>
    <w:rsid w:val="00B3411F"/>
    <w:rsid w:val="00B34176"/>
    <w:rsid w:val="00B345B2"/>
    <w:rsid w:val="00B34FBD"/>
    <w:rsid w:val="00B350E3"/>
    <w:rsid w:val="00B3523F"/>
    <w:rsid w:val="00B35383"/>
    <w:rsid w:val="00B354D5"/>
    <w:rsid w:val="00B3575B"/>
    <w:rsid w:val="00B359C6"/>
    <w:rsid w:val="00B35B5B"/>
    <w:rsid w:val="00B36015"/>
    <w:rsid w:val="00B363CD"/>
    <w:rsid w:val="00B3647C"/>
    <w:rsid w:val="00B36557"/>
    <w:rsid w:val="00B3692E"/>
    <w:rsid w:val="00B36A37"/>
    <w:rsid w:val="00B36C97"/>
    <w:rsid w:val="00B37D4F"/>
    <w:rsid w:val="00B4060D"/>
    <w:rsid w:val="00B40A18"/>
    <w:rsid w:val="00B40E74"/>
    <w:rsid w:val="00B42B17"/>
    <w:rsid w:val="00B42D37"/>
    <w:rsid w:val="00B43051"/>
    <w:rsid w:val="00B43BD3"/>
    <w:rsid w:val="00B443DF"/>
    <w:rsid w:val="00B44C8F"/>
    <w:rsid w:val="00B44E45"/>
    <w:rsid w:val="00B45110"/>
    <w:rsid w:val="00B45D06"/>
    <w:rsid w:val="00B461D4"/>
    <w:rsid w:val="00B466C6"/>
    <w:rsid w:val="00B46A73"/>
    <w:rsid w:val="00B471AC"/>
    <w:rsid w:val="00B47257"/>
    <w:rsid w:val="00B477BA"/>
    <w:rsid w:val="00B47C2A"/>
    <w:rsid w:val="00B47D1F"/>
    <w:rsid w:val="00B500D1"/>
    <w:rsid w:val="00B503B7"/>
    <w:rsid w:val="00B50969"/>
    <w:rsid w:val="00B5144C"/>
    <w:rsid w:val="00B518E8"/>
    <w:rsid w:val="00B51BED"/>
    <w:rsid w:val="00B52851"/>
    <w:rsid w:val="00B52B21"/>
    <w:rsid w:val="00B52EB6"/>
    <w:rsid w:val="00B53506"/>
    <w:rsid w:val="00B53732"/>
    <w:rsid w:val="00B53C88"/>
    <w:rsid w:val="00B53D92"/>
    <w:rsid w:val="00B53F5F"/>
    <w:rsid w:val="00B546DC"/>
    <w:rsid w:val="00B54719"/>
    <w:rsid w:val="00B54D15"/>
    <w:rsid w:val="00B54EEC"/>
    <w:rsid w:val="00B5517D"/>
    <w:rsid w:val="00B55184"/>
    <w:rsid w:val="00B55313"/>
    <w:rsid w:val="00B55541"/>
    <w:rsid w:val="00B55F1B"/>
    <w:rsid w:val="00B56574"/>
    <w:rsid w:val="00B566CA"/>
    <w:rsid w:val="00B57543"/>
    <w:rsid w:val="00B5756F"/>
    <w:rsid w:val="00B575F9"/>
    <w:rsid w:val="00B576B1"/>
    <w:rsid w:val="00B57AF8"/>
    <w:rsid w:val="00B57B7A"/>
    <w:rsid w:val="00B600E9"/>
    <w:rsid w:val="00B606DB"/>
    <w:rsid w:val="00B60BFF"/>
    <w:rsid w:val="00B60E76"/>
    <w:rsid w:val="00B61503"/>
    <w:rsid w:val="00B61BE6"/>
    <w:rsid w:val="00B62217"/>
    <w:rsid w:val="00B62283"/>
    <w:rsid w:val="00B62491"/>
    <w:rsid w:val="00B62A2C"/>
    <w:rsid w:val="00B62D18"/>
    <w:rsid w:val="00B62E59"/>
    <w:rsid w:val="00B62F15"/>
    <w:rsid w:val="00B639F1"/>
    <w:rsid w:val="00B63A0E"/>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147C"/>
    <w:rsid w:val="00B714E8"/>
    <w:rsid w:val="00B71B87"/>
    <w:rsid w:val="00B7248C"/>
    <w:rsid w:val="00B7264C"/>
    <w:rsid w:val="00B72A38"/>
    <w:rsid w:val="00B72E95"/>
    <w:rsid w:val="00B73F14"/>
    <w:rsid w:val="00B747C0"/>
    <w:rsid w:val="00B7540F"/>
    <w:rsid w:val="00B75476"/>
    <w:rsid w:val="00B756D8"/>
    <w:rsid w:val="00B7582D"/>
    <w:rsid w:val="00B75963"/>
    <w:rsid w:val="00B75FF1"/>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1E30"/>
    <w:rsid w:val="00B82240"/>
    <w:rsid w:val="00B826A8"/>
    <w:rsid w:val="00B8270E"/>
    <w:rsid w:val="00B831D0"/>
    <w:rsid w:val="00B83254"/>
    <w:rsid w:val="00B8388C"/>
    <w:rsid w:val="00B83EBF"/>
    <w:rsid w:val="00B847CE"/>
    <w:rsid w:val="00B848AE"/>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897"/>
    <w:rsid w:val="00B93C67"/>
    <w:rsid w:val="00B93EA4"/>
    <w:rsid w:val="00B9403D"/>
    <w:rsid w:val="00B94295"/>
    <w:rsid w:val="00B942AB"/>
    <w:rsid w:val="00B94A9D"/>
    <w:rsid w:val="00B951A5"/>
    <w:rsid w:val="00B95237"/>
    <w:rsid w:val="00B953DE"/>
    <w:rsid w:val="00B957B0"/>
    <w:rsid w:val="00B95E67"/>
    <w:rsid w:val="00B96240"/>
    <w:rsid w:val="00B96397"/>
    <w:rsid w:val="00B964C3"/>
    <w:rsid w:val="00B96C00"/>
    <w:rsid w:val="00B96F0C"/>
    <w:rsid w:val="00B97479"/>
    <w:rsid w:val="00B97BE3"/>
    <w:rsid w:val="00B97E21"/>
    <w:rsid w:val="00BA00F3"/>
    <w:rsid w:val="00BA036C"/>
    <w:rsid w:val="00BA0A4F"/>
    <w:rsid w:val="00BA0C61"/>
    <w:rsid w:val="00BA0CB6"/>
    <w:rsid w:val="00BA1584"/>
    <w:rsid w:val="00BA15D5"/>
    <w:rsid w:val="00BA22EC"/>
    <w:rsid w:val="00BA2805"/>
    <w:rsid w:val="00BA2EBE"/>
    <w:rsid w:val="00BA3358"/>
    <w:rsid w:val="00BA3B62"/>
    <w:rsid w:val="00BA3C16"/>
    <w:rsid w:val="00BA3ED5"/>
    <w:rsid w:val="00BA480D"/>
    <w:rsid w:val="00BA4A82"/>
    <w:rsid w:val="00BA4D34"/>
    <w:rsid w:val="00BA4EC8"/>
    <w:rsid w:val="00BA6E43"/>
    <w:rsid w:val="00BA6E4C"/>
    <w:rsid w:val="00BA77D3"/>
    <w:rsid w:val="00BA79B6"/>
    <w:rsid w:val="00BB134C"/>
    <w:rsid w:val="00BB1861"/>
    <w:rsid w:val="00BB1F47"/>
    <w:rsid w:val="00BB3447"/>
    <w:rsid w:val="00BB3ACA"/>
    <w:rsid w:val="00BB3D0A"/>
    <w:rsid w:val="00BB3E72"/>
    <w:rsid w:val="00BB4051"/>
    <w:rsid w:val="00BB470A"/>
    <w:rsid w:val="00BB4C41"/>
    <w:rsid w:val="00BB4CBE"/>
    <w:rsid w:val="00BB4E7E"/>
    <w:rsid w:val="00BB54DC"/>
    <w:rsid w:val="00BB5C4F"/>
    <w:rsid w:val="00BB5EB0"/>
    <w:rsid w:val="00BB5EDF"/>
    <w:rsid w:val="00BB6394"/>
    <w:rsid w:val="00BB6534"/>
    <w:rsid w:val="00BB676A"/>
    <w:rsid w:val="00BB6D76"/>
    <w:rsid w:val="00BB76A7"/>
    <w:rsid w:val="00BB7C33"/>
    <w:rsid w:val="00BC04FE"/>
    <w:rsid w:val="00BC0678"/>
    <w:rsid w:val="00BC0924"/>
    <w:rsid w:val="00BC0B15"/>
    <w:rsid w:val="00BC0CB0"/>
    <w:rsid w:val="00BC0D3E"/>
    <w:rsid w:val="00BC0DA2"/>
    <w:rsid w:val="00BC195A"/>
    <w:rsid w:val="00BC2014"/>
    <w:rsid w:val="00BC28A4"/>
    <w:rsid w:val="00BC2D03"/>
    <w:rsid w:val="00BC3147"/>
    <w:rsid w:val="00BC332F"/>
    <w:rsid w:val="00BC3D48"/>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489"/>
    <w:rsid w:val="00BD149E"/>
    <w:rsid w:val="00BD184D"/>
    <w:rsid w:val="00BD21C1"/>
    <w:rsid w:val="00BD22D8"/>
    <w:rsid w:val="00BD326F"/>
    <w:rsid w:val="00BD36B8"/>
    <w:rsid w:val="00BD3B3E"/>
    <w:rsid w:val="00BD3B44"/>
    <w:rsid w:val="00BD3DB5"/>
    <w:rsid w:val="00BD3F1E"/>
    <w:rsid w:val="00BD4044"/>
    <w:rsid w:val="00BD42CD"/>
    <w:rsid w:val="00BD47BF"/>
    <w:rsid w:val="00BD4B0F"/>
    <w:rsid w:val="00BD4B70"/>
    <w:rsid w:val="00BD554E"/>
    <w:rsid w:val="00BD576F"/>
    <w:rsid w:val="00BD6196"/>
    <w:rsid w:val="00BD6E9B"/>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48A"/>
    <w:rsid w:val="00BF0539"/>
    <w:rsid w:val="00BF0B54"/>
    <w:rsid w:val="00BF0CBD"/>
    <w:rsid w:val="00BF0E09"/>
    <w:rsid w:val="00BF14FC"/>
    <w:rsid w:val="00BF15AF"/>
    <w:rsid w:val="00BF15B9"/>
    <w:rsid w:val="00BF16B8"/>
    <w:rsid w:val="00BF2F92"/>
    <w:rsid w:val="00BF4207"/>
    <w:rsid w:val="00BF4A80"/>
    <w:rsid w:val="00BF4FCD"/>
    <w:rsid w:val="00BF5820"/>
    <w:rsid w:val="00BF5D48"/>
    <w:rsid w:val="00BF6262"/>
    <w:rsid w:val="00BF671E"/>
    <w:rsid w:val="00BF68F1"/>
    <w:rsid w:val="00BF708C"/>
    <w:rsid w:val="00BF7169"/>
    <w:rsid w:val="00BF743D"/>
    <w:rsid w:val="00BF7653"/>
    <w:rsid w:val="00BF78D4"/>
    <w:rsid w:val="00BF7AD8"/>
    <w:rsid w:val="00BF7BDC"/>
    <w:rsid w:val="00C005FB"/>
    <w:rsid w:val="00C00983"/>
    <w:rsid w:val="00C00C17"/>
    <w:rsid w:val="00C00C1E"/>
    <w:rsid w:val="00C025E4"/>
    <w:rsid w:val="00C03886"/>
    <w:rsid w:val="00C04114"/>
    <w:rsid w:val="00C0433A"/>
    <w:rsid w:val="00C0437A"/>
    <w:rsid w:val="00C0495E"/>
    <w:rsid w:val="00C04F9A"/>
    <w:rsid w:val="00C05035"/>
    <w:rsid w:val="00C05154"/>
    <w:rsid w:val="00C05275"/>
    <w:rsid w:val="00C05EE3"/>
    <w:rsid w:val="00C0645B"/>
    <w:rsid w:val="00C066AC"/>
    <w:rsid w:val="00C06A79"/>
    <w:rsid w:val="00C06D48"/>
    <w:rsid w:val="00C07569"/>
    <w:rsid w:val="00C0769E"/>
    <w:rsid w:val="00C07B74"/>
    <w:rsid w:val="00C10B07"/>
    <w:rsid w:val="00C10C28"/>
    <w:rsid w:val="00C10FFA"/>
    <w:rsid w:val="00C1115E"/>
    <w:rsid w:val="00C1118D"/>
    <w:rsid w:val="00C115E3"/>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CD8"/>
    <w:rsid w:val="00C200EE"/>
    <w:rsid w:val="00C201E1"/>
    <w:rsid w:val="00C2054F"/>
    <w:rsid w:val="00C20959"/>
    <w:rsid w:val="00C20C9F"/>
    <w:rsid w:val="00C21258"/>
    <w:rsid w:val="00C213F5"/>
    <w:rsid w:val="00C21BF6"/>
    <w:rsid w:val="00C21CD9"/>
    <w:rsid w:val="00C2226B"/>
    <w:rsid w:val="00C2258B"/>
    <w:rsid w:val="00C2261C"/>
    <w:rsid w:val="00C22A8E"/>
    <w:rsid w:val="00C22AD3"/>
    <w:rsid w:val="00C22AEA"/>
    <w:rsid w:val="00C2357B"/>
    <w:rsid w:val="00C2362B"/>
    <w:rsid w:val="00C23880"/>
    <w:rsid w:val="00C23C12"/>
    <w:rsid w:val="00C23E67"/>
    <w:rsid w:val="00C24138"/>
    <w:rsid w:val="00C24250"/>
    <w:rsid w:val="00C24263"/>
    <w:rsid w:val="00C2462D"/>
    <w:rsid w:val="00C2463F"/>
    <w:rsid w:val="00C246BF"/>
    <w:rsid w:val="00C24E62"/>
    <w:rsid w:val="00C25A55"/>
    <w:rsid w:val="00C263EE"/>
    <w:rsid w:val="00C26427"/>
    <w:rsid w:val="00C26717"/>
    <w:rsid w:val="00C268BE"/>
    <w:rsid w:val="00C268F9"/>
    <w:rsid w:val="00C275DA"/>
    <w:rsid w:val="00C2790D"/>
    <w:rsid w:val="00C30A42"/>
    <w:rsid w:val="00C30CE2"/>
    <w:rsid w:val="00C313AA"/>
    <w:rsid w:val="00C31459"/>
    <w:rsid w:val="00C3257B"/>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CB6"/>
    <w:rsid w:val="00C412E5"/>
    <w:rsid w:val="00C419F3"/>
    <w:rsid w:val="00C41BD6"/>
    <w:rsid w:val="00C42034"/>
    <w:rsid w:val="00C421F4"/>
    <w:rsid w:val="00C42D6C"/>
    <w:rsid w:val="00C43896"/>
    <w:rsid w:val="00C43ABF"/>
    <w:rsid w:val="00C4410C"/>
    <w:rsid w:val="00C443F0"/>
    <w:rsid w:val="00C445A0"/>
    <w:rsid w:val="00C445A4"/>
    <w:rsid w:val="00C445F3"/>
    <w:rsid w:val="00C449AF"/>
    <w:rsid w:val="00C449F4"/>
    <w:rsid w:val="00C454A1"/>
    <w:rsid w:val="00C45720"/>
    <w:rsid w:val="00C46055"/>
    <w:rsid w:val="00C46195"/>
    <w:rsid w:val="00C463BB"/>
    <w:rsid w:val="00C4668C"/>
    <w:rsid w:val="00C46848"/>
    <w:rsid w:val="00C470EB"/>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8AC"/>
    <w:rsid w:val="00C55E59"/>
    <w:rsid w:val="00C5622C"/>
    <w:rsid w:val="00C563F9"/>
    <w:rsid w:val="00C565A0"/>
    <w:rsid w:val="00C5675A"/>
    <w:rsid w:val="00C57340"/>
    <w:rsid w:val="00C57404"/>
    <w:rsid w:val="00C57ECB"/>
    <w:rsid w:val="00C6038C"/>
    <w:rsid w:val="00C60589"/>
    <w:rsid w:val="00C6073E"/>
    <w:rsid w:val="00C60B15"/>
    <w:rsid w:val="00C61884"/>
    <w:rsid w:val="00C61E67"/>
    <w:rsid w:val="00C62156"/>
    <w:rsid w:val="00C62644"/>
    <w:rsid w:val="00C62809"/>
    <w:rsid w:val="00C644B5"/>
    <w:rsid w:val="00C64727"/>
    <w:rsid w:val="00C650F2"/>
    <w:rsid w:val="00C65A9E"/>
    <w:rsid w:val="00C65BF8"/>
    <w:rsid w:val="00C65C62"/>
    <w:rsid w:val="00C65F51"/>
    <w:rsid w:val="00C66604"/>
    <w:rsid w:val="00C66C40"/>
    <w:rsid w:val="00C677BD"/>
    <w:rsid w:val="00C6796F"/>
    <w:rsid w:val="00C67995"/>
    <w:rsid w:val="00C67E2F"/>
    <w:rsid w:val="00C70488"/>
    <w:rsid w:val="00C706CD"/>
    <w:rsid w:val="00C710EF"/>
    <w:rsid w:val="00C7115A"/>
    <w:rsid w:val="00C711D7"/>
    <w:rsid w:val="00C7140A"/>
    <w:rsid w:val="00C71662"/>
    <w:rsid w:val="00C717CB"/>
    <w:rsid w:val="00C71B0E"/>
    <w:rsid w:val="00C721D1"/>
    <w:rsid w:val="00C72412"/>
    <w:rsid w:val="00C72625"/>
    <w:rsid w:val="00C7310A"/>
    <w:rsid w:val="00C7314A"/>
    <w:rsid w:val="00C7352B"/>
    <w:rsid w:val="00C7355C"/>
    <w:rsid w:val="00C73828"/>
    <w:rsid w:val="00C73C1B"/>
    <w:rsid w:val="00C73C40"/>
    <w:rsid w:val="00C73F13"/>
    <w:rsid w:val="00C74082"/>
    <w:rsid w:val="00C7484A"/>
    <w:rsid w:val="00C758DC"/>
    <w:rsid w:val="00C75DD0"/>
    <w:rsid w:val="00C76622"/>
    <w:rsid w:val="00C76721"/>
    <w:rsid w:val="00C7728B"/>
    <w:rsid w:val="00C7748B"/>
    <w:rsid w:val="00C8066E"/>
    <w:rsid w:val="00C80766"/>
    <w:rsid w:val="00C80DC0"/>
    <w:rsid w:val="00C80E78"/>
    <w:rsid w:val="00C81277"/>
    <w:rsid w:val="00C816E9"/>
    <w:rsid w:val="00C8198F"/>
    <w:rsid w:val="00C81B3F"/>
    <w:rsid w:val="00C8205B"/>
    <w:rsid w:val="00C83C05"/>
    <w:rsid w:val="00C83C19"/>
    <w:rsid w:val="00C83F58"/>
    <w:rsid w:val="00C8451C"/>
    <w:rsid w:val="00C84CA3"/>
    <w:rsid w:val="00C8532E"/>
    <w:rsid w:val="00C85515"/>
    <w:rsid w:val="00C85A28"/>
    <w:rsid w:val="00C85DA1"/>
    <w:rsid w:val="00C86843"/>
    <w:rsid w:val="00C86898"/>
    <w:rsid w:val="00C87E1E"/>
    <w:rsid w:val="00C87F3D"/>
    <w:rsid w:val="00C900EB"/>
    <w:rsid w:val="00C90204"/>
    <w:rsid w:val="00C9020D"/>
    <w:rsid w:val="00C90853"/>
    <w:rsid w:val="00C90B31"/>
    <w:rsid w:val="00C90F3F"/>
    <w:rsid w:val="00C91575"/>
    <w:rsid w:val="00C915B5"/>
    <w:rsid w:val="00C91A09"/>
    <w:rsid w:val="00C92268"/>
    <w:rsid w:val="00C92994"/>
    <w:rsid w:val="00C9305F"/>
    <w:rsid w:val="00C93AB2"/>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FAF"/>
    <w:rsid w:val="00CA24CC"/>
    <w:rsid w:val="00CA2595"/>
    <w:rsid w:val="00CA269E"/>
    <w:rsid w:val="00CA28A9"/>
    <w:rsid w:val="00CA2D6C"/>
    <w:rsid w:val="00CA322A"/>
    <w:rsid w:val="00CA399B"/>
    <w:rsid w:val="00CA3F90"/>
    <w:rsid w:val="00CA4245"/>
    <w:rsid w:val="00CA43CF"/>
    <w:rsid w:val="00CA4421"/>
    <w:rsid w:val="00CA4F61"/>
    <w:rsid w:val="00CA5197"/>
    <w:rsid w:val="00CA5468"/>
    <w:rsid w:val="00CA5883"/>
    <w:rsid w:val="00CA5CF1"/>
    <w:rsid w:val="00CA5CF9"/>
    <w:rsid w:val="00CA5E4A"/>
    <w:rsid w:val="00CA6051"/>
    <w:rsid w:val="00CA67B2"/>
    <w:rsid w:val="00CA6B8B"/>
    <w:rsid w:val="00CA7269"/>
    <w:rsid w:val="00CA72AB"/>
    <w:rsid w:val="00CA747D"/>
    <w:rsid w:val="00CB08DB"/>
    <w:rsid w:val="00CB10BF"/>
    <w:rsid w:val="00CB14B7"/>
    <w:rsid w:val="00CB1B6F"/>
    <w:rsid w:val="00CB1DB1"/>
    <w:rsid w:val="00CB246D"/>
    <w:rsid w:val="00CB2FED"/>
    <w:rsid w:val="00CB34C4"/>
    <w:rsid w:val="00CB3B0C"/>
    <w:rsid w:val="00CB3B83"/>
    <w:rsid w:val="00CB3EC8"/>
    <w:rsid w:val="00CB4F9F"/>
    <w:rsid w:val="00CB562F"/>
    <w:rsid w:val="00CB571E"/>
    <w:rsid w:val="00CB5D65"/>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D049A"/>
    <w:rsid w:val="00CD0882"/>
    <w:rsid w:val="00CD0D63"/>
    <w:rsid w:val="00CD1834"/>
    <w:rsid w:val="00CD1AFE"/>
    <w:rsid w:val="00CD1ECC"/>
    <w:rsid w:val="00CD1F2F"/>
    <w:rsid w:val="00CD23BB"/>
    <w:rsid w:val="00CD2CA8"/>
    <w:rsid w:val="00CD2CEA"/>
    <w:rsid w:val="00CD38AF"/>
    <w:rsid w:val="00CD3A78"/>
    <w:rsid w:val="00CD4234"/>
    <w:rsid w:val="00CD434B"/>
    <w:rsid w:val="00CD4407"/>
    <w:rsid w:val="00CD4623"/>
    <w:rsid w:val="00CD4A26"/>
    <w:rsid w:val="00CD500A"/>
    <w:rsid w:val="00CD5149"/>
    <w:rsid w:val="00CD5229"/>
    <w:rsid w:val="00CD5417"/>
    <w:rsid w:val="00CD5586"/>
    <w:rsid w:val="00CD55D2"/>
    <w:rsid w:val="00CD6152"/>
    <w:rsid w:val="00CD689E"/>
    <w:rsid w:val="00CD6997"/>
    <w:rsid w:val="00CD699B"/>
    <w:rsid w:val="00CD6EC8"/>
    <w:rsid w:val="00CD7528"/>
    <w:rsid w:val="00CD756B"/>
    <w:rsid w:val="00CE0D2A"/>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CCB"/>
    <w:rsid w:val="00CE4051"/>
    <w:rsid w:val="00CE4114"/>
    <w:rsid w:val="00CE4C9D"/>
    <w:rsid w:val="00CE4F3D"/>
    <w:rsid w:val="00CE4FD3"/>
    <w:rsid w:val="00CE504C"/>
    <w:rsid w:val="00CE50F1"/>
    <w:rsid w:val="00CE5946"/>
    <w:rsid w:val="00CE6337"/>
    <w:rsid w:val="00CE677C"/>
    <w:rsid w:val="00CE6CEB"/>
    <w:rsid w:val="00CE744C"/>
    <w:rsid w:val="00CE757D"/>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E80"/>
    <w:rsid w:val="00D10F10"/>
    <w:rsid w:val="00D11B17"/>
    <w:rsid w:val="00D11D34"/>
    <w:rsid w:val="00D11EC9"/>
    <w:rsid w:val="00D11FE0"/>
    <w:rsid w:val="00D12083"/>
    <w:rsid w:val="00D125E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5A3A"/>
    <w:rsid w:val="00D15C36"/>
    <w:rsid w:val="00D15E9B"/>
    <w:rsid w:val="00D16044"/>
    <w:rsid w:val="00D1660A"/>
    <w:rsid w:val="00D16626"/>
    <w:rsid w:val="00D1717A"/>
    <w:rsid w:val="00D17660"/>
    <w:rsid w:val="00D17CC7"/>
    <w:rsid w:val="00D2027E"/>
    <w:rsid w:val="00D20B41"/>
    <w:rsid w:val="00D21398"/>
    <w:rsid w:val="00D214E5"/>
    <w:rsid w:val="00D217C3"/>
    <w:rsid w:val="00D21B06"/>
    <w:rsid w:val="00D21B0E"/>
    <w:rsid w:val="00D21DC1"/>
    <w:rsid w:val="00D22FE7"/>
    <w:rsid w:val="00D22FED"/>
    <w:rsid w:val="00D234A7"/>
    <w:rsid w:val="00D23634"/>
    <w:rsid w:val="00D236FD"/>
    <w:rsid w:val="00D2376E"/>
    <w:rsid w:val="00D24368"/>
    <w:rsid w:val="00D2478A"/>
    <w:rsid w:val="00D24B56"/>
    <w:rsid w:val="00D24EA4"/>
    <w:rsid w:val="00D25F83"/>
    <w:rsid w:val="00D2679D"/>
    <w:rsid w:val="00D26D3D"/>
    <w:rsid w:val="00D26FC8"/>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447"/>
    <w:rsid w:val="00D34B7C"/>
    <w:rsid w:val="00D34DE2"/>
    <w:rsid w:val="00D356A0"/>
    <w:rsid w:val="00D359B7"/>
    <w:rsid w:val="00D36ACA"/>
    <w:rsid w:val="00D36CC2"/>
    <w:rsid w:val="00D371AA"/>
    <w:rsid w:val="00D371BD"/>
    <w:rsid w:val="00D3724C"/>
    <w:rsid w:val="00D374FE"/>
    <w:rsid w:val="00D4012B"/>
    <w:rsid w:val="00D4085C"/>
    <w:rsid w:val="00D41BC4"/>
    <w:rsid w:val="00D41D1C"/>
    <w:rsid w:val="00D41D8B"/>
    <w:rsid w:val="00D42559"/>
    <w:rsid w:val="00D42594"/>
    <w:rsid w:val="00D42660"/>
    <w:rsid w:val="00D42C14"/>
    <w:rsid w:val="00D42E25"/>
    <w:rsid w:val="00D43CC3"/>
    <w:rsid w:val="00D44920"/>
    <w:rsid w:val="00D44E49"/>
    <w:rsid w:val="00D44FA6"/>
    <w:rsid w:val="00D4595D"/>
    <w:rsid w:val="00D4651A"/>
    <w:rsid w:val="00D46F7F"/>
    <w:rsid w:val="00D47615"/>
    <w:rsid w:val="00D47686"/>
    <w:rsid w:val="00D47FE1"/>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6119"/>
    <w:rsid w:val="00D56CF4"/>
    <w:rsid w:val="00D572BF"/>
    <w:rsid w:val="00D57D9C"/>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AF5"/>
    <w:rsid w:val="00D65F35"/>
    <w:rsid w:val="00D66029"/>
    <w:rsid w:val="00D66341"/>
    <w:rsid w:val="00D6686A"/>
    <w:rsid w:val="00D668BD"/>
    <w:rsid w:val="00D66C9A"/>
    <w:rsid w:val="00D66E38"/>
    <w:rsid w:val="00D679DF"/>
    <w:rsid w:val="00D67EE5"/>
    <w:rsid w:val="00D706D1"/>
    <w:rsid w:val="00D709AD"/>
    <w:rsid w:val="00D70C2C"/>
    <w:rsid w:val="00D7109B"/>
    <w:rsid w:val="00D710E4"/>
    <w:rsid w:val="00D711AD"/>
    <w:rsid w:val="00D715DA"/>
    <w:rsid w:val="00D718D5"/>
    <w:rsid w:val="00D724A9"/>
    <w:rsid w:val="00D7261C"/>
    <w:rsid w:val="00D72764"/>
    <w:rsid w:val="00D72773"/>
    <w:rsid w:val="00D728CF"/>
    <w:rsid w:val="00D72BB0"/>
    <w:rsid w:val="00D72FF4"/>
    <w:rsid w:val="00D73A4B"/>
    <w:rsid w:val="00D73FC3"/>
    <w:rsid w:val="00D745D8"/>
    <w:rsid w:val="00D74718"/>
    <w:rsid w:val="00D74C78"/>
    <w:rsid w:val="00D75026"/>
    <w:rsid w:val="00D752D1"/>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E22"/>
    <w:rsid w:val="00D855F6"/>
    <w:rsid w:val="00D859EB"/>
    <w:rsid w:val="00D85BBA"/>
    <w:rsid w:val="00D85D78"/>
    <w:rsid w:val="00D863B2"/>
    <w:rsid w:val="00D865C3"/>
    <w:rsid w:val="00D86790"/>
    <w:rsid w:val="00D86E54"/>
    <w:rsid w:val="00D86E6C"/>
    <w:rsid w:val="00D87A15"/>
    <w:rsid w:val="00D87A52"/>
    <w:rsid w:val="00D87D4E"/>
    <w:rsid w:val="00D909D5"/>
    <w:rsid w:val="00D90AEE"/>
    <w:rsid w:val="00D90B5E"/>
    <w:rsid w:val="00D90C26"/>
    <w:rsid w:val="00D91E99"/>
    <w:rsid w:val="00D923FF"/>
    <w:rsid w:val="00D924EB"/>
    <w:rsid w:val="00D92715"/>
    <w:rsid w:val="00D9386A"/>
    <w:rsid w:val="00D93BEE"/>
    <w:rsid w:val="00D93F80"/>
    <w:rsid w:val="00D9410F"/>
    <w:rsid w:val="00D949F3"/>
    <w:rsid w:val="00D94D14"/>
    <w:rsid w:val="00D955D8"/>
    <w:rsid w:val="00D95C9B"/>
    <w:rsid w:val="00D95D0A"/>
    <w:rsid w:val="00D962E6"/>
    <w:rsid w:val="00D964CE"/>
    <w:rsid w:val="00D96820"/>
    <w:rsid w:val="00D9690E"/>
    <w:rsid w:val="00D97141"/>
    <w:rsid w:val="00D972B6"/>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5B2"/>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C5C"/>
    <w:rsid w:val="00DB4FAC"/>
    <w:rsid w:val="00DB4FBC"/>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30F0"/>
    <w:rsid w:val="00DC3B0B"/>
    <w:rsid w:val="00DC4669"/>
    <w:rsid w:val="00DC5269"/>
    <w:rsid w:val="00DC55AB"/>
    <w:rsid w:val="00DC5AF2"/>
    <w:rsid w:val="00DC5C43"/>
    <w:rsid w:val="00DC5C80"/>
    <w:rsid w:val="00DC5EA1"/>
    <w:rsid w:val="00DC61EF"/>
    <w:rsid w:val="00DC6A62"/>
    <w:rsid w:val="00DC6DC1"/>
    <w:rsid w:val="00DC6EA9"/>
    <w:rsid w:val="00DC6F05"/>
    <w:rsid w:val="00DC6FB4"/>
    <w:rsid w:val="00DC7AC5"/>
    <w:rsid w:val="00DD0E39"/>
    <w:rsid w:val="00DD1CDD"/>
    <w:rsid w:val="00DD21C8"/>
    <w:rsid w:val="00DD2219"/>
    <w:rsid w:val="00DD2472"/>
    <w:rsid w:val="00DD269C"/>
    <w:rsid w:val="00DD274E"/>
    <w:rsid w:val="00DD2986"/>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3226"/>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D4E"/>
    <w:rsid w:val="00DF2047"/>
    <w:rsid w:val="00DF26FE"/>
    <w:rsid w:val="00DF2A9A"/>
    <w:rsid w:val="00DF36E3"/>
    <w:rsid w:val="00DF3BC6"/>
    <w:rsid w:val="00DF43D1"/>
    <w:rsid w:val="00DF46C2"/>
    <w:rsid w:val="00DF475F"/>
    <w:rsid w:val="00DF49FD"/>
    <w:rsid w:val="00DF541B"/>
    <w:rsid w:val="00DF573E"/>
    <w:rsid w:val="00DF59D4"/>
    <w:rsid w:val="00DF6BD8"/>
    <w:rsid w:val="00DF76C5"/>
    <w:rsid w:val="00DF7AB0"/>
    <w:rsid w:val="00E0016E"/>
    <w:rsid w:val="00E00489"/>
    <w:rsid w:val="00E0056A"/>
    <w:rsid w:val="00E008B4"/>
    <w:rsid w:val="00E0153B"/>
    <w:rsid w:val="00E01684"/>
    <w:rsid w:val="00E0198C"/>
    <w:rsid w:val="00E02593"/>
    <w:rsid w:val="00E02E77"/>
    <w:rsid w:val="00E02F86"/>
    <w:rsid w:val="00E0306D"/>
    <w:rsid w:val="00E03553"/>
    <w:rsid w:val="00E041C2"/>
    <w:rsid w:val="00E044A6"/>
    <w:rsid w:val="00E04847"/>
    <w:rsid w:val="00E04864"/>
    <w:rsid w:val="00E05036"/>
    <w:rsid w:val="00E050BE"/>
    <w:rsid w:val="00E05344"/>
    <w:rsid w:val="00E05CB7"/>
    <w:rsid w:val="00E06167"/>
    <w:rsid w:val="00E06B71"/>
    <w:rsid w:val="00E070C0"/>
    <w:rsid w:val="00E071C1"/>
    <w:rsid w:val="00E073B1"/>
    <w:rsid w:val="00E1001A"/>
    <w:rsid w:val="00E1073C"/>
    <w:rsid w:val="00E10834"/>
    <w:rsid w:val="00E10B71"/>
    <w:rsid w:val="00E10DF8"/>
    <w:rsid w:val="00E116CE"/>
    <w:rsid w:val="00E11938"/>
    <w:rsid w:val="00E11C4B"/>
    <w:rsid w:val="00E11DA3"/>
    <w:rsid w:val="00E11EBF"/>
    <w:rsid w:val="00E121B1"/>
    <w:rsid w:val="00E1242A"/>
    <w:rsid w:val="00E1249E"/>
    <w:rsid w:val="00E12CCD"/>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1EC"/>
    <w:rsid w:val="00E27374"/>
    <w:rsid w:val="00E27459"/>
    <w:rsid w:val="00E274C3"/>
    <w:rsid w:val="00E277F7"/>
    <w:rsid w:val="00E30BA3"/>
    <w:rsid w:val="00E30EC0"/>
    <w:rsid w:val="00E31149"/>
    <w:rsid w:val="00E317DE"/>
    <w:rsid w:val="00E31D0E"/>
    <w:rsid w:val="00E31D23"/>
    <w:rsid w:val="00E32589"/>
    <w:rsid w:val="00E32BE7"/>
    <w:rsid w:val="00E32CF6"/>
    <w:rsid w:val="00E32D5B"/>
    <w:rsid w:val="00E32ECA"/>
    <w:rsid w:val="00E331F9"/>
    <w:rsid w:val="00E33433"/>
    <w:rsid w:val="00E334A9"/>
    <w:rsid w:val="00E337FD"/>
    <w:rsid w:val="00E3380C"/>
    <w:rsid w:val="00E33AFF"/>
    <w:rsid w:val="00E33B62"/>
    <w:rsid w:val="00E33C34"/>
    <w:rsid w:val="00E33DC0"/>
    <w:rsid w:val="00E345F7"/>
    <w:rsid w:val="00E34F06"/>
    <w:rsid w:val="00E35769"/>
    <w:rsid w:val="00E35CAB"/>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D0A"/>
    <w:rsid w:val="00E43E00"/>
    <w:rsid w:val="00E43F5F"/>
    <w:rsid w:val="00E4418B"/>
    <w:rsid w:val="00E44315"/>
    <w:rsid w:val="00E446D1"/>
    <w:rsid w:val="00E44A5B"/>
    <w:rsid w:val="00E44E31"/>
    <w:rsid w:val="00E45134"/>
    <w:rsid w:val="00E45536"/>
    <w:rsid w:val="00E455F5"/>
    <w:rsid w:val="00E464CC"/>
    <w:rsid w:val="00E46C9C"/>
    <w:rsid w:val="00E47110"/>
    <w:rsid w:val="00E47B4B"/>
    <w:rsid w:val="00E507C8"/>
    <w:rsid w:val="00E50A4E"/>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700C"/>
    <w:rsid w:val="00E571F1"/>
    <w:rsid w:val="00E572C5"/>
    <w:rsid w:val="00E57FC9"/>
    <w:rsid w:val="00E608D9"/>
    <w:rsid w:val="00E611C3"/>
    <w:rsid w:val="00E61901"/>
    <w:rsid w:val="00E61EBF"/>
    <w:rsid w:val="00E6239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A3"/>
    <w:rsid w:val="00E74126"/>
    <w:rsid w:val="00E74D36"/>
    <w:rsid w:val="00E74E1A"/>
    <w:rsid w:val="00E74F67"/>
    <w:rsid w:val="00E753A9"/>
    <w:rsid w:val="00E75F84"/>
    <w:rsid w:val="00E75FD0"/>
    <w:rsid w:val="00E7606A"/>
    <w:rsid w:val="00E762EA"/>
    <w:rsid w:val="00E76C95"/>
    <w:rsid w:val="00E7711E"/>
    <w:rsid w:val="00E772AE"/>
    <w:rsid w:val="00E77A82"/>
    <w:rsid w:val="00E80232"/>
    <w:rsid w:val="00E8105C"/>
    <w:rsid w:val="00E81536"/>
    <w:rsid w:val="00E817E4"/>
    <w:rsid w:val="00E81C81"/>
    <w:rsid w:val="00E81D40"/>
    <w:rsid w:val="00E82232"/>
    <w:rsid w:val="00E833B1"/>
    <w:rsid w:val="00E835A6"/>
    <w:rsid w:val="00E8381F"/>
    <w:rsid w:val="00E84102"/>
    <w:rsid w:val="00E8424D"/>
    <w:rsid w:val="00E84E3D"/>
    <w:rsid w:val="00E8576B"/>
    <w:rsid w:val="00E85BC0"/>
    <w:rsid w:val="00E85D39"/>
    <w:rsid w:val="00E868FA"/>
    <w:rsid w:val="00E86D2C"/>
    <w:rsid w:val="00E86EEC"/>
    <w:rsid w:val="00E877DE"/>
    <w:rsid w:val="00E9060B"/>
    <w:rsid w:val="00E90631"/>
    <w:rsid w:val="00E91FA4"/>
    <w:rsid w:val="00E92009"/>
    <w:rsid w:val="00E93038"/>
    <w:rsid w:val="00E93AE8"/>
    <w:rsid w:val="00E93DC2"/>
    <w:rsid w:val="00E93F69"/>
    <w:rsid w:val="00E94259"/>
    <w:rsid w:val="00E94C25"/>
    <w:rsid w:val="00E9524D"/>
    <w:rsid w:val="00E95FCB"/>
    <w:rsid w:val="00E96448"/>
    <w:rsid w:val="00E9708E"/>
    <w:rsid w:val="00E975AC"/>
    <w:rsid w:val="00E97AF1"/>
    <w:rsid w:val="00E97D67"/>
    <w:rsid w:val="00EA047A"/>
    <w:rsid w:val="00EA0676"/>
    <w:rsid w:val="00EA0681"/>
    <w:rsid w:val="00EA07E7"/>
    <w:rsid w:val="00EA0A71"/>
    <w:rsid w:val="00EA13F2"/>
    <w:rsid w:val="00EA173E"/>
    <w:rsid w:val="00EA1A02"/>
    <w:rsid w:val="00EA224A"/>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6CA"/>
    <w:rsid w:val="00EC17A9"/>
    <w:rsid w:val="00EC1F33"/>
    <w:rsid w:val="00EC2116"/>
    <w:rsid w:val="00EC212D"/>
    <w:rsid w:val="00EC272E"/>
    <w:rsid w:val="00EC2E74"/>
    <w:rsid w:val="00EC31FB"/>
    <w:rsid w:val="00EC3224"/>
    <w:rsid w:val="00EC3522"/>
    <w:rsid w:val="00EC359C"/>
    <w:rsid w:val="00EC3621"/>
    <w:rsid w:val="00EC3F30"/>
    <w:rsid w:val="00EC418B"/>
    <w:rsid w:val="00EC433A"/>
    <w:rsid w:val="00EC44CC"/>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638E"/>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2F8C"/>
    <w:rsid w:val="00EF3830"/>
    <w:rsid w:val="00EF38D3"/>
    <w:rsid w:val="00EF4546"/>
    <w:rsid w:val="00EF4788"/>
    <w:rsid w:val="00EF5E15"/>
    <w:rsid w:val="00EF5FB0"/>
    <w:rsid w:val="00EF5FB9"/>
    <w:rsid w:val="00EF6116"/>
    <w:rsid w:val="00EF629F"/>
    <w:rsid w:val="00EF645B"/>
    <w:rsid w:val="00F0058F"/>
    <w:rsid w:val="00F00766"/>
    <w:rsid w:val="00F0146C"/>
    <w:rsid w:val="00F01539"/>
    <w:rsid w:val="00F016B7"/>
    <w:rsid w:val="00F0245F"/>
    <w:rsid w:val="00F02AF1"/>
    <w:rsid w:val="00F03A1A"/>
    <w:rsid w:val="00F03B04"/>
    <w:rsid w:val="00F043CA"/>
    <w:rsid w:val="00F04430"/>
    <w:rsid w:val="00F0466A"/>
    <w:rsid w:val="00F04935"/>
    <w:rsid w:val="00F053F8"/>
    <w:rsid w:val="00F056F3"/>
    <w:rsid w:val="00F063BE"/>
    <w:rsid w:val="00F064ED"/>
    <w:rsid w:val="00F06BBF"/>
    <w:rsid w:val="00F0714C"/>
    <w:rsid w:val="00F07976"/>
    <w:rsid w:val="00F07BCA"/>
    <w:rsid w:val="00F07FDF"/>
    <w:rsid w:val="00F1084F"/>
    <w:rsid w:val="00F109CA"/>
    <w:rsid w:val="00F1133C"/>
    <w:rsid w:val="00F11906"/>
    <w:rsid w:val="00F11DD9"/>
    <w:rsid w:val="00F12210"/>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5DE"/>
    <w:rsid w:val="00F205F0"/>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7A2"/>
    <w:rsid w:val="00F247CD"/>
    <w:rsid w:val="00F24EBF"/>
    <w:rsid w:val="00F24F6C"/>
    <w:rsid w:val="00F255DE"/>
    <w:rsid w:val="00F2574F"/>
    <w:rsid w:val="00F26E62"/>
    <w:rsid w:val="00F277E7"/>
    <w:rsid w:val="00F27CAC"/>
    <w:rsid w:val="00F27CEC"/>
    <w:rsid w:val="00F27D92"/>
    <w:rsid w:val="00F30344"/>
    <w:rsid w:val="00F30685"/>
    <w:rsid w:val="00F3101B"/>
    <w:rsid w:val="00F31A15"/>
    <w:rsid w:val="00F320D6"/>
    <w:rsid w:val="00F32924"/>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084E"/>
    <w:rsid w:val="00F40E8A"/>
    <w:rsid w:val="00F41048"/>
    <w:rsid w:val="00F410BC"/>
    <w:rsid w:val="00F411E1"/>
    <w:rsid w:val="00F41452"/>
    <w:rsid w:val="00F41CC3"/>
    <w:rsid w:val="00F42784"/>
    <w:rsid w:val="00F42C76"/>
    <w:rsid w:val="00F42C9E"/>
    <w:rsid w:val="00F431E7"/>
    <w:rsid w:val="00F4326F"/>
    <w:rsid w:val="00F43357"/>
    <w:rsid w:val="00F43822"/>
    <w:rsid w:val="00F43979"/>
    <w:rsid w:val="00F439A2"/>
    <w:rsid w:val="00F439F4"/>
    <w:rsid w:val="00F441A6"/>
    <w:rsid w:val="00F44889"/>
    <w:rsid w:val="00F44AFF"/>
    <w:rsid w:val="00F45AD6"/>
    <w:rsid w:val="00F45B12"/>
    <w:rsid w:val="00F465AB"/>
    <w:rsid w:val="00F4666C"/>
    <w:rsid w:val="00F46B1E"/>
    <w:rsid w:val="00F46F0E"/>
    <w:rsid w:val="00F46F6A"/>
    <w:rsid w:val="00F46FC3"/>
    <w:rsid w:val="00F47DE7"/>
    <w:rsid w:val="00F50666"/>
    <w:rsid w:val="00F50827"/>
    <w:rsid w:val="00F50A76"/>
    <w:rsid w:val="00F50BCB"/>
    <w:rsid w:val="00F510E2"/>
    <w:rsid w:val="00F51F27"/>
    <w:rsid w:val="00F5273E"/>
    <w:rsid w:val="00F5304A"/>
    <w:rsid w:val="00F53D06"/>
    <w:rsid w:val="00F54820"/>
    <w:rsid w:val="00F54947"/>
    <w:rsid w:val="00F55324"/>
    <w:rsid w:val="00F5552E"/>
    <w:rsid w:val="00F55BC1"/>
    <w:rsid w:val="00F55E3D"/>
    <w:rsid w:val="00F5650F"/>
    <w:rsid w:val="00F5656A"/>
    <w:rsid w:val="00F565B4"/>
    <w:rsid w:val="00F565B9"/>
    <w:rsid w:val="00F5683E"/>
    <w:rsid w:val="00F568FE"/>
    <w:rsid w:val="00F56A01"/>
    <w:rsid w:val="00F56AC0"/>
    <w:rsid w:val="00F56C3F"/>
    <w:rsid w:val="00F56D2A"/>
    <w:rsid w:val="00F56E30"/>
    <w:rsid w:val="00F5724C"/>
    <w:rsid w:val="00F574A1"/>
    <w:rsid w:val="00F579E4"/>
    <w:rsid w:val="00F60186"/>
    <w:rsid w:val="00F60C2F"/>
    <w:rsid w:val="00F60DA0"/>
    <w:rsid w:val="00F61657"/>
    <w:rsid w:val="00F618BE"/>
    <w:rsid w:val="00F61E68"/>
    <w:rsid w:val="00F62D06"/>
    <w:rsid w:val="00F631EB"/>
    <w:rsid w:val="00F6332A"/>
    <w:rsid w:val="00F637F1"/>
    <w:rsid w:val="00F64049"/>
    <w:rsid w:val="00F641F8"/>
    <w:rsid w:val="00F642B0"/>
    <w:rsid w:val="00F64647"/>
    <w:rsid w:val="00F64A21"/>
    <w:rsid w:val="00F653E0"/>
    <w:rsid w:val="00F65DF5"/>
    <w:rsid w:val="00F66249"/>
    <w:rsid w:val="00F67791"/>
    <w:rsid w:val="00F677ED"/>
    <w:rsid w:val="00F67B2F"/>
    <w:rsid w:val="00F67DC6"/>
    <w:rsid w:val="00F67E81"/>
    <w:rsid w:val="00F7005D"/>
    <w:rsid w:val="00F70A23"/>
    <w:rsid w:val="00F70EB8"/>
    <w:rsid w:val="00F719A7"/>
    <w:rsid w:val="00F719D8"/>
    <w:rsid w:val="00F724C9"/>
    <w:rsid w:val="00F72709"/>
    <w:rsid w:val="00F7289E"/>
    <w:rsid w:val="00F72BF3"/>
    <w:rsid w:val="00F73002"/>
    <w:rsid w:val="00F73122"/>
    <w:rsid w:val="00F73492"/>
    <w:rsid w:val="00F73AA8"/>
    <w:rsid w:val="00F73F0C"/>
    <w:rsid w:val="00F740EE"/>
    <w:rsid w:val="00F741FA"/>
    <w:rsid w:val="00F7474D"/>
    <w:rsid w:val="00F74E2F"/>
    <w:rsid w:val="00F750DC"/>
    <w:rsid w:val="00F75590"/>
    <w:rsid w:val="00F757E7"/>
    <w:rsid w:val="00F7601F"/>
    <w:rsid w:val="00F7643C"/>
    <w:rsid w:val="00F765BF"/>
    <w:rsid w:val="00F76BF1"/>
    <w:rsid w:val="00F76F8C"/>
    <w:rsid w:val="00F774FF"/>
    <w:rsid w:val="00F8024F"/>
    <w:rsid w:val="00F8060C"/>
    <w:rsid w:val="00F80D09"/>
    <w:rsid w:val="00F80DA0"/>
    <w:rsid w:val="00F81A4B"/>
    <w:rsid w:val="00F81ECD"/>
    <w:rsid w:val="00F82002"/>
    <w:rsid w:val="00F82488"/>
    <w:rsid w:val="00F82A42"/>
    <w:rsid w:val="00F8333A"/>
    <w:rsid w:val="00F83487"/>
    <w:rsid w:val="00F835D8"/>
    <w:rsid w:val="00F838A7"/>
    <w:rsid w:val="00F8401C"/>
    <w:rsid w:val="00F84F2C"/>
    <w:rsid w:val="00F8559F"/>
    <w:rsid w:val="00F85D6A"/>
    <w:rsid w:val="00F85DA8"/>
    <w:rsid w:val="00F85F89"/>
    <w:rsid w:val="00F860A3"/>
    <w:rsid w:val="00F86103"/>
    <w:rsid w:val="00F86135"/>
    <w:rsid w:val="00F867C5"/>
    <w:rsid w:val="00F870D0"/>
    <w:rsid w:val="00F906D9"/>
    <w:rsid w:val="00F9095C"/>
    <w:rsid w:val="00F92050"/>
    <w:rsid w:val="00F92690"/>
    <w:rsid w:val="00F93677"/>
    <w:rsid w:val="00F94013"/>
    <w:rsid w:val="00F94731"/>
    <w:rsid w:val="00F94746"/>
    <w:rsid w:val="00F94CD6"/>
    <w:rsid w:val="00F95A2D"/>
    <w:rsid w:val="00F95E1C"/>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4FE1"/>
    <w:rsid w:val="00FA514B"/>
    <w:rsid w:val="00FA56E3"/>
    <w:rsid w:val="00FA5787"/>
    <w:rsid w:val="00FA5C06"/>
    <w:rsid w:val="00FA5C5E"/>
    <w:rsid w:val="00FA5F82"/>
    <w:rsid w:val="00FA6513"/>
    <w:rsid w:val="00FA7394"/>
    <w:rsid w:val="00FB00AA"/>
    <w:rsid w:val="00FB06B2"/>
    <w:rsid w:val="00FB0A15"/>
    <w:rsid w:val="00FB0A8D"/>
    <w:rsid w:val="00FB0AAB"/>
    <w:rsid w:val="00FB10BC"/>
    <w:rsid w:val="00FB173B"/>
    <w:rsid w:val="00FB2656"/>
    <w:rsid w:val="00FB31EF"/>
    <w:rsid w:val="00FB34F8"/>
    <w:rsid w:val="00FB36DC"/>
    <w:rsid w:val="00FB4A5D"/>
    <w:rsid w:val="00FB53B8"/>
    <w:rsid w:val="00FB5E7D"/>
    <w:rsid w:val="00FB6333"/>
    <w:rsid w:val="00FB6600"/>
    <w:rsid w:val="00FB6CBC"/>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BA7"/>
    <w:rsid w:val="00FC5335"/>
    <w:rsid w:val="00FC562C"/>
    <w:rsid w:val="00FC57F3"/>
    <w:rsid w:val="00FC5B02"/>
    <w:rsid w:val="00FC5C39"/>
    <w:rsid w:val="00FC6857"/>
    <w:rsid w:val="00FC6897"/>
    <w:rsid w:val="00FC6A87"/>
    <w:rsid w:val="00FC6B29"/>
    <w:rsid w:val="00FC70BE"/>
    <w:rsid w:val="00FC76C1"/>
    <w:rsid w:val="00FD0961"/>
    <w:rsid w:val="00FD0BF6"/>
    <w:rsid w:val="00FD0E36"/>
    <w:rsid w:val="00FD11CB"/>
    <w:rsid w:val="00FD1346"/>
    <w:rsid w:val="00FD18D4"/>
    <w:rsid w:val="00FD1E6A"/>
    <w:rsid w:val="00FD2885"/>
    <w:rsid w:val="00FD32C4"/>
    <w:rsid w:val="00FD35B5"/>
    <w:rsid w:val="00FD409F"/>
    <w:rsid w:val="00FD4308"/>
    <w:rsid w:val="00FD4415"/>
    <w:rsid w:val="00FD4617"/>
    <w:rsid w:val="00FD4817"/>
    <w:rsid w:val="00FD4B57"/>
    <w:rsid w:val="00FD5714"/>
    <w:rsid w:val="00FD5C50"/>
    <w:rsid w:val="00FD5D72"/>
    <w:rsid w:val="00FD5FC6"/>
    <w:rsid w:val="00FD62FB"/>
    <w:rsid w:val="00FD68AD"/>
    <w:rsid w:val="00FD7E17"/>
    <w:rsid w:val="00FE0936"/>
    <w:rsid w:val="00FE0C24"/>
    <w:rsid w:val="00FE0CEA"/>
    <w:rsid w:val="00FE1709"/>
    <w:rsid w:val="00FE1A0C"/>
    <w:rsid w:val="00FE1ACD"/>
    <w:rsid w:val="00FE1C67"/>
    <w:rsid w:val="00FE210A"/>
    <w:rsid w:val="00FE2349"/>
    <w:rsid w:val="00FE2786"/>
    <w:rsid w:val="00FE2D51"/>
    <w:rsid w:val="00FE310E"/>
    <w:rsid w:val="00FE31CF"/>
    <w:rsid w:val="00FE3A37"/>
    <w:rsid w:val="00FE3B61"/>
    <w:rsid w:val="00FE4253"/>
    <w:rsid w:val="00FE4857"/>
    <w:rsid w:val="00FE48C5"/>
    <w:rsid w:val="00FE4AEA"/>
    <w:rsid w:val="00FE4FE1"/>
    <w:rsid w:val="00FE4FF0"/>
    <w:rsid w:val="00FE500C"/>
    <w:rsid w:val="00FE5E2A"/>
    <w:rsid w:val="00FE5F13"/>
    <w:rsid w:val="00FE5F7C"/>
    <w:rsid w:val="00FE62D7"/>
    <w:rsid w:val="00FE6A08"/>
    <w:rsid w:val="00FE6E35"/>
    <w:rsid w:val="00FE7012"/>
    <w:rsid w:val="00FE727C"/>
    <w:rsid w:val="00FE77CD"/>
    <w:rsid w:val="00FE7C55"/>
    <w:rsid w:val="00FF0205"/>
    <w:rsid w:val="00FF0C77"/>
    <w:rsid w:val="00FF1E3B"/>
    <w:rsid w:val="00FF20C1"/>
    <w:rsid w:val="00FF2328"/>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23a22248-acb0-4303-bd1b-c36b2527d0a2"/>
    <ds:schemaRef ds:uri="http://schemas.microsoft.com/office/2006/documentManagement/types"/>
    <ds:schemaRef ds:uri="http://purl.org/dc/elements/1.1/"/>
    <ds:schemaRef ds:uri="http://schemas.openxmlformats.org/package/2006/metadata/core-properties"/>
    <ds:schemaRef ds:uri="http://schemas.microsoft.com/sharepoint/v4"/>
    <ds:schemaRef ds:uri="http://purl.org/dc/terms/"/>
    <ds:schemaRef ds:uri="e32f50e1-6846-4d7d-ad60-ccd6877e6c5e"/>
    <ds:schemaRef ds:uri="http://schemas.microsoft.com/office/2006/metadata/properties"/>
    <ds:schemaRef ds:uri="http://www.w3.org/XML/1998/namespace"/>
    <ds:schemaRef ds:uri="http://schemas.microsoft.com/office/infopath/2007/PartnerControls"/>
    <ds:schemaRef ds:uri="5a888943-97ca-4c93-b605-714bb5e9e285"/>
    <ds:schemaRef ds:uri="http://purl.org/dc/dcmitype/"/>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2879</TotalTime>
  <Pages>20</Pages>
  <Words>6029</Words>
  <Characters>34369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2164</cp:revision>
  <dcterms:created xsi:type="dcterms:W3CDTF">2023-05-12T20:06:00Z</dcterms:created>
  <dcterms:modified xsi:type="dcterms:W3CDTF">2024-05-10T21:46:00Z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2024-05-09T11:06:54Z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3f771e33-3342-4e79-b713-3a2d7524662b</vt:lpwstr>
  </property>
  <property fmtid="{D5CDD505-2E9C-101B-9397-08002B2CF9AE}" pid="10" name="MSIP_Label_4d2f777e-4347-4fc6-823a-b44ab313546a_ContentBits">
    <vt:lpwstr>0</vt:lpwstr>
  </property>
</Properties>
</file>