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75598F6D" w:rsidR="00842220" w:rsidRPr="001D324A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1D324A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1D324A">
        <w:rPr>
          <w:rFonts w:ascii="Arial" w:hAnsi="Arial" w:cs="Arial"/>
          <w:b/>
          <w:bCs/>
          <w:sz w:val="28"/>
          <w:lang w:val="de-DE"/>
        </w:rPr>
        <w:t>#</w:t>
      </w:r>
      <w:r w:rsidR="002348EF" w:rsidRPr="001D324A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1D324A">
        <w:rPr>
          <w:rFonts w:ascii="Arial" w:hAnsi="Arial" w:cs="Arial"/>
          <w:b/>
          <w:bCs/>
          <w:sz w:val="28"/>
          <w:lang w:val="de-DE" w:eastAsia="zh-CN"/>
        </w:rPr>
        <w:t>1</w:t>
      </w:r>
      <w:r w:rsidR="0090233E">
        <w:rPr>
          <w:rFonts w:ascii="Arial" w:hAnsi="Arial" w:cs="Arial"/>
          <w:b/>
          <w:bCs/>
          <w:sz w:val="28"/>
          <w:lang w:val="de-DE" w:eastAsia="zh-CN"/>
        </w:rPr>
        <w:t>7</w:t>
      </w:r>
      <w:r w:rsidR="00B17B01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1D324A">
        <w:rPr>
          <w:rFonts w:ascii="Arial" w:hAnsi="Arial" w:cs="Arial"/>
          <w:b/>
          <w:bCs/>
          <w:sz w:val="28"/>
          <w:lang w:val="de-DE" w:eastAsia="zh-CN"/>
        </w:rPr>
        <w:t>R1-</w:t>
      </w:r>
      <w:r w:rsidR="00CE7DD6" w:rsidRPr="00CE7DD6">
        <w:rPr>
          <w:rFonts w:ascii="Arial" w:hAnsi="Arial" w:cs="Arial"/>
          <w:b/>
          <w:bCs/>
          <w:sz w:val="28"/>
          <w:lang w:val="de-DE" w:eastAsia="zh-CN"/>
        </w:rPr>
        <w:t>2404506</w:t>
      </w:r>
    </w:p>
    <w:p w14:paraId="4B25669D" w14:textId="14987B26" w:rsidR="00842220" w:rsidRPr="00FC0A61" w:rsidRDefault="00162F9A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Fukuoka City, Fukuoka, Japan</w:t>
      </w:r>
      <w:r w:rsidR="00FC4981" w:rsidRPr="00FC4981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May</w:t>
      </w:r>
      <w:r w:rsidR="00FC4981" w:rsidRPr="00FC4981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20</w:t>
      </w:r>
      <w:r w:rsidRPr="00162F9A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C4981" w:rsidRPr="00FC4981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24</w:t>
      </w:r>
      <w:r w:rsidRPr="00162F9A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FC4981" w:rsidRPr="00FC4981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F9BA54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F608C4">
        <w:rPr>
          <w:b/>
          <w:kern w:val="2"/>
          <w:sz w:val="24"/>
          <w:lang w:eastAsia="zh-CN"/>
        </w:rPr>
        <w:t>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B82BFE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062D67" w:rsidRPr="00062D67">
        <w:rPr>
          <w:b/>
          <w:kern w:val="2"/>
          <w:sz w:val="24"/>
          <w:lang w:eastAsia="zh-CN"/>
        </w:rPr>
        <w:t>On-demand SSB SCell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6FE9E9E4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B59A5D" w14:textId="77777777" w:rsidR="00A14E70" w:rsidRDefault="00A14E70" w:rsidP="00A14E70">
                            <w:pPr>
                              <w:numPr>
                                <w:ilvl w:val="0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procedures</w:t>
                            </w:r>
                            <w:r>
                              <w:t xml:space="preserve"> and signaling method(s) to support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on-demand SSB SCell operation for UEs in connected mode configured with CA, for both intra-/inter-band CA. [RAN1/2/3/4]</w:t>
                            </w:r>
                          </w:p>
                          <w:p w14:paraId="0BEF9E8E" w14:textId="77777777" w:rsid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triggering method(s) (select from UE uplink wake-up-signal using an existing signal/channel, cell on/off indication via backhaul, Scell activation/deactivation signaling)</w:t>
                            </w:r>
                          </w:p>
                          <w:p w14:paraId="1FE9E57E" w14:textId="6BE1B58E" w:rsidR="00E026C6" w:rsidRP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Note1: On-demand SSB transmission can be used by UE for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2B59A5D" w14:textId="77777777" w:rsidR="00A14E70" w:rsidRDefault="00A14E70" w:rsidP="00A14E70">
                      <w:pPr>
                        <w:numPr>
                          <w:ilvl w:val="0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procedures</w:t>
                      </w:r>
                      <w:r>
                        <w:t xml:space="preserve"> and signaling method(s) to support </w:t>
                      </w:r>
                      <w:r>
                        <w:rPr>
                          <w:bCs/>
                          <w:lang w:eastAsia="zh-CN"/>
                        </w:rPr>
                        <w:t>on-demand SSB SCell operation for UEs in connected mode configured with CA, for both intra-/inter-band CA. [RAN1/2/3/4]</w:t>
                      </w:r>
                    </w:p>
                    <w:p w14:paraId="0BEF9E8E" w14:textId="77777777" w:rsid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triggering method(s) (select from UE uplink wake-up-signal using an existing signal/channel, cell on/off indication via backhaul, Scell activation/deactivation signaling)</w:t>
                      </w:r>
                    </w:p>
                    <w:p w14:paraId="1FE9E57E" w14:textId="6BE1B58E" w:rsidR="00E026C6" w:rsidRP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Note1: On-demand SSB transmission can be used by UE for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7B055B">
        <w:rPr>
          <w:rFonts w:eastAsia="MS Mincho"/>
          <w:lang w:eastAsia="ja-JP"/>
        </w:rPr>
        <w:t xml:space="preserve">procedures and signalling methods to support on-demand </w:t>
      </w:r>
      <w:r w:rsidR="003C430D">
        <w:rPr>
          <w:rFonts w:eastAsia="MS Mincho"/>
          <w:lang w:eastAsia="ja-JP"/>
        </w:rPr>
        <w:t xml:space="preserve">SSB SCell operation </w:t>
      </w:r>
      <w:r w:rsidR="007B055B">
        <w:rPr>
          <w:rFonts w:eastAsia="MS Mincho"/>
          <w:lang w:eastAsia="ja-JP"/>
        </w:rPr>
        <w:t xml:space="preserve">for UEs in </w:t>
      </w:r>
      <w:r w:rsidR="003C430D">
        <w:rPr>
          <w:rFonts w:eastAsia="MS Mincho"/>
          <w:lang w:eastAsia="ja-JP"/>
        </w:rPr>
        <w:t xml:space="preserve">connected </w:t>
      </w:r>
      <w:r w:rsidR="007B055B">
        <w:rPr>
          <w:rFonts w:eastAsia="MS Mincho"/>
          <w:lang w:eastAsia="ja-JP"/>
        </w:rPr>
        <w:t xml:space="preserve">mode </w:t>
      </w:r>
      <w:r w:rsidR="003C430D">
        <w:rPr>
          <w:rFonts w:eastAsia="MS Mincho"/>
          <w:lang w:eastAsia="ja-JP"/>
        </w:rPr>
        <w:t xml:space="preserve">would </w:t>
      </w:r>
      <w:r w:rsidR="007B055B">
        <w:rPr>
          <w:rFonts w:eastAsia="MS Mincho"/>
          <w:lang w:eastAsia="ja-JP"/>
        </w:rPr>
        <w:t xml:space="preserve">be </w:t>
      </w:r>
      <w:r w:rsidR="003C430D">
        <w:rPr>
          <w:rFonts w:eastAsia="MS Mincho"/>
          <w:lang w:eastAsia="ja-JP"/>
        </w:rPr>
        <w:t>specified</w:t>
      </w:r>
      <w:r w:rsidR="004D7B91">
        <w:rPr>
          <w:rFonts w:eastAsia="MS Mincho"/>
          <w:lang w:eastAsia="ja-JP"/>
        </w:rPr>
        <w:t>.</w:t>
      </w:r>
    </w:p>
    <w:p w14:paraId="7AAC774B" w14:textId="11F9F70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on-demand </w:t>
      </w:r>
      <w:r w:rsidR="00FF17EB">
        <w:rPr>
          <w:rFonts w:eastAsia="MS Mincho"/>
          <w:lang w:eastAsia="ja-JP"/>
        </w:rPr>
        <w:t>SSB</w:t>
      </w:r>
      <w:r w:rsidR="007B055B">
        <w:rPr>
          <w:rFonts w:eastAsia="MS Mincho"/>
          <w:lang w:eastAsia="ja-JP"/>
        </w:rPr>
        <w:t xml:space="preserve"> are made.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6057BA7" w14:textId="72FF6F4D" w:rsidR="00022E89" w:rsidRPr="001A3634" w:rsidRDefault="00E4092F" w:rsidP="00022E89">
      <w:pPr>
        <w:pStyle w:val="Heading2"/>
        <w:rPr>
          <w:lang w:eastAsia="zh-CN"/>
        </w:rPr>
      </w:pPr>
      <w:r>
        <w:rPr>
          <w:lang w:eastAsia="zh-CN"/>
        </w:rPr>
        <w:t>Triggering method</w:t>
      </w:r>
    </w:p>
    <w:p w14:paraId="19CB1D27" w14:textId="69F9A811" w:rsidR="001D5442" w:rsidRDefault="001D544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the WID </w:t>
      </w:r>
      <w:r w:rsidR="008B400D">
        <w:rPr>
          <w:rFonts w:eastAsia="MS Mincho"/>
          <w:bCs/>
          <w:szCs w:val="20"/>
          <w:lang w:eastAsia="ja-JP"/>
        </w:rPr>
        <w:t>[1], the following three candidate triggering method are mentioned.</w:t>
      </w:r>
    </w:p>
    <w:p w14:paraId="19D3AF20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sz w:val="20"/>
          <w:szCs w:val="24"/>
          <w:lang w:eastAsia="zh-CN"/>
        </w:rPr>
      </w:pPr>
      <w:r>
        <w:rPr>
          <w:rFonts w:eastAsia="Times New Roman"/>
          <w:lang w:eastAsia="zh-CN"/>
        </w:rPr>
        <w:t>Method 1: UE uplink wake-up-signal using an existing signal/channel</w:t>
      </w:r>
    </w:p>
    <w:p w14:paraId="68F21BD7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Method 2: Cell on/off indication via backhaul</w:t>
      </w:r>
    </w:p>
    <w:p w14:paraId="2B22F04E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Method 3: SCell activation/deactivation signaling</w:t>
      </w:r>
    </w:p>
    <w:p w14:paraId="5D7742A3" w14:textId="1D77D8F6" w:rsidR="00730D5F" w:rsidRDefault="00182A9C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2D099" wp14:editId="2C231E1A">
                <wp:simplePos x="0" y="0"/>
                <wp:positionH relativeFrom="margin">
                  <wp:align>left</wp:align>
                </wp:positionH>
                <wp:positionV relativeFrom="paragraph">
                  <wp:posOffset>372745</wp:posOffset>
                </wp:positionV>
                <wp:extent cx="5880100" cy="1828800"/>
                <wp:effectExtent l="0" t="0" r="25400" b="1397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F4FF80" w14:textId="77777777" w:rsidR="004475DC" w:rsidRPr="004159B2" w:rsidRDefault="004475DC" w:rsidP="004475DC">
                            <w:pP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4FAC053" w14:textId="77777777" w:rsidR="004475DC" w:rsidRDefault="004475DC" w:rsidP="004475DC">
                            <w:pPr>
                              <w:pStyle w:val="ListParagraph1"/>
                              <w:spacing w:after="160" w:line="256" w:lineRule="auto"/>
                              <w:ind w:left="0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>Support on-demand SSB SCell operation triggered by gNB.</w:t>
                            </w:r>
                          </w:p>
                          <w:p w14:paraId="0A73FAE9" w14:textId="48969DFA" w:rsidR="002C3EAB" w:rsidRPr="004475DC" w:rsidRDefault="004475DC" w:rsidP="004475DC">
                            <w:pPr>
                              <w:pStyle w:val="ListParagraph1"/>
                              <w:numPr>
                                <w:ilvl w:val="0"/>
                                <w:numId w:val="29"/>
                              </w:numPr>
                              <w:spacing w:after="160" w:line="256" w:lineRule="auto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 xml:space="preserve">FFS </w:t>
                            </w:r>
                            <w:r w:rsidRPr="00E021E5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Details of associated signaling/indication/configuration provided to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12D099" id="Text Box 2" o:spid="_x0000_s1027" type="#_x0000_t202" style="position:absolute;left:0;text-align:left;margin-left:0;margin-top:29.35pt;width:463pt;height:2in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BJhZEt0AAAAHAQAADwAAAGRycy9kb3du&#10;cmV2LnhtbEyPQU+DQBCF7yb+h82YeLNLq0KlDI0xKok3qz1wm8IUUHaWsNuW/nvXkx7nvZf3vsnW&#10;k+nVkUfXWUGYzyJQLJWtO2kQPj9ebpagnCepqbfCCGd2sM4vLzJKa3uSdz5ufKNCibiUEFrvh1Rr&#10;V7VsyM3swBK8vR0N+XCOja5HOoVy0+tFFMXaUCdhoaWBn1quvjcHg1CabTm8PRMlr3tXbqev4uyK&#10;AvH6anpcgfI8+b8w/OIHdMgD084epHaqRwiPeIT7ZQIquA+LOAg7hNu7OAGdZ/o/f/4D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BJhZEt0AAAAHAQAADwAAAAAAAAAAAAAAAACHBAAA&#10;ZHJzL2Rvd25yZXYueG1sUEsFBgAAAAAEAAQA8wAAAJEFAAAAAA==&#10;" filled="f" strokeweight=".5pt">
                <v:textbox style="mso-fit-shape-to-text:t">
                  <w:txbxContent>
                    <w:p w14:paraId="4FF4FF80" w14:textId="77777777" w:rsidR="004475DC" w:rsidRPr="004159B2" w:rsidRDefault="004475DC" w:rsidP="004475DC">
                      <w:pP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4FAC053" w14:textId="77777777" w:rsidR="004475DC" w:rsidRDefault="004475DC" w:rsidP="004475DC">
                      <w:pPr>
                        <w:pStyle w:val="ListParagraph1"/>
                        <w:spacing w:after="160" w:line="256" w:lineRule="auto"/>
                        <w:ind w:left="0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>Support on-demand SSB SCell operation triggered by gNB.</w:t>
                      </w:r>
                    </w:p>
                    <w:p w14:paraId="0A73FAE9" w14:textId="48969DFA" w:rsidR="002C3EAB" w:rsidRPr="004475DC" w:rsidRDefault="004475DC" w:rsidP="004475DC">
                      <w:pPr>
                        <w:pStyle w:val="ListParagraph1"/>
                        <w:numPr>
                          <w:ilvl w:val="0"/>
                          <w:numId w:val="29"/>
                        </w:numPr>
                        <w:spacing w:after="160" w:line="256" w:lineRule="auto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 xml:space="preserve">FFS </w:t>
                      </w:r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>Details of associated signaling/indication/configuration provided to UE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E3763">
        <w:rPr>
          <w:rFonts w:eastAsia="MS Mincho"/>
          <w:bCs/>
          <w:szCs w:val="20"/>
          <w:lang w:eastAsia="ja-JP"/>
        </w:rPr>
        <w:t>In RAN1#116 meeting [2], the following agreement regarding trigger</w:t>
      </w:r>
      <w:r>
        <w:rPr>
          <w:rFonts w:eastAsia="MS Mincho"/>
          <w:bCs/>
          <w:szCs w:val="20"/>
          <w:lang w:eastAsia="ja-JP"/>
        </w:rPr>
        <w:t xml:space="preserve"> of on-demand SSB Scell operation</w:t>
      </w:r>
      <w:r w:rsidR="00CE3763">
        <w:rPr>
          <w:rFonts w:eastAsia="MS Mincho"/>
          <w:bCs/>
          <w:szCs w:val="20"/>
          <w:lang w:eastAsia="ja-JP"/>
        </w:rPr>
        <w:t xml:space="preserve"> was made.</w:t>
      </w:r>
    </w:p>
    <w:p w14:paraId="71EF6609" w14:textId="165A3542" w:rsidR="00730D5F" w:rsidRDefault="00E94A1A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The agreement implies method 2 (</w:t>
      </w:r>
      <w:r w:rsidRPr="00E94A1A">
        <w:rPr>
          <w:rFonts w:eastAsia="MS Mincho"/>
          <w:bCs/>
          <w:szCs w:val="20"/>
          <w:lang w:eastAsia="ja-JP"/>
        </w:rPr>
        <w:t>Cell on/off indication via backhaul</w:t>
      </w:r>
      <w:r>
        <w:rPr>
          <w:rFonts w:eastAsia="MS Mincho"/>
          <w:bCs/>
          <w:szCs w:val="20"/>
          <w:lang w:eastAsia="ja-JP"/>
        </w:rPr>
        <w:t>) and/or method 3 (</w:t>
      </w:r>
      <w:r>
        <w:rPr>
          <w:rFonts w:eastAsia="Times New Roman"/>
          <w:lang w:eastAsia="zh-CN"/>
        </w:rPr>
        <w:t>SCell activation/deactivation signaling</w:t>
      </w:r>
      <w:r>
        <w:rPr>
          <w:rFonts w:eastAsia="MS Mincho"/>
          <w:bCs/>
          <w:szCs w:val="20"/>
          <w:lang w:eastAsia="ja-JP"/>
        </w:rPr>
        <w:t xml:space="preserve">) has been supported from RAN1 point of view. </w:t>
      </w:r>
      <w:r w:rsidR="002966CF">
        <w:rPr>
          <w:rFonts w:eastAsia="MS Mincho"/>
          <w:bCs/>
          <w:szCs w:val="20"/>
          <w:lang w:eastAsia="ja-JP"/>
        </w:rPr>
        <w:t xml:space="preserve">On the other hand, supporting </w:t>
      </w:r>
      <w:r>
        <w:rPr>
          <w:rFonts w:eastAsia="MS Mincho"/>
          <w:bCs/>
          <w:szCs w:val="20"/>
          <w:lang w:eastAsia="ja-JP"/>
        </w:rPr>
        <w:t>method 1 (</w:t>
      </w:r>
      <w:r w:rsidRPr="00E94A1A">
        <w:rPr>
          <w:rFonts w:eastAsia="MS Mincho"/>
          <w:bCs/>
          <w:szCs w:val="20"/>
          <w:lang w:eastAsia="ja-JP"/>
        </w:rPr>
        <w:t>UE uplink wake-up-signal using an existing signal/channel</w:t>
      </w:r>
      <w:r>
        <w:rPr>
          <w:rFonts w:eastAsia="MS Mincho"/>
          <w:bCs/>
          <w:szCs w:val="20"/>
          <w:lang w:eastAsia="ja-JP"/>
        </w:rPr>
        <w:t>)</w:t>
      </w:r>
      <w:r w:rsidR="002966CF">
        <w:rPr>
          <w:rFonts w:eastAsia="MS Mincho"/>
          <w:bCs/>
          <w:szCs w:val="20"/>
          <w:lang w:eastAsia="ja-JP"/>
        </w:rPr>
        <w:t xml:space="preserve"> has not been agreed yet.</w:t>
      </w:r>
    </w:p>
    <w:p w14:paraId="15B3793C" w14:textId="0839EF62" w:rsidR="00022E89" w:rsidRDefault="007F31E8" w:rsidP="00022E89">
      <w:r>
        <w:rPr>
          <w:rFonts w:eastAsia="MS Mincho"/>
          <w:bCs/>
          <w:szCs w:val="20"/>
          <w:lang w:eastAsia="ja-JP"/>
        </w:rPr>
        <w:t xml:space="preserve">In our view, the UE triggered on-demand SSB </w:t>
      </w:r>
      <w:r w:rsidR="00115F6E">
        <w:rPr>
          <w:rFonts w:eastAsia="MS Mincho"/>
          <w:bCs/>
          <w:szCs w:val="20"/>
          <w:lang w:eastAsia="ja-JP"/>
        </w:rPr>
        <w:t>would be beneficial</w:t>
      </w:r>
      <w:r w:rsidR="009D414E">
        <w:rPr>
          <w:rFonts w:eastAsia="MS Mincho"/>
          <w:bCs/>
          <w:szCs w:val="20"/>
          <w:lang w:eastAsia="ja-JP"/>
        </w:rPr>
        <w:t>, because:</w:t>
      </w:r>
    </w:p>
    <w:p w14:paraId="213EAD51" w14:textId="501C5F51" w:rsidR="00022E89" w:rsidRDefault="00022E89" w:rsidP="00022E89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The uplink wake-up-signal from UEs can give network a real-time overview of upcoming short </w:t>
      </w:r>
      <w:r w:rsidR="00C153AF">
        <w:rPr>
          <w:rFonts w:ascii="Times New Roman" w:eastAsia="Times New Roman" w:hAnsi="Times New Roman"/>
          <w:sz w:val="20"/>
          <w:szCs w:val="20"/>
        </w:rPr>
        <w:t xml:space="preserve">term </w:t>
      </w:r>
      <w:r>
        <w:rPr>
          <w:rFonts w:ascii="Times New Roman" w:eastAsia="Times New Roman" w:hAnsi="Times New Roman"/>
          <w:sz w:val="20"/>
          <w:szCs w:val="20"/>
        </w:rPr>
        <w:t>traffic demand, if the wake-up-signal is triggered when UE has additional (sometimes unexpected) UL traffic to transmit. Therefore, the network can activate the Scell on time just before the traffic arrives which potentially maximize</w:t>
      </w:r>
      <w:r w:rsidR="001E5CCC">
        <w:rPr>
          <w:rFonts w:ascii="Times New Roman" w:eastAsia="Times New Roman" w:hAnsi="Times New Roman"/>
          <w:sz w:val="20"/>
          <w:szCs w:val="20"/>
        </w:rPr>
        <w:t>s</w:t>
      </w:r>
      <w:r>
        <w:rPr>
          <w:rFonts w:ascii="Times New Roman" w:eastAsia="Times New Roman" w:hAnsi="Times New Roman"/>
          <w:sz w:val="20"/>
          <w:szCs w:val="20"/>
        </w:rPr>
        <w:t xml:space="preserve"> the energy saving gain without sacrificing the UL traffic transmission performance of the UE. </w:t>
      </w:r>
    </w:p>
    <w:p w14:paraId="7C8BD0F1" w14:textId="33A6FFEC" w:rsidR="00022E89" w:rsidRDefault="00022E89" w:rsidP="00022E89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The uplink wake-up-signal from UE can indicate to the network its demand to perform connected mode measurement</w:t>
      </w:r>
      <w:r w:rsidR="001E5CCC">
        <w:rPr>
          <w:rFonts w:ascii="Times New Roman" w:eastAsia="Times New Roman" w:hAnsi="Times New Roman"/>
          <w:sz w:val="20"/>
          <w:szCs w:val="20"/>
        </w:rPr>
        <w:t>s</w:t>
      </w:r>
      <w:r>
        <w:rPr>
          <w:rFonts w:ascii="Times New Roman" w:eastAsia="Times New Roman" w:hAnsi="Times New Roman"/>
          <w:sz w:val="20"/>
          <w:szCs w:val="20"/>
        </w:rPr>
        <w:t>, so that network can activate the cell to facilitate such requirement on demand.</w:t>
      </w:r>
    </w:p>
    <w:p w14:paraId="1ADBA98F" w14:textId="77777777" w:rsidR="00022E89" w:rsidRDefault="00022E89" w:rsidP="00022E89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 xml:space="preserve">Uplink wake-up-signal may have </w:t>
      </w:r>
      <w:r>
        <w:rPr>
          <w:rFonts w:ascii="Times New Roman" w:eastAsia="DengXian" w:hAnsi="Times New Roman"/>
          <w:sz w:val="20"/>
          <w:szCs w:val="20"/>
        </w:rPr>
        <w:t>added benefit to allow the network to be aware of the uplink channel quality of the UE based on the wake-up-signal.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78049E19" w14:textId="77777777" w:rsidR="00022E89" w:rsidRDefault="00022E89" w:rsidP="00022E89">
      <w:pPr>
        <w:rPr>
          <w:rFonts w:asciiTheme="minorHAnsi" w:hAnsiTheme="minorHAnsi"/>
        </w:rPr>
      </w:pPr>
      <w:r>
        <w:rPr>
          <w:rFonts w:hint="eastAsia"/>
        </w:rPr>
        <w:t>Therefore, we propose:</w:t>
      </w:r>
    </w:p>
    <w:p w14:paraId="64322C67" w14:textId="3CCBA0E7" w:rsidR="00022E89" w:rsidRDefault="00022E89" w:rsidP="00022E89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="00602D45">
        <w:rPr>
          <w:b/>
          <w:bCs/>
        </w:rPr>
        <w:t xml:space="preserve"> 1</w:t>
      </w:r>
      <w:r>
        <w:rPr>
          <w:rFonts w:hint="eastAsia"/>
          <w:b/>
          <w:bCs/>
        </w:rPr>
        <w:t xml:space="preserve">: </w:t>
      </w:r>
      <w:r w:rsidR="00A626A5">
        <w:rPr>
          <w:b/>
          <w:bCs/>
        </w:rPr>
        <w:t xml:space="preserve">RAN1 should support </w:t>
      </w:r>
      <w:r w:rsidR="006E12B9">
        <w:rPr>
          <w:b/>
          <w:bCs/>
        </w:rPr>
        <w:t>on-demand SSB Scell operation triggered by UE</w:t>
      </w:r>
      <w:r>
        <w:rPr>
          <w:rFonts w:hint="eastAsia"/>
          <w:b/>
          <w:bCs/>
        </w:rPr>
        <w:t>.</w:t>
      </w:r>
    </w:p>
    <w:p w14:paraId="09281DDC" w14:textId="77777777" w:rsidR="00022E89" w:rsidRDefault="00022E89" w:rsidP="00326E46">
      <w:pPr>
        <w:rPr>
          <w:rFonts w:eastAsia="MS Mincho"/>
          <w:bCs/>
          <w:szCs w:val="20"/>
          <w:lang w:eastAsia="ja-JP"/>
        </w:rPr>
      </w:pPr>
    </w:p>
    <w:p w14:paraId="14FB162E" w14:textId="4C76DDAD" w:rsidR="00A352E3" w:rsidRPr="001A3634" w:rsidRDefault="00AD32BB" w:rsidP="00A352E3">
      <w:pPr>
        <w:pStyle w:val="Heading2"/>
        <w:rPr>
          <w:lang w:eastAsia="zh-CN"/>
        </w:rPr>
      </w:pPr>
      <w:r>
        <w:rPr>
          <w:lang w:eastAsia="zh-CN"/>
        </w:rPr>
        <w:t>Signalling</w:t>
      </w:r>
      <w:r w:rsidR="00553176">
        <w:rPr>
          <w:lang w:eastAsia="zh-CN"/>
        </w:rPr>
        <w:t xml:space="preserve"> for gNB </w:t>
      </w:r>
      <w:r w:rsidR="00DC10C3">
        <w:rPr>
          <w:lang w:eastAsia="zh-CN"/>
        </w:rPr>
        <w:t>triggering</w:t>
      </w:r>
      <w:r w:rsidR="00553176">
        <w:rPr>
          <w:lang w:eastAsia="zh-CN"/>
        </w:rPr>
        <w:t xml:space="preserve"> on-demand SSB</w:t>
      </w:r>
    </w:p>
    <w:p w14:paraId="3466F72E" w14:textId="0E79BA06" w:rsidR="00A352E3" w:rsidRDefault="00602D45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30E59F" wp14:editId="05992E91">
                <wp:simplePos x="0" y="0"/>
                <wp:positionH relativeFrom="margin">
                  <wp:align>left</wp:align>
                </wp:positionH>
                <wp:positionV relativeFrom="paragraph">
                  <wp:posOffset>382905</wp:posOffset>
                </wp:positionV>
                <wp:extent cx="5880100" cy="1828800"/>
                <wp:effectExtent l="0" t="0" r="2540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26F1F4" w14:textId="77777777" w:rsidR="003F7CC5" w:rsidRPr="003F7CC5" w:rsidRDefault="003F7CC5" w:rsidP="003F7CC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3F7CC5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31D15D3" w14:textId="77777777" w:rsidR="003F7CC5" w:rsidRPr="003F7CC5" w:rsidRDefault="003F7CC5" w:rsidP="003F7CC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eastAsia="Malgun Gothic"/>
                                <w:sz w:val="20"/>
                                <w:szCs w:val="24"/>
                              </w:rPr>
                            </w:pPr>
                            <w:r w:rsidRPr="003F7CC5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3F7CC5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 a cell supporting on-demand SSB SCell operation</w:t>
                            </w:r>
                            <w:r w:rsidRPr="003F7CC5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ko-KR"/>
                              </w:rPr>
                              <w:t>, f</w:t>
                            </w:r>
                            <w:r w:rsidRPr="003F7CC5">
                              <w:rPr>
                                <w:rFonts w:eastAsia="Malgun Gothic"/>
                                <w:sz w:val="20"/>
                                <w:szCs w:val="24"/>
                                <w:lang w:eastAsia="ko-KR"/>
                              </w:rPr>
                              <w:t>urther study the following options.</w:t>
                            </w:r>
                          </w:p>
                          <w:p w14:paraId="4DDB26FA" w14:textId="77777777" w:rsidR="003F7CC5" w:rsidRPr="003F7CC5" w:rsidRDefault="003F7CC5" w:rsidP="003F7CC5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Option 1: Separate signaling between legacy/existing signaling (e.g., RRC, MAC CE) providing SCell activation/deactivation and signaling providing On-demand SSB transmission indication.</w:t>
                            </w:r>
                          </w:p>
                          <w:p w14:paraId="6B73312A" w14:textId="77777777" w:rsidR="003F7CC5" w:rsidRPr="003F7CC5" w:rsidRDefault="003F7CC5" w:rsidP="003F7CC5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Option 2: A single signaling in which both SCell activation/deactivation and On-demand SSB transmission indication are provided.</w:t>
                            </w:r>
                          </w:p>
                          <w:p w14:paraId="3D320B20" w14:textId="77777777" w:rsidR="003F7CC5" w:rsidRPr="003F7CC5" w:rsidRDefault="003F7CC5" w:rsidP="003F7CC5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FFS: Details of the signaling</w:t>
                            </w:r>
                          </w:p>
                          <w:p w14:paraId="43E18FA2" w14:textId="77777777" w:rsidR="003F7CC5" w:rsidRPr="003F7CC5" w:rsidRDefault="003F7CC5" w:rsidP="003F7CC5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  <w:t>Other options are not precluded.</w:t>
                            </w:r>
                          </w:p>
                          <w:p w14:paraId="1E1DE4AC" w14:textId="63F6C98F" w:rsidR="00AD32BB" w:rsidRPr="003F7CC5" w:rsidRDefault="003F7CC5" w:rsidP="003722D9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  <w:t xml:space="preserve">FFS: Details on </w:t>
                            </w:r>
                            <w:r w:rsidRPr="003F7CC5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On-demand SSB transmission indication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30E59F" id="Text Box 3" o:spid="_x0000_s1028" type="#_x0000_t202" style="position:absolute;left:0;text-align:left;margin-left:0;margin-top:30.15pt;width:463pt;height:2in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" filled="f" strokeweight=".5pt">
                <v:textbox style="mso-fit-shape-to-text:t">
                  <w:txbxContent>
                    <w:p w14:paraId="7A26F1F4" w14:textId="77777777" w:rsidR="003F7CC5" w:rsidRPr="003F7CC5" w:rsidRDefault="003F7CC5" w:rsidP="003F7CC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3F7CC5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31D15D3" w14:textId="77777777" w:rsidR="003F7CC5" w:rsidRPr="003F7CC5" w:rsidRDefault="003F7CC5" w:rsidP="003F7CC5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eastAsia="Malgun Gothic"/>
                          <w:sz w:val="20"/>
                          <w:szCs w:val="24"/>
                        </w:rPr>
                      </w:pPr>
                      <w:r w:rsidRPr="003F7CC5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3F7CC5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 a cell supporting on-demand SSB SCell operation</w:t>
                      </w:r>
                      <w:r w:rsidRPr="003F7CC5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>, f</w:t>
                      </w:r>
                      <w:r w:rsidRPr="003F7CC5">
                        <w:rPr>
                          <w:rFonts w:eastAsia="Malgun Gothic"/>
                          <w:sz w:val="20"/>
                          <w:szCs w:val="24"/>
                          <w:lang w:eastAsia="ko-KR"/>
                        </w:rPr>
                        <w:t>urther study the following options.</w:t>
                      </w:r>
                    </w:p>
                    <w:p w14:paraId="4DDB26FA" w14:textId="77777777" w:rsidR="003F7CC5" w:rsidRPr="003F7CC5" w:rsidRDefault="003F7CC5" w:rsidP="003F7CC5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Option 1: Separate signaling between legacy/existing signaling (e.g., RRC, MAC CE) providing SCell activation/deactivation and signaling providing On-demand SSB transmission indication.</w:t>
                      </w:r>
                    </w:p>
                    <w:p w14:paraId="6B73312A" w14:textId="77777777" w:rsidR="003F7CC5" w:rsidRPr="003F7CC5" w:rsidRDefault="003F7CC5" w:rsidP="003F7CC5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Option 2: A single signaling in which both SCell activation/deactivation and On-demand SSB transmission indication are provided.</w:t>
                      </w:r>
                    </w:p>
                    <w:p w14:paraId="3D320B20" w14:textId="77777777" w:rsidR="003F7CC5" w:rsidRPr="003F7CC5" w:rsidRDefault="003F7CC5" w:rsidP="003F7CC5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FFS: Details of the signaling</w:t>
                      </w:r>
                    </w:p>
                    <w:p w14:paraId="43E18FA2" w14:textId="77777777" w:rsidR="003F7CC5" w:rsidRPr="003F7CC5" w:rsidRDefault="003F7CC5" w:rsidP="003F7CC5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  <w:t>Other options are not precluded.</w:t>
                      </w:r>
                    </w:p>
                    <w:p w14:paraId="1E1DE4AC" w14:textId="63F6C98F" w:rsidR="00AD32BB" w:rsidRPr="003F7CC5" w:rsidRDefault="003F7CC5" w:rsidP="003722D9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 w:hint="eastAsia"/>
                          <w:sz w:val="20"/>
                          <w:szCs w:val="24"/>
                          <w:lang w:eastAsia="x-none"/>
                        </w:rPr>
                      </w:pP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  <w:t xml:space="preserve">FFS: Details on </w:t>
                      </w:r>
                      <w:r w:rsidRPr="003F7CC5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On-demand SSB transmission indication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MS Mincho"/>
          <w:bCs/>
          <w:szCs w:val="20"/>
          <w:lang w:eastAsia="ja-JP"/>
        </w:rPr>
        <w:t xml:space="preserve">In RAN1#116bis meeting [3], the following agreement regarding </w:t>
      </w:r>
      <w:r w:rsidR="00EA76B9">
        <w:rPr>
          <w:rFonts w:eastAsia="MS Mincho"/>
          <w:bCs/>
          <w:szCs w:val="20"/>
          <w:lang w:eastAsia="ja-JP"/>
        </w:rPr>
        <w:t xml:space="preserve">signalling for gNB triggered </w:t>
      </w:r>
      <w:r>
        <w:rPr>
          <w:rFonts w:eastAsia="MS Mincho"/>
          <w:bCs/>
          <w:szCs w:val="20"/>
          <w:lang w:eastAsia="ja-JP"/>
        </w:rPr>
        <w:t>on-demand SSB was made.</w:t>
      </w:r>
    </w:p>
    <w:p w14:paraId="0A5FB1B3" w14:textId="1DB8C815" w:rsidR="00EA5241" w:rsidRPr="008553C3" w:rsidRDefault="00302CBF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In our view, although detailed signalling design</w:t>
      </w:r>
      <w:r w:rsidR="00767B79">
        <w:rPr>
          <w:rFonts w:eastAsia="MS Mincho"/>
          <w:bCs/>
          <w:szCs w:val="20"/>
          <w:lang w:eastAsia="ja-JP"/>
        </w:rPr>
        <w:t>s</w:t>
      </w:r>
      <w:r>
        <w:rPr>
          <w:rFonts w:eastAsia="MS Mincho"/>
          <w:bCs/>
          <w:szCs w:val="20"/>
          <w:lang w:eastAsia="ja-JP"/>
        </w:rPr>
        <w:t xml:space="preserve"> should be left to RAN2 discussion,</w:t>
      </w:r>
      <w:r w:rsidR="00915D3E">
        <w:rPr>
          <w:rFonts w:eastAsia="MS Mincho"/>
          <w:bCs/>
          <w:szCs w:val="20"/>
          <w:lang w:eastAsia="ja-JP"/>
        </w:rPr>
        <w:t xml:space="preserve"> </w:t>
      </w:r>
      <w:r w:rsidR="0070235C">
        <w:rPr>
          <w:rFonts w:eastAsia="MS Mincho"/>
          <w:bCs/>
          <w:szCs w:val="20"/>
          <w:lang w:eastAsia="ja-JP"/>
        </w:rPr>
        <w:t xml:space="preserve">RAN1 </w:t>
      </w:r>
      <w:r w:rsidR="00251611">
        <w:rPr>
          <w:rFonts w:eastAsia="MS Mincho"/>
          <w:bCs/>
          <w:szCs w:val="20"/>
          <w:lang w:eastAsia="ja-JP"/>
        </w:rPr>
        <w:t>can</w:t>
      </w:r>
      <w:r w:rsidR="0070235C">
        <w:rPr>
          <w:rFonts w:eastAsia="MS Mincho"/>
          <w:bCs/>
          <w:szCs w:val="20"/>
          <w:lang w:eastAsia="ja-JP"/>
        </w:rPr>
        <w:t xml:space="preserve"> discuss </w:t>
      </w:r>
      <w:r w:rsidR="00414CE4">
        <w:rPr>
          <w:rFonts w:eastAsia="MS Mincho"/>
          <w:bCs/>
          <w:szCs w:val="20"/>
          <w:lang w:eastAsia="ja-JP"/>
        </w:rPr>
        <w:t xml:space="preserve">the </w:t>
      </w:r>
      <w:r w:rsidR="0070235C">
        <w:rPr>
          <w:rFonts w:eastAsia="MS Mincho"/>
          <w:bCs/>
          <w:szCs w:val="20"/>
          <w:lang w:eastAsia="ja-JP"/>
        </w:rPr>
        <w:t>timing for providing on-demand SSB transmission indication.</w:t>
      </w:r>
      <w:r w:rsidR="001F3791">
        <w:rPr>
          <w:rFonts w:eastAsia="MS Mincho"/>
          <w:bCs/>
          <w:szCs w:val="20"/>
          <w:lang w:eastAsia="ja-JP"/>
        </w:rPr>
        <w:t xml:space="preserve"> From such </w:t>
      </w:r>
      <w:r w:rsidR="00732DC5">
        <w:rPr>
          <w:rFonts w:eastAsia="MS Mincho"/>
          <w:bCs/>
          <w:szCs w:val="20"/>
          <w:lang w:eastAsia="ja-JP"/>
        </w:rPr>
        <w:t>aspect</w:t>
      </w:r>
      <w:r w:rsidR="001F3791">
        <w:rPr>
          <w:rFonts w:eastAsia="MS Mincho"/>
          <w:bCs/>
          <w:szCs w:val="20"/>
          <w:lang w:eastAsia="ja-JP"/>
        </w:rPr>
        <w:t xml:space="preserve">, </w:t>
      </w:r>
      <w:r w:rsidR="00A22804">
        <w:rPr>
          <w:rFonts w:eastAsia="MS Mincho"/>
          <w:bCs/>
          <w:szCs w:val="20"/>
          <w:lang w:eastAsia="ja-JP"/>
        </w:rPr>
        <w:t xml:space="preserve">we </w:t>
      </w:r>
      <w:r w:rsidR="00732DC5">
        <w:rPr>
          <w:rFonts w:eastAsia="MS Mincho"/>
          <w:bCs/>
          <w:szCs w:val="20"/>
          <w:lang w:eastAsia="ja-JP"/>
        </w:rPr>
        <w:t>have</w:t>
      </w:r>
      <w:r w:rsidR="00A22804">
        <w:rPr>
          <w:rFonts w:eastAsia="MS Mincho"/>
          <w:bCs/>
          <w:szCs w:val="20"/>
          <w:lang w:eastAsia="ja-JP"/>
        </w:rPr>
        <w:t xml:space="preserve"> analyze</w:t>
      </w:r>
      <w:r w:rsidR="00732DC5">
        <w:rPr>
          <w:rFonts w:eastAsia="MS Mincho"/>
          <w:bCs/>
          <w:szCs w:val="20"/>
          <w:lang w:eastAsia="ja-JP"/>
        </w:rPr>
        <w:t>d</w:t>
      </w:r>
      <w:r w:rsidR="00A22804">
        <w:rPr>
          <w:rFonts w:eastAsia="MS Mincho"/>
          <w:bCs/>
          <w:szCs w:val="20"/>
          <w:lang w:eastAsia="ja-JP"/>
        </w:rPr>
        <w:t xml:space="preserve"> that</w:t>
      </w:r>
      <w:r w:rsidR="00D34CB0">
        <w:rPr>
          <w:rFonts w:eastAsia="MS Mincho"/>
          <w:bCs/>
          <w:szCs w:val="20"/>
          <w:lang w:eastAsia="ja-JP"/>
        </w:rPr>
        <w:t>,</w:t>
      </w:r>
      <w:r w:rsidR="00A22804">
        <w:rPr>
          <w:rFonts w:eastAsia="MS Mincho"/>
          <w:bCs/>
          <w:szCs w:val="20"/>
          <w:lang w:eastAsia="ja-JP"/>
        </w:rPr>
        <w:t xml:space="preserve"> </w:t>
      </w:r>
      <w:r w:rsidR="00D34CB0">
        <w:rPr>
          <w:rFonts w:eastAsia="MS Mincho"/>
          <w:bCs/>
          <w:szCs w:val="20"/>
          <w:lang w:eastAsia="ja-JP"/>
        </w:rPr>
        <w:t xml:space="preserve">on option 1, </w:t>
      </w:r>
      <w:r w:rsidR="00414CE4">
        <w:rPr>
          <w:rFonts w:eastAsia="MS Mincho"/>
          <w:bCs/>
          <w:szCs w:val="20"/>
          <w:lang w:eastAsia="ja-JP"/>
        </w:rPr>
        <w:t xml:space="preserve">the </w:t>
      </w:r>
      <w:r w:rsidR="00796C00">
        <w:rPr>
          <w:rFonts w:eastAsia="MS Mincho"/>
          <w:bCs/>
          <w:szCs w:val="20"/>
          <w:lang w:eastAsia="ja-JP"/>
        </w:rPr>
        <w:t xml:space="preserve">indication </w:t>
      </w:r>
      <w:r w:rsidR="008A23A0">
        <w:rPr>
          <w:rFonts w:eastAsia="MS Mincho"/>
          <w:bCs/>
          <w:szCs w:val="20"/>
          <w:lang w:eastAsia="ja-JP"/>
        </w:rPr>
        <w:t xml:space="preserve">on-demand SSB transmission </w:t>
      </w:r>
      <w:r w:rsidR="0042787C">
        <w:rPr>
          <w:rFonts w:eastAsia="MS Mincho"/>
          <w:bCs/>
          <w:szCs w:val="20"/>
          <w:lang w:eastAsia="ja-JP"/>
        </w:rPr>
        <w:t>could</w:t>
      </w:r>
      <w:r w:rsidR="001F3791">
        <w:rPr>
          <w:rFonts w:eastAsia="MS Mincho"/>
          <w:bCs/>
          <w:szCs w:val="20"/>
          <w:lang w:eastAsia="ja-JP"/>
        </w:rPr>
        <w:t xml:space="preserve"> be </w:t>
      </w:r>
      <w:r w:rsidR="00D34CB0">
        <w:rPr>
          <w:rFonts w:eastAsia="MS Mincho"/>
          <w:bCs/>
          <w:szCs w:val="20"/>
          <w:lang w:eastAsia="ja-JP"/>
        </w:rPr>
        <w:t>sent before</w:t>
      </w:r>
      <w:r w:rsidR="001F3791">
        <w:rPr>
          <w:rFonts w:eastAsia="MS Mincho"/>
          <w:bCs/>
          <w:szCs w:val="20"/>
          <w:lang w:eastAsia="ja-JP"/>
        </w:rPr>
        <w:t xml:space="preserve"> </w:t>
      </w:r>
      <w:r w:rsidR="00796C00">
        <w:rPr>
          <w:rFonts w:eastAsia="MS Mincho"/>
          <w:bCs/>
          <w:szCs w:val="20"/>
          <w:lang w:eastAsia="ja-JP"/>
        </w:rPr>
        <w:t xml:space="preserve">SCell activation/deactivation </w:t>
      </w:r>
      <w:r w:rsidR="00991B97">
        <w:rPr>
          <w:rFonts w:eastAsia="MS Mincho"/>
          <w:bCs/>
          <w:szCs w:val="20"/>
          <w:lang w:eastAsia="ja-JP"/>
        </w:rPr>
        <w:t>command</w:t>
      </w:r>
      <w:r w:rsidR="00796C00">
        <w:rPr>
          <w:rFonts w:eastAsia="MS Mincho"/>
          <w:bCs/>
          <w:szCs w:val="20"/>
          <w:lang w:eastAsia="ja-JP"/>
        </w:rPr>
        <w:t xml:space="preserve">, while option 2 </w:t>
      </w:r>
      <w:r w:rsidR="00F92B67">
        <w:rPr>
          <w:rFonts w:eastAsia="MS Mincho"/>
          <w:bCs/>
          <w:szCs w:val="20"/>
          <w:lang w:eastAsia="ja-JP"/>
        </w:rPr>
        <w:t xml:space="preserve">has </w:t>
      </w:r>
      <w:r w:rsidR="00601827">
        <w:rPr>
          <w:rFonts w:eastAsia="MS Mincho"/>
          <w:bCs/>
          <w:szCs w:val="20"/>
          <w:lang w:eastAsia="ja-JP"/>
        </w:rPr>
        <w:t>the</w:t>
      </w:r>
      <w:r w:rsidR="00414CE4">
        <w:rPr>
          <w:rFonts w:eastAsia="MS Mincho"/>
          <w:bCs/>
          <w:szCs w:val="20"/>
          <w:lang w:eastAsia="ja-JP"/>
        </w:rPr>
        <w:t xml:space="preserve"> </w:t>
      </w:r>
      <w:r w:rsidR="00F92B67">
        <w:rPr>
          <w:rFonts w:eastAsia="MS Mincho"/>
          <w:bCs/>
          <w:szCs w:val="20"/>
          <w:lang w:eastAsia="ja-JP"/>
        </w:rPr>
        <w:t xml:space="preserve">limitation that </w:t>
      </w:r>
      <w:r w:rsidR="00E32905">
        <w:rPr>
          <w:rFonts w:eastAsia="MS Mincho"/>
          <w:bCs/>
          <w:szCs w:val="20"/>
          <w:lang w:eastAsia="ja-JP"/>
        </w:rPr>
        <w:t xml:space="preserve">on-demand SSB transmission indication timing must be </w:t>
      </w:r>
      <w:r w:rsidR="003523D5">
        <w:rPr>
          <w:rFonts w:eastAsia="MS Mincho"/>
          <w:bCs/>
          <w:szCs w:val="20"/>
          <w:lang w:eastAsia="ja-JP"/>
        </w:rPr>
        <w:t>the same as SCell activation/deactivation</w:t>
      </w:r>
      <w:r w:rsidR="00E32905">
        <w:rPr>
          <w:rFonts w:eastAsia="MS Mincho"/>
          <w:bCs/>
          <w:szCs w:val="20"/>
          <w:lang w:eastAsia="ja-JP"/>
        </w:rPr>
        <w:t xml:space="preserve"> timing</w:t>
      </w:r>
      <w:r w:rsidR="003523D5">
        <w:rPr>
          <w:rFonts w:eastAsia="MS Mincho"/>
          <w:bCs/>
          <w:szCs w:val="20"/>
          <w:lang w:eastAsia="ja-JP"/>
        </w:rPr>
        <w:t xml:space="preserve">. </w:t>
      </w:r>
      <w:r w:rsidR="006674BB">
        <w:rPr>
          <w:rFonts w:eastAsia="MS Mincho"/>
          <w:bCs/>
          <w:szCs w:val="20"/>
          <w:lang w:eastAsia="ja-JP"/>
        </w:rPr>
        <w:t xml:space="preserve">In that sense, we prefer option 1 as </w:t>
      </w:r>
      <w:r w:rsidR="008553C3">
        <w:rPr>
          <w:rFonts w:eastAsia="MS Mincho"/>
          <w:bCs/>
          <w:szCs w:val="20"/>
          <w:lang w:eastAsia="ja-JP"/>
        </w:rPr>
        <w:t>indication timing for on-demand SSB transmission and SCell activation/deactivation timing should be independent.</w:t>
      </w:r>
    </w:p>
    <w:p w14:paraId="1DDC04E6" w14:textId="6EABC555" w:rsidR="00EA5241" w:rsidRDefault="00EA5241" w:rsidP="00EA5241">
      <w:pPr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2</w:t>
      </w:r>
      <w:r>
        <w:rPr>
          <w:rFonts w:hint="eastAsia"/>
          <w:b/>
          <w:bCs/>
        </w:rPr>
        <w:t xml:space="preserve">: </w:t>
      </w:r>
      <w:r w:rsidR="00DE49A9">
        <w:rPr>
          <w:b/>
          <w:bCs/>
        </w:rPr>
        <w:t xml:space="preserve">For signalling </w:t>
      </w:r>
      <w:r w:rsidR="00DC10C3">
        <w:rPr>
          <w:b/>
          <w:bCs/>
        </w:rPr>
        <w:t xml:space="preserve">for gNB triggering on-demand SSB, </w:t>
      </w:r>
      <w:r w:rsidR="00DE49A9">
        <w:rPr>
          <w:b/>
          <w:bCs/>
        </w:rPr>
        <w:t>option 1 (</w:t>
      </w:r>
      <w:r w:rsidR="00DE49A9" w:rsidRPr="00DE49A9">
        <w:rPr>
          <w:b/>
          <w:bCs/>
        </w:rPr>
        <w:t>Separate signaling between legacy/existing signaling (e.g., RRC, MAC CE) providing SCell activation/deactivation and signaling providing On-demand SSB transmission indication</w:t>
      </w:r>
      <w:r w:rsidR="00DE49A9">
        <w:rPr>
          <w:b/>
          <w:bCs/>
        </w:rPr>
        <w:t>) should be supported.</w:t>
      </w:r>
    </w:p>
    <w:p w14:paraId="2F638308" w14:textId="5E9B7F8F" w:rsidR="004E39A7" w:rsidRPr="006F540F" w:rsidRDefault="006F540F" w:rsidP="006F540F">
      <w:pPr>
        <w:pStyle w:val="ListParagraph"/>
        <w:numPr>
          <w:ilvl w:val="0"/>
          <w:numId w:val="35"/>
        </w:numPr>
        <w:rPr>
          <w:rFonts w:eastAsia="MS Mincho"/>
          <w:b/>
          <w:szCs w:val="20"/>
          <w:lang w:eastAsia="ja-JP"/>
        </w:rPr>
      </w:pPr>
      <w:r w:rsidRPr="006F540F">
        <w:rPr>
          <w:rFonts w:eastAsia="MS Mincho"/>
          <w:b/>
          <w:szCs w:val="20"/>
          <w:lang w:eastAsia="ja-JP"/>
        </w:rPr>
        <w:t>Detail</w:t>
      </w:r>
      <w:r w:rsidR="00E868BF">
        <w:rPr>
          <w:rFonts w:eastAsia="MS Mincho"/>
          <w:b/>
          <w:szCs w:val="20"/>
          <w:lang w:eastAsia="ja-JP"/>
        </w:rPr>
        <w:t xml:space="preserve">ed design on </w:t>
      </w:r>
      <w:r w:rsidR="00E868BF" w:rsidRPr="00E868BF">
        <w:rPr>
          <w:rFonts w:eastAsia="MS Mincho"/>
          <w:b/>
          <w:szCs w:val="20"/>
          <w:lang w:eastAsia="ja-JP"/>
        </w:rPr>
        <w:t xml:space="preserve">On-demand SSB transmission indication </w:t>
      </w:r>
      <w:r w:rsidRPr="006F540F">
        <w:rPr>
          <w:rFonts w:eastAsia="MS Mincho"/>
          <w:b/>
          <w:szCs w:val="20"/>
          <w:lang w:eastAsia="ja-JP"/>
        </w:rPr>
        <w:t>is left to RAN2.</w:t>
      </w:r>
    </w:p>
    <w:p w14:paraId="597821E0" w14:textId="77777777" w:rsidR="006F540F" w:rsidRPr="00E868BF" w:rsidRDefault="006F540F" w:rsidP="00326E46">
      <w:pPr>
        <w:rPr>
          <w:rFonts w:eastAsia="MS Mincho"/>
          <w:bCs/>
          <w:szCs w:val="20"/>
          <w:lang w:eastAsia="ja-JP"/>
        </w:rPr>
      </w:pPr>
    </w:p>
    <w:p w14:paraId="059DFB8E" w14:textId="25CE260D" w:rsidR="004E39A7" w:rsidRPr="001A3634" w:rsidRDefault="00EB6473" w:rsidP="004E39A7">
      <w:pPr>
        <w:pStyle w:val="Heading2"/>
        <w:rPr>
          <w:lang w:eastAsia="zh-CN"/>
        </w:rPr>
      </w:pPr>
      <w:r>
        <w:rPr>
          <w:lang w:eastAsia="zh-CN"/>
        </w:rPr>
        <w:t xml:space="preserve">Definition of </w:t>
      </w:r>
      <w:r w:rsidR="00381846">
        <w:rPr>
          <w:lang w:eastAsia="zh-CN"/>
        </w:rPr>
        <w:t>on-demand SSB</w:t>
      </w:r>
    </w:p>
    <w:p w14:paraId="4F78E1A1" w14:textId="7E02956A" w:rsidR="00A352E3" w:rsidRDefault="000346E1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EF8AB" wp14:editId="042FE938">
                <wp:simplePos x="0" y="0"/>
                <wp:positionH relativeFrom="margin">
                  <wp:align>left</wp:align>
                </wp:positionH>
                <wp:positionV relativeFrom="paragraph">
                  <wp:posOffset>398145</wp:posOffset>
                </wp:positionV>
                <wp:extent cx="5880100" cy="1828800"/>
                <wp:effectExtent l="0" t="0" r="25400" b="1968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4AD861" w14:textId="77777777" w:rsidR="003722D9" w:rsidRPr="003722D9" w:rsidRDefault="003722D9" w:rsidP="003722D9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3722D9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E5BF347" w14:textId="77777777" w:rsidR="003722D9" w:rsidRPr="003722D9" w:rsidRDefault="003722D9" w:rsidP="003722D9">
                            <w:pPr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3722D9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 a cell supporting on-demand SSB SCell operation</w:t>
                            </w:r>
                            <w:r w:rsidRPr="003722D9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,</w:t>
                            </w:r>
                          </w:p>
                          <w:p w14:paraId="0890D652" w14:textId="77777777" w:rsidR="003722D9" w:rsidRPr="003722D9" w:rsidRDefault="003722D9" w:rsidP="003722D9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Note: It is up to gNB implementation whether always-on SSB (if transmitted) on the cell is cell-defining SSB or not.</w:t>
                            </w:r>
                          </w:p>
                          <w:p w14:paraId="377AAE01" w14:textId="77777777" w:rsidR="003722D9" w:rsidRPr="003722D9" w:rsidRDefault="003722D9" w:rsidP="003722D9">
                            <w:pPr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For on-demand SSB on the cell, downselect between the following alternatives</w:t>
                            </w:r>
                          </w:p>
                          <w:p w14:paraId="78722843" w14:textId="77777777" w:rsidR="003722D9" w:rsidRPr="003722D9" w:rsidRDefault="003722D9" w:rsidP="003722D9">
                            <w:pPr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Alt-1: It is up to gNB implementation whether on-demand SSB is cell-defining SSB or not.</w:t>
                            </w:r>
                          </w:p>
                          <w:p w14:paraId="4E7F929E" w14:textId="77777777" w:rsidR="003722D9" w:rsidRPr="003722D9" w:rsidRDefault="003722D9" w:rsidP="003722D9">
                            <w:pPr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Alt-2: On-demand SSB is limited to non-cell-defining SSB.</w:t>
                            </w:r>
                          </w:p>
                          <w:p w14:paraId="0F28900B" w14:textId="77777777" w:rsidR="003722D9" w:rsidRPr="003722D9" w:rsidRDefault="003722D9" w:rsidP="003722D9">
                            <w:pPr>
                              <w:numPr>
                                <w:ilvl w:val="3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hanging="357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FFS: Further limitations to on-demand SSB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CEF8AB" id="Text Box 4" o:spid="_x0000_s1029" type="#_x0000_t202" style="position:absolute;left:0;text-align:left;margin-left:0;margin-top:31.35pt;width:463pt;height:2in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" filled="f" strokeweight=".5pt">
                <v:textbox style="mso-fit-shape-to-text:t">
                  <w:txbxContent>
                    <w:p w14:paraId="7C4AD861" w14:textId="77777777" w:rsidR="003722D9" w:rsidRPr="003722D9" w:rsidRDefault="003722D9" w:rsidP="003722D9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3722D9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E5BF347" w14:textId="77777777" w:rsidR="003722D9" w:rsidRPr="003722D9" w:rsidRDefault="003722D9" w:rsidP="003722D9">
                      <w:pPr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3722D9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 a cell supporting on-demand SSB SCell operation</w:t>
                      </w:r>
                      <w:r w:rsidRPr="003722D9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,</w:t>
                      </w:r>
                    </w:p>
                    <w:p w14:paraId="0890D652" w14:textId="77777777" w:rsidR="003722D9" w:rsidRPr="003722D9" w:rsidRDefault="003722D9" w:rsidP="003722D9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Note: It is up to gNB implementation whether always-on SSB (if transmitted) on the cell is cell-defining SSB or not.</w:t>
                      </w:r>
                    </w:p>
                    <w:p w14:paraId="377AAE01" w14:textId="77777777" w:rsidR="003722D9" w:rsidRPr="003722D9" w:rsidRDefault="003722D9" w:rsidP="003722D9">
                      <w:pPr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For on-demand SSB on the cell, downselect between the following alternatives</w:t>
                      </w:r>
                    </w:p>
                    <w:p w14:paraId="78722843" w14:textId="77777777" w:rsidR="003722D9" w:rsidRPr="003722D9" w:rsidRDefault="003722D9" w:rsidP="003722D9">
                      <w:pPr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Alt-1: It is up to gNB implementation whether on-demand SSB is cell-defining SSB or not.</w:t>
                      </w:r>
                    </w:p>
                    <w:p w14:paraId="4E7F929E" w14:textId="77777777" w:rsidR="003722D9" w:rsidRPr="003722D9" w:rsidRDefault="003722D9" w:rsidP="003722D9">
                      <w:pPr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Alt-2: On-demand SSB is limited to non-cell-defining SSB.</w:t>
                      </w:r>
                    </w:p>
                    <w:p w14:paraId="0F28900B" w14:textId="77777777" w:rsidR="003722D9" w:rsidRPr="003722D9" w:rsidRDefault="003722D9" w:rsidP="003722D9">
                      <w:pPr>
                        <w:numPr>
                          <w:ilvl w:val="3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hanging="357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FFS: Further limitations to on-demand SSB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MS Mincho"/>
          <w:bCs/>
          <w:szCs w:val="20"/>
          <w:lang w:eastAsia="ja-JP"/>
        </w:rPr>
        <w:t xml:space="preserve">In RAN1#116bis meeting [3], the following agreement regarding </w:t>
      </w:r>
      <w:r w:rsidR="00EB6473">
        <w:rPr>
          <w:rFonts w:eastAsia="MS Mincho"/>
          <w:bCs/>
          <w:szCs w:val="20"/>
          <w:lang w:eastAsia="ja-JP"/>
        </w:rPr>
        <w:t xml:space="preserve">definition of </w:t>
      </w:r>
      <w:r>
        <w:rPr>
          <w:rFonts w:eastAsia="MS Mincho"/>
          <w:bCs/>
          <w:szCs w:val="20"/>
          <w:lang w:eastAsia="ja-JP"/>
        </w:rPr>
        <w:t>on-demand SSB was made.</w:t>
      </w:r>
    </w:p>
    <w:p w14:paraId="1E5D3C92" w14:textId="77777777" w:rsidR="00CA3A8B" w:rsidRDefault="00CA3A8B" w:rsidP="00326E46">
      <w:pPr>
        <w:rPr>
          <w:rFonts w:eastAsia="MS Mincho"/>
          <w:bCs/>
          <w:szCs w:val="20"/>
          <w:lang w:eastAsia="ja-JP"/>
        </w:rPr>
      </w:pPr>
    </w:p>
    <w:p w14:paraId="5773912A" w14:textId="1BF469B7" w:rsidR="00982DCB" w:rsidRDefault="008C2D6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One of important aspects is to minimize legacy UE impact when on-demand SSB is introduced</w:t>
      </w:r>
      <w:r w:rsidR="00E15B12">
        <w:rPr>
          <w:rFonts w:eastAsia="MS Mincho"/>
          <w:bCs/>
          <w:szCs w:val="20"/>
          <w:lang w:eastAsia="ja-JP"/>
        </w:rPr>
        <w:t xml:space="preserve">. Even if on-demand SSB is operated on SCell for certain </w:t>
      </w:r>
      <w:r w:rsidR="003B1937">
        <w:rPr>
          <w:rFonts w:eastAsia="MS Mincho"/>
          <w:bCs/>
          <w:szCs w:val="20"/>
          <w:lang w:eastAsia="ja-JP"/>
        </w:rPr>
        <w:t>connected UEs, idle-mode UEs are not aware of whether</w:t>
      </w:r>
      <w:r w:rsidR="00BD68A4">
        <w:rPr>
          <w:rFonts w:eastAsia="MS Mincho"/>
          <w:bCs/>
          <w:szCs w:val="20"/>
          <w:lang w:eastAsia="ja-JP"/>
        </w:rPr>
        <w:t xml:space="preserve"> the detected SSB is</w:t>
      </w:r>
      <w:r w:rsidR="003B1937">
        <w:rPr>
          <w:rFonts w:eastAsia="MS Mincho"/>
          <w:bCs/>
          <w:szCs w:val="20"/>
          <w:lang w:eastAsia="ja-JP"/>
        </w:rPr>
        <w:t xml:space="preserve"> the on-demand SSB </w:t>
      </w:r>
      <w:r w:rsidR="00B71B48">
        <w:rPr>
          <w:rFonts w:eastAsia="MS Mincho"/>
          <w:bCs/>
          <w:szCs w:val="20"/>
          <w:lang w:eastAsia="ja-JP"/>
        </w:rPr>
        <w:t xml:space="preserve">or not. Therefore, </w:t>
      </w:r>
      <w:r w:rsidR="00F83C1C">
        <w:rPr>
          <w:rFonts w:eastAsia="MS Mincho"/>
          <w:bCs/>
          <w:szCs w:val="20"/>
          <w:lang w:eastAsia="ja-JP"/>
        </w:rPr>
        <w:t xml:space="preserve">some indication mechanism or barring mechanism would be required to minimize </w:t>
      </w:r>
      <w:r w:rsidR="000B44AF">
        <w:rPr>
          <w:rFonts w:eastAsia="MS Mincho"/>
          <w:bCs/>
          <w:szCs w:val="20"/>
          <w:lang w:eastAsia="ja-JP"/>
        </w:rPr>
        <w:t xml:space="preserve">impact to legacy </w:t>
      </w:r>
      <w:r w:rsidR="00F83C1C">
        <w:rPr>
          <w:rFonts w:eastAsia="MS Mincho"/>
          <w:bCs/>
          <w:szCs w:val="20"/>
          <w:lang w:eastAsia="ja-JP"/>
        </w:rPr>
        <w:t>idle mode UE</w:t>
      </w:r>
      <w:r w:rsidR="000B44AF">
        <w:rPr>
          <w:rFonts w:eastAsia="MS Mincho"/>
          <w:bCs/>
          <w:szCs w:val="20"/>
          <w:lang w:eastAsia="ja-JP"/>
        </w:rPr>
        <w:t>.</w:t>
      </w:r>
    </w:p>
    <w:p w14:paraId="2BE398FC" w14:textId="079878B1" w:rsidR="000B44AF" w:rsidRPr="00982DCB" w:rsidRDefault="00B62DE1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Although </w:t>
      </w:r>
      <w:r w:rsidR="00370741">
        <w:rPr>
          <w:rFonts w:eastAsia="MS Mincho"/>
          <w:bCs/>
          <w:szCs w:val="20"/>
          <w:lang w:eastAsia="ja-JP"/>
        </w:rPr>
        <w:t xml:space="preserve">NCD-SSB </w:t>
      </w:r>
      <w:r w:rsidR="00B97BAE">
        <w:rPr>
          <w:rFonts w:eastAsia="MS Mincho"/>
          <w:bCs/>
          <w:szCs w:val="20"/>
          <w:lang w:eastAsia="ja-JP"/>
        </w:rPr>
        <w:t>work</w:t>
      </w:r>
      <w:r>
        <w:rPr>
          <w:rFonts w:eastAsia="MS Mincho"/>
          <w:bCs/>
          <w:szCs w:val="20"/>
          <w:lang w:eastAsia="ja-JP"/>
        </w:rPr>
        <w:t>s</w:t>
      </w:r>
      <w:r w:rsidR="00B97BAE">
        <w:rPr>
          <w:rFonts w:eastAsia="MS Mincho"/>
          <w:bCs/>
          <w:szCs w:val="20"/>
          <w:lang w:eastAsia="ja-JP"/>
        </w:rPr>
        <w:t xml:space="preserve"> </w:t>
      </w:r>
      <w:r w:rsidR="00777A46">
        <w:rPr>
          <w:rFonts w:eastAsia="MS Mincho"/>
          <w:bCs/>
          <w:szCs w:val="20"/>
          <w:lang w:eastAsia="ja-JP"/>
        </w:rPr>
        <w:t xml:space="preserve">for protection </w:t>
      </w:r>
      <w:r w:rsidR="00A25B36">
        <w:rPr>
          <w:rFonts w:eastAsia="MS Mincho"/>
          <w:bCs/>
          <w:szCs w:val="20"/>
          <w:lang w:eastAsia="ja-JP"/>
        </w:rPr>
        <w:t xml:space="preserve">to access </w:t>
      </w:r>
      <w:r w:rsidR="00777A46">
        <w:rPr>
          <w:rFonts w:eastAsia="MS Mincho"/>
          <w:bCs/>
          <w:szCs w:val="20"/>
          <w:lang w:eastAsia="ja-JP"/>
        </w:rPr>
        <w:t>for normal UE</w:t>
      </w:r>
      <w:r w:rsidR="00370741">
        <w:rPr>
          <w:rFonts w:eastAsia="MS Mincho"/>
          <w:bCs/>
          <w:szCs w:val="20"/>
          <w:lang w:eastAsia="ja-JP"/>
        </w:rPr>
        <w:t xml:space="preserve">, </w:t>
      </w:r>
      <w:r>
        <w:rPr>
          <w:rFonts w:eastAsia="MS Mincho"/>
          <w:bCs/>
          <w:szCs w:val="20"/>
          <w:lang w:eastAsia="ja-JP"/>
        </w:rPr>
        <w:t xml:space="preserve">it does not work for RedCap UE because RedCap UE uses </w:t>
      </w:r>
      <w:r w:rsidR="00556B4A">
        <w:rPr>
          <w:rFonts w:eastAsia="MS Mincho"/>
          <w:bCs/>
          <w:szCs w:val="20"/>
          <w:lang w:eastAsia="ja-JP"/>
        </w:rPr>
        <w:t>the NCD</w:t>
      </w:r>
      <w:r w:rsidR="000A799F">
        <w:rPr>
          <w:rFonts w:eastAsia="MS Mincho"/>
          <w:bCs/>
          <w:szCs w:val="20"/>
          <w:lang w:eastAsia="ja-JP"/>
        </w:rPr>
        <w:t xml:space="preserve">-SSB </w:t>
      </w:r>
      <w:r w:rsidR="00777A46">
        <w:rPr>
          <w:rFonts w:eastAsia="MS Mincho"/>
          <w:bCs/>
          <w:szCs w:val="20"/>
          <w:lang w:eastAsia="ja-JP"/>
        </w:rPr>
        <w:t xml:space="preserve">for </w:t>
      </w:r>
      <w:r w:rsidR="000A799F">
        <w:rPr>
          <w:rFonts w:eastAsia="MS Mincho"/>
          <w:bCs/>
          <w:szCs w:val="20"/>
          <w:lang w:eastAsia="ja-JP"/>
        </w:rPr>
        <w:t>initial access.</w:t>
      </w:r>
      <w:r w:rsidR="00D515AA">
        <w:rPr>
          <w:rFonts w:eastAsia="MS Mincho"/>
          <w:bCs/>
          <w:szCs w:val="20"/>
          <w:lang w:eastAsia="ja-JP"/>
        </w:rPr>
        <w:t xml:space="preserve"> </w:t>
      </w:r>
      <w:r w:rsidR="00DD0F55">
        <w:rPr>
          <w:rFonts w:eastAsia="MS Mincho"/>
          <w:bCs/>
          <w:szCs w:val="20"/>
          <w:lang w:eastAsia="ja-JP"/>
        </w:rPr>
        <w:t xml:space="preserve">In that sense, alt-2 </w:t>
      </w:r>
      <w:r w:rsidR="008C4700">
        <w:rPr>
          <w:rFonts w:eastAsia="MS Mincho"/>
          <w:bCs/>
          <w:szCs w:val="20"/>
          <w:lang w:eastAsia="ja-JP"/>
        </w:rPr>
        <w:t xml:space="preserve">does not </w:t>
      </w:r>
      <w:r w:rsidR="00DD0F55">
        <w:rPr>
          <w:rFonts w:eastAsia="MS Mincho"/>
          <w:bCs/>
          <w:szCs w:val="20"/>
          <w:lang w:eastAsia="ja-JP"/>
        </w:rPr>
        <w:t xml:space="preserve">solve </w:t>
      </w:r>
      <w:r w:rsidR="00230331">
        <w:rPr>
          <w:rFonts w:eastAsia="MS Mincho"/>
          <w:bCs/>
          <w:szCs w:val="20"/>
          <w:lang w:eastAsia="ja-JP"/>
        </w:rPr>
        <w:t xml:space="preserve">an issue on </w:t>
      </w:r>
      <w:r w:rsidR="00C53582">
        <w:rPr>
          <w:rFonts w:eastAsia="MS Mincho"/>
          <w:bCs/>
          <w:szCs w:val="20"/>
          <w:lang w:eastAsia="ja-JP"/>
        </w:rPr>
        <w:t xml:space="preserve">legacy UE impact. </w:t>
      </w:r>
      <w:r w:rsidR="00230331">
        <w:rPr>
          <w:rFonts w:eastAsia="MS Mincho"/>
          <w:bCs/>
          <w:szCs w:val="20"/>
          <w:lang w:eastAsia="ja-JP"/>
        </w:rPr>
        <w:t>Therefore, s</w:t>
      </w:r>
      <w:r w:rsidR="0031034A">
        <w:rPr>
          <w:rFonts w:eastAsia="MS Mincho"/>
          <w:bCs/>
          <w:szCs w:val="20"/>
          <w:lang w:eastAsia="ja-JP"/>
        </w:rPr>
        <w:t xml:space="preserve">ince such limitation that </w:t>
      </w:r>
      <w:r w:rsidR="006626BD">
        <w:rPr>
          <w:rFonts w:eastAsia="MS Mincho"/>
          <w:bCs/>
          <w:szCs w:val="20"/>
          <w:lang w:eastAsia="ja-JP"/>
        </w:rPr>
        <w:t xml:space="preserve">on-demand SSB is always NCD-SSB </w:t>
      </w:r>
      <w:r w:rsidR="0031034A">
        <w:rPr>
          <w:rFonts w:eastAsia="MS Mincho"/>
          <w:bCs/>
          <w:szCs w:val="20"/>
          <w:lang w:eastAsia="ja-JP"/>
        </w:rPr>
        <w:t xml:space="preserve">is </w:t>
      </w:r>
      <w:r w:rsidR="00FD3B53">
        <w:rPr>
          <w:rFonts w:eastAsia="MS Mincho"/>
          <w:bCs/>
          <w:szCs w:val="20"/>
          <w:lang w:eastAsia="ja-JP"/>
        </w:rPr>
        <w:lastRenderedPageBreak/>
        <w:t>meaningless</w:t>
      </w:r>
      <w:r w:rsidR="0031034A">
        <w:rPr>
          <w:rFonts w:eastAsia="MS Mincho"/>
          <w:bCs/>
          <w:szCs w:val="20"/>
          <w:lang w:eastAsia="ja-JP"/>
        </w:rPr>
        <w:t xml:space="preserve">, </w:t>
      </w:r>
      <w:r w:rsidR="006626BD">
        <w:rPr>
          <w:rFonts w:eastAsia="MS Mincho"/>
          <w:bCs/>
          <w:szCs w:val="20"/>
          <w:lang w:eastAsia="ja-JP"/>
        </w:rPr>
        <w:t>alt-1 is fine</w:t>
      </w:r>
      <w:r w:rsidR="00FD3B53">
        <w:rPr>
          <w:rFonts w:eastAsia="MS Mincho"/>
          <w:bCs/>
          <w:szCs w:val="20"/>
          <w:lang w:eastAsia="ja-JP"/>
        </w:rPr>
        <w:t xml:space="preserve"> for us</w:t>
      </w:r>
      <w:r w:rsidR="006626BD">
        <w:rPr>
          <w:rFonts w:eastAsia="MS Mincho"/>
          <w:bCs/>
          <w:szCs w:val="20"/>
          <w:lang w:eastAsia="ja-JP"/>
        </w:rPr>
        <w:t>.</w:t>
      </w:r>
      <w:r w:rsidR="00FD3B53">
        <w:rPr>
          <w:rFonts w:eastAsia="MS Mincho"/>
          <w:bCs/>
          <w:szCs w:val="20"/>
          <w:lang w:eastAsia="ja-JP"/>
        </w:rPr>
        <w:t xml:space="preserve"> On the other hand, to minimize </w:t>
      </w:r>
      <w:r w:rsidR="004B7D08">
        <w:rPr>
          <w:rFonts w:eastAsia="MS Mincho"/>
          <w:bCs/>
          <w:szCs w:val="20"/>
          <w:lang w:eastAsia="ja-JP"/>
        </w:rPr>
        <w:t>legacy UE impact, mechanism of cell barring to legacy UEs should be also considered.</w:t>
      </w:r>
    </w:p>
    <w:p w14:paraId="77370E05" w14:textId="04717426" w:rsidR="007B1E41" w:rsidRDefault="00AB3AAB" w:rsidP="00326E46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3: </w:t>
      </w:r>
      <w:r w:rsidR="00C560DA">
        <w:rPr>
          <w:rFonts w:eastAsia="MS Mincho"/>
          <w:b/>
          <w:szCs w:val="20"/>
          <w:lang w:eastAsia="ja-JP"/>
        </w:rPr>
        <w:t xml:space="preserve">For on-demand SSB on </w:t>
      </w:r>
      <w:r w:rsidR="00154ED4">
        <w:rPr>
          <w:rFonts w:eastAsia="MS Mincho"/>
          <w:b/>
          <w:szCs w:val="20"/>
          <w:lang w:eastAsia="ja-JP"/>
        </w:rPr>
        <w:t>SCell</w:t>
      </w:r>
      <w:r w:rsidR="00C560DA">
        <w:rPr>
          <w:rFonts w:eastAsia="MS Mincho"/>
          <w:b/>
          <w:szCs w:val="20"/>
          <w:lang w:eastAsia="ja-JP"/>
        </w:rPr>
        <w:t xml:space="preserve">, </w:t>
      </w:r>
      <w:r w:rsidR="007B1E41">
        <w:rPr>
          <w:rFonts w:eastAsia="MS Mincho"/>
          <w:b/>
          <w:szCs w:val="20"/>
          <w:lang w:eastAsia="ja-JP"/>
        </w:rPr>
        <w:t>Alt-1 (</w:t>
      </w:r>
      <w:r w:rsidR="007B1E41" w:rsidRPr="007B1E41">
        <w:rPr>
          <w:rFonts w:eastAsia="MS Mincho"/>
          <w:b/>
          <w:szCs w:val="20"/>
          <w:lang w:eastAsia="ja-JP"/>
        </w:rPr>
        <w:t>It is up to gNB implementation whether on-demand SSB is cell-defining SSB or not</w:t>
      </w:r>
      <w:r w:rsidR="007B1E41">
        <w:rPr>
          <w:rFonts w:eastAsia="MS Mincho"/>
          <w:b/>
          <w:szCs w:val="20"/>
          <w:lang w:eastAsia="ja-JP"/>
        </w:rPr>
        <w:t>) should be supported</w:t>
      </w:r>
      <w:r w:rsidR="00982DCB">
        <w:rPr>
          <w:rFonts w:eastAsia="MS Mincho"/>
          <w:b/>
          <w:szCs w:val="20"/>
          <w:lang w:eastAsia="ja-JP"/>
        </w:rPr>
        <w:t>.</w:t>
      </w:r>
    </w:p>
    <w:p w14:paraId="5B2F0233" w14:textId="1FB53A0A" w:rsidR="00AB3AAB" w:rsidRPr="007B1E41" w:rsidRDefault="00283F49" w:rsidP="007B1E41">
      <w:pPr>
        <w:pStyle w:val="ListParagraph"/>
        <w:numPr>
          <w:ilvl w:val="0"/>
          <w:numId w:val="34"/>
        </w:numPr>
        <w:rPr>
          <w:rFonts w:eastAsia="MS Mincho"/>
          <w:b/>
          <w:szCs w:val="20"/>
          <w:lang w:eastAsia="ja-JP"/>
        </w:rPr>
      </w:pPr>
      <w:r w:rsidRPr="007B1E41">
        <w:rPr>
          <w:rFonts w:eastAsia="MS Mincho"/>
          <w:b/>
          <w:szCs w:val="20"/>
          <w:lang w:eastAsia="ja-JP"/>
        </w:rPr>
        <w:t xml:space="preserve">If </w:t>
      </w:r>
      <w:r w:rsidR="001E78AB" w:rsidRPr="007B1E41">
        <w:rPr>
          <w:rFonts w:eastAsia="MS Mincho"/>
          <w:b/>
          <w:szCs w:val="20"/>
          <w:lang w:eastAsia="ja-JP"/>
        </w:rPr>
        <w:t xml:space="preserve">Alt-1 </w:t>
      </w:r>
      <w:r w:rsidRPr="007B1E41">
        <w:rPr>
          <w:rFonts w:eastAsia="MS Mincho"/>
          <w:b/>
          <w:szCs w:val="20"/>
          <w:lang w:eastAsia="ja-JP"/>
        </w:rPr>
        <w:t xml:space="preserve">is </w:t>
      </w:r>
      <w:r w:rsidR="001D2D26" w:rsidRPr="007B1E41">
        <w:rPr>
          <w:rFonts w:eastAsia="MS Mincho"/>
          <w:b/>
          <w:szCs w:val="20"/>
          <w:lang w:eastAsia="ja-JP"/>
        </w:rPr>
        <w:t xml:space="preserve">supported, </w:t>
      </w:r>
      <w:r w:rsidR="001E78AB" w:rsidRPr="007B1E41">
        <w:rPr>
          <w:rFonts w:eastAsia="MS Mincho"/>
          <w:b/>
          <w:szCs w:val="20"/>
          <w:lang w:eastAsia="ja-JP"/>
        </w:rPr>
        <w:t>cell barr</w:t>
      </w:r>
      <w:r w:rsidR="00DB4544" w:rsidRPr="007B1E41">
        <w:rPr>
          <w:rFonts w:eastAsia="MS Mincho"/>
          <w:b/>
          <w:szCs w:val="20"/>
          <w:lang w:eastAsia="ja-JP"/>
        </w:rPr>
        <w:t>ing</w:t>
      </w:r>
      <w:r w:rsidR="001E78AB" w:rsidRPr="007B1E41">
        <w:rPr>
          <w:rFonts w:eastAsia="MS Mincho"/>
          <w:b/>
          <w:szCs w:val="20"/>
          <w:lang w:eastAsia="ja-JP"/>
        </w:rPr>
        <w:t xml:space="preserve"> </w:t>
      </w:r>
      <w:r w:rsidRPr="007B1E41">
        <w:rPr>
          <w:rFonts w:eastAsia="MS Mincho"/>
          <w:b/>
          <w:szCs w:val="20"/>
          <w:lang w:eastAsia="ja-JP"/>
        </w:rPr>
        <w:t xml:space="preserve">to legacy UEs </w:t>
      </w:r>
      <w:r w:rsidR="001E78AB" w:rsidRPr="007B1E41">
        <w:rPr>
          <w:rFonts w:eastAsia="MS Mincho"/>
          <w:b/>
          <w:szCs w:val="20"/>
          <w:lang w:eastAsia="ja-JP"/>
        </w:rPr>
        <w:t xml:space="preserve">should be </w:t>
      </w:r>
      <w:r w:rsidR="007B1E41">
        <w:rPr>
          <w:rFonts w:eastAsia="MS Mincho"/>
          <w:b/>
          <w:szCs w:val="20"/>
          <w:lang w:eastAsia="ja-JP"/>
        </w:rPr>
        <w:t xml:space="preserve">also </w:t>
      </w:r>
      <w:r w:rsidR="001E78AB" w:rsidRPr="007B1E41">
        <w:rPr>
          <w:rFonts w:eastAsia="MS Mincho"/>
          <w:b/>
          <w:szCs w:val="20"/>
          <w:lang w:eastAsia="ja-JP"/>
        </w:rPr>
        <w:t>considered.</w:t>
      </w:r>
    </w:p>
    <w:p w14:paraId="4CE6A5A4" w14:textId="77777777" w:rsidR="00CD3478" w:rsidRPr="00A352E3" w:rsidRDefault="00CD3478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64716EF3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 w:rsidR="00341385">
        <w:t>was</w:t>
      </w:r>
      <w:r>
        <w:t xml:space="preserve"> </w:t>
      </w:r>
      <w:r w:rsidR="006A5F3B">
        <w:t>made in this contribution</w:t>
      </w:r>
      <w:r w:rsidR="00EA1578">
        <w:t>.</w:t>
      </w:r>
    </w:p>
    <w:p w14:paraId="6D3294DF" w14:textId="0F9B022B" w:rsidR="001D4781" w:rsidRDefault="001D4781" w:rsidP="001D4781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="003A208E">
        <w:rPr>
          <w:b/>
          <w:bCs/>
        </w:rPr>
        <w:t xml:space="preserve"> 1</w:t>
      </w:r>
      <w:r>
        <w:rPr>
          <w:rFonts w:hint="eastAsia"/>
          <w:b/>
          <w:bCs/>
        </w:rPr>
        <w:t xml:space="preserve">: </w:t>
      </w:r>
      <w:r>
        <w:rPr>
          <w:b/>
          <w:bCs/>
        </w:rPr>
        <w:t>RAN1 should support on-demand SSB Scell operation triggered by UE</w:t>
      </w:r>
      <w:r>
        <w:rPr>
          <w:rFonts w:hint="eastAsia"/>
          <w:b/>
          <w:bCs/>
        </w:rPr>
        <w:t>.</w:t>
      </w:r>
    </w:p>
    <w:p w14:paraId="11FEB4FC" w14:textId="77777777" w:rsidR="003A208E" w:rsidRDefault="003A208E" w:rsidP="003A208E">
      <w:pPr>
        <w:rPr>
          <w:b/>
          <w:bCs/>
        </w:rPr>
      </w:pPr>
      <w:r>
        <w:rPr>
          <w:rFonts w:hint="eastAsia"/>
          <w:b/>
          <w:bCs/>
        </w:rPr>
        <w:t>Proposal</w:t>
      </w:r>
      <w:r>
        <w:rPr>
          <w:b/>
          <w:bCs/>
        </w:rPr>
        <w:t xml:space="preserve"> 2</w:t>
      </w:r>
      <w:r>
        <w:rPr>
          <w:rFonts w:hint="eastAsia"/>
          <w:b/>
          <w:bCs/>
        </w:rPr>
        <w:t xml:space="preserve">: </w:t>
      </w:r>
      <w:r>
        <w:rPr>
          <w:b/>
          <w:bCs/>
        </w:rPr>
        <w:t>For signalling for gNB triggering on-demand SSB, option 1 (</w:t>
      </w:r>
      <w:r w:rsidRPr="00DE49A9">
        <w:rPr>
          <w:b/>
          <w:bCs/>
        </w:rPr>
        <w:t>Separate signaling between legacy/existing signaling (e.g., RRC, MAC CE) providing SCell activation/deactivation and signaling providing On-demand SSB transmission indication</w:t>
      </w:r>
      <w:r>
        <w:rPr>
          <w:b/>
          <w:bCs/>
        </w:rPr>
        <w:t>) should be supported.</w:t>
      </w:r>
    </w:p>
    <w:p w14:paraId="7371F399" w14:textId="77777777" w:rsidR="003A208E" w:rsidRPr="006F540F" w:rsidRDefault="003A208E" w:rsidP="003A208E">
      <w:pPr>
        <w:pStyle w:val="ListParagraph"/>
        <w:numPr>
          <w:ilvl w:val="0"/>
          <w:numId w:val="35"/>
        </w:numPr>
        <w:rPr>
          <w:rFonts w:eastAsia="MS Mincho"/>
          <w:b/>
          <w:szCs w:val="20"/>
          <w:lang w:eastAsia="ja-JP"/>
        </w:rPr>
      </w:pPr>
      <w:r w:rsidRPr="006F540F">
        <w:rPr>
          <w:rFonts w:eastAsia="MS Mincho"/>
          <w:b/>
          <w:szCs w:val="20"/>
          <w:lang w:eastAsia="ja-JP"/>
        </w:rPr>
        <w:t>Detail</w:t>
      </w:r>
      <w:r>
        <w:rPr>
          <w:rFonts w:eastAsia="MS Mincho"/>
          <w:b/>
          <w:szCs w:val="20"/>
          <w:lang w:eastAsia="ja-JP"/>
        </w:rPr>
        <w:t xml:space="preserve">ed design on </w:t>
      </w:r>
      <w:r w:rsidRPr="00E868BF">
        <w:rPr>
          <w:rFonts w:eastAsia="MS Mincho"/>
          <w:b/>
          <w:szCs w:val="20"/>
          <w:lang w:eastAsia="ja-JP"/>
        </w:rPr>
        <w:t xml:space="preserve">On-demand SSB transmission indication </w:t>
      </w:r>
      <w:r w:rsidRPr="006F540F">
        <w:rPr>
          <w:rFonts w:eastAsia="MS Mincho"/>
          <w:b/>
          <w:szCs w:val="20"/>
          <w:lang w:eastAsia="ja-JP"/>
        </w:rPr>
        <w:t>is left to RAN2.</w:t>
      </w:r>
    </w:p>
    <w:p w14:paraId="3163CACE" w14:textId="77777777" w:rsidR="003A208E" w:rsidRDefault="003A208E" w:rsidP="003A208E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3: </w:t>
      </w:r>
      <w:r>
        <w:rPr>
          <w:rFonts w:eastAsia="MS Mincho"/>
          <w:b/>
          <w:szCs w:val="20"/>
          <w:lang w:eastAsia="ja-JP"/>
        </w:rPr>
        <w:t>For on-demand SSB on SCell, Alt-1 (</w:t>
      </w:r>
      <w:r w:rsidRPr="007B1E41">
        <w:rPr>
          <w:rFonts w:eastAsia="MS Mincho"/>
          <w:b/>
          <w:szCs w:val="20"/>
          <w:lang w:eastAsia="ja-JP"/>
        </w:rPr>
        <w:t>It is up to gNB implementation whether on-demand SSB is cell-defining SSB or not</w:t>
      </w:r>
      <w:r>
        <w:rPr>
          <w:rFonts w:eastAsia="MS Mincho"/>
          <w:b/>
          <w:szCs w:val="20"/>
          <w:lang w:eastAsia="ja-JP"/>
        </w:rPr>
        <w:t>) should be supported.</w:t>
      </w:r>
    </w:p>
    <w:p w14:paraId="5C680DDC" w14:textId="77777777" w:rsidR="003A208E" w:rsidRPr="007B1E41" w:rsidRDefault="003A208E" w:rsidP="003A208E">
      <w:pPr>
        <w:pStyle w:val="ListParagraph"/>
        <w:numPr>
          <w:ilvl w:val="0"/>
          <w:numId w:val="34"/>
        </w:numPr>
        <w:rPr>
          <w:rFonts w:eastAsia="MS Mincho"/>
          <w:b/>
          <w:szCs w:val="20"/>
          <w:lang w:eastAsia="ja-JP"/>
        </w:rPr>
      </w:pPr>
      <w:r w:rsidRPr="007B1E41">
        <w:rPr>
          <w:rFonts w:eastAsia="MS Mincho"/>
          <w:b/>
          <w:szCs w:val="20"/>
          <w:lang w:eastAsia="ja-JP"/>
        </w:rPr>
        <w:t xml:space="preserve">If Alt-1 is supported, cell barring to legacy UEs should be </w:t>
      </w:r>
      <w:r>
        <w:rPr>
          <w:rFonts w:eastAsia="MS Mincho"/>
          <w:b/>
          <w:szCs w:val="20"/>
          <w:lang w:eastAsia="ja-JP"/>
        </w:rPr>
        <w:t xml:space="preserve">also </w:t>
      </w:r>
      <w:r w:rsidRPr="007B1E41">
        <w:rPr>
          <w:rFonts w:eastAsia="MS Mincho"/>
          <w:b/>
          <w:szCs w:val="20"/>
          <w:lang w:eastAsia="ja-JP"/>
        </w:rPr>
        <w:t>considered.</w:t>
      </w:r>
    </w:p>
    <w:p w14:paraId="2BEDDAF2" w14:textId="77777777" w:rsidR="00FF17EB" w:rsidRDefault="00FF17EB" w:rsidP="00CB2D30"/>
    <w:p w14:paraId="592AB393" w14:textId="77777777" w:rsidR="003A208E" w:rsidRPr="00981F14" w:rsidRDefault="003A208E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2BBC519D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</w:t>
      </w:r>
      <w:r w:rsidR="005E1F0F">
        <w:t>234065</w:t>
      </w:r>
      <w:r w:rsidR="004976D6">
        <w:tab/>
        <w:t>, “</w:t>
      </w:r>
      <w:r w:rsidR="005174AD" w:rsidRPr="005174AD">
        <w:t>New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4A68982F" w14:textId="7FA79703" w:rsidR="004475DC" w:rsidRDefault="004475DC" w:rsidP="005836DD">
      <w:r>
        <w:t>[2] RAN1#116 meeting chairman’s note</w:t>
      </w:r>
    </w:p>
    <w:p w14:paraId="7E267DCF" w14:textId="04203951" w:rsidR="003F7CC5" w:rsidRDefault="003F7CC5" w:rsidP="003F7CC5">
      <w:r>
        <w:t>[3] RAN1#116bis meeting chairman’s note</w:t>
      </w:r>
    </w:p>
    <w:p w14:paraId="0F12A31F" w14:textId="77777777" w:rsidR="00F97FDD" w:rsidRPr="005836DD" w:rsidRDefault="00F97FDD" w:rsidP="005836DD"/>
    <w:sectPr w:rsidR="00F97FDD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36459" w14:textId="77777777" w:rsidR="004848AE" w:rsidRDefault="004848AE">
      <w:r>
        <w:separator/>
      </w:r>
    </w:p>
  </w:endnote>
  <w:endnote w:type="continuationSeparator" w:id="0">
    <w:p w14:paraId="3D778A26" w14:textId="77777777" w:rsidR="004848AE" w:rsidRDefault="004848AE">
      <w:r>
        <w:continuationSeparator/>
      </w:r>
    </w:p>
  </w:endnote>
  <w:endnote w:type="continuationNotice" w:id="1">
    <w:p w14:paraId="289DE302" w14:textId="77777777" w:rsidR="004848AE" w:rsidRDefault="00484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4E96C" w14:textId="77777777" w:rsidR="004848AE" w:rsidRDefault="004848AE">
      <w:r>
        <w:separator/>
      </w:r>
    </w:p>
  </w:footnote>
  <w:footnote w:type="continuationSeparator" w:id="0">
    <w:p w14:paraId="689D1FBD" w14:textId="77777777" w:rsidR="004848AE" w:rsidRDefault="004848AE">
      <w:r>
        <w:continuationSeparator/>
      </w:r>
    </w:p>
  </w:footnote>
  <w:footnote w:type="continuationNotice" w:id="1">
    <w:p w14:paraId="5EEAD8F9" w14:textId="77777777" w:rsidR="004848AE" w:rsidRDefault="004848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0516"/>
    <w:multiLevelType w:val="hybridMultilevel"/>
    <w:tmpl w:val="97FE62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0" w15:restartNumberingAfterBreak="0">
    <w:nsid w:val="6386527F"/>
    <w:multiLevelType w:val="hybridMultilevel"/>
    <w:tmpl w:val="276EFF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014BD6"/>
    <w:multiLevelType w:val="hybridMultilevel"/>
    <w:tmpl w:val="0B30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3"/>
  </w:num>
  <w:num w:numId="2" w16cid:durableId="1156335548">
    <w:abstractNumId w:val="11"/>
  </w:num>
  <w:num w:numId="3" w16cid:durableId="1734422521">
    <w:abstractNumId w:val="30"/>
  </w:num>
  <w:num w:numId="4" w16cid:durableId="1468627038">
    <w:abstractNumId w:val="19"/>
  </w:num>
  <w:num w:numId="5" w16cid:durableId="1234730720">
    <w:abstractNumId w:val="25"/>
  </w:num>
  <w:num w:numId="6" w16cid:durableId="1722825310">
    <w:abstractNumId w:val="1"/>
  </w:num>
  <w:num w:numId="7" w16cid:durableId="1672904431">
    <w:abstractNumId w:val="9"/>
  </w:num>
  <w:num w:numId="8" w16cid:durableId="45687150">
    <w:abstractNumId w:val="6"/>
  </w:num>
  <w:num w:numId="9" w16cid:durableId="2020037959">
    <w:abstractNumId w:val="16"/>
  </w:num>
  <w:num w:numId="10" w16cid:durableId="1542326351">
    <w:abstractNumId w:val="29"/>
  </w:num>
  <w:num w:numId="11" w16cid:durableId="1948347878">
    <w:abstractNumId w:val="18"/>
  </w:num>
  <w:num w:numId="12" w16cid:durableId="132257280">
    <w:abstractNumId w:val="3"/>
  </w:num>
  <w:num w:numId="13" w16cid:durableId="1968655775">
    <w:abstractNumId w:val="21"/>
  </w:num>
  <w:num w:numId="14" w16cid:durableId="156387500">
    <w:abstractNumId w:val="23"/>
  </w:num>
  <w:num w:numId="15" w16cid:durableId="446043646">
    <w:abstractNumId w:val="12"/>
  </w:num>
  <w:num w:numId="16" w16cid:durableId="861360239">
    <w:abstractNumId w:val="8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27"/>
  </w:num>
  <w:num w:numId="21" w16cid:durableId="1436098819">
    <w:abstractNumId w:val="5"/>
  </w:num>
  <w:num w:numId="22" w16cid:durableId="142692456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61664752">
    <w:abstractNumId w:val="26"/>
  </w:num>
  <w:num w:numId="24" w16cid:durableId="189421161">
    <w:abstractNumId w:val="15"/>
  </w:num>
  <w:num w:numId="25" w16cid:durableId="200365774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97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5542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1361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5619207">
    <w:abstractNumId w:val="10"/>
  </w:num>
  <w:num w:numId="30" w16cid:durableId="1301573764">
    <w:abstractNumId w:val="14"/>
  </w:num>
  <w:num w:numId="31" w16cid:durableId="354429307">
    <w:abstractNumId w:val="14"/>
  </w:num>
  <w:num w:numId="32" w16cid:durableId="177890081">
    <w:abstractNumId w:val="14"/>
  </w:num>
  <w:num w:numId="33" w16cid:durableId="371272475">
    <w:abstractNumId w:val="28"/>
  </w:num>
  <w:num w:numId="34" w16cid:durableId="1247762435">
    <w:abstractNumId w:val="7"/>
  </w:num>
  <w:num w:numId="35" w16cid:durableId="196326895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97"/>
    <w:rsid w:val="000221EA"/>
    <w:rsid w:val="00022674"/>
    <w:rsid w:val="000226B5"/>
    <w:rsid w:val="00022BFF"/>
    <w:rsid w:val="00022E89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51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0E73"/>
    <w:rsid w:val="00030E99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1"/>
    <w:rsid w:val="000346E6"/>
    <w:rsid w:val="00034974"/>
    <w:rsid w:val="00034D57"/>
    <w:rsid w:val="00035238"/>
    <w:rsid w:val="000352B3"/>
    <w:rsid w:val="0003572F"/>
    <w:rsid w:val="000367E0"/>
    <w:rsid w:val="00036B8D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D67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99F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24D"/>
    <w:rsid w:val="000B439F"/>
    <w:rsid w:val="000B44A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0FE2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5F6E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2C5D"/>
    <w:rsid w:val="00154ED4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2F9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A9C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138D"/>
    <w:rsid w:val="001D2360"/>
    <w:rsid w:val="001D275B"/>
    <w:rsid w:val="001D2822"/>
    <w:rsid w:val="001D2932"/>
    <w:rsid w:val="001D2CAE"/>
    <w:rsid w:val="001D2D26"/>
    <w:rsid w:val="001D2FFA"/>
    <w:rsid w:val="001D3109"/>
    <w:rsid w:val="001D324A"/>
    <w:rsid w:val="001D32D9"/>
    <w:rsid w:val="001D332E"/>
    <w:rsid w:val="001D382E"/>
    <w:rsid w:val="001D3836"/>
    <w:rsid w:val="001D383A"/>
    <w:rsid w:val="001D40B1"/>
    <w:rsid w:val="001D4781"/>
    <w:rsid w:val="001D4D63"/>
    <w:rsid w:val="001D4DB0"/>
    <w:rsid w:val="001D4E17"/>
    <w:rsid w:val="001D5033"/>
    <w:rsid w:val="001D53BB"/>
    <w:rsid w:val="001D5442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77F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CCC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8AB"/>
    <w:rsid w:val="001E7943"/>
    <w:rsid w:val="001F0199"/>
    <w:rsid w:val="001F1308"/>
    <w:rsid w:val="001F13DF"/>
    <w:rsid w:val="001F1525"/>
    <w:rsid w:val="001F1663"/>
    <w:rsid w:val="001F1D18"/>
    <w:rsid w:val="001F1E87"/>
    <w:rsid w:val="001F1EB6"/>
    <w:rsid w:val="001F20D1"/>
    <w:rsid w:val="001F2A0D"/>
    <w:rsid w:val="001F2E23"/>
    <w:rsid w:val="001F2EA1"/>
    <w:rsid w:val="001F341F"/>
    <w:rsid w:val="001F3693"/>
    <w:rsid w:val="001F3791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331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9BE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11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3F49"/>
    <w:rsid w:val="002840AC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1D"/>
    <w:rsid w:val="00295B3C"/>
    <w:rsid w:val="002963DE"/>
    <w:rsid w:val="002966CF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872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EAB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2CBF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34A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332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85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3D5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741"/>
    <w:rsid w:val="0037094E"/>
    <w:rsid w:val="00370BE7"/>
    <w:rsid w:val="00370C4C"/>
    <w:rsid w:val="00370E4F"/>
    <w:rsid w:val="00371215"/>
    <w:rsid w:val="00371B60"/>
    <w:rsid w:val="00371FEF"/>
    <w:rsid w:val="00372123"/>
    <w:rsid w:val="003722D9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46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79"/>
    <w:rsid w:val="00386BA9"/>
    <w:rsid w:val="003876EB"/>
    <w:rsid w:val="00387AA7"/>
    <w:rsid w:val="00387C77"/>
    <w:rsid w:val="00387D65"/>
    <w:rsid w:val="00390017"/>
    <w:rsid w:val="0039004F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1CD1"/>
    <w:rsid w:val="003A208E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37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61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3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CC5"/>
    <w:rsid w:val="003F7E43"/>
    <w:rsid w:val="004005A2"/>
    <w:rsid w:val="00400FBF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4CE4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D19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7C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DDE"/>
    <w:rsid w:val="00436E08"/>
    <w:rsid w:val="00436E2F"/>
    <w:rsid w:val="00436EAB"/>
    <w:rsid w:val="004374E4"/>
    <w:rsid w:val="0043760B"/>
    <w:rsid w:val="0043771B"/>
    <w:rsid w:val="00437818"/>
    <w:rsid w:val="0043797D"/>
    <w:rsid w:val="0044014D"/>
    <w:rsid w:val="00440CB1"/>
    <w:rsid w:val="0044121F"/>
    <w:rsid w:val="00441A0D"/>
    <w:rsid w:val="00441AC7"/>
    <w:rsid w:val="00441C82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209"/>
    <w:rsid w:val="00447379"/>
    <w:rsid w:val="0044759B"/>
    <w:rsid w:val="004475DC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923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459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8AE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933"/>
    <w:rsid w:val="004B7783"/>
    <w:rsid w:val="004B7CAA"/>
    <w:rsid w:val="004B7D08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3F60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39A7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564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612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9AA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2B0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176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B4A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10E"/>
    <w:rsid w:val="005A6404"/>
    <w:rsid w:val="005A65C6"/>
    <w:rsid w:val="005A669D"/>
    <w:rsid w:val="005A6737"/>
    <w:rsid w:val="005A6846"/>
    <w:rsid w:val="005A6F77"/>
    <w:rsid w:val="005A70DA"/>
    <w:rsid w:val="005A7281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6D2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0E68"/>
    <w:rsid w:val="005E108F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418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24B"/>
    <w:rsid w:val="005F04F1"/>
    <w:rsid w:val="005F0A43"/>
    <w:rsid w:val="005F11DB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8ED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27"/>
    <w:rsid w:val="00601839"/>
    <w:rsid w:val="00601DA6"/>
    <w:rsid w:val="006023C8"/>
    <w:rsid w:val="00602759"/>
    <w:rsid w:val="0060277A"/>
    <w:rsid w:val="00602B7C"/>
    <w:rsid w:val="00602D45"/>
    <w:rsid w:val="006031FA"/>
    <w:rsid w:val="00603312"/>
    <w:rsid w:val="0060389C"/>
    <w:rsid w:val="006038B4"/>
    <w:rsid w:val="006039C9"/>
    <w:rsid w:val="00603A97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71E"/>
    <w:rsid w:val="00614E40"/>
    <w:rsid w:val="00615CA8"/>
    <w:rsid w:val="00615D07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193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721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1C4"/>
    <w:rsid w:val="006622B7"/>
    <w:rsid w:val="00662681"/>
    <w:rsid w:val="006626BD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4BB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7F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14B8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1F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B9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C5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40F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A8E"/>
    <w:rsid w:val="00701B8E"/>
    <w:rsid w:val="00701C0E"/>
    <w:rsid w:val="00701E47"/>
    <w:rsid w:val="00701F98"/>
    <w:rsid w:val="00701FD3"/>
    <w:rsid w:val="0070235C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2E07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FDD"/>
    <w:rsid w:val="00717279"/>
    <w:rsid w:val="007172B1"/>
    <w:rsid w:val="007172F8"/>
    <w:rsid w:val="00717CBA"/>
    <w:rsid w:val="00717CDA"/>
    <w:rsid w:val="00717F5F"/>
    <w:rsid w:val="007200BB"/>
    <w:rsid w:val="00720D92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A6E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0D5F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C5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B79"/>
    <w:rsid w:val="00770711"/>
    <w:rsid w:val="0077175C"/>
    <w:rsid w:val="00771870"/>
    <w:rsid w:val="00771BF9"/>
    <w:rsid w:val="00772273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46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6C00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53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1E41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6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1E8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337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40607"/>
    <w:rsid w:val="00840817"/>
    <w:rsid w:val="00840970"/>
    <w:rsid w:val="00840989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3C3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A2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2AF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3A0"/>
    <w:rsid w:val="008A27A9"/>
    <w:rsid w:val="008A27DA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00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D62"/>
    <w:rsid w:val="008C3805"/>
    <w:rsid w:val="008C3A5E"/>
    <w:rsid w:val="008C3C3C"/>
    <w:rsid w:val="008C42F2"/>
    <w:rsid w:val="008C4700"/>
    <w:rsid w:val="008C4A76"/>
    <w:rsid w:val="008C4C7E"/>
    <w:rsid w:val="008C5004"/>
    <w:rsid w:val="008C5263"/>
    <w:rsid w:val="008C544A"/>
    <w:rsid w:val="008C5C17"/>
    <w:rsid w:val="008C5C46"/>
    <w:rsid w:val="008C5C6A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3B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33E"/>
    <w:rsid w:val="00902F22"/>
    <w:rsid w:val="009035F2"/>
    <w:rsid w:val="00903802"/>
    <w:rsid w:val="00903946"/>
    <w:rsid w:val="009039F5"/>
    <w:rsid w:val="00903D3F"/>
    <w:rsid w:val="00904106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5D3E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9A2"/>
    <w:rsid w:val="009409E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254"/>
    <w:rsid w:val="009443F6"/>
    <w:rsid w:val="0094446D"/>
    <w:rsid w:val="00945180"/>
    <w:rsid w:val="009453CA"/>
    <w:rsid w:val="009455DD"/>
    <w:rsid w:val="0094590C"/>
    <w:rsid w:val="0094597E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391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2DCB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968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B97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F1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14E"/>
    <w:rsid w:val="009D4A2A"/>
    <w:rsid w:val="009D4A3D"/>
    <w:rsid w:val="009D4C02"/>
    <w:rsid w:val="009D4EA2"/>
    <w:rsid w:val="009D55B6"/>
    <w:rsid w:val="009D59FF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5C4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4E70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804"/>
    <w:rsid w:val="00A2297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36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2E3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6A5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1FD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AAB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2BB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4D7C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DE1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B48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97BAE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21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64C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8A4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AB9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3AF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042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3E52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582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0DA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A8B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478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3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DD6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47D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4F4"/>
    <w:rsid w:val="00D11780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B0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4B3"/>
    <w:rsid w:val="00D379AB"/>
    <w:rsid w:val="00D37C47"/>
    <w:rsid w:val="00D37E19"/>
    <w:rsid w:val="00D401AB"/>
    <w:rsid w:val="00D405B3"/>
    <w:rsid w:val="00D40D05"/>
    <w:rsid w:val="00D41AA1"/>
    <w:rsid w:val="00D4222E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5AA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1FA"/>
    <w:rsid w:val="00D72407"/>
    <w:rsid w:val="00D72CFF"/>
    <w:rsid w:val="00D7356F"/>
    <w:rsid w:val="00D73587"/>
    <w:rsid w:val="00D7396C"/>
    <w:rsid w:val="00D739F5"/>
    <w:rsid w:val="00D73C55"/>
    <w:rsid w:val="00D73EBB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0EE"/>
    <w:rsid w:val="00D761AA"/>
    <w:rsid w:val="00D76784"/>
    <w:rsid w:val="00D76FAE"/>
    <w:rsid w:val="00D774BE"/>
    <w:rsid w:val="00D777D7"/>
    <w:rsid w:val="00D77E00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2E8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D0"/>
    <w:rsid w:val="00DB3153"/>
    <w:rsid w:val="00DB317A"/>
    <w:rsid w:val="00DB3B82"/>
    <w:rsid w:val="00DB3EC6"/>
    <w:rsid w:val="00DB43F4"/>
    <w:rsid w:val="00DB454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0722"/>
    <w:rsid w:val="00DC10C3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0F55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7A3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49A9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08F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5B12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D94"/>
    <w:rsid w:val="00E21E0B"/>
    <w:rsid w:val="00E21E7F"/>
    <w:rsid w:val="00E22269"/>
    <w:rsid w:val="00E2257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0D5C"/>
    <w:rsid w:val="00E3163B"/>
    <w:rsid w:val="00E3165B"/>
    <w:rsid w:val="00E31D67"/>
    <w:rsid w:val="00E32905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D95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92F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0EA4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2DC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2F7D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347B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BF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1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0F69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241"/>
    <w:rsid w:val="00EA53C2"/>
    <w:rsid w:val="00EA55A4"/>
    <w:rsid w:val="00EA5695"/>
    <w:rsid w:val="00EA5897"/>
    <w:rsid w:val="00EA5B0A"/>
    <w:rsid w:val="00EA5FA5"/>
    <w:rsid w:val="00EA60A8"/>
    <w:rsid w:val="00EA61F6"/>
    <w:rsid w:val="00EA65AD"/>
    <w:rsid w:val="00EA6C26"/>
    <w:rsid w:val="00EA6E91"/>
    <w:rsid w:val="00EA6FCE"/>
    <w:rsid w:val="00EA76B9"/>
    <w:rsid w:val="00EA7A95"/>
    <w:rsid w:val="00EA7BF3"/>
    <w:rsid w:val="00EA7FCF"/>
    <w:rsid w:val="00EB03A6"/>
    <w:rsid w:val="00EB063C"/>
    <w:rsid w:val="00EB0AF8"/>
    <w:rsid w:val="00EB0CA3"/>
    <w:rsid w:val="00EB0F98"/>
    <w:rsid w:val="00EB0FCB"/>
    <w:rsid w:val="00EB104F"/>
    <w:rsid w:val="00EB14AA"/>
    <w:rsid w:val="00EB160C"/>
    <w:rsid w:val="00EB169E"/>
    <w:rsid w:val="00EB1722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473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3AE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6E6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261"/>
    <w:rsid w:val="00F166B7"/>
    <w:rsid w:val="00F16C14"/>
    <w:rsid w:val="00F17166"/>
    <w:rsid w:val="00F17485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2DC1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113"/>
    <w:rsid w:val="00F5645E"/>
    <w:rsid w:val="00F56DCF"/>
    <w:rsid w:val="00F57034"/>
    <w:rsid w:val="00F576EC"/>
    <w:rsid w:val="00F602E4"/>
    <w:rsid w:val="00F607DD"/>
    <w:rsid w:val="00F608C4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C1C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B67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97FDD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981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3B53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9E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7EB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EEB92FF2-CB26-4F21-8B58-4917F519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paragraph" w:customStyle="1" w:styleId="ListParagraph1">
    <w:name w:val="List Paragraph1"/>
    <w:basedOn w:val="Normal"/>
    <w:qFormat/>
    <w:rsid w:val="004475DC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C5A20-0798-4FA3-B066-43BD1779EC12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B30B0C4F-9102-4AB5-BCF3-7FD6D4C79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2A8BFE-0DFA-4726-8467-8CC1200AC8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798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92</cp:revision>
  <dcterms:created xsi:type="dcterms:W3CDTF">2024-02-19T11:50:00Z</dcterms:created>
  <dcterms:modified xsi:type="dcterms:W3CDTF">2024-05-10T16:34:00Z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