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20DEF0" w14:textId="44295C57" w:rsidR="004374AD" w:rsidRPr="00AD27BE" w:rsidRDefault="004374AD" w:rsidP="004374AD">
      <w:pPr>
        <w:tabs>
          <w:tab w:val="right" w:pos="9216"/>
        </w:tabs>
        <w:spacing w:after="0"/>
        <w:rPr>
          <w:rFonts w:ascii="Verdana" w:eastAsia="Batang" w:hAnsi="Verdana" w:cs="Arial"/>
          <w:b/>
          <w:bCs/>
          <w:szCs w:val="24"/>
        </w:rPr>
      </w:pPr>
      <w:r w:rsidRPr="00AD27BE">
        <w:rPr>
          <w:rFonts w:ascii="Verdana" w:eastAsia="Batang" w:hAnsi="Verdana" w:cs="Arial"/>
          <w:b/>
          <w:bCs/>
          <w:szCs w:val="24"/>
        </w:rPr>
        <w:t>3GPP TSG RAN WG1 #11</w:t>
      </w:r>
      <w:r w:rsidR="004360E2" w:rsidRPr="00AD27BE">
        <w:rPr>
          <w:rFonts w:ascii="Verdana" w:eastAsia="Batang" w:hAnsi="Verdana" w:cs="Arial"/>
          <w:b/>
          <w:bCs/>
          <w:szCs w:val="24"/>
        </w:rPr>
        <w:t>7</w:t>
      </w:r>
      <w:r w:rsidRPr="00AD27BE">
        <w:rPr>
          <w:rFonts w:ascii="Verdana" w:eastAsia="Batang" w:hAnsi="Verdana" w:cs="Arial"/>
          <w:b/>
          <w:bCs/>
          <w:szCs w:val="24"/>
        </w:rPr>
        <w:tab/>
      </w:r>
      <w:r w:rsidR="00C80F03" w:rsidRPr="00AD27BE">
        <w:rPr>
          <w:rFonts w:ascii="Verdana" w:eastAsia="Batang" w:hAnsi="Verdana" w:cs="Arial"/>
          <w:b/>
          <w:bCs/>
          <w:szCs w:val="24"/>
        </w:rPr>
        <w:t>R</w:t>
      </w:r>
      <w:r w:rsidR="00BC6A18" w:rsidRPr="00BC6A18">
        <w:rPr>
          <w:rFonts w:ascii="Verdana" w:eastAsia="Batang" w:hAnsi="Verdana" w:cs="Arial"/>
          <w:b/>
          <w:bCs/>
          <w:szCs w:val="24"/>
        </w:rPr>
        <w:t>1-2404316</w:t>
      </w:r>
    </w:p>
    <w:p w14:paraId="2A2DFE6C" w14:textId="77777777" w:rsidR="00CA4C48" w:rsidRPr="00AD27BE" w:rsidRDefault="00CA4C48" w:rsidP="004374AD">
      <w:pPr>
        <w:tabs>
          <w:tab w:val="right" w:pos="9216"/>
        </w:tabs>
        <w:spacing w:after="0"/>
        <w:rPr>
          <w:rFonts w:ascii="Verdana" w:eastAsia="Batang" w:hAnsi="Verdana" w:cs="Arial"/>
          <w:b/>
          <w:bCs/>
          <w:szCs w:val="24"/>
        </w:rPr>
      </w:pPr>
    </w:p>
    <w:p w14:paraId="552A62C6" w14:textId="74C837A1" w:rsidR="001E7379" w:rsidRDefault="004360E2" w:rsidP="006A536C">
      <w:pPr>
        <w:spacing w:after="60"/>
        <w:jc w:val="left"/>
        <w:rPr>
          <w:rFonts w:ascii="Verdana" w:eastAsia="Batang" w:hAnsi="Verdana" w:cs="Arial"/>
          <w:b/>
          <w:bCs/>
          <w:szCs w:val="24"/>
          <w:lang w:val="en-GB"/>
        </w:rPr>
      </w:pPr>
      <w:r w:rsidRPr="004360E2">
        <w:rPr>
          <w:rFonts w:ascii="Verdana" w:eastAsia="Batang" w:hAnsi="Verdana" w:cs="Arial"/>
          <w:b/>
          <w:bCs/>
          <w:szCs w:val="24"/>
          <w:lang w:val="en-GB"/>
        </w:rPr>
        <w:t>Fukuoka City, Fukuoka, J</w:t>
      </w:r>
      <w:r>
        <w:rPr>
          <w:rFonts w:ascii="Verdana" w:eastAsia="Batang" w:hAnsi="Verdana" w:cs="Arial"/>
          <w:b/>
          <w:bCs/>
          <w:szCs w:val="24"/>
          <w:lang w:val="en-GB"/>
        </w:rPr>
        <w:t>apan</w:t>
      </w:r>
      <w:r w:rsidR="00CA4C48" w:rsidRPr="00CA4C48">
        <w:rPr>
          <w:rFonts w:ascii="Verdana" w:eastAsia="Batang" w:hAnsi="Verdana" w:cs="Arial"/>
          <w:b/>
          <w:bCs/>
          <w:szCs w:val="24"/>
          <w:lang w:val="en-GB"/>
        </w:rPr>
        <w:t xml:space="preserve">, Apr. </w:t>
      </w:r>
      <w:r>
        <w:rPr>
          <w:rFonts w:ascii="Verdana" w:eastAsia="Batang" w:hAnsi="Verdana" w:cs="Arial"/>
          <w:b/>
          <w:bCs/>
          <w:szCs w:val="24"/>
          <w:lang w:val="en-GB"/>
        </w:rPr>
        <w:t>20</w:t>
      </w:r>
      <w:r w:rsidR="00CA4C48" w:rsidRPr="00CA4C48">
        <w:rPr>
          <w:rFonts w:ascii="Verdana" w:eastAsia="Batang" w:hAnsi="Verdana" w:cs="Arial"/>
          <w:b/>
          <w:bCs/>
          <w:szCs w:val="24"/>
          <w:lang w:val="en-GB"/>
        </w:rPr>
        <w:t xml:space="preserve">th – </w:t>
      </w:r>
      <w:r>
        <w:rPr>
          <w:rFonts w:ascii="Verdana" w:eastAsia="Batang" w:hAnsi="Verdana" w:cs="Arial"/>
          <w:b/>
          <w:bCs/>
          <w:szCs w:val="24"/>
          <w:lang w:val="en-GB"/>
        </w:rPr>
        <w:t>24</w:t>
      </w:r>
      <w:r w:rsidR="00CA4C48" w:rsidRPr="00AD27BE">
        <w:rPr>
          <w:rFonts w:ascii="Verdana" w:eastAsia="Batang" w:hAnsi="Verdana" w:cs="Arial"/>
          <w:b/>
          <w:bCs/>
          <w:szCs w:val="24"/>
          <w:vertAlign w:val="superscript"/>
          <w:lang w:val="en-GB"/>
        </w:rPr>
        <w:t>th</w:t>
      </w:r>
      <w:r>
        <w:rPr>
          <w:rFonts w:ascii="Verdana" w:eastAsia="Batang" w:hAnsi="Verdana" w:cs="Arial"/>
          <w:b/>
          <w:bCs/>
          <w:szCs w:val="24"/>
          <w:lang w:val="en-GB"/>
        </w:rPr>
        <w:t xml:space="preserve"> </w:t>
      </w:r>
      <w:proofErr w:type="gramStart"/>
      <w:r>
        <w:rPr>
          <w:rFonts w:ascii="Verdana" w:eastAsia="Batang" w:hAnsi="Verdana" w:cs="Arial"/>
          <w:b/>
          <w:bCs/>
          <w:szCs w:val="24"/>
          <w:lang w:val="en-GB"/>
        </w:rPr>
        <w:t>May</w:t>
      </w:r>
      <w:r w:rsidR="00CA4C48" w:rsidRPr="00CA4C48">
        <w:rPr>
          <w:rFonts w:ascii="Verdana" w:eastAsia="Batang" w:hAnsi="Verdana" w:cs="Arial"/>
          <w:b/>
          <w:bCs/>
          <w:szCs w:val="24"/>
          <w:lang w:val="en-GB"/>
        </w:rPr>
        <w:t>,</w:t>
      </w:r>
      <w:proofErr w:type="gramEnd"/>
      <w:r w:rsidR="00CA4C48" w:rsidRPr="00CA4C48">
        <w:rPr>
          <w:rFonts w:ascii="Verdana" w:eastAsia="Batang" w:hAnsi="Verdana" w:cs="Arial"/>
          <w:b/>
          <w:bCs/>
          <w:szCs w:val="24"/>
          <w:lang w:val="en-GB"/>
        </w:rPr>
        <w:t xml:space="preserve"> 2024</w:t>
      </w:r>
    </w:p>
    <w:p w14:paraId="1B60A6FA" w14:textId="77777777" w:rsidR="00CA4C48" w:rsidRPr="00CB4F4C" w:rsidRDefault="00CA4C48" w:rsidP="006A536C">
      <w:pPr>
        <w:spacing w:after="60"/>
        <w:jc w:val="left"/>
        <w:rPr>
          <w:rFonts w:ascii="Verdana" w:hAnsi="Verdana" w:cs="Arial"/>
          <w:b/>
          <w:kern w:val="2"/>
          <w:szCs w:val="24"/>
          <w:lang w:eastAsia="zh-CN"/>
        </w:rPr>
      </w:pPr>
    </w:p>
    <w:p w14:paraId="1994DD40" w14:textId="4CC532E4" w:rsidR="00B52A57" w:rsidRPr="00CB4F4C" w:rsidRDefault="00B52A57" w:rsidP="006A536C">
      <w:pPr>
        <w:spacing w:after="60"/>
        <w:jc w:val="left"/>
        <w:rPr>
          <w:rFonts w:ascii="Verdana" w:hAnsi="Verdana" w:cs="Arial"/>
          <w:b/>
          <w:kern w:val="2"/>
          <w:sz w:val="20"/>
          <w:szCs w:val="24"/>
          <w:lang w:eastAsia="zh-CN"/>
        </w:rPr>
      </w:pPr>
      <w:r w:rsidRPr="00CB4F4C">
        <w:rPr>
          <w:rFonts w:ascii="Verdana" w:hAnsi="Verdana" w:cs="Arial"/>
          <w:b/>
          <w:kern w:val="2"/>
          <w:sz w:val="20"/>
          <w:szCs w:val="24"/>
          <w:lang w:eastAsia="zh-CN"/>
        </w:rPr>
        <w:t>Agenda Item:</w:t>
      </w:r>
      <w:r w:rsidRPr="00CB4F4C">
        <w:rPr>
          <w:rFonts w:ascii="Verdana" w:hAnsi="Verdana" w:cs="Arial"/>
          <w:b/>
          <w:kern w:val="2"/>
          <w:sz w:val="20"/>
          <w:szCs w:val="24"/>
          <w:lang w:eastAsia="zh-CN"/>
        </w:rPr>
        <w:tab/>
      </w:r>
      <w:r w:rsidR="007A36B5" w:rsidRPr="00CB4F4C">
        <w:rPr>
          <w:rFonts w:ascii="Verdana" w:hAnsi="Verdana" w:cs="Arial"/>
          <w:b/>
          <w:kern w:val="2"/>
          <w:sz w:val="20"/>
          <w:szCs w:val="24"/>
          <w:lang w:eastAsia="zh-CN"/>
        </w:rPr>
        <w:t>9.</w:t>
      </w:r>
      <w:r w:rsidR="001E7379" w:rsidRPr="00CB4F4C">
        <w:rPr>
          <w:rFonts w:ascii="Verdana" w:hAnsi="Verdana" w:cs="Arial"/>
          <w:b/>
          <w:kern w:val="2"/>
          <w:sz w:val="20"/>
          <w:szCs w:val="24"/>
          <w:lang w:eastAsia="zh-CN"/>
        </w:rPr>
        <w:t>1.</w:t>
      </w:r>
      <w:r w:rsidR="007A36B5" w:rsidRPr="00CB4F4C">
        <w:rPr>
          <w:rFonts w:ascii="Verdana" w:hAnsi="Verdana" w:cs="Arial"/>
          <w:b/>
          <w:kern w:val="2"/>
          <w:sz w:val="20"/>
          <w:szCs w:val="24"/>
          <w:lang w:eastAsia="zh-CN"/>
        </w:rPr>
        <w:t>2</w:t>
      </w:r>
    </w:p>
    <w:p w14:paraId="7EF89C1D" w14:textId="77777777" w:rsidR="00B52A57" w:rsidRPr="00CB4F4C" w:rsidRDefault="00B52A57" w:rsidP="00B52A57">
      <w:pPr>
        <w:spacing w:after="60"/>
        <w:ind w:left="1555" w:hanging="1555"/>
        <w:jc w:val="left"/>
        <w:rPr>
          <w:rFonts w:ascii="Verdana" w:hAnsi="Verdana" w:cs="Arial"/>
          <w:b/>
          <w:kern w:val="2"/>
          <w:sz w:val="20"/>
          <w:szCs w:val="24"/>
          <w:lang w:eastAsia="zh-CN"/>
        </w:rPr>
      </w:pPr>
      <w:r w:rsidRPr="00CB4F4C">
        <w:rPr>
          <w:rFonts w:ascii="Verdana" w:hAnsi="Verdana" w:cs="Arial"/>
          <w:b/>
          <w:kern w:val="2"/>
          <w:sz w:val="20"/>
          <w:szCs w:val="24"/>
          <w:lang w:eastAsia="zh-CN"/>
        </w:rPr>
        <w:t>Source:</w:t>
      </w:r>
      <w:r w:rsidRPr="00CB4F4C">
        <w:rPr>
          <w:rFonts w:ascii="Verdana" w:hAnsi="Verdana" w:cs="Arial"/>
          <w:b/>
          <w:kern w:val="2"/>
          <w:sz w:val="20"/>
          <w:szCs w:val="24"/>
          <w:lang w:eastAsia="zh-CN"/>
        </w:rPr>
        <w:tab/>
      </w:r>
      <w:r w:rsidR="00763F3C" w:rsidRPr="00CB4F4C">
        <w:rPr>
          <w:rFonts w:ascii="Verdana" w:hAnsi="Verdana" w:cs="Arial"/>
          <w:b/>
          <w:kern w:val="2"/>
          <w:sz w:val="20"/>
          <w:szCs w:val="24"/>
          <w:lang w:eastAsia="zh-CN"/>
        </w:rPr>
        <w:tab/>
      </w:r>
      <w:r w:rsidRPr="00CB4F4C">
        <w:rPr>
          <w:rFonts w:ascii="Verdana" w:hAnsi="Verdana" w:cs="Arial"/>
          <w:b/>
          <w:kern w:val="2"/>
          <w:sz w:val="20"/>
          <w:szCs w:val="24"/>
          <w:lang w:eastAsia="zh-CN"/>
        </w:rPr>
        <w:t>Fraunhofer IIS, Fraunhofer HHI</w:t>
      </w:r>
    </w:p>
    <w:p w14:paraId="228A09C3" w14:textId="4181E374" w:rsidR="00B52A57" w:rsidRPr="00CB4F4C" w:rsidRDefault="00B52A57" w:rsidP="007A36B5">
      <w:pPr>
        <w:spacing w:after="60"/>
        <w:ind w:left="1555" w:hanging="1555"/>
        <w:jc w:val="left"/>
        <w:rPr>
          <w:rFonts w:ascii="Verdana" w:hAnsi="Verdana" w:cs="Arial"/>
          <w:b/>
          <w:kern w:val="2"/>
          <w:sz w:val="20"/>
          <w:szCs w:val="24"/>
          <w:lang w:eastAsia="zh-CN"/>
        </w:rPr>
      </w:pPr>
      <w:r w:rsidRPr="00CB4F4C">
        <w:rPr>
          <w:rFonts w:ascii="Verdana" w:hAnsi="Verdana" w:cs="Arial"/>
          <w:b/>
          <w:kern w:val="2"/>
          <w:sz w:val="20"/>
          <w:szCs w:val="24"/>
          <w:lang w:eastAsia="zh-CN"/>
        </w:rPr>
        <w:t>Title:</w:t>
      </w:r>
      <w:r w:rsidRPr="00CB4F4C">
        <w:rPr>
          <w:rFonts w:ascii="Verdana" w:hAnsi="Verdana" w:cs="Arial"/>
          <w:b/>
          <w:kern w:val="2"/>
          <w:sz w:val="20"/>
          <w:szCs w:val="24"/>
          <w:lang w:eastAsia="zh-CN"/>
        </w:rPr>
        <w:tab/>
      </w:r>
      <w:r w:rsidR="00763F3C" w:rsidRPr="00CB4F4C">
        <w:rPr>
          <w:rFonts w:ascii="Verdana" w:hAnsi="Verdana" w:cs="Arial"/>
          <w:b/>
          <w:kern w:val="2"/>
          <w:sz w:val="20"/>
          <w:szCs w:val="24"/>
          <w:lang w:eastAsia="zh-CN"/>
        </w:rPr>
        <w:tab/>
      </w:r>
      <w:r w:rsidR="001E7379" w:rsidRPr="00CB4F4C">
        <w:rPr>
          <w:rFonts w:ascii="Verdana" w:hAnsi="Verdana" w:cs="Arial"/>
          <w:b/>
          <w:kern w:val="2"/>
          <w:sz w:val="20"/>
          <w:szCs w:val="24"/>
          <w:lang w:eastAsia="zh-CN"/>
        </w:rPr>
        <w:t>AI/ML positioning accuracy enhancement</w:t>
      </w:r>
      <w:r w:rsidR="00B65A7B" w:rsidRPr="00CB4F4C">
        <w:rPr>
          <w:rFonts w:ascii="Verdana" w:hAnsi="Verdana" w:cs="Arial"/>
          <w:b/>
          <w:kern w:val="2"/>
          <w:sz w:val="20"/>
          <w:szCs w:val="24"/>
          <w:lang w:eastAsia="zh-CN"/>
        </w:rPr>
        <w:t xml:space="preserve">                                                                 </w:t>
      </w:r>
    </w:p>
    <w:p w14:paraId="24A52FD2" w14:textId="77777777" w:rsidR="00B52A57" w:rsidRPr="00CB4F4C" w:rsidRDefault="00B52A57" w:rsidP="00B52A57">
      <w:pPr>
        <w:spacing w:after="60"/>
        <w:ind w:left="1555" w:hanging="1555"/>
        <w:jc w:val="left"/>
        <w:rPr>
          <w:rFonts w:ascii="Verdana" w:hAnsi="Verdana" w:cs="Arial"/>
          <w:b/>
          <w:kern w:val="2"/>
          <w:sz w:val="20"/>
          <w:szCs w:val="24"/>
          <w:lang w:eastAsia="zh-CN"/>
        </w:rPr>
      </w:pPr>
      <w:r w:rsidRPr="00CB4F4C">
        <w:rPr>
          <w:rFonts w:ascii="Verdana" w:hAnsi="Verdana" w:cs="Arial"/>
          <w:b/>
          <w:kern w:val="2"/>
          <w:sz w:val="20"/>
          <w:szCs w:val="24"/>
          <w:lang w:eastAsia="zh-CN"/>
        </w:rPr>
        <w:t>Document for:</w:t>
      </w:r>
      <w:r w:rsidRPr="00CB4F4C">
        <w:rPr>
          <w:rFonts w:ascii="Verdana" w:hAnsi="Verdana" w:cs="Arial"/>
          <w:b/>
          <w:kern w:val="2"/>
          <w:sz w:val="20"/>
          <w:szCs w:val="24"/>
          <w:lang w:eastAsia="zh-CN"/>
        </w:rPr>
        <w:tab/>
        <w:t>Discussion &amp; Decision</w:t>
      </w:r>
    </w:p>
    <w:p w14:paraId="702844AE" w14:textId="77777777" w:rsidR="00B52A57" w:rsidRPr="00CB4F4C" w:rsidRDefault="00B52A57" w:rsidP="00B52A57">
      <w:pPr>
        <w:pBdr>
          <w:bottom w:val="single" w:sz="4" w:space="1" w:color="auto"/>
        </w:pBdr>
        <w:spacing w:after="0"/>
        <w:jc w:val="left"/>
        <w:rPr>
          <w:rFonts w:ascii="Verdana" w:hAnsi="Verdana" w:cs="Arial"/>
          <w:b/>
          <w:kern w:val="2"/>
          <w:sz w:val="16"/>
          <w:szCs w:val="16"/>
          <w:lang w:eastAsia="zh-CN"/>
        </w:rPr>
      </w:pPr>
    </w:p>
    <w:p w14:paraId="5BC79911" w14:textId="77777777" w:rsidR="00524FE0" w:rsidRDefault="00524FE0" w:rsidP="005A2959">
      <w:pPr>
        <w:rPr>
          <w:rFonts w:ascii="Verdana" w:hAnsi="Verdana" w:cs="Arial"/>
          <w:lang w:eastAsia="zh-CN"/>
        </w:rPr>
      </w:pPr>
      <w:bookmarkStart w:id="0" w:name="_Ref37187857"/>
      <w:bookmarkStart w:id="1" w:name="_Ref129681862"/>
      <w:bookmarkStart w:id="2" w:name="_Ref124589705"/>
    </w:p>
    <w:p w14:paraId="4BBB3634" w14:textId="61B8D042" w:rsidR="00212600" w:rsidRPr="00CB4F4C" w:rsidRDefault="00B52A57" w:rsidP="00212600">
      <w:pPr>
        <w:pStyle w:val="berschrift1"/>
        <w:ind w:left="450"/>
        <w:rPr>
          <w:rFonts w:ascii="Verdana" w:hAnsi="Verdana" w:cs="Arial"/>
          <w:sz w:val="22"/>
        </w:rPr>
      </w:pPr>
      <w:r w:rsidRPr="00CB4F4C">
        <w:rPr>
          <w:rFonts w:ascii="Verdana" w:hAnsi="Verdana" w:cs="Arial"/>
          <w:sz w:val="22"/>
        </w:rPr>
        <w:t>Introduction</w:t>
      </w:r>
      <w:bookmarkEnd w:id="0"/>
    </w:p>
    <w:p w14:paraId="681B3551" w14:textId="2E089EB1" w:rsidR="000A6136" w:rsidRPr="00CB4F4C" w:rsidRDefault="00CA14A8" w:rsidP="007A36B5">
      <w:pPr>
        <w:rPr>
          <w:rFonts w:ascii="Verdana" w:hAnsi="Verdana" w:cs="Arial"/>
          <w:sz w:val="20"/>
        </w:rPr>
      </w:pPr>
      <w:r w:rsidRPr="00CB4F4C">
        <w:rPr>
          <w:rFonts w:ascii="Verdana" w:hAnsi="Verdana" w:cs="Arial"/>
          <w:sz w:val="20"/>
        </w:rPr>
        <w:t>The positioning related objectives</w:t>
      </w:r>
      <w:r w:rsidR="002035B8" w:rsidRPr="00CB4F4C">
        <w:rPr>
          <w:rFonts w:ascii="Verdana" w:hAnsi="Verdana" w:cs="Arial"/>
          <w:sz w:val="20"/>
        </w:rPr>
        <w:t xml:space="preserve"> of the </w:t>
      </w:r>
      <w:r w:rsidRPr="00CB4F4C">
        <w:rPr>
          <w:rFonts w:ascii="Verdana" w:hAnsi="Verdana" w:cs="Arial"/>
          <w:sz w:val="20"/>
        </w:rPr>
        <w:t>W</w:t>
      </w:r>
      <w:r w:rsidR="002035B8" w:rsidRPr="00CB4F4C">
        <w:rPr>
          <w:rFonts w:ascii="Verdana" w:hAnsi="Verdana" w:cs="Arial"/>
          <w:sz w:val="20"/>
        </w:rPr>
        <w:t xml:space="preserve">ID </w:t>
      </w:r>
      <w:r w:rsidR="00AF33CD">
        <w:rPr>
          <w:rFonts w:ascii="Verdana" w:hAnsi="Verdana" w:cs="Arial"/>
          <w:sz w:val="20"/>
        </w:rPr>
        <w:t>in</w:t>
      </w:r>
      <w:r w:rsidRPr="00CB4F4C">
        <w:rPr>
          <w:rFonts w:ascii="Verdana" w:hAnsi="Verdana" w:cs="Arial"/>
          <w:sz w:val="20"/>
        </w:rPr>
        <w:t xml:space="preserve"> RP-234039 </w:t>
      </w:r>
      <w:r w:rsidR="00140172" w:rsidRPr="00CB4F4C">
        <w:rPr>
          <w:rFonts w:ascii="Verdana" w:hAnsi="Verdana" w:cs="Arial"/>
          <w:sz w:val="20"/>
        </w:rPr>
        <w:t xml:space="preserve">[1] </w:t>
      </w:r>
      <w:r w:rsidR="002035B8" w:rsidRPr="00CB4F4C">
        <w:rPr>
          <w:rFonts w:ascii="Verdana" w:hAnsi="Verdana" w:cs="Arial"/>
          <w:sz w:val="20"/>
        </w:rPr>
        <w:t>with regards to potential specification impact consists of:</w:t>
      </w:r>
    </w:p>
    <w:tbl>
      <w:tblPr>
        <w:tblStyle w:val="Tabellenraster"/>
        <w:tblW w:w="9209" w:type="dxa"/>
        <w:tblLook w:val="04A0" w:firstRow="1" w:lastRow="0" w:firstColumn="1" w:lastColumn="0" w:noHBand="0" w:noVBand="1"/>
      </w:tblPr>
      <w:tblGrid>
        <w:gridCol w:w="9209"/>
      </w:tblGrid>
      <w:tr w:rsidR="002035B8" w:rsidRPr="00F63A34" w14:paraId="0EE883D4" w14:textId="77777777" w:rsidTr="00573CF4">
        <w:trPr>
          <w:trHeight w:val="4005"/>
        </w:trPr>
        <w:tc>
          <w:tcPr>
            <w:tcW w:w="9209" w:type="dxa"/>
          </w:tcPr>
          <w:p w14:paraId="74CC5307" w14:textId="46138494" w:rsidR="00CA14A8" w:rsidRPr="00573CF4" w:rsidRDefault="00CA14A8" w:rsidP="000670F8">
            <w:pPr>
              <w:numPr>
                <w:ilvl w:val="0"/>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bCs/>
                <w:szCs w:val="22"/>
                <w:lang w:eastAsia="de-DE"/>
              </w:rPr>
              <w:t xml:space="preserve">Positioning </w:t>
            </w:r>
            <w:r w:rsidRPr="00573CF4">
              <w:rPr>
                <w:rFonts w:eastAsia="Times New Roman"/>
                <w:szCs w:val="22"/>
                <w:lang w:eastAsia="de-DE"/>
              </w:rPr>
              <w:t>accuracy enhancements, encompassing [RAN1/RAN2/RAN3]:</w:t>
            </w:r>
          </w:p>
          <w:p w14:paraId="5D9A25A8"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val="de-DE" w:eastAsia="de-DE"/>
              </w:rPr>
            </w:pPr>
            <w:proofErr w:type="spellStart"/>
            <w:r w:rsidRPr="00573CF4">
              <w:rPr>
                <w:rFonts w:eastAsia="Times New Roman"/>
                <w:szCs w:val="22"/>
                <w:lang w:val="de-DE" w:eastAsia="de-DE"/>
              </w:rPr>
              <w:t>Direct</w:t>
            </w:r>
            <w:proofErr w:type="spellEnd"/>
            <w:r w:rsidRPr="00573CF4">
              <w:rPr>
                <w:rFonts w:eastAsia="Times New Roman"/>
                <w:szCs w:val="22"/>
                <w:lang w:val="de-DE" w:eastAsia="de-DE"/>
              </w:rPr>
              <w:t xml:space="preserve"> AI/ML </w:t>
            </w:r>
            <w:proofErr w:type="spellStart"/>
            <w:r w:rsidRPr="00573CF4">
              <w:rPr>
                <w:rFonts w:eastAsia="Times New Roman"/>
                <w:szCs w:val="22"/>
                <w:lang w:val="de-DE" w:eastAsia="de-DE"/>
              </w:rPr>
              <w:t>positioning</w:t>
            </w:r>
            <w:proofErr w:type="spellEnd"/>
            <w:r w:rsidRPr="00573CF4">
              <w:rPr>
                <w:rFonts w:eastAsia="Times New Roman"/>
                <w:szCs w:val="22"/>
                <w:lang w:val="de-DE" w:eastAsia="de-DE"/>
              </w:rPr>
              <w:t>:</w:t>
            </w:r>
          </w:p>
          <w:p w14:paraId="7DA39071"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(1</w:t>
            </w:r>
            <w:r w:rsidRPr="00573CF4">
              <w:rPr>
                <w:rFonts w:eastAsia="Times New Roman"/>
                <w:szCs w:val="22"/>
                <w:vertAlign w:val="superscript"/>
                <w:lang w:eastAsia="de-DE"/>
              </w:rPr>
              <w:t>st</w:t>
            </w:r>
            <w:r w:rsidRPr="00573CF4">
              <w:rPr>
                <w:rFonts w:eastAsia="Times New Roman"/>
                <w:szCs w:val="22"/>
                <w:lang w:eastAsia="de-DE"/>
              </w:rPr>
              <w:t xml:space="preserve"> priority) Case 1: UE-based positioning with UE-side model, direct AI/ML positioning</w:t>
            </w:r>
          </w:p>
          <w:p w14:paraId="06E94D45"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(2</w:t>
            </w:r>
            <w:r w:rsidRPr="00573CF4">
              <w:rPr>
                <w:rFonts w:eastAsia="Times New Roman"/>
                <w:szCs w:val="22"/>
                <w:vertAlign w:val="superscript"/>
                <w:lang w:eastAsia="de-DE"/>
              </w:rPr>
              <w:t>nd</w:t>
            </w:r>
            <w:r w:rsidRPr="00573CF4">
              <w:rPr>
                <w:rFonts w:eastAsia="Times New Roman"/>
                <w:szCs w:val="22"/>
                <w:lang w:eastAsia="de-DE"/>
              </w:rPr>
              <w:t xml:space="preserve"> priority) Case 2b: UE-assisted/LMF-based positioning with LMF-side model, direct AI/ML positioning</w:t>
            </w:r>
          </w:p>
          <w:p w14:paraId="3F45FA40"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(1</w:t>
            </w:r>
            <w:r w:rsidRPr="00573CF4">
              <w:rPr>
                <w:rFonts w:eastAsia="Times New Roman"/>
                <w:szCs w:val="22"/>
                <w:vertAlign w:val="superscript"/>
                <w:lang w:eastAsia="de-DE"/>
              </w:rPr>
              <w:t>st</w:t>
            </w:r>
            <w:r w:rsidRPr="00573CF4">
              <w:rPr>
                <w:rFonts w:eastAsia="Times New Roman"/>
                <w:szCs w:val="22"/>
                <w:lang w:eastAsia="de-DE"/>
              </w:rPr>
              <w:t xml:space="preserve"> priority) Case 3b: NG-RAN node assisted positioning with LMF-side model, direct AI/ML </w:t>
            </w:r>
            <w:proofErr w:type="gramStart"/>
            <w:r w:rsidRPr="00573CF4">
              <w:rPr>
                <w:rFonts w:eastAsia="Times New Roman"/>
                <w:szCs w:val="22"/>
                <w:lang w:eastAsia="de-DE"/>
              </w:rPr>
              <w:t>positioning</w:t>
            </w:r>
            <w:proofErr w:type="gramEnd"/>
          </w:p>
          <w:p w14:paraId="7A9E4D33"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val="de-DE" w:eastAsia="de-DE"/>
              </w:rPr>
            </w:pPr>
            <w:r w:rsidRPr="00573CF4">
              <w:rPr>
                <w:rFonts w:eastAsia="Times New Roman"/>
                <w:szCs w:val="22"/>
                <w:lang w:val="de-DE" w:eastAsia="de-DE"/>
              </w:rPr>
              <w:t xml:space="preserve">AI/ML </w:t>
            </w:r>
            <w:proofErr w:type="spellStart"/>
            <w:r w:rsidRPr="00573CF4">
              <w:rPr>
                <w:rFonts w:eastAsia="Times New Roman"/>
                <w:szCs w:val="22"/>
                <w:lang w:val="de-DE" w:eastAsia="de-DE"/>
              </w:rPr>
              <w:t>assisted</w:t>
            </w:r>
            <w:proofErr w:type="spellEnd"/>
            <w:r w:rsidRPr="00573CF4">
              <w:rPr>
                <w:rFonts w:eastAsia="Times New Roman"/>
                <w:szCs w:val="22"/>
                <w:lang w:val="de-DE" w:eastAsia="de-DE"/>
              </w:rPr>
              <w:t xml:space="preserve"> </w:t>
            </w:r>
            <w:proofErr w:type="spellStart"/>
            <w:r w:rsidRPr="00573CF4">
              <w:rPr>
                <w:rFonts w:eastAsia="Times New Roman"/>
                <w:szCs w:val="22"/>
                <w:lang w:val="de-DE" w:eastAsia="de-DE"/>
              </w:rPr>
              <w:t>positioning</w:t>
            </w:r>
            <w:proofErr w:type="spellEnd"/>
            <w:r w:rsidRPr="00573CF4">
              <w:rPr>
                <w:rFonts w:eastAsia="Times New Roman"/>
                <w:szCs w:val="22"/>
                <w:lang w:val="de-DE" w:eastAsia="de-DE"/>
              </w:rPr>
              <w:t xml:space="preserve">  </w:t>
            </w:r>
          </w:p>
          <w:p w14:paraId="2604A992"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bookmarkStart w:id="3" w:name="_Hlk158806264"/>
            <w:r w:rsidRPr="00573CF4">
              <w:rPr>
                <w:rFonts w:eastAsia="Times New Roman"/>
                <w:szCs w:val="22"/>
                <w:lang w:eastAsia="de-DE"/>
              </w:rPr>
              <w:t>(2</w:t>
            </w:r>
            <w:r w:rsidRPr="00573CF4">
              <w:rPr>
                <w:rFonts w:eastAsia="Times New Roman"/>
                <w:szCs w:val="22"/>
                <w:vertAlign w:val="superscript"/>
                <w:lang w:eastAsia="de-DE"/>
              </w:rPr>
              <w:t>nd</w:t>
            </w:r>
            <w:r w:rsidRPr="00573CF4">
              <w:rPr>
                <w:rFonts w:eastAsia="Times New Roman"/>
                <w:szCs w:val="22"/>
                <w:lang w:eastAsia="de-DE"/>
              </w:rPr>
              <w:t xml:space="preserve"> priority) Case 2a: UE-assisted/LMF-based positioning with UE-side model, AI/ML assisted positioning </w:t>
            </w:r>
          </w:p>
          <w:p w14:paraId="1BEA0C40"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(1</w:t>
            </w:r>
            <w:r w:rsidRPr="00573CF4">
              <w:rPr>
                <w:rFonts w:eastAsia="Times New Roman"/>
                <w:szCs w:val="22"/>
                <w:vertAlign w:val="superscript"/>
                <w:lang w:eastAsia="de-DE"/>
              </w:rPr>
              <w:t>st</w:t>
            </w:r>
            <w:r w:rsidRPr="00573CF4">
              <w:rPr>
                <w:rFonts w:eastAsia="Times New Roman"/>
                <w:szCs w:val="22"/>
                <w:lang w:eastAsia="de-DE"/>
              </w:rPr>
              <w:t xml:space="preserve"> priority) Case 3a: NG-RAN node assisted positioning with </w:t>
            </w:r>
            <w:proofErr w:type="spellStart"/>
            <w:r w:rsidRPr="00573CF4">
              <w:rPr>
                <w:rFonts w:eastAsia="Times New Roman"/>
                <w:szCs w:val="22"/>
                <w:lang w:eastAsia="de-DE"/>
              </w:rPr>
              <w:t>gNB</w:t>
            </w:r>
            <w:proofErr w:type="spellEnd"/>
            <w:r w:rsidRPr="00573CF4">
              <w:rPr>
                <w:rFonts w:eastAsia="Times New Roman"/>
                <w:szCs w:val="22"/>
                <w:lang w:eastAsia="de-DE"/>
              </w:rPr>
              <w:t xml:space="preserve">-side model, AI/ML assisted </w:t>
            </w:r>
            <w:proofErr w:type="gramStart"/>
            <w:r w:rsidRPr="00573CF4">
              <w:rPr>
                <w:rFonts w:eastAsia="Times New Roman"/>
                <w:szCs w:val="22"/>
                <w:lang w:eastAsia="de-DE"/>
              </w:rPr>
              <w:t>positioning</w:t>
            </w:r>
            <w:proofErr w:type="gramEnd"/>
          </w:p>
          <w:bookmarkEnd w:id="3"/>
          <w:p w14:paraId="7CE4AE4A"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 xml:space="preserve">Specify necessary measurements, </w:t>
            </w:r>
            <w:proofErr w:type="spellStart"/>
            <w:r w:rsidRPr="00573CF4">
              <w:rPr>
                <w:rFonts w:eastAsia="Times New Roman"/>
                <w:szCs w:val="22"/>
                <w:lang w:eastAsia="de-DE"/>
              </w:rPr>
              <w:t>signalling</w:t>
            </w:r>
            <w:proofErr w:type="spellEnd"/>
            <w:r w:rsidRPr="00573CF4">
              <w:rPr>
                <w:rFonts w:eastAsia="Times New Roman"/>
                <w:szCs w:val="22"/>
                <w:lang w:eastAsia="de-DE"/>
              </w:rPr>
              <w:t>/mechanism(s) to facilitate LCM operations specific to the Positioning accuracy enhancements use cases, if any</w:t>
            </w:r>
          </w:p>
          <w:p w14:paraId="6BFF522E"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 xml:space="preserve">Investigate and specify the necessary </w:t>
            </w:r>
            <w:proofErr w:type="spellStart"/>
            <w:r w:rsidRPr="00573CF4">
              <w:rPr>
                <w:rFonts w:eastAsia="Times New Roman"/>
                <w:szCs w:val="22"/>
                <w:lang w:eastAsia="de-DE"/>
              </w:rPr>
              <w:t>signalling</w:t>
            </w:r>
            <w:proofErr w:type="spellEnd"/>
            <w:r w:rsidRPr="00573CF4">
              <w:rPr>
                <w:rFonts w:eastAsia="Times New Roman"/>
                <w:szCs w:val="22"/>
                <w:lang w:eastAsia="de-DE"/>
              </w:rPr>
              <w:t xml:space="preserve"> of necessary measurement enhancements (if any)</w:t>
            </w:r>
          </w:p>
          <w:p w14:paraId="24529345" w14:textId="17085C86" w:rsidR="002035B8" w:rsidRPr="00573CF4" w:rsidRDefault="00CA14A8" w:rsidP="00573CF4">
            <w:pPr>
              <w:numPr>
                <w:ilvl w:val="1"/>
                <w:numId w:val="2"/>
              </w:numPr>
              <w:autoSpaceDE/>
              <w:autoSpaceDN/>
              <w:adjustRightInd/>
              <w:snapToGrid/>
              <w:spacing w:before="100" w:beforeAutospacing="1" w:after="100" w:afterAutospacing="1"/>
              <w:jc w:val="left"/>
              <w:rPr>
                <w:rFonts w:eastAsia="Times New Roman"/>
                <w:sz w:val="18"/>
                <w:lang w:eastAsia="de-DE"/>
              </w:rPr>
            </w:pPr>
            <w:r w:rsidRPr="00573CF4">
              <w:rPr>
                <w:rFonts w:eastAsia="Times New Roman"/>
                <w:szCs w:val="22"/>
                <w:lang w:eastAsia="de-DE"/>
              </w:rPr>
              <w:t>Enabling method(s) to ensure consistency between training and inference regarding NW-side additional conditions (if identified) for inference at UE for relevant positioning sub use cases</w:t>
            </w:r>
          </w:p>
        </w:tc>
      </w:tr>
    </w:tbl>
    <w:p w14:paraId="0916139E" w14:textId="77777777" w:rsidR="000A6136" w:rsidRPr="00CB4F4C" w:rsidRDefault="000A6136" w:rsidP="000A6136">
      <w:pPr>
        <w:spacing w:after="0"/>
        <w:rPr>
          <w:rFonts w:ascii="Verdana" w:hAnsi="Verdana" w:cs="Arial"/>
          <w:bCs/>
        </w:rPr>
      </w:pPr>
    </w:p>
    <w:p w14:paraId="66C38085" w14:textId="77777777" w:rsidR="00E01E32" w:rsidRDefault="00FD73D3" w:rsidP="00E741F1">
      <w:pPr>
        <w:rPr>
          <w:rFonts w:ascii="Verdana" w:hAnsi="Verdana"/>
          <w:sz w:val="20"/>
          <w:szCs w:val="20"/>
        </w:rPr>
      </w:pPr>
      <w:r w:rsidRPr="00FD73D3">
        <w:rPr>
          <w:rFonts w:ascii="Verdana" w:hAnsi="Verdana"/>
          <w:sz w:val="20"/>
          <w:szCs w:val="20"/>
        </w:rPr>
        <w:t>In this contribution,</w:t>
      </w:r>
      <w:r w:rsidR="00B32EFD">
        <w:rPr>
          <w:rFonts w:ascii="Verdana" w:hAnsi="Verdana"/>
          <w:sz w:val="20"/>
          <w:szCs w:val="20"/>
        </w:rPr>
        <w:t xml:space="preserve"> we </w:t>
      </w:r>
      <w:r w:rsidR="00B32EFD" w:rsidRPr="00B32EFD">
        <w:rPr>
          <w:rFonts w:ascii="Verdana" w:hAnsi="Verdana"/>
          <w:sz w:val="20"/>
          <w:szCs w:val="20"/>
        </w:rPr>
        <w:t>incorporat</w:t>
      </w:r>
      <w:r w:rsidR="00B32EFD">
        <w:rPr>
          <w:rFonts w:ascii="Verdana" w:hAnsi="Verdana"/>
          <w:sz w:val="20"/>
          <w:szCs w:val="20"/>
        </w:rPr>
        <w:t>e</w:t>
      </w:r>
      <w:r w:rsidR="00B32EFD" w:rsidRPr="00B32EFD">
        <w:rPr>
          <w:rFonts w:ascii="Verdana" w:hAnsi="Verdana"/>
          <w:sz w:val="20"/>
          <w:szCs w:val="20"/>
        </w:rPr>
        <w:t xml:space="preserve"> the insights and discussions from RAN1#116 and RAN1#116b</w:t>
      </w:r>
      <w:r w:rsidR="00B32EFD">
        <w:rPr>
          <w:rFonts w:ascii="Verdana" w:hAnsi="Verdana"/>
          <w:sz w:val="20"/>
          <w:szCs w:val="20"/>
        </w:rPr>
        <w:t xml:space="preserve"> and</w:t>
      </w:r>
      <w:r w:rsidRPr="00FD73D3">
        <w:rPr>
          <w:rFonts w:ascii="Verdana" w:hAnsi="Verdana"/>
          <w:sz w:val="20"/>
          <w:szCs w:val="20"/>
        </w:rPr>
        <w:t xml:space="preserve"> delve into the aspects of Model monitoring, functionality/model management, and model Inference measurement enhancements that are essential for the operation of the identified positioning cases.</w:t>
      </w:r>
      <w:r w:rsidR="00E01E32">
        <w:rPr>
          <w:rFonts w:ascii="Verdana" w:hAnsi="Verdana"/>
          <w:sz w:val="20"/>
          <w:szCs w:val="20"/>
        </w:rPr>
        <w:t xml:space="preserve"> </w:t>
      </w:r>
    </w:p>
    <w:p w14:paraId="1C665E48" w14:textId="165AE89D" w:rsidR="00E01E32" w:rsidRPr="00E01E32" w:rsidRDefault="00E01E32" w:rsidP="00E01E32">
      <w:pPr>
        <w:rPr>
          <w:rFonts w:ascii="Verdana" w:hAnsi="Verdana"/>
          <w:sz w:val="20"/>
          <w:szCs w:val="20"/>
        </w:rPr>
      </w:pPr>
      <w:r>
        <w:rPr>
          <w:rFonts w:ascii="Verdana" w:hAnsi="Verdana"/>
          <w:sz w:val="20"/>
          <w:szCs w:val="20"/>
        </w:rPr>
        <w:t>Additionally</w:t>
      </w:r>
      <w:r w:rsidR="003263C6">
        <w:rPr>
          <w:rFonts w:ascii="Verdana" w:hAnsi="Verdana"/>
          <w:sz w:val="20"/>
          <w:szCs w:val="20"/>
        </w:rPr>
        <w:t>,</w:t>
      </w:r>
      <w:r>
        <w:rPr>
          <w:rFonts w:ascii="Verdana" w:hAnsi="Verdana"/>
          <w:sz w:val="20"/>
          <w:szCs w:val="20"/>
        </w:rPr>
        <w:t xml:space="preserve"> we </w:t>
      </w:r>
      <w:r w:rsidRPr="00E01E32">
        <w:rPr>
          <w:rFonts w:ascii="Verdana" w:hAnsi="Verdana"/>
          <w:sz w:val="20"/>
          <w:szCs w:val="20"/>
        </w:rPr>
        <w:t>highlight two critical</w:t>
      </w:r>
      <w:r w:rsidR="004D2885">
        <w:rPr>
          <w:rFonts w:ascii="Verdana" w:hAnsi="Verdana"/>
          <w:sz w:val="20"/>
          <w:szCs w:val="20"/>
        </w:rPr>
        <w:t xml:space="preserve"> measurement</w:t>
      </w:r>
      <w:r>
        <w:rPr>
          <w:rFonts w:ascii="Verdana" w:hAnsi="Verdana"/>
          <w:sz w:val="20"/>
          <w:szCs w:val="20"/>
        </w:rPr>
        <w:t xml:space="preserve"> signaling</w:t>
      </w:r>
      <w:r w:rsidRPr="00E01E32">
        <w:rPr>
          <w:rFonts w:ascii="Verdana" w:hAnsi="Verdana"/>
          <w:sz w:val="20"/>
          <w:szCs w:val="20"/>
        </w:rPr>
        <w:t xml:space="preserve"> aspects:</w:t>
      </w:r>
    </w:p>
    <w:p w14:paraId="71E4654E" w14:textId="4CF410EC" w:rsidR="00E01E32" w:rsidRPr="00E91CFA" w:rsidRDefault="00E01E32" w:rsidP="00E91CFA">
      <w:pPr>
        <w:pStyle w:val="Listenabsatz"/>
        <w:numPr>
          <w:ilvl w:val="0"/>
          <w:numId w:val="42"/>
        </w:numPr>
        <w:ind w:firstLineChars="0"/>
        <w:rPr>
          <w:rFonts w:ascii="Verdana" w:hAnsi="Verdana"/>
          <w:sz w:val="20"/>
          <w:szCs w:val="20"/>
        </w:rPr>
      </w:pPr>
      <w:r w:rsidRPr="00E91CFA">
        <w:rPr>
          <w:rFonts w:ascii="Verdana" w:hAnsi="Verdana"/>
          <w:sz w:val="20"/>
          <w:szCs w:val="20"/>
        </w:rPr>
        <w:t xml:space="preserve">The interrelation between </w:t>
      </w:r>
      <w:r>
        <w:rPr>
          <w:rFonts w:ascii="Verdana" w:hAnsi="Verdana"/>
          <w:sz w:val="20"/>
          <w:szCs w:val="20"/>
        </w:rPr>
        <w:t>(</w:t>
      </w:r>
      <w:r w:rsidRPr="00E91CFA">
        <w:rPr>
          <w:rFonts w:ascii="Verdana" w:hAnsi="Verdana"/>
          <w:sz w:val="20"/>
          <w:szCs w:val="20"/>
        </w:rPr>
        <w:t xml:space="preserve">Sample-based vs. </w:t>
      </w:r>
      <w:r>
        <w:rPr>
          <w:rFonts w:ascii="Verdana" w:hAnsi="Verdana"/>
          <w:sz w:val="20"/>
          <w:szCs w:val="20"/>
        </w:rPr>
        <w:t>P</w:t>
      </w:r>
      <w:r w:rsidRPr="00E91CFA">
        <w:rPr>
          <w:rFonts w:ascii="Verdana" w:hAnsi="Verdana"/>
          <w:sz w:val="20"/>
          <w:szCs w:val="20"/>
        </w:rPr>
        <w:t>ath-based</w:t>
      </w:r>
      <w:r>
        <w:rPr>
          <w:rFonts w:ascii="Verdana" w:hAnsi="Verdana"/>
          <w:sz w:val="20"/>
          <w:szCs w:val="20"/>
        </w:rPr>
        <w:t>)</w:t>
      </w:r>
      <w:r w:rsidRPr="00E91CFA">
        <w:rPr>
          <w:rFonts w:ascii="Verdana" w:hAnsi="Verdana"/>
          <w:sz w:val="20"/>
          <w:szCs w:val="20"/>
        </w:rPr>
        <w:t xml:space="preserve"> and </w:t>
      </w:r>
      <w:r>
        <w:rPr>
          <w:rFonts w:ascii="Verdana" w:hAnsi="Verdana"/>
          <w:sz w:val="20"/>
          <w:szCs w:val="20"/>
        </w:rPr>
        <w:t>(</w:t>
      </w:r>
      <w:r w:rsidRPr="00E91CFA">
        <w:rPr>
          <w:rFonts w:ascii="Verdana" w:hAnsi="Verdana"/>
          <w:sz w:val="20"/>
          <w:szCs w:val="20"/>
        </w:rPr>
        <w:t>PDP vs. CIR</w:t>
      </w:r>
      <w:r>
        <w:rPr>
          <w:rFonts w:ascii="Verdana" w:hAnsi="Verdana"/>
          <w:sz w:val="20"/>
          <w:szCs w:val="20"/>
        </w:rPr>
        <w:t>)</w:t>
      </w:r>
      <w:r w:rsidRPr="00E91CFA">
        <w:rPr>
          <w:rFonts w:ascii="Verdana" w:hAnsi="Verdana"/>
          <w:sz w:val="20"/>
          <w:szCs w:val="20"/>
        </w:rPr>
        <w:t xml:space="preserve"> </w:t>
      </w:r>
      <w:r w:rsidR="00F65D0C">
        <w:rPr>
          <w:rFonts w:ascii="Verdana" w:hAnsi="Verdana"/>
          <w:sz w:val="20"/>
          <w:szCs w:val="20"/>
        </w:rPr>
        <w:t>demands a</w:t>
      </w:r>
      <w:r>
        <w:rPr>
          <w:rFonts w:ascii="Verdana" w:hAnsi="Verdana"/>
          <w:sz w:val="20"/>
          <w:szCs w:val="20"/>
        </w:rPr>
        <w:t xml:space="preserve"> </w:t>
      </w:r>
      <w:r w:rsidR="00F65D0C" w:rsidRPr="00F65D0C">
        <w:rPr>
          <w:rFonts w:ascii="Verdana" w:hAnsi="Verdana"/>
          <w:sz w:val="20"/>
          <w:szCs w:val="20"/>
        </w:rPr>
        <w:t>unified approach rather than treating each topic separately.</w:t>
      </w:r>
    </w:p>
    <w:p w14:paraId="538EE8A2" w14:textId="52EC6632" w:rsidR="00CD0084" w:rsidRPr="00E91CFA" w:rsidRDefault="00E01E32" w:rsidP="00E91CFA">
      <w:pPr>
        <w:pStyle w:val="Listenabsatz"/>
        <w:numPr>
          <w:ilvl w:val="0"/>
          <w:numId w:val="42"/>
        </w:numPr>
        <w:ind w:firstLineChars="0"/>
        <w:rPr>
          <w:rFonts w:ascii="Verdana" w:hAnsi="Verdana"/>
          <w:sz w:val="20"/>
          <w:szCs w:val="20"/>
        </w:rPr>
      </w:pPr>
      <w:r w:rsidRPr="00E91CFA">
        <w:rPr>
          <w:rFonts w:ascii="Verdana" w:hAnsi="Verdana"/>
          <w:sz w:val="20"/>
          <w:szCs w:val="20"/>
        </w:rPr>
        <w:t xml:space="preserve">The </w:t>
      </w:r>
      <w:r w:rsidR="00F65D0C" w:rsidRPr="00E91CFA">
        <w:rPr>
          <w:rFonts w:ascii="Verdana" w:hAnsi="Verdana"/>
          <w:sz w:val="20"/>
          <w:szCs w:val="20"/>
        </w:rPr>
        <w:t xml:space="preserve">necessity </w:t>
      </w:r>
      <w:r w:rsidR="00F65D0C">
        <w:rPr>
          <w:rFonts w:ascii="Verdana" w:hAnsi="Verdana"/>
          <w:sz w:val="20"/>
          <w:szCs w:val="20"/>
        </w:rPr>
        <w:t>for</w:t>
      </w:r>
      <w:r w:rsidRPr="00E91CFA">
        <w:rPr>
          <w:rFonts w:ascii="Verdana" w:hAnsi="Verdana"/>
          <w:sz w:val="20"/>
          <w:szCs w:val="20"/>
        </w:rPr>
        <w:t xml:space="preserve"> complex valued reporting, emphasizing that it involves more than appending </w:t>
      </w:r>
      <w:r w:rsidR="009F7EFB">
        <w:rPr>
          <w:rFonts w:ascii="Verdana" w:hAnsi="Verdana"/>
          <w:sz w:val="20"/>
          <w:szCs w:val="20"/>
        </w:rPr>
        <w:t xml:space="preserve">singular </w:t>
      </w:r>
      <w:r w:rsidRPr="00E91CFA">
        <w:rPr>
          <w:rFonts w:ascii="Verdana" w:hAnsi="Verdana"/>
          <w:sz w:val="20"/>
          <w:szCs w:val="20"/>
        </w:rPr>
        <w:t>phase information to the report</w:t>
      </w:r>
      <w:r w:rsidR="009F7EFB">
        <w:rPr>
          <w:rFonts w:ascii="Verdana" w:hAnsi="Verdana"/>
          <w:sz w:val="20"/>
          <w:szCs w:val="20"/>
        </w:rPr>
        <w:t>.</w:t>
      </w:r>
    </w:p>
    <w:p w14:paraId="62CD3B05" w14:textId="77777777" w:rsidR="00AD27BE" w:rsidRDefault="00AD27BE" w:rsidP="00AD27BE"/>
    <w:p w14:paraId="61F2B287" w14:textId="77777777" w:rsidR="000507D2" w:rsidRDefault="000507D2">
      <w:pPr>
        <w:autoSpaceDE/>
        <w:autoSpaceDN/>
        <w:adjustRightInd/>
        <w:snapToGrid/>
        <w:spacing w:after="160" w:line="259" w:lineRule="auto"/>
        <w:jc w:val="left"/>
        <w:rPr>
          <w:rFonts w:ascii="Verdana" w:hAnsi="Verdana"/>
          <w:b/>
          <w:bCs/>
          <w:szCs w:val="28"/>
        </w:rPr>
      </w:pPr>
      <w:r>
        <w:rPr>
          <w:rFonts w:ascii="Verdana" w:hAnsi="Verdana"/>
        </w:rPr>
        <w:br w:type="page"/>
      </w:r>
    </w:p>
    <w:p w14:paraId="5CA79DC1" w14:textId="3D543143" w:rsidR="007C383F" w:rsidRPr="007C383F" w:rsidRDefault="007C383F" w:rsidP="007C383F">
      <w:pPr>
        <w:pStyle w:val="berschrift1"/>
        <w:rPr>
          <w:rFonts w:ascii="Verdana" w:hAnsi="Verdana"/>
          <w:sz w:val="22"/>
        </w:rPr>
      </w:pPr>
      <w:r w:rsidRPr="007C383F">
        <w:rPr>
          <w:rFonts w:ascii="Verdana" w:hAnsi="Verdana"/>
          <w:sz w:val="22"/>
        </w:rPr>
        <w:lastRenderedPageBreak/>
        <w:t xml:space="preserve">Model Input </w:t>
      </w:r>
    </w:p>
    <w:p w14:paraId="255BDCF7" w14:textId="77777777" w:rsidR="007C383F" w:rsidRPr="00393084" w:rsidRDefault="007C383F" w:rsidP="007C383F">
      <w:pPr>
        <w:pStyle w:val="berschrift2"/>
        <w:rPr>
          <w:sz w:val="20"/>
          <w:szCs w:val="18"/>
        </w:rPr>
      </w:pPr>
      <w:r w:rsidRPr="00393084">
        <w:rPr>
          <w:sz w:val="20"/>
          <w:szCs w:val="18"/>
        </w:rPr>
        <w:t>DL PRS and UL SRS</w:t>
      </w:r>
    </w:p>
    <w:p w14:paraId="5038C021" w14:textId="4E9FCE22" w:rsidR="007C383F" w:rsidRPr="007C383F" w:rsidRDefault="007C383F" w:rsidP="007C383F">
      <w:pPr>
        <w:rPr>
          <w:rFonts w:ascii="Verdana" w:hAnsi="Verdana"/>
          <w:sz w:val="20"/>
          <w:szCs w:val="20"/>
        </w:rPr>
      </w:pPr>
      <w:r w:rsidRPr="007C383F">
        <w:rPr>
          <w:rFonts w:ascii="Verdana" w:hAnsi="Verdana"/>
          <w:sz w:val="20"/>
          <w:szCs w:val="20"/>
        </w:rPr>
        <w:t>In RAN1#</w:t>
      </w:r>
      <w:r w:rsidR="00573CF4" w:rsidRPr="007C383F">
        <w:rPr>
          <w:rFonts w:ascii="Verdana" w:hAnsi="Verdana"/>
          <w:sz w:val="20"/>
          <w:szCs w:val="20"/>
        </w:rPr>
        <w:t>116,</w:t>
      </w:r>
      <w:r w:rsidRPr="007C383F">
        <w:rPr>
          <w:rFonts w:ascii="Verdana" w:hAnsi="Verdana"/>
          <w:sz w:val="20"/>
          <w:szCs w:val="20"/>
        </w:rPr>
        <w:t xml:space="preserve"> the following agreement was </w:t>
      </w:r>
      <w:proofErr w:type="gramStart"/>
      <w:r w:rsidRPr="007C383F">
        <w:rPr>
          <w:rFonts w:ascii="Verdana" w:hAnsi="Verdana"/>
          <w:sz w:val="20"/>
          <w:szCs w:val="20"/>
        </w:rPr>
        <w:t>concluded</w:t>
      </w:r>
      <w:proofErr w:type="gramEnd"/>
    </w:p>
    <w:tbl>
      <w:tblPr>
        <w:tblStyle w:val="Tabellenraster"/>
        <w:tblW w:w="0" w:type="auto"/>
        <w:tblLook w:val="04A0" w:firstRow="1" w:lastRow="0" w:firstColumn="1" w:lastColumn="0" w:noHBand="0" w:noVBand="1"/>
      </w:tblPr>
      <w:tblGrid>
        <w:gridCol w:w="9065"/>
      </w:tblGrid>
      <w:tr w:rsidR="007C383F" w14:paraId="5FE09C66" w14:textId="77777777" w:rsidTr="00CB7275">
        <w:tc>
          <w:tcPr>
            <w:tcW w:w="9065" w:type="dxa"/>
          </w:tcPr>
          <w:p w14:paraId="2C2F8802" w14:textId="77777777" w:rsidR="007C383F" w:rsidRDefault="007C383F" w:rsidP="00CB7275">
            <w:pPr>
              <w:rPr>
                <w:rFonts w:eastAsia="Batang"/>
                <w:highlight w:val="green"/>
                <w:lang w:val="en-GB" w:eastAsia="zh-CN"/>
              </w:rPr>
            </w:pPr>
            <w:r>
              <w:rPr>
                <w:highlight w:val="green"/>
                <w:lang w:eastAsia="zh-CN"/>
              </w:rPr>
              <w:t>Agreement</w:t>
            </w:r>
          </w:p>
          <w:p w14:paraId="36817C49" w14:textId="77777777" w:rsidR="007C383F" w:rsidRDefault="007C383F" w:rsidP="00CB7275">
            <w:r>
              <w:t>For Rel-19 AI/ML based positioning, the measurements for determining model input are based on the DL PRS and UL SRS defined in TS38.211.</w:t>
            </w:r>
          </w:p>
          <w:p w14:paraId="2089C1E8" w14:textId="77777777" w:rsidR="007C383F" w:rsidRPr="007C383F" w:rsidRDefault="007C383F" w:rsidP="003939D9">
            <w:pPr>
              <w:pStyle w:val="Listenabsatz"/>
              <w:numPr>
                <w:ilvl w:val="0"/>
                <w:numId w:val="17"/>
              </w:numPr>
              <w:overflowPunct w:val="0"/>
              <w:snapToGrid/>
              <w:spacing w:after="180"/>
              <w:ind w:firstLineChars="0"/>
              <w:contextualSpacing/>
              <w:jc w:val="left"/>
            </w:pPr>
            <w:r>
              <w:t>Note: The use of SRS for MIMO resource is transparent to UE.</w:t>
            </w:r>
          </w:p>
        </w:tc>
      </w:tr>
    </w:tbl>
    <w:p w14:paraId="767C6B5E" w14:textId="77777777" w:rsidR="007C383F" w:rsidRDefault="007C383F" w:rsidP="007C383F">
      <w:pPr>
        <w:overflowPunct w:val="0"/>
        <w:snapToGrid/>
        <w:spacing w:after="180"/>
        <w:contextualSpacing/>
        <w:jc w:val="left"/>
      </w:pPr>
    </w:p>
    <w:p w14:paraId="2BC548A5" w14:textId="4C176F2E" w:rsidR="00E6545C" w:rsidRPr="00E6545C" w:rsidRDefault="007C383F" w:rsidP="00E6545C">
      <w:pPr>
        <w:rPr>
          <w:rFonts w:ascii="Verdana" w:hAnsi="Verdana"/>
          <w:sz w:val="20"/>
          <w:szCs w:val="20"/>
        </w:rPr>
      </w:pPr>
      <w:r w:rsidRPr="00393084">
        <w:rPr>
          <w:rFonts w:ascii="Verdana" w:hAnsi="Verdana"/>
          <w:sz w:val="20"/>
          <w:szCs w:val="20"/>
        </w:rPr>
        <w:t xml:space="preserve">Based on the findings from evaluations conducted during the study phase, it has been </w:t>
      </w:r>
      <w:r w:rsidR="00393084">
        <w:rPr>
          <w:rFonts w:ascii="Verdana" w:hAnsi="Verdana"/>
          <w:sz w:val="20"/>
          <w:szCs w:val="20"/>
        </w:rPr>
        <w:t>shown</w:t>
      </w:r>
      <w:r w:rsidRPr="00393084">
        <w:rPr>
          <w:rFonts w:ascii="Verdana" w:hAnsi="Verdana"/>
          <w:sz w:val="20"/>
          <w:szCs w:val="20"/>
        </w:rPr>
        <w:t xml:space="preserve"> that the utilization of multiple transmit/receive antenna port pairs (</w:t>
      </w:r>
      <w:proofErr w:type="spellStart"/>
      <w:r w:rsidRPr="00E6545C">
        <w:rPr>
          <w:rFonts w:ascii="Verdana" w:hAnsi="Verdana"/>
          <w:sz w:val="20"/>
          <w:szCs w:val="20"/>
        </w:rPr>
        <w:t>Nport</w:t>
      </w:r>
      <w:proofErr w:type="spellEnd"/>
      <w:r w:rsidRPr="00393084">
        <w:rPr>
          <w:rFonts w:ascii="Verdana" w:hAnsi="Verdana"/>
          <w:sz w:val="20"/>
          <w:szCs w:val="20"/>
        </w:rPr>
        <w:t xml:space="preserve">) has a significant positive impact on performance. </w:t>
      </w:r>
      <w:r w:rsidR="00E6545C" w:rsidRPr="00E6545C">
        <w:rPr>
          <w:rFonts w:ascii="Verdana" w:hAnsi="Verdana"/>
          <w:sz w:val="20"/>
          <w:szCs w:val="20"/>
        </w:rPr>
        <w:t xml:space="preserve">Multi-port </w:t>
      </w:r>
      <w:r w:rsidR="00E6545C">
        <w:rPr>
          <w:rFonts w:ascii="Verdana" w:hAnsi="Verdana"/>
          <w:sz w:val="20"/>
          <w:szCs w:val="20"/>
        </w:rPr>
        <w:t xml:space="preserve">operation additionally </w:t>
      </w:r>
      <w:r w:rsidR="00E6545C" w:rsidRPr="00E6545C">
        <w:rPr>
          <w:rFonts w:ascii="Verdana" w:hAnsi="Verdana"/>
          <w:sz w:val="20"/>
          <w:szCs w:val="20"/>
        </w:rPr>
        <w:t xml:space="preserve">reduces the number of OFDM symbols needed to support positioning. </w:t>
      </w:r>
      <w:r w:rsidRPr="00393084">
        <w:rPr>
          <w:rFonts w:ascii="Verdana" w:hAnsi="Verdana"/>
          <w:sz w:val="20"/>
          <w:szCs w:val="20"/>
        </w:rPr>
        <w:t>However</w:t>
      </w:r>
      <w:r w:rsidR="00EA4A78">
        <w:rPr>
          <w:rFonts w:ascii="Verdana" w:hAnsi="Verdana"/>
          <w:sz w:val="20"/>
          <w:szCs w:val="20"/>
        </w:rPr>
        <w:t>,</w:t>
      </w:r>
      <w:r w:rsidR="00E6545C">
        <w:rPr>
          <w:rFonts w:ascii="Verdana" w:hAnsi="Verdana"/>
          <w:sz w:val="20"/>
          <w:szCs w:val="20"/>
        </w:rPr>
        <w:t xml:space="preserve"> i</w:t>
      </w:r>
      <w:r w:rsidR="00E6545C" w:rsidRPr="00E6545C">
        <w:rPr>
          <w:rFonts w:ascii="Verdana" w:hAnsi="Verdana"/>
          <w:sz w:val="20"/>
          <w:szCs w:val="20"/>
        </w:rPr>
        <w:t xml:space="preserve">n Rel. 16, SRS transmission was </w:t>
      </w:r>
      <w:r w:rsidR="00E6545C">
        <w:rPr>
          <w:rFonts w:ascii="Verdana" w:hAnsi="Verdana"/>
          <w:sz w:val="20"/>
          <w:szCs w:val="20"/>
        </w:rPr>
        <w:t>limited</w:t>
      </w:r>
      <w:r w:rsidR="00E6545C" w:rsidRPr="00E6545C">
        <w:rPr>
          <w:rFonts w:ascii="Verdana" w:hAnsi="Verdana"/>
          <w:sz w:val="20"/>
          <w:szCs w:val="20"/>
        </w:rPr>
        <w:t xml:space="preserve"> to a </w:t>
      </w:r>
      <w:proofErr w:type="gramStart"/>
      <w:r w:rsidR="00E6545C" w:rsidRPr="00E6545C">
        <w:rPr>
          <w:rFonts w:ascii="Verdana" w:hAnsi="Verdana"/>
          <w:sz w:val="20"/>
          <w:szCs w:val="20"/>
        </w:rPr>
        <w:t>single-</w:t>
      </w:r>
      <w:r w:rsidR="00573CF4" w:rsidRPr="00E6545C">
        <w:rPr>
          <w:rFonts w:ascii="Verdana" w:hAnsi="Verdana"/>
          <w:sz w:val="20"/>
          <w:szCs w:val="20"/>
        </w:rPr>
        <w:t>port</w:t>
      </w:r>
      <w:proofErr w:type="gramEnd"/>
      <w:r w:rsidR="00573CF4">
        <w:rPr>
          <w:rFonts w:ascii="Verdana" w:hAnsi="Verdana"/>
          <w:sz w:val="20"/>
          <w:szCs w:val="20"/>
        </w:rPr>
        <w:t xml:space="preserve"> </w:t>
      </w:r>
      <w:r w:rsidR="00573CF4" w:rsidRPr="00E6545C">
        <w:rPr>
          <w:rFonts w:ascii="Verdana" w:hAnsi="Verdana"/>
          <w:sz w:val="20"/>
          <w:szCs w:val="20"/>
        </w:rPr>
        <w:t>for</w:t>
      </w:r>
      <w:r w:rsidR="00E6545C" w:rsidRPr="00E6545C">
        <w:rPr>
          <w:rFonts w:ascii="Verdana" w:hAnsi="Verdana"/>
          <w:sz w:val="20"/>
          <w:szCs w:val="20"/>
        </w:rPr>
        <w:t xml:space="preserve"> positioning</w:t>
      </w:r>
      <w:r w:rsidR="00E6545C">
        <w:rPr>
          <w:rFonts w:ascii="Verdana" w:hAnsi="Verdana"/>
          <w:sz w:val="20"/>
          <w:szCs w:val="20"/>
        </w:rPr>
        <w:t>.</w:t>
      </w:r>
    </w:p>
    <w:p w14:paraId="1BD7DBE1" w14:textId="77777777" w:rsidR="00E6545C" w:rsidRDefault="00E6545C" w:rsidP="007C383F">
      <w:pPr>
        <w:rPr>
          <w:rFonts w:ascii="Verdana" w:hAnsi="Verdana"/>
          <w:sz w:val="20"/>
          <w:szCs w:val="20"/>
        </w:rPr>
      </w:pPr>
    </w:p>
    <w:p w14:paraId="2ECCA2D9" w14:textId="41425AB3" w:rsidR="00393084" w:rsidRPr="00277575" w:rsidRDefault="00393084" w:rsidP="00393084">
      <w:pPr>
        <w:shd w:val="clear" w:color="auto" w:fill="FFFFFF"/>
        <w:autoSpaceDE/>
        <w:autoSpaceDN/>
        <w:adjustRightInd/>
        <w:snapToGrid/>
        <w:spacing w:after="100"/>
        <w:ind w:left="1985" w:hanging="1985"/>
        <w:rPr>
          <w:rFonts w:ascii="Segoe UI" w:eastAsia="Times New Roman" w:hAnsi="Segoe UI" w:cs="Segoe UI"/>
          <w:sz w:val="21"/>
          <w:szCs w:val="21"/>
          <w:lang w:eastAsia="de-DE"/>
        </w:rPr>
      </w:pPr>
      <w:r w:rsidRPr="00CB4F4C">
        <w:rPr>
          <w:rFonts w:ascii="Verdana" w:hAnsi="Verdana"/>
          <w:b/>
          <w:bCs/>
          <w:sz w:val="20"/>
          <w:szCs w:val="20"/>
        </w:rPr>
        <w:t xml:space="preserve">Proposal </w:t>
      </w:r>
      <w:r>
        <w:rPr>
          <w:rFonts w:ascii="Verdana" w:hAnsi="Verdana"/>
          <w:b/>
          <w:bCs/>
          <w:sz w:val="20"/>
          <w:szCs w:val="20"/>
        </w:rPr>
        <w:t>1</w:t>
      </w:r>
      <w:r w:rsidRPr="00CB4F4C">
        <w:rPr>
          <w:rFonts w:ascii="Verdana" w:hAnsi="Verdana"/>
          <w:b/>
          <w:bCs/>
          <w:sz w:val="20"/>
          <w:szCs w:val="20"/>
        </w:rPr>
        <w:t xml:space="preserve">: </w:t>
      </w:r>
      <w:r>
        <w:rPr>
          <w:rFonts w:ascii="Verdana" w:hAnsi="Verdana"/>
          <w:b/>
          <w:bCs/>
          <w:sz w:val="20"/>
          <w:szCs w:val="20"/>
        </w:rPr>
        <w:tab/>
        <w:t xml:space="preserve">Consider multi-port </w:t>
      </w:r>
      <w:r w:rsidRPr="00393084">
        <w:rPr>
          <w:rFonts w:ascii="Verdana" w:hAnsi="Verdana"/>
          <w:b/>
          <w:bCs/>
          <w:sz w:val="20"/>
          <w:szCs w:val="20"/>
        </w:rPr>
        <w:t>UL SRS</w:t>
      </w:r>
      <w:r w:rsidR="00E6545C">
        <w:rPr>
          <w:rFonts w:ascii="Verdana" w:hAnsi="Verdana"/>
          <w:b/>
          <w:bCs/>
          <w:sz w:val="20"/>
          <w:szCs w:val="20"/>
        </w:rPr>
        <w:t xml:space="preserve"> support for AI/ML positioning</w:t>
      </w:r>
      <w:r w:rsidRPr="008213C3">
        <w:rPr>
          <w:rFonts w:ascii="Verdana" w:hAnsi="Verdana"/>
          <w:b/>
          <w:bCs/>
          <w:sz w:val="20"/>
          <w:szCs w:val="20"/>
        </w:rPr>
        <w:t>.</w:t>
      </w:r>
    </w:p>
    <w:p w14:paraId="76798412" w14:textId="77777777" w:rsidR="00393084" w:rsidRPr="00393084" w:rsidRDefault="00393084" w:rsidP="007C383F">
      <w:pPr>
        <w:rPr>
          <w:rFonts w:ascii="Verdana" w:hAnsi="Verdana"/>
          <w:sz w:val="20"/>
          <w:szCs w:val="20"/>
        </w:rPr>
      </w:pPr>
    </w:p>
    <w:p w14:paraId="1F6BDFD1" w14:textId="7B7822F9" w:rsidR="00CA14A8" w:rsidRPr="00CB4F4C" w:rsidRDefault="00CA14A8" w:rsidP="00E846D4">
      <w:pPr>
        <w:pStyle w:val="berschrift1"/>
        <w:rPr>
          <w:rFonts w:ascii="Verdana" w:hAnsi="Verdana"/>
          <w:sz w:val="22"/>
        </w:rPr>
      </w:pPr>
      <w:r w:rsidRPr="00CB4F4C">
        <w:rPr>
          <w:rFonts w:ascii="Verdana" w:hAnsi="Verdana"/>
          <w:sz w:val="22"/>
        </w:rPr>
        <w:t>Discussion on potential specification impact for the identified cases</w:t>
      </w:r>
    </w:p>
    <w:p w14:paraId="1880B1AA" w14:textId="0897CF5F" w:rsidR="00F13558" w:rsidRPr="00CB4F4C" w:rsidRDefault="00F13558" w:rsidP="00F13558">
      <w:pPr>
        <w:pStyle w:val="berschrift2"/>
        <w:rPr>
          <w:sz w:val="20"/>
          <w:szCs w:val="20"/>
        </w:rPr>
      </w:pPr>
      <w:r w:rsidRPr="00CB4F4C">
        <w:rPr>
          <w:sz w:val="20"/>
          <w:szCs w:val="20"/>
        </w:rPr>
        <w:t xml:space="preserve">Direct AI/ML positioning </w:t>
      </w:r>
    </w:p>
    <w:p w14:paraId="7D85F84F" w14:textId="4897F6D3" w:rsidR="00BC6E04" w:rsidRDefault="00DC7F03" w:rsidP="00CB4F4C">
      <w:pPr>
        <w:pStyle w:val="berschrift3"/>
        <w:rPr>
          <w:rFonts w:ascii="Verdana" w:hAnsi="Verdana"/>
          <w:sz w:val="20"/>
          <w:szCs w:val="20"/>
        </w:rPr>
      </w:pPr>
      <w:r w:rsidRPr="00CB4F4C">
        <w:rPr>
          <w:rFonts w:ascii="Verdana" w:hAnsi="Verdana"/>
          <w:sz w:val="20"/>
          <w:szCs w:val="20"/>
        </w:rPr>
        <w:t>Case 1: UE-based positioning with UE-side model</w:t>
      </w:r>
    </w:p>
    <w:p w14:paraId="2610E659" w14:textId="079DB2BD" w:rsidR="0000643B" w:rsidRDefault="000300EF" w:rsidP="0000643B">
      <w:pPr>
        <w:rPr>
          <w:rFonts w:ascii="Verdana" w:hAnsi="Verdana"/>
          <w:sz w:val="20"/>
          <w:szCs w:val="20"/>
        </w:rPr>
      </w:pPr>
      <w:r w:rsidRPr="00CB4F4C">
        <w:rPr>
          <w:rFonts w:ascii="Verdana" w:hAnsi="Verdana"/>
          <w:sz w:val="20"/>
          <w:szCs w:val="20"/>
        </w:rPr>
        <w:t xml:space="preserve">In Case </w:t>
      </w:r>
      <w:r w:rsidR="00336F44" w:rsidRPr="00CB4F4C">
        <w:rPr>
          <w:rFonts w:ascii="Verdana" w:hAnsi="Verdana"/>
          <w:sz w:val="20"/>
          <w:szCs w:val="20"/>
        </w:rPr>
        <w:t>1,</w:t>
      </w:r>
      <w:r w:rsidR="00336F44">
        <w:rPr>
          <w:rFonts w:ascii="Verdana" w:hAnsi="Verdana"/>
          <w:sz w:val="20"/>
          <w:szCs w:val="20"/>
        </w:rPr>
        <w:t xml:space="preserve"> </w:t>
      </w:r>
      <w:r w:rsidR="00336F44" w:rsidRPr="00CB4F4C">
        <w:rPr>
          <w:rFonts w:ascii="Verdana" w:hAnsi="Verdana"/>
          <w:sz w:val="20"/>
          <w:szCs w:val="20"/>
        </w:rPr>
        <w:t>the</w:t>
      </w:r>
      <w:r w:rsidRPr="00CB4F4C">
        <w:rPr>
          <w:rFonts w:ascii="Verdana" w:hAnsi="Verdana"/>
          <w:sz w:val="20"/>
          <w:szCs w:val="20"/>
        </w:rPr>
        <w:t xml:space="preserve"> UE perform</w:t>
      </w:r>
      <w:r>
        <w:rPr>
          <w:rFonts w:ascii="Verdana" w:hAnsi="Verdana"/>
          <w:sz w:val="20"/>
          <w:szCs w:val="20"/>
        </w:rPr>
        <w:t>s</w:t>
      </w:r>
      <w:r w:rsidRPr="00CB4F4C">
        <w:rPr>
          <w:rFonts w:ascii="Verdana" w:hAnsi="Verdana"/>
          <w:sz w:val="20"/>
          <w:szCs w:val="20"/>
        </w:rPr>
        <w:t xml:space="preserve"> measurements on the DL-PRS</w:t>
      </w:r>
      <w:r w:rsidR="00336F44">
        <w:rPr>
          <w:rFonts w:ascii="Verdana" w:hAnsi="Verdana"/>
          <w:sz w:val="20"/>
          <w:szCs w:val="20"/>
        </w:rPr>
        <w:t>,</w:t>
      </w:r>
      <w:r w:rsidRPr="00CB4F4C">
        <w:rPr>
          <w:rFonts w:ascii="Verdana" w:hAnsi="Verdana"/>
          <w:sz w:val="20"/>
          <w:szCs w:val="20"/>
        </w:rPr>
        <w:t xml:space="preserve"> </w:t>
      </w:r>
      <w:r w:rsidR="00336F44" w:rsidRPr="00336F44">
        <w:rPr>
          <w:rFonts w:ascii="Verdana" w:hAnsi="Verdana"/>
          <w:sz w:val="20"/>
          <w:szCs w:val="20"/>
        </w:rPr>
        <w:t>utilizing these measurements as input for model inference</w:t>
      </w:r>
      <w:r w:rsidR="00F15B23">
        <w:rPr>
          <w:rFonts w:ascii="Verdana" w:hAnsi="Verdana"/>
          <w:sz w:val="20"/>
          <w:szCs w:val="20"/>
        </w:rPr>
        <w:t xml:space="preserve">, which in </w:t>
      </w:r>
      <w:r w:rsidR="00336F44" w:rsidRPr="00336F44">
        <w:rPr>
          <w:rFonts w:ascii="Verdana" w:hAnsi="Verdana"/>
          <w:sz w:val="20"/>
          <w:szCs w:val="20"/>
        </w:rPr>
        <w:t>the context of direct positioning</w:t>
      </w:r>
      <w:r w:rsidR="00F15B23">
        <w:rPr>
          <w:rFonts w:ascii="Verdana" w:hAnsi="Verdana"/>
          <w:sz w:val="20"/>
          <w:szCs w:val="20"/>
        </w:rPr>
        <w:t xml:space="preserve"> it is </w:t>
      </w:r>
      <w:r w:rsidR="00336F44" w:rsidRPr="00336F44">
        <w:rPr>
          <w:rFonts w:ascii="Verdana" w:hAnsi="Verdana"/>
          <w:sz w:val="20"/>
          <w:szCs w:val="20"/>
        </w:rPr>
        <w:t>the position</w:t>
      </w:r>
      <w:r w:rsidRPr="00CB4F4C">
        <w:rPr>
          <w:rFonts w:ascii="Verdana" w:hAnsi="Verdana"/>
          <w:sz w:val="20"/>
          <w:szCs w:val="20"/>
        </w:rPr>
        <w:t xml:space="preserve">. </w:t>
      </w:r>
      <w:r w:rsidR="0000643B" w:rsidRPr="00CF52A3">
        <w:rPr>
          <w:rFonts w:ascii="Verdana" w:hAnsi="Verdana"/>
          <w:sz w:val="20"/>
          <w:szCs w:val="20"/>
        </w:rPr>
        <w:t>To ensure reliable operation, signaling should encompass validity conditions, such as applicable areas and UE capabilities. Additionally, the requirement for assistance signaling depends on various factors, including the synchronization of DL-PRS resources from multiple NG-RAN nodes, which may be necessary based on the model and network configuration.</w:t>
      </w:r>
    </w:p>
    <w:p w14:paraId="53BFA5F9" w14:textId="7161AEE2" w:rsidR="00336F44" w:rsidRDefault="00336F44" w:rsidP="00336F44">
      <w:pPr>
        <w:rPr>
          <w:rFonts w:ascii="Verdana" w:hAnsi="Verdana"/>
          <w:sz w:val="20"/>
          <w:szCs w:val="20"/>
        </w:rPr>
      </w:pPr>
    </w:p>
    <w:p w14:paraId="105DFB39" w14:textId="6D180EFB" w:rsidR="00F13558" w:rsidRPr="00CB4F4C" w:rsidRDefault="00A6174F" w:rsidP="00CB4F4C">
      <w:pPr>
        <w:keepNext/>
        <w:jc w:val="center"/>
        <w:rPr>
          <w:rFonts w:ascii="Verdana" w:hAnsi="Verdana"/>
        </w:rPr>
      </w:pPr>
      <w:r w:rsidRPr="00CB4F4C">
        <w:rPr>
          <w:rFonts w:ascii="Verdana" w:hAnsi="Verdana"/>
          <w:noProof/>
        </w:rPr>
        <w:drawing>
          <wp:inline distT="0" distB="0" distL="0" distR="0" wp14:anchorId="56075772" wp14:editId="5D551FD1">
            <wp:extent cx="4583068" cy="1898374"/>
            <wp:effectExtent l="0" t="0" r="8255" b="6985"/>
            <wp:docPr id="1884836086"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836086" name="Grafik 1" descr="Ein Bild, das Text, Screenshot, Schrift, Diagramm enthält.&#10;&#10;Automatisch generierte Beschreibung"/>
                    <pic:cNvPicPr/>
                  </pic:nvPicPr>
                  <pic:blipFill>
                    <a:blip r:embed="rId8"/>
                    <a:stretch>
                      <a:fillRect/>
                    </a:stretch>
                  </pic:blipFill>
                  <pic:spPr>
                    <a:xfrm>
                      <a:off x="0" y="0"/>
                      <a:ext cx="4606749" cy="1908183"/>
                    </a:xfrm>
                    <a:prstGeom prst="rect">
                      <a:avLst/>
                    </a:prstGeom>
                  </pic:spPr>
                </pic:pic>
              </a:graphicData>
            </a:graphic>
          </wp:inline>
        </w:drawing>
      </w:r>
    </w:p>
    <w:p w14:paraId="6EDAEC97" w14:textId="13737D01" w:rsidR="00BC6E04" w:rsidRPr="00CB4F4C" w:rsidRDefault="00F13558" w:rsidP="00F13558">
      <w:pPr>
        <w:pStyle w:val="Beschriftung"/>
        <w:jc w:val="both"/>
        <w:rPr>
          <w:rFonts w:ascii="Verdana" w:hAnsi="Verdana"/>
          <w:sz w:val="18"/>
          <w:szCs w:val="18"/>
        </w:rPr>
      </w:pPr>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2E1223">
        <w:rPr>
          <w:rFonts w:ascii="Verdana" w:hAnsi="Verdana"/>
          <w:noProof/>
          <w:sz w:val="18"/>
          <w:szCs w:val="18"/>
        </w:rPr>
        <w:t>1</w:t>
      </w:r>
      <w:r w:rsidRPr="00CB4F4C">
        <w:rPr>
          <w:rFonts w:ascii="Verdana" w:hAnsi="Verdana"/>
          <w:sz w:val="18"/>
          <w:szCs w:val="18"/>
        </w:rPr>
        <w:fldChar w:fldCharType="end"/>
      </w:r>
      <w:r w:rsidRPr="00CB4F4C">
        <w:rPr>
          <w:rFonts w:ascii="Verdana" w:hAnsi="Verdana"/>
          <w:sz w:val="18"/>
          <w:szCs w:val="18"/>
        </w:rPr>
        <w:t>: UE-based positioning with UE-sided model (direct positioning)</w:t>
      </w:r>
      <w:r w:rsidR="0095454A">
        <w:rPr>
          <w:rFonts w:ascii="Verdana" w:hAnsi="Verdana"/>
          <w:sz w:val="18"/>
          <w:szCs w:val="18"/>
        </w:rPr>
        <w:t>.</w:t>
      </w:r>
    </w:p>
    <w:p w14:paraId="067F14FE" w14:textId="77777777" w:rsidR="00F13558" w:rsidRDefault="00F13558" w:rsidP="00F13558">
      <w:pPr>
        <w:rPr>
          <w:rFonts w:ascii="Verdana" w:hAnsi="Verdana"/>
          <w:sz w:val="20"/>
          <w:szCs w:val="20"/>
        </w:rPr>
      </w:pPr>
    </w:p>
    <w:p w14:paraId="7F51F3B3" w14:textId="60A088FB" w:rsidR="005167DC" w:rsidRPr="00CB4F4C" w:rsidRDefault="005167DC" w:rsidP="00F13558">
      <w:pPr>
        <w:rPr>
          <w:rFonts w:ascii="Verdana" w:hAnsi="Verdana"/>
          <w:sz w:val="20"/>
          <w:szCs w:val="20"/>
        </w:rPr>
      </w:pPr>
      <w:r>
        <w:rPr>
          <w:rFonts w:ascii="Verdana" w:hAnsi="Verdana"/>
          <w:sz w:val="20"/>
          <w:szCs w:val="20"/>
        </w:rPr>
        <w:t xml:space="preserve">In </w:t>
      </w:r>
      <w:r w:rsidRPr="005167DC">
        <w:rPr>
          <w:rFonts w:ascii="Verdana" w:hAnsi="Verdana"/>
          <w:sz w:val="20"/>
          <w:szCs w:val="20"/>
        </w:rPr>
        <w:t>RAN2#125-bis</w:t>
      </w:r>
      <w:r>
        <w:rPr>
          <w:rFonts w:ascii="Verdana" w:hAnsi="Verdana"/>
          <w:sz w:val="20"/>
          <w:szCs w:val="20"/>
        </w:rPr>
        <w:t xml:space="preserve">, </w:t>
      </w:r>
      <w:r w:rsidRPr="00C47D0D">
        <w:rPr>
          <w:rFonts w:ascii="Verdana" w:hAnsi="Verdana"/>
          <w:sz w:val="20"/>
          <w:szCs w:val="20"/>
        </w:rPr>
        <w:t xml:space="preserve">RAN2 made the following agreement for </w:t>
      </w:r>
      <w:r w:rsidR="00C47D0D" w:rsidRPr="00AD27BE">
        <w:rPr>
          <w:rFonts w:ascii="Verdana" w:hAnsi="Verdana"/>
          <w:sz w:val="20"/>
          <w:szCs w:val="20"/>
        </w:rPr>
        <w:t xml:space="preserve">the LCM framework of </w:t>
      </w:r>
      <w:r w:rsidRPr="00C47D0D">
        <w:rPr>
          <w:rFonts w:ascii="Verdana" w:hAnsi="Verdana"/>
          <w:sz w:val="20"/>
          <w:szCs w:val="20"/>
        </w:rPr>
        <w:t>UE-sided model</w:t>
      </w:r>
      <w:r w:rsidR="00C47D0D" w:rsidRPr="00AD27BE">
        <w:rPr>
          <w:rFonts w:ascii="Verdana" w:hAnsi="Verdana"/>
          <w:sz w:val="20"/>
          <w:szCs w:val="20"/>
        </w:rPr>
        <w:t>s:</w:t>
      </w:r>
    </w:p>
    <w:tbl>
      <w:tblPr>
        <w:tblStyle w:val="Tabellenraster"/>
        <w:tblW w:w="0" w:type="auto"/>
        <w:tblLook w:val="04A0" w:firstRow="1" w:lastRow="0" w:firstColumn="1" w:lastColumn="0" w:noHBand="0" w:noVBand="1"/>
      </w:tblPr>
      <w:tblGrid>
        <w:gridCol w:w="9065"/>
      </w:tblGrid>
      <w:tr w:rsidR="00E52112" w14:paraId="7072CA4C" w14:textId="77777777" w:rsidTr="005C6193">
        <w:tc>
          <w:tcPr>
            <w:tcW w:w="9065" w:type="dxa"/>
          </w:tcPr>
          <w:p w14:paraId="35674A87" w14:textId="44AE912C" w:rsidR="005167DC" w:rsidRPr="00AD27BE" w:rsidRDefault="005167DC" w:rsidP="005167DC">
            <w:pPr>
              <w:rPr>
                <w:highlight w:val="green"/>
                <w:lang w:eastAsia="zh-CN"/>
              </w:rPr>
            </w:pPr>
            <w:r w:rsidRPr="00AD27BE">
              <w:rPr>
                <w:highlight w:val="green"/>
                <w:lang w:eastAsia="zh-CN"/>
              </w:rPr>
              <w:t xml:space="preserve">Agreements </w:t>
            </w:r>
          </w:p>
          <w:p w14:paraId="56A2E499" w14:textId="77777777" w:rsidR="005167DC" w:rsidRDefault="005167DC" w:rsidP="00AD27BE">
            <w:pPr>
              <w:pStyle w:val="Listenabsatz"/>
              <w:numPr>
                <w:ilvl w:val="0"/>
                <w:numId w:val="34"/>
              </w:numPr>
              <w:ind w:firstLineChars="0"/>
              <w:rPr>
                <w:rFonts w:eastAsia="DengXian"/>
                <w:lang w:eastAsia="zh-CN"/>
              </w:rPr>
            </w:pPr>
            <w:r w:rsidRPr="005C6193">
              <w:rPr>
                <w:rFonts w:eastAsia="DengXian"/>
                <w:lang w:eastAsia="zh-CN"/>
              </w:rPr>
              <w:t xml:space="preserve">For UE-sided model, for the functionality management, the “network decision, network-initiated” AI/ML management is supported as a baseline.  The following can be considered further “UE autonomous, decision reported to the network”, “Network decision, UE-initiated” (i.e. proactive approach). </w:t>
            </w:r>
          </w:p>
          <w:p w14:paraId="37631D96" w14:textId="6D6DE8A3" w:rsidR="005167DC" w:rsidRPr="00AD27BE" w:rsidRDefault="005167DC" w:rsidP="00AD27BE">
            <w:pPr>
              <w:pStyle w:val="Listenabsatz"/>
              <w:numPr>
                <w:ilvl w:val="0"/>
                <w:numId w:val="34"/>
              </w:numPr>
              <w:ind w:firstLineChars="0"/>
              <w:rPr>
                <w:rFonts w:eastAsia="DengXian"/>
                <w:lang w:eastAsia="zh-CN"/>
              </w:rPr>
            </w:pPr>
            <w:r w:rsidRPr="005C6193">
              <w:rPr>
                <w:rFonts w:eastAsia="DengXian"/>
                <w:lang w:eastAsia="zh-CN"/>
              </w:rPr>
              <w:lastRenderedPageBreak/>
              <w:t>“UE-autonomous, UE’s decision is not reported to the network” is not considered for Rel-19</w:t>
            </w:r>
          </w:p>
        </w:tc>
      </w:tr>
    </w:tbl>
    <w:p w14:paraId="6E63EC47" w14:textId="77777777" w:rsidR="00E52112" w:rsidRDefault="00E52112" w:rsidP="00CB4F4C">
      <w:pPr>
        <w:rPr>
          <w:rFonts w:ascii="Verdana" w:hAnsi="Verdana"/>
          <w:sz w:val="20"/>
          <w:szCs w:val="20"/>
        </w:rPr>
      </w:pPr>
    </w:p>
    <w:p w14:paraId="3A14103A" w14:textId="29C37D54" w:rsidR="0005554D" w:rsidRDefault="00A54F27" w:rsidP="00CB4F4C">
      <w:pPr>
        <w:rPr>
          <w:rFonts w:ascii="Verdana" w:hAnsi="Verdana"/>
          <w:sz w:val="20"/>
          <w:szCs w:val="20"/>
        </w:rPr>
      </w:pPr>
      <w:r>
        <w:rPr>
          <w:rFonts w:ascii="Verdana" w:hAnsi="Verdana"/>
          <w:sz w:val="20"/>
          <w:szCs w:val="20"/>
        </w:rPr>
        <w:t>Making the connection to Case 1 positioning, we have the following:</w:t>
      </w:r>
    </w:p>
    <w:p w14:paraId="3B2DBEE5" w14:textId="5FD0AF65" w:rsidR="00A54F27" w:rsidRPr="00AD27BE" w:rsidRDefault="009F3D6C" w:rsidP="00CB4F4C">
      <w:pPr>
        <w:rPr>
          <w:rFonts w:ascii="Verdana" w:hAnsi="Verdana"/>
          <w:b/>
          <w:bCs/>
          <w:i/>
          <w:iCs/>
          <w:sz w:val="20"/>
          <w:szCs w:val="20"/>
          <w:u w:val="single"/>
        </w:rPr>
      </w:pPr>
      <w:r w:rsidRPr="00AD27BE">
        <w:rPr>
          <w:rFonts w:ascii="Verdana" w:hAnsi="Verdana"/>
          <w:b/>
          <w:bCs/>
          <w:i/>
          <w:iCs/>
          <w:sz w:val="20"/>
          <w:szCs w:val="20"/>
          <w:u w:val="single"/>
        </w:rPr>
        <w:t xml:space="preserve">network decision, network-initiated functionality </w:t>
      </w:r>
      <w:proofErr w:type="gramStart"/>
      <w:r w:rsidRPr="00AD27BE">
        <w:rPr>
          <w:rFonts w:ascii="Verdana" w:hAnsi="Verdana"/>
          <w:b/>
          <w:bCs/>
          <w:i/>
          <w:iCs/>
          <w:sz w:val="20"/>
          <w:szCs w:val="20"/>
          <w:u w:val="single"/>
        </w:rPr>
        <w:t>management</w:t>
      </w:r>
      <w:proofErr w:type="gramEnd"/>
    </w:p>
    <w:p w14:paraId="6985C7D0" w14:textId="77777777" w:rsidR="0042759F" w:rsidRDefault="009F3A8B" w:rsidP="00CB4F4C">
      <w:pPr>
        <w:rPr>
          <w:rFonts w:ascii="Verdana" w:hAnsi="Verdana"/>
          <w:sz w:val="20"/>
          <w:szCs w:val="20"/>
        </w:rPr>
      </w:pPr>
      <w:r>
        <w:rPr>
          <w:rFonts w:ascii="Verdana" w:hAnsi="Verdana"/>
          <w:sz w:val="20"/>
          <w:szCs w:val="20"/>
        </w:rPr>
        <w:t xml:space="preserve">Here, the NW (i.e., the LMF) is requested to select the best possible functionality </w:t>
      </w:r>
      <w:r w:rsidR="00340EF9">
        <w:rPr>
          <w:rFonts w:ascii="Verdana" w:hAnsi="Verdana"/>
          <w:sz w:val="20"/>
          <w:szCs w:val="20"/>
        </w:rPr>
        <w:t xml:space="preserve">from the set of applicable functionalities that both UE and NW support. </w:t>
      </w:r>
      <w:r w:rsidR="00FD1149">
        <w:rPr>
          <w:rFonts w:ascii="Verdana" w:hAnsi="Verdana"/>
          <w:sz w:val="20"/>
          <w:szCs w:val="20"/>
        </w:rPr>
        <w:t xml:space="preserve">If the UE-side model(s) is(are) transparent to the NW, it would be hard for the NW to determine the best possible functionality that would enable </w:t>
      </w:r>
      <w:r w:rsidR="005D49D1">
        <w:rPr>
          <w:rFonts w:ascii="Verdana" w:hAnsi="Verdana"/>
          <w:sz w:val="20"/>
          <w:szCs w:val="20"/>
        </w:rPr>
        <w:t xml:space="preserve">achieving </w:t>
      </w:r>
      <w:r w:rsidR="00FD1149">
        <w:rPr>
          <w:rFonts w:ascii="Verdana" w:hAnsi="Verdana"/>
          <w:sz w:val="20"/>
          <w:szCs w:val="20"/>
        </w:rPr>
        <w:t>the required QoS without any fu</w:t>
      </w:r>
      <w:r w:rsidR="006A365F">
        <w:rPr>
          <w:rFonts w:ascii="Verdana" w:hAnsi="Verdana"/>
          <w:sz w:val="20"/>
          <w:szCs w:val="20"/>
        </w:rPr>
        <w:t>r</w:t>
      </w:r>
      <w:r w:rsidR="00FD1149">
        <w:rPr>
          <w:rFonts w:ascii="Verdana" w:hAnsi="Verdana"/>
          <w:sz w:val="20"/>
          <w:szCs w:val="20"/>
        </w:rPr>
        <w:t>ther information.</w:t>
      </w:r>
    </w:p>
    <w:p w14:paraId="2EF191E0" w14:textId="783A1C17" w:rsidR="0000643B" w:rsidRDefault="0042759F" w:rsidP="00CB4F4C">
      <w:pPr>
        <w:rPr>
          <w:rFonts w:ascii="Verdana" w:hAnsi="Verdana"/>
          <w:sz w:val="20"/>
          <w:szCs w:val="20"/>
        </w:rPr>
      </w:pPr>
      <w:r>
        <w:rPr>
          <w:rFonts w:ascii="Verdana" w:hAnsi="Verdana"/>
          <w:sz w:val="20"/>
          <w:szCs w:val="20"/>
        </w:rPr>
        <w:t xml:space="preserve">In our view, UE-side monitoring – since the </w:t>
      </w:r>
      <w:r w:rsidRPr="0000643B">
        <w:rPr>
          <w:rFonts w:ascii="Verdana" w:hAnsi="Verdana"/>
          <w:sz w:val="20"/>
          <w:szCs w:val="20"/>
        </w:rPr>
        <w:t xml:space="preserve">UE is responsible for deriving monitoring metrics in </w:t>
      </w:r>
      <w:r>
        <w:rPr>
          <w:rFonts w:ascii="Verdana" w:hAnsi="Verdana"/>
          <w:sz w:val="20"/>
          <w:szCs w:val="20"/>
        </w:rPr>
        <w:t xml:space="preserve">Case 1 – </w:t>
      </w:r>
      <w:r w:rsidR="00321691">
        <w:rPr>
          <w:rFonts w:ascii="Verdana" w:hAnsi="Verdana"/>
          <w:sz w:val="20"/>
          <w:szCs w:val="20"/>
        </w:rPr>
        <w:t>should</w:t>
      </w:r>
      <w:r>
        <w:rPr>
          <w:rFonts w:ascii="Verdana" w:hAnsi="Verdana"/>
          <w:sz w:val="20"/>
          <w:szCs w:val="20"/>
        </w:rPr>
        <w:t xml:space="preserve"> provide monitoring reports</w:t>
      </w:r>
      <w:r w:rsidR="00321691">
        <w:rPr>
          <w:rFonts w:ascii="Verdana" w:hAnsi="Verdana"/>
          <w:sz w:val="20"/>
          <w:szCs w:val="20"/>
        </w:rPr>
        <w:t xml:space="preserve">, including </w:t>
      </w:r>
      <w:r w:rsidR="00321691" w:rsidRPr="0000643B">
        <w:rPr>
          <w:rFonts w:ascii="Verdana" w:hAnsi="Verdana"/>
          <w:sz w:val="20"/>
          <w:szCs w:val="20"/>
        </w:rPr>
        <w:t>error sources, faults, or performance-related conditions</w:t>
      </w:r>
      <w:r w:rsidR="00321691">
        <w:rPr>
          <w:rFonts w:ascii="Verdana" w:hAnsi="Verdana"/>
          <w:sz w:val="20"/>
          <w:szCs w:val="20"/>
        </w:rPr>
        <w:t>,</w:t>
      </w:r>
      <w:r>
        <w:rPr>
          <w:rFonts w:ascii="Verdana" w:hAnsi="Verdana"/>
          <w:sz w:val="20"/>
          <w:szCs w:val="20"/>
        </w:rPr>
        <w:t xml:space="preserve"> </w:t>
      </w:r>
      <w:r w:rsidR="00321691">
        <w:rPr>
          <w:rFonts w:ascii="Verdana" w:hAnsi="Verdana"/>
          <w:sz w:val="20"/>
          <w:szCs w:val="20"/>
        </w:rPr>
        <w:t>to the NW</w:t>
      </w:r>
      <w:r w:rsidR="007B0B6B">
        <w:rPr>
          <w:rFonts w:ascii="Verdana" w:hAnsi="Verdana"/>
          <w:sz w:val="20"/>
          <w:szCs w:val="20"/>
        </w:rPr>
        <w:t xml:space="preserve">, </w:t>
      </w:r>
      <w:r w:rsidR="007B0B6B" w:rsidRPr="00CB4F4C">
        <w:rPr>
          <w:rFonts w:ascii="Verdana" w:hAnsi="Verdana"/>
          <w:sz w:val="20"/>
          <w:szCs w:val="20"/>
        </w:rPr>
        <w:t>without compromising the proprietary nature of the UE-side model.</w:t>
      </w:r>
      <w:r w:rsidR="00101C2F">
        <w:rPr>
          <w:rFonts w:ascii="Verdana" w:hAnsi="Verdana"/>
          <w:sz w:val="20"/>
          <w:szCs w:val="20"/>
        </w:rPr>
        <w:t xml:space="preserve"> </w:t>
      </w:r>
      <w:r w:rsidR="0000643B" w:rsidRPr="0000643B">
        <w:rPr>
          <w:rFonts w:ascii="Verdana" w:hAnsi="Verdana"/>
          <w:sz w:val="20"/>
          <w:szCs w:val="20"/>
        </w:rPr>
        <w:t>The network utilizes th</w:t>
      </w:r>
      <w:r w:rsidR="00AF664B">
        <w:rPr>
          <w:rFonts w:ascii="Verdana" w:hAnsi="Verdana"/>
          <w:sz w:val="20"/>
          <w:szCs w:val="20"/>
        </w:rPr>
        <w:t>ese</w:t>
      </w:r>
      <w:r w:rsidR="0000643B" w:rsidRPr="0000643B">
        <w:rPr>
          <w:rFonts w:ascii="Verdana" w:hAnsi="Verdana"/>
          <w:sz w:val="20"/>
          <w:szCs w:val="20"/>
        </w:rPr>
        <w:t xml:space="preserve"> data to verify the performance of the AI/ML model on the UE side and gain a general overview of each (logical) model</w:t>
      </w:r>
      <w:r w:rsidR="0000643B">
        <w:rPr>
          <w:rFonts w:ascii="Verdana" w:hAnsi="Verdana"/>
          <w:sz w:val="20"/>
          <w:szCs w:val="20"/>
        </w:rPr>
        <w:t>’</w:t>
      </w:r>
      <w:r w:rsidR="0000643B" w:rsidRPr="0000643B">
        <w:rPr>
          <w:rFonts w:ascii="Verdana" w:hAnsi="Verdana"/>
          <w:sz w:val="20"/>
          <w:szCs w:val="20"/>
        </w:rPr>
        <w:t>s performance</w:t>
      </w:r>
      <w:r w:rsidR="0054443C">
        <w:rPr>
          <w:rFonts w:ascii="Verdana" w:hAnsi="Verdana"/>
          <w:sz w:val="20"/>
          <w:szCs w:val="20"/>
        </w:rPr>
        <w:t>, as well as the performance of the activated functionality in each case,</w:t>
      </w:r>
      <w:r w:rsidR="0000643B" w:rsidRPr="0000643B">
        <w:rPr>
          <w:rFonts w:ascii="Verdana" w:hAnsi="Verdana"/>
          <w:sz w:val="20"/>
          <w:szCs w:val="20"/>
        </w:rPr>
        <w:t xml:space="preserve"> by gathering monitoring data from multiple UEs</w:t>
      </w:r>
      <w:r w:rsidR="00235A7F">
        <w:rPr>
          <w:rFonts w:ascii="Verdana" w:hAnsi="Verdana"/>
          <w:sz w:val="20"/>
          <w:szCs w:val="20"/>
        </w:rPr>
        <w:t>.</w:t>
      </w:r>
    </w:p>
    <w:p w14:paraId="444CA464" w14:textId="77777777" w:rsidR="00235A7F" w:rsidRDefault="00235A7F" w:rsidP="00CB4F4C">
      <w:pPr>
        <w:rPr>
          <w:rFonts w:ascii="Verdana" w:hAnsi="Verdana"/>
          <w:sz w:val="20"/>
          <w:szCs w:val="20"/>
        </w:rPr>
      </w:pPr>
    </w:p>
    <w:p w14:paraId="3F61BD64" w14:textId="21AD8DC9" w:rsidR="0000643B" w:rsidRPr="0000643B" w:rsidRDefault="0000643B" w:rsidP="0000643B">
      <w:pPr>
        <w:ind w:left="1985" w:hanging="1985"/>
        <w:rPr>
          <w:rFonts w:ascii="Verdana" w:hAnsi="Verdana"/>
          <w:b/>
          <w:bCs/>
          <w:sz w:val="20"/>
          <w:szCs w:val="20"/>
        </w:rPr>
      </w:pPr>
      <w:r w:rsidRPr="0000643B">
        <w:rPr>
          <w:rFonts w:ascii="Verdana" w:hAnsi="Verdana"/>
          <w:b/>
          <w:bCs/>
          <w:sz w:val="20"/>
          <w:szCs w:val="20"/>
        </w:rPr>
        <w:t xml:space="preserve">Observation 1: </w:t>
      </w:r>
      <w:r>
        <w:rPr>
          <w:rFonts w:ascii="Verdana" w:hAnsi="Verdana"/>
          <w:b/>
          <w:bCs/>
          <w:sz w:val="20"/>
          <w:szCs w:val="20"/>
        </w:rPr>
        <w:tab/>
      </w:r>
      <w:r w:rsidRPr="0000643B">
        <w:rPr>
          <w:rFonts w:ascii="Verdana" w:hAnsi="Verdana"/>
          <w:b/>
          <w:bCs/>
          <w:sz w:val="20"/>
          <w:szCs w:val="20"/>
        </w:rPr>
        <w:t>UE monitoring report</w:t>
      </w:r>
      <w:r w:rsidR="00235A7F">
        <w:rPr>
          <w:rFonts w:ascii="Verdana" w:hAnsi="Verdana"/>
          <w:b/>
          <w:bCs/>
          <w:sz w:val="20"/>
          <w:szCs w:val="20"/>
        </w:rPr>
        <w:t>s</w:t>
      </w:r>
      <w:r w:rsidRPr="0000643B">
        <w:rPr>
          <w:rFonts w:ascii="Verdana" w:hAnsi="Verdana"/>
          <w:b/>
          <w:bCs/>
          <w:sz w:val="20"/>
          <w:szCs w:val="20"/>
        </w:rPr>
        <w:t xml:space="preserve"> in </w:t>
      </w:r>
      <w:r w:rsidR="00235A7F">
        <w:rPr>
          <w:rFonts w:ascii="Verdana" w:hAnsi="Verdana"/>
          <w:b/>
          <w:bCs/>
          <w:sz w:val="20"/>
          <w:szCs w:val="20"/>
        </w:rPr>
        <w:t>C</w:t>
      </w:r>
      <w:r w:rsidRPr="0000643B">
        <w:rPr>
          <w:rFonts w:ascii="Verdana" w:hAnsi="Verdana"/>
          <w:b/>
          <w:bCs/>
          <w:sz w:val="20"/>
          <w:szCs w:val="20"/>
        </w:rPr>
        <w:t>ase 1</w:t>
      </w:r>
      <w:r w:rsidR="00235A7F">
        <w:rPr>
          <w:rFonts w:ascii="Verdana" w:hAnsi="Verdana"/>
          <w:b/>
          <w:bCs/>
          <w:sz w:val="20"/>
          <w:szCs w:val="20"/>
        </w:rPr>
        <w:t xml:space="preserve"> assist the</w:t>
      </w:r>
      <w:r w:rsidRPr="0000643B">
        <w:rPr>
          <w:rFonts w:ascii="Verdana" w:hAnsi="Verdana"/>
          <w:b/>
          <w:bCs/>
          <w:sz w:val="20"/>
          <w:szCs w:val="20"/>
        </w:rPr>
        <w:t xml:space="preserve"> network in verifying AI/ML model</w:t>
      </w:r>
      <w:r w:rsidR="000929B9">
        <w:rPr>
          <w:rFonts w:ascii="Verdana" w:hAnsi="Verdana"/>
          <w:b/>
          <w:bCs/>
          <w:sz w:val="20"/>
          <w:szCs w:val="20"/>
        </w:rPr>
        <w:t>/functionality</w:t>
      </w:r>
      <w:r w:rsidRPr="0000643B">
        <w:rPr>
          <w:rFonts w:ascii="Verdana" w:hAnsi="Verdana"/>
          <w:b/>
          <w:bCs/>
          <w:sz w:val="20"/>
          <w:szCs w:val="20"/>
        </w:rPr>
        <w:t xml:space="preserve"> performance and gathering multi-UE monitoring data for performance </w:t>
      </w:r>
      <w:r>
        <w:rPr>
          <w:rFonts w:ascii="Verdana" w:hAnsi="Verdana"/>
          <w:b/>
          <w:bCs/>
          <w:sz w:val="20"/>
          <w:szCs w:val="20"/>
        </w:rPr>
        <w:t>management</w:t>
      </w:r>
      <w:r w:rsidRPr="0000643B">
        <w:rPr>
          <w:rFonts w:ascii="Verdana" w:hAnsi="Verdana"/>
          <w:b/>
          <w:bCs/>
          <w:sz w:val="20"/>
          <w:szCs w:val="20"/>
        </w:rPr>
        <w:t>.</w:t>
      </w:r>
    </w:p>
    <w:p w14:paraId="641B554F" w14:textId="77777777" w:rsidR="00235A7F" w:rsidRDefault="00235A7F" w:rsidP="00235A7F">
      <w:pPr>
        <w:rPr>
          <w:rFonts w:ascii="Verdana" w:hAnsi="Verdana"/>
          <w:sz w:val="20"/>
          <w:szCs w:val="20"/>
        </w:rPr>
      </w:pPr>
    </w:p>
    <w:p w14:paraId="1FB05FD1" w14:textId="5A9A0D0D" w:rsidR="00102A44" w:rsidRPr="00AD27BE" w:rsidRDefault="00102A44" w:rsidP="00235A7F">
      <w:pPr>
        <w:rPr>
          <w:rFonts w:ascii="Verdana" w:hAnsi="Verdana"/>
          <w:b/>
          <w:bCs/>
          <w:i/>
          <w:iCs/>
          <w:sz w:val="20"/>
          <w:szCs w:val="20"/>
          <w:u w:val="single"/>
        </w:rPr>
      </w:pPr>
      <w:r w:rsidRPr="00AD27BE">
        <w:rPr>
          <w:rFonts w:ascii="Verdana" w:hAnsi="Verdana"/>
          <w:b/>
          <w:bCs/>
          <w:i/>
          <w:iCs/>
          <w:sz w:val="20"/>
          <w:szCs w:val="20"/>
          <w:u w:val="single"/>
        </w:rPr>
        <w:t xml:space="preserve">Network decision, UE-initiated functionality </w:t>
      </w:r>
      <w:proofErr w:type="gramStart"/>
      <w:r w:rsidRPr="00AD27BE">
        <w:rPr>
          <w:rFonts w:ascii="Verdana" w:hAnsi="Verdana"/>
          <w:b/>
          <w:bCs/>
          <w:i/>
          <w:iCs/>
          <w:sz w:val="20"/>
          <w:szCs w:val="20"/>
          <w:u w:val="single"/>
        </w:rPr>
        <w:t>management</w:t>
      </w:r>
      <w:proofErr w:type="gramEnd"/>
    </w:p>
    <w:p w14:paraId="7B2FA0D8" w14:textId="4A262357" w:rsidR="00DD695E" w:rsidRDefault="00235A7F" w:rsidP="00235A7F">
      <w:pPr>
        <w:rPr>
          <w:rFonts w:ascii="Verdana" w:hAnsi="Verdana"/>
          <w:sz w:val="20"/>
          <w:szCs w:val="20"/>
        </w:rPr>
      </w:pPr>
      <w:r w:rsidRPr="00235A7F">
        <w:rPr>
          <w:rFonts w:ascii="Verdana" w:hAnsi="Verdana"/>
          <w:sz w:val="20"/>
          <w:szCs w:val="20"/>
        </w:rPr>
        <w:t>In scenarios where the UE supports multiple models or functionalities, network management facilitate</w:t>
      </w:r>
      <w:r w:rsidR="008D2E47">
        <w:rPr>
          <w:rFonts w:ascii="Verdana" w:hAnsi="Verdana"/>
          <w:sz w:val="20"/>
          <w:szCs w:val="20"/>
        </w:rPr>
        <w:t>s</w:t>
      </w:r>
      <w:r w:rsidRPr="00235A7F">
        <w:rPr>
          <w:rFonts w:ascii="Verdana" w:hAnsi="Verdana"/>
          <w:sz w:val="20"/>
          <w:szCs w:val="20"/>
        </w:rPr>
        <w:t xml:space="preserve"> the selection, activation, deactivation, or switching of AI/ML </w:t>
      </w:r>
      <w:r w:rsidR="00DC4E7D">
        <w:rPr>
          <w:rFonts w:ascii="Verdana" w:hAnsi="Verdana"/>
          <w:sz w:val="20"/>
          <w:szCs w:val="20"/>
        </w:rPr>
        <w:t xml:space="preserve">(logical) </w:t>
      </w:r>
      <w:r w:rsidRPr="00235A7F">
        <w:rPr>
          <w:rFonts w:ascii="Verdana" w:hAnsi="Verdana"/>
          <w:sz w:val="20"/>
          <w:szCs w:val="20"/>
        </w:rPr>
        <w:t xml:space="preserve">models or functionalities, as well as fallback to non-AI/ML operation. </w:t>
      </w:r>
      <w:r w:rsidR="00277575" w:rsidRPr="00277575">
        <w:rPr>
          <w:rFonts w:ascii="Verdana" w:hAnsi="Verdana"/>
          <w:sz w:val="20"/>
          <w:szCs w:val="20"/>
        </w:rPr>
        <w:t>Specifically</w:t>
      </w:r>
      <w:r w:rsidR="00DD695E" w:rsidRPr="00CB4F4C">
        <w:rPr>
          <w:rFonts w:ascii="Verdana" w:hAnsi="Verdana"/>
          <w:sz w:val="20"/>
          <w:szCs w:val="20"/>
        </w:rPr>
        <w:t xml:space="preserve">, if the UE </w:t>
      </w:r>
      <w:r w:rsidR="00BD1936">
        <w:rPr>
          <w:rFonts w:ascii="Verdana" w:hAnsi="Verdana"/>
          <w:sz w:val="20"/>
          <w:szCs w:val="20"/>
        </w:rPr>
        <w:t xml:space="preserve">updates its supported functionalities or </w:t>
      </w:r>
      <w:r w:rsidR="00DD695E" w:rsidRPr="00CB4F4C">
        <w:rPr>
          <w:rFonts w:ascii="Verdana" w:hAnsi="Verdana"/>
          <w:sz w:val="20"/>
          <w:szCs w:val="20"/>
        </w:rPr>
        <w:t xml:space="preserve">requests a change in the functionality (i.e., </w:t>
      </w:r>
      <w:r w:rsidR="003869A0">
        <w:rPr>
          <w:rFonts w:ascii="Verdana" w:hAnsi="Verdana"/>
          <w:sz w:val="20"/>
          <w:szCs w:val="20"/>
        </w:rPr>
        <w:t>(</w:t>
      </w:r>
      <w:r w:rsidR="00D11FC0">
        <w:rPr>
          <w:rFonts w:ascii="Verdana" w:hAnsi="Verdana"/>
          <w:sz w:val="20"/>
          <w:szCs w:val="20"/>
        </w:rPr>
        <w:t>de)</w:t>
      </w:r>
      <w:r w:rsidR="00DD695E" w:rsidRPr="00CB4F4C">
        <w:rPr>
          <w:rFonts w:ascii="Verdana" w:hAnsi="Verdana"/>
          <w:sz w:val="20"/>
          <w:szCs w:val="20"/>
        </w:rPr>
        <w:t>activation/switching</w:t>
      </w:r>
      <w:r w:rsidR="00D11FC0">
        <w:rPr>
          <w:rFonts w:ascii="Verdana" w:hAnsi="Verdana"/>
          <w:sz w:val="20"/>
          <w:szCs w:val="20"/>
        </w:rPr>
        <w:t xml:space="preserve"> or </w:t>
      </w:r>
      <w:r w:rsidR="00DD695E" w:rsidRPr="00CB4F4C">
        <w:rPr>
          <w:rFonts w:ascii="Verdana" w:hAnsi="Verdana"/>
          <w:sz w:val="20"/>
          <w:szCs w:val="20"/>
        </w:rPr>
        <w:t xml:space="preserve">fallback), it should provide information to the </w:t>
      </w:r>
      <w:r w:rsidR="00277575">
        <w:rPr>
          <w:rFonts w:ascii="Verdana" w:hAnsi="Verdana"/>
          <w:sz w:val="20"/>
          <w:szCs w:val="20"/>
        </w:rPr>
        <w:t>network</w:t>
      </w:r>
      <w:r w:rsidR="00DD695E" w:rsidRPr="00CB4F4C">
        <w:rPr>
          <w:rFonts w:ascii="Verdana" w:hAnsi="Verdana"/>
          <w:sz w:val="20"/>
          <w:szCs w:val="20"/>
        </w:rPr>
        <w:t xml:space="preserve"> on whether this request was due </w:t>
      </w:r>
      <w:r w:rsidR="006E72B4" w:rsidRPr="00CB4F4C">
        <w:rPr>
          <w:rFonts w:ascii="Verdana" w:hAnsi="Verdana"/>
          <w:sz w:val="20"/>
          <w:szCs w:val="20"/>
        </w:rPr>
        <w:t>to</w:t>
      </w:r>
      <w:r w:rsidR="00DD695E" w:rsidRPr="00CB4F4C">
        <w:rPr>
          <w:rFonts w:ascii="Verdana" w:hAnsi="Verdana"/>
          <w:sz w:val="20"/>
          <w:szCs w:val="20"/>
        </w:rPr>
        <w:t xml:space="preserve"> </w:t>
      </w:r>
      <w:proofErr w:type="spellStart"/>
      <w:r w:rsidR="00DD695E" w:rsidRPr="00CB4F4C">
        <w:rPr>
          <w:rFonts w:ascii="Verdana" w:hAnsi="Verdana"/>
          <w:sz w:val="20"/>
          <w:szCs w:val="20"/>
        </w:rPr>
        <w:t>i</w:t>
      </w:r>
      <w:proofErr w:type="spellEnd"/>
      <w:r w:rsidR="00DD695E" w:rsidRPr="00CB4F4C">
        <w:rPr>
          <w:rFonts w:ascii="Verdana" w:hAnsi="Verdana"/>
          <w:sz w:val="20"/>
          <w:szCs w:val="20"/>
        </w:rPr>
        <w:t xml:space="preserve">) update in UE capability; ii) the current AI/ML (logical) model underperforming; or iii) an inactive functionality/model is predicted to perform better. </w:t>
      </w:r>
    </w:p>
    <w:p w14:paraId="16555F13" w14:textId="77777777" w:rsidR="00D77B53" w:rsidRDefault="00D77B53" w:rsidP="00235A7F">
      <w:pPr>
        <w:rPr>
          <w:rFonts w:ascii="Verdana" w:hAnsi="Verdana"/>
          <w:sz w:val="20"/>
          <w:szCs w:val="20"/>
        </w:rPr>
      </w:pPr>
    </w:p>
    <w:p w14:paraId="3D59C4CE" w14:textId="77777777" w:rsidR="00D77B53" w:rsidRPr="00D53597" w:rsidRDefault="00D77B53" w:rsidP="00D77B53">
      <w:pPr>
        <w:rPr>
          <w:rFonts w:ascii="Verdana" w:hAnsi="Verdana"/>
          <w:b/>
          <w:bCs/>
          <w:i/>
          <w:iCs/>
          <w:sz w:val="20"/>
          <w:szCs w:val="20"/>
          <w:u w:val="single"/>
        </w:rPr>
      </w:pPr>
      <w:r w:rsidRPr="00D53597">
        <w:rPr>
          <w:rFonts w:ascii="Verdana" w:hAnsi="Verdana"/>
          <w:b/>
          <w:bCs/>
          <w:i/>
          <w:iCs/>
          <w:sz w:val="20"/>
          <w:szCs w:val="20"/>
          <w:u w:val="single"/>
        </w:rPr>
        <w:t xml:space="preserve">UE autonomous, decision reported to the network functionality </w:t>
      </w:r>
      <w:proofErr w:type="gramStart"/>
      <w:r w:rsidRPr="00D53597">
        <w:rPr>
          <w:rFonts w:ascii="Verdana" w:hAnsi="Verdana"/>
          <w:b/>
          <w:bCs/>
          <w:i/>
          <w:iCs/>
          <w:sz w:val="20"/>
          <w:szCs w:val="20"/>
          <w:u w:val="single"/>
        </w:rPr>
        <w:t>management</w:t>
      </w:r>
      <w:proofErr w:type="gramEnd"/>
    </w:p>
    <w:p w14:paraId="7EACE144" w14:textId="45D1B3B7" w:rsidR="00D77B53" w:rsidRDefault="00D77B53" w:rsidP="00235A7F">
      <w:pPr>
        <w:rPr>
          <w:rFonts w:ascii="Verdana" w:hAnsi="Verdana"/>
          <w:sz w:val="20"/>
          <w:szCs w:val="20"/>
        </w:rPr>
      </w:pPr>
      <w:r w:rsidRPr="00D53597">
        <w:rPr>
          <w:rFonts w:ascii="Verdana" w:hAnsi="Verdana"/>
          <w:sz w:val="20"/>
          <w:szCs w:val="20"/>
        </w:rPr>
        <w:t xml:space="preserve">We do not foresee a scenario where </w:t>
      </w:r>
      <w:r>
        <w:rPr>
          <w:rFonts w:ascii="Verdana" w:hAnsi="Verdana"/>
          <w:sz w:val="20"/>
          <w:szCs w:val="20"/>
        </w:rPr>
        <w:t xml:space="preserve">this option would provide such a significant benefit that would balance the NW disruption due to the one-sided functionality management decision from the UE. To add to this, even if the UE decides on the active functionality, this decision can always be rejected by the NW. For example, the NW can select to deactivate Case 1-related functionalities completely and switch to another one (e.g., Case 3b), due to its prediction that this would lead to better overall performance. </w:t>
      </w:r>
    </w:p>
    <w:p w14:paraId="2491AACA" w14:textId="77777777" w:rsidR="00CB4F4C" w:rsidRPr="00EF20B6" w:rsidRDefault="00CB4F4C" w:rsidP="00EF20B6">
      <w:pPr>
        <w:ind w:left="1985" w:hanging="1985"/>
        <w:rPr>
          <w:rFonts w:ascii="Verdana" w:hAnsi="Verdana"/>
          <w:b/>
          <w:bCs/>
          <w:sz w:val="20"/>
          <w:szCs w:val="20"/>
        </w:rPr>
      </w:pPr>
    </w:p>
    <w:p w14:paraId="6D3A76F3" w14:textId="673AD98B" w:rsidR="00DD695E" w:rsidRPr="00EF20B6" w:rsidRDefault="00277575" w:rsidP="008F732D">
      <w:pPr>
        <w:ind w:left="1985" w:hanging="1985"/>
        <w:rPr>
          <w:rFonts w:ascii="Verdana" w:hAnsi="Verdana"/>
          <w:b/>
          <w:bCs/>
          <w:sz w:val="20"/>
          <w:szCs w:val="20"/>
        </w:rPr>
      </w:pPr>
      <w:r>
        <w:rPr>
          <w:rFonts w:ascii="Verdana" w:hAnsi="Verdana"/>
          <w:b/>
          <w:bCs/>
          <w:sz w:val="20"/>
          <w:szCs w:val="20"/>
        </w:rPr>
        <w:t>Observation</w:t>
      </w:r>
      <w:r w:rsidR="00DD695E" w:rsidRPr="00CB4F4C">
        <w:rPr>
          <w:rFonts w:ascii="Verdana" w:hAnsi="Verdana"/>
          <w:b/>
          <w:bCs/>
          <w:sz w:val="20"/>
          <w:szCs w:val="20"/>
        </w:rPr>
        <w:t xml:space="preserve"> </w:t>
      </w:r>
      <w:r>
        <w:rPr>
          <w:rFonts w:ascii="Verdana" w:hAnsi="Verdana"/>
          <w:b/>
          <w:bCs/>
          <w:sz w:val="20"/>
          <w:szCs w:val="20"/>
        </w:rPr>
        <w:t>2</w:t>
      </w:r>
      <w:r w:rsidR="00DD695E" w:rsidRPr="00CB4F4C">
        <w:rPr>
          <w:rFonts w:ascii="Verdana" w:hAnsi="Verdana"/>
          <w:b/>
          <w:bCs/>
          <w:sz w:val="20"/>
          <w:szCs w:val="20"/>
        </w:rPr>
        <w:t xml:space="preserve">: </w:t>
      </w:r>
      <w:r w:rsidR="00F37D0C">
        <w:rPr>
          <w:rFonts w:ascii="Verdana" w:hAnsi="Verdana"/>
          <w:b/>
          <w:bCs/>
          <w:sz w:val="20"/>
          <w:szCs w:val="20"/>
        </w:rPr>
        <w:tab/>
        <w:t>I</w:t>
      </w:r>
      <w:r w:rsidR="00DD695E" w:rsidRPr="00CB4F4C">
        <w:rPr>
          <w:rFonts w:ascii="Verdana" w:hAnsi="Verdana"/>
          <w:b/>
          <w:bCs/>
          <w:sz w:val="20"/>
          <w:szCs w:val="20"/>
        </w:rPr>
        <w:t xml:space="preserve">n Case 1, if the UE requests a change in the functionality (i.e., </w:t>
      </w:r>
      <w:r w:rsidR="005350FC">
        <w:rPr>
          <w:rFonts w:ascii="Verdana" w:hAnsi="Verdana"/>
          <w:b/>
          <w:bCs/>
          <w:sz w:val="20"/>
          <w:szCs w:val="20"/>
        </w:rPr>
        <w:t>(de)</w:t>
      </w:r>
      <w:r w:rsidR="00DD695E" w:rsidRPr="00CB4F4C">
        <w:rPr>
          <w:rFonts w:ascii="Verdana" w:hAnsi="Verdana"/>
          <w:b/>
          <w:bCs/>
          <w:sz w:val="20"/>
          <w:szCs w:val="20"/>
        </w:rPr>
        <w:t>activation/switching</w:t>
      </w:r>
      <w:r w:rsidR="005350FC">
        <w:rPr>
          <w:rFonts w:ascii="Verdana" w:hAnsi="Verdana"/>
          <w:b/>
          <w:bCs/>
          <w:sz w:val="20"/>
          <w:szCs w:val="20"/>
        </w:rPr>
        <w:t xml:space="preserve"> or fallback</w:t>
      </w:r>
      <w:r w:rsidR="00DD695E" w:rsidRPr="00CB4F4C">
        <w:rPr>
          <w:rFonts w:ascii="Verdana" w:hAnsi="Verdana"/>
          <w:b/>
          <w:bCs/>
          <w:sz w:val="20"/>
          <w:szCs w:val="20"/>
        </w:rPr>
        <w:t>) or updates its supported functionalities,</w:t>
      </w:r>
      <w:r w:rsidR="00C57723">
        <w:rPr>
          <w:rFonts w:ascii="Verdana" w:hAnsi="Verdana"/>
          <w:b/>
          <w:bCs/>
          <w:sz w:val="20"/>
          <w:szCs w:val="20"/>
        </w:rPr>
        <w:t xml:space="preserve"> </w:t>
      </w:r>
      <w:r w:rsidR="00C57723" w:rsidRPr="00C57723">
        <w:rPr>
          <w:rFonts w:ascii="Verdana" w:hAnsi="Verdana"/>
          <w:b/>
          <w:bCs/>
          <w:sz w:val="20"/>
          <w:szCs w:val="20"/>
        </w:rPr>
        <w:t>without communicating the UE-side monitoring event</w:t>
      </w:r>
      <w:r w:rsidR="00C01B39">
        <w:rPr>
          <w:rFonts w:ascii="Verdana" w:hAnsi="Verdana"/>
          <w:b/>
          <w:bCs/>
          <w:sz w:val="20"/>
          <w:szCs w:val="20"/>
        </w:rPr>
        <w:t xml:space="preserve"> that </w:t>
      </w:r>
      <w:r w:rsidR="00E341BF">
        <w:rPr>
          <w:rFonts w:ascii="Verdana" w:hAnsi="Verdana"/>
          <w:b/>
          <w:bCs/>
          <w:sz w:val="20"/>
          <w:szCs w:val="20"/>
        </w:rPr>
        <w:t>triggered</w:t>
      </w:r>
      <w:r w:rsidR="00C01B39">
        <w:rPr>
          <w:rFonts w:ascii="Verdana" w:hAnsi="Verdana"/>
          <w:b/>
          <w:bCs/>
          <w:sz w:val="20"/>
          <w:szCs w:val="20"/>
        </w:rPr>
        <w:t xml:space="preserve"> this request or change</w:t>
      </w:r>
      <w:r w:rsidR="00C57723" w:rsidRPr="00C57723">
        <w:rPr>
          <w:rFonts w:ascii="Verdana" w:hAnsi="Verdana"/>
          <w:b/>
          <w:bCs/>
          <w:sz w:val="20"/>
          <w:szCs w:val="20"/>
        </w:rPr>
        <w:t>, the network may lack crucial information</w:t>
      </w:r>
      <w:r w:rsidR="00C57723">
        <w:rPr>
          <w:rFonts w:ascii="Verdana" w:hAnsi="Verdana"/>
          <w:b/>
          <w:bCs/>
          <w:sz w:val="20"/>
          <w:szCs w:val="20"/>
        </w:rPr>
        <w:t xml:space="preserve"> </w:t>
      </w:r>
      <w:r w:rsidR="000C3BE2">
        <w:rPr>
          <w:rFonts w:ascii="Verdana" w:hAnsi="Verdana"/>
          <w:b/>
          <w:bCs/>
          <w:sz w:val="20"/>
          <w:szCs w:val="20"/>
        </w:rPr>
        <w:t>that could lead</w:t>
      </w:r>
      <w:r w:rsidR="000C3BE2" w:rsidRPr="00C57723">
        <w:rPr>
          <w:rFonts w:ascii="Verdana" w:hAnsi="Verdana"/>
          <w:b/>
          <w:bCs/>
          <w:sz w:val="20"/>
          <w:szCs w:val="20"/>
        </w:rPr>
        <w:t xml:space="preserve"> </w:t>
      </w:r>
      <w:r w:rsidR="00C57723" w:rsidRPr="00C57723">
        <w:rPr>
          <w:rFonts w:ascii="Verdana" w:hAnsi="Verdana"/>
          <w:b/>
          <w:bCs/>
          <w:sz w:val="20"/>
          <w:szCs w:val="20"/>
        </w:rPr>
        <w:t>to inefficiencies in network management.</w:t>
      </w:r>
    </w:p>
    <w:p w14:paraId="2D2BA410" w14:textId="09968F82" w:rsidR="00277575" w:rsidRDefault="00277575" w:rsidP="008F732D">
      <w:pPr>
        <w:shd w:val="clear" w:color="auto" w:fill="FFFFFF"/>
        <w:autoSpaceDE/>
        <w:autoSpaceDN/>
        <w:adjustRightInd/>
        <w:snapToGrid/>
        <w:spacing w:after="100"/>
        <w:ind w:left="1985" w:hanging="1985"/>
        <w:rPr>
          <w:rFonts w:ascii="Verdana" w:hAnsi="Verdana"/>
          <w:b/>
          <w:bCs/>
          <w:sz w:val="20"/>
          <w:szCs w:val="20"/>
        </w:rPr>
      </w:pPr>
      <w:r w:rsidRPr="00CB4F4C">
        <w:rPr>
          <w:rFonts w:ascii="Verdana" w:hAnsi="Verdana"/>
          <w:b/>
          <w:bCs/>
          <w:sz w:val="20"/>
          <w:szCs w:val="20"/>
        </w:rPr>
        <w:t xml:space="preserve">Proposal </w:t>
      </w:r>
      <w:r w:rsidR="000D5A5A">
        <w:rPr>
          <w:rFonts w:ascii="Verdana" w:hAnsi="Verdana"/>
          <w:b/>
          <w:bCs/>
          <w:sz w:val="20"/>
          <w:szCs w:val="20"/>
        </w:rPr>
        <w:t>2</w:t>
      </w:r>
      <w:r w:rsidRPr="00CB4F4C">
        <w:rPr>
          <w:rFonts w:ascii="Verdana" w:hAnsi="Verdana"/>
          <w:b/>
          <w:bCs/>
          <w:sz w:val="20"/>
          <w:szCs w:val="20"/>
        </w:rPr>
        <w:t xml:space="preserve">: </w:t>
      </w:r>
      <w:r>
        <w:rPr>
          <w:rFonts w:ascii="Verdana" w:hAnsi="Verdana"/>
          <w:b/>
          <w:bCs/>
          <w:sz w:val="20"/>
          <w:szCs w:val="20"/>
        </w:rPr>
        <w:tab/>
      </w:r>
      <w:r w:rsidR="008213C3" w:rsidRPr="008213C3">
        <w:rPr>
          <w:rFonts w:ascii="Verdana" w:hAnsi="Verdana"/>
          <w:b/>
          <w:bCs/>
          <w:sz w:val="20"/>
          <w:szCs w:val="20"/>
        </w:rPr>
        <w:t>Support UE-sided models to inform the network on the monitoring event that triggered a request to switch functionality or an update of the supported functionalities.</w:t>
      </w:r>
    </w:p>
    <w:p w14:paraId="6C328AB1" w14:textId="77777777" w:rsidR="00773080" w:rsidRDefault="00773080" w:rsidP="008F732D">
      <w:pPr>
        <w:shd w:val="clear" w:color="auto" w:fill="FFFFFF"/>
        <w:autoSpaceDE/>
        <w:autoSpaceDN/>
        <w:adjustRightInd/>
        <w:snapToGrid/>
        <w:spacing w:after="100"/>
        <w:ind w:left="1985" w:hanging="1985"/>
        <w:rPr>
          <w:rFonts w:ascii="Verdana" w:hAnsi="Verdana"/>
          <w:b/>
          <w:bCs/>
          <w:sz w:val="20"/>
          <w:szCs w:val="20"/>
        </w:rPr>
      </w:pPr>
    </w:p>
    <w:p w14:paraId="0030DCF4" w14:textId="7C48127D" w:rsidR="00401E32" w:rsidRDefault="00401E32" w:rsidP="00401E32">
      <w:pPr>
        <w:rPr>
          <w:rFonts w:ascii="Verdana" w:hAnsi="Verdana"/>
          <w:sz w:val="20"/>
          <w:szCs w:val="20"/>
        </w:rPr>
      </w:pPr>
      <w:r>
        <w:rPr>
          <w:rFonts w:ascii="Verdana" w:hAnsi="Verdana"/>
          <w:sz w:val="20"/>
          <w:szCs w:val="20"/>
        </w:rPr>
        <w:t xml:space="preserve">Nevertheless, on several occasions it might be beneficial for the UE to make a quick functionality management-related decision to ensure QoS (e.g., fallback when AI/ML model </w:t>
      </w:r>
      <w:r>
        <w:rPr>
          <w:rFonts w:ascii="Verdana" w:hAnsi="Verdana"/>
          <w:sz w:val="20"/>
          <w:szCs w:val="20"/>
        </w:rPr>
        <w:lastRenderedPageBreak/>
        <w:t xml:space="preserve">performance is below a threshold), without </w:t>
      </w:r>
      <w:r w:rsidR="009C701F">
        <w:rPr>
          <w:rFonts w:ascii="Verdana" w:hAnsi="Verdana"/>
          <w:sz w:val="20"/>
          <w:szCs w:val="20"/>
        </w:rPr>
        <w:t xml:space="preserve">waiting for explicit confirmation/approval from the NW. </w:t>
      </w:r>
      <w:r w:rsidR="00256C11">
        <w:rPr>
          <w:rFonts w:ascii="Verdana" w:hAnsi="Verdana"/>
          <w:sz w:val="20"/>
          <w:szCs w:val="20"/>
        </w:rPr>
        <w:t>To achieve this</w:t>
      </w:r>
      <w:r w:rsidR="006B20E7">
        <w:rPr>
          <w:rFonts w:ascii="Verdana" w:hAnsi="Verdana"/>
          <w:sz w:val="20"/>
          <w:szCs w:val="20"/>
        </w:rPr>
        <w:t xml:space="preserve"> in a way that the NW would maintain decision making </w:t>
      </w:r>
      <w:r w:rsidR="001076FA">
        <w:rPr>
          <w:rFonts w:ascii="Verdana" w:hAnsi="Verdana"/>
          <w:sz w:val="20"/>
          <w:szCs w:val="20"/>
        </w:rPr>
        <w:t>responsibility</w:t>
      </w:r>
      <w:r w:rsidR="006B20E7">
        <w:rPr>
          <w:rFonts w:ascii="Verdana" w:hAnsi="Verdana"/>
          <w:sz w:val="20"/>
          <w:szCs w:val="20"/>
        </w:rPr>
        <w:t xml:space="preserve"> over functionalities</w:t>
      </w:r>
      <w:r w:rsidR="00256C11">
        <w:rPr>
          <w:rFonts w:ascii="Verdana" w:hAnsi="Verdana"/>
          <w:sz w:val="20"/>
          <w:szCs w:val="20"/>
        </w:rPr>
        <w:t>, t</w:t>
      </w:r>
      <w:r w:rsidRPr="000536CA">
        <w:rPr>
          <w:rFonts w:ascii="Verdana" w:hAnsi="Verdana"/>
          <w:sz w:val="20"/>
          <w:szCs w:val="20"/>
        </w:rPr>
        <w:t>he network configure</w:t>
      </w:r>
      <w:r w:rsidR="00C1127A">
        <w:rPr>
          <w:rFonts w:ascii="Verdana" w:hAnsi="Verdana"/>
          <w:sz w:val="20"/>
          <w:szCs w:val="20"/>
        </w:rPr>
        <w:t>s</w:t>
      </w:r>
      <w:r w:rsidRPr="000536CA">
        <w:rPr>
          <w:rFonts w:ascii="Verdana" w:hAnsi="Verdana"/>
          <w:sz w:val="20"/>
          <w:szCs w:val="20"/>
        </w:rPr>
        <w:t xml:space="preserve"> several functionalities at the UE (e.g., for switching to different functionality/</w:t>
      </w:r>
      <w:r w:rsidR="000F2818">
        <w:rPr>
          <w:rFonts w:ascii="Verdana" w:hAnsi="Verdana"/>
          <w:sz w:val="20"/>
          <w:szCs w:val="20"/>
        </w:rPr>
        <w:t xml:space="preserve">(logical) </w:t>
      </w:r>
      <w:r w:rsidRPr="000536CA">
        <w:rPr>
          <w:rFonts w:ascii="Verdana" w:hAnsi="Verdana"/>
          <w:sz w:val="20"/>
          <w:szCs w:val="20"/>
        </w:rPr>
        <w:t>model in different areas or radio conditions) and provide a configuration determining when to automatically switch between functionalities</w:t>
      </w:r>
      <w:r w:rsidR="001420D8">
        <w:rPr>
          <w:rFonts w:ascii="Verdana" w:hAnsi="Verdana"/>
          <w:sz w:val="20"/>
          <w:szCs w:val="20"/>
        </w:rPr>
        <w:t xml:space="preserve"> or fallback</w:t>
      </w:r>
      <w:r w:rsidRPr="000536CA">
        <w:rPr>
          <w:rFonts w:ascii="Verdana" w:hAnsi="Verdana"/>
          <w:sz w:val="20"/>
          <w:szCs w:val="20"/>
        </w:rPr>
        <w:t>, based on some criteria/threshold values. As the conditions or UE capability change dynamically, the NW/LMF can update the configuration on demand.</w:t>
      </w:r>
    </w:p>
    <w:p w14:paraId="6D991B22" w14:textId="77777777" w:rsidR="00401E32" w:rsidRPr="000536CA" w:rsidRDefault="00401E32" w:rsidP="00401E32">
      <w:pPr>
        <w:rPr>
          <w:rFonts w:ascii="Verdana" w:hAnsi="Verdana"/>
          <w:sz w:val="20"/>
          <w:szCs w:val="20"/>
        </w:rPr>
      </w:pPr>
    </w:p>
    <w:p w14:paraId="25B2E4C9" w14:textId="769DC0D8" w:rsidR="00401E32" w:rsidRDefault="00401E32" w:rsidP="00401E32">
      <w:pPr>
        <w:ind w:left="1985" w:hanging="1985"/>
        <w:rPr>
          <w:rFonts w:ascii="Verdana" w:hAnsi="Verdana"/>
          <w:b/>
          <w:bCs/>
          <w:sz w:val="20"/>
          <w:szCs w:val="20"/>
        </w:rPr>
      </w:pPr>
      <w:r w:rsidRPr="000536CA">
        <w:rPr>
          <w:rFonts w:ascii="Verdana" w:hAnsi="Verdana"/>
          <w:b/>
          <w:bCs/>
          <w:sz w:val="20"/>
          <w:szCs w:val="20"/>
        </w:rPr>
        <w:t xml:space="preserve">Proposal </w:t>
      </w:r>
      <w:r w:rsidR="005C0026">
        <w:rPr>
          <w:rFonts w:ascii="Verdana" w:hAnsi="Verdana"/>
          <w:b/>
          <w:bCs/>
          <w:sz w:val="20"/>
          <w:szCs w:val="20"/>
        </w:rPr>
        <w:t>3</w:t>
      </w:r>
      <w:r w:rsidRPr="000536CA">
        <w:rPr>
          <w:rFonts w:ascii="Verdana" w:hAnsi="Verdana"/>
          <w:b/>
          <w:bCs/>
          <w:sz w:val="20"/>
          <w:szCs w:val="20"/>
        </w:rPr>
        <w:t xml:space="preserve">: </w:t>
      </w:r>
      <w:r>
        <w:rPr>
          <w:rFonts w:ascii="Verdana" w:hAnsi="Verdana"/>
          <w:b/>
          <w:bCs/>
          <w:sz w:val="20"/>
          <w:szCs w:val="20"/>
        </w:rPr>
        <w:tab/>
      </w:r>
      <w:r w:rsidR="00F40DAC">
        <w:rPr>
          <w:rFonts w:ascii="Verdana" w:hAnsi="Verdana"/>
          <w:b/>
          <w:bCs/>
          <w:sz w:val="20"/>
          <w:szCs w:val="20"/>
        </w:rPr>
        <w:t>I</w:t>
      </w:r>
      <w:r w:rsidR="00F40DAC" w:rsidRPr="00CB4F4C">
        <w:rPr>
          <w:rFonts w:ascii="Verdana" w:hAnsi="Verdana"/>
          <w:b/>
          <w:bCs/>
          <w:sz w:val="20"/>
          <w:szCs w:val="20"/>
        </w:rPr>
        <w:t xml:space="preserve">n Case 1, </w:t>
      </w:r>
      <w:r w:rsidR="00F40DAC">
        <w:rPr>
          <w:rFonts w:ascii="Verdana" w:hAnsi="Verdana"/>
          <w:b/>
          <w:bCs/>
          <w:sz w:val="20"/>
          <w:szCs w:val="20"/>
        </w:rPr>
        <w:t>t</w:t>
      </w:r>
      <w:r w:rsidRPr="000536CA">
        <w:rPr>
          <w:rFonts w:ascii="Verdana" w:hAnsi="Verdana"/>
          <w:b/>
          <w:bCs/>
          <w:sz w:val="20"/>
          <w:szCs w:val="20"/>
        </w:rPr>
        <w:t>he NW configures several functionalities at the UE and provides a configuration for functionality switching</w:t>
      </w:r>
      <w:r w:rsidR="00956D4C">
        <w:rPr>
          <w:rFonts w:ascii="Verdana" w:hAnsi="Verdana"/>
          <w:b/>
          <w:bCs/>
          <w:sz w:val="20"/>
          <w:szCs w:val="20"/>
        </w:rPr>
        <w:t xml:space="preserve"> and fallback</w:t>
      </w:r>
      <w:r w:rsidRPr="000536CA">
        <w:rPr>
          <w:rFonts w:ascii="Verdana" w:hAnsi="Verdana"/>
          <w:b/>
          <w:bCs/>
          <w:sz w:val="20"/>
          <w:szCs w:val="20"/>
        </w:rPr>
        <w:t>, depending on specific parameters</w:t>
      </w:r>
      <w:r>
        <w:rPr>
          <w:rFonts w:ascii="Verdana" w:hAnsi="Verdana"/>
          <w:b/>
          <w:bCs/>
          <w:sz w:val="20"/>
          <w:szCs w:val="20"/>
        </w:rPr>
        <w:t xml:space="preserve"> or </w:t>
      </w:r>
      <w:r w:rsidRPr="000536CA">
        <w:rPr>
          <w:rFonts w:ascii="Verdana" w:hAnsi="Verdana"/>
          <w:b/>
          <w:bCs/>
          <w:sz w:val="20"/>
          <w:szCs w:val="20"/>
        </w:rPr>
        <w:t>thresholds. The configuration is updated on demand, based on dynamic radio conditions and UE capability.</w:t>
      </w:r>
    </w:p>
    <w:p w14:paraId="54CA0B78" w14:textId="77777777" w:rsidR="006B2CE5" w:rsidRPr="00CB4F4C" w:rsidRDefault="006B2CE5" w:rsidP="00F13558">
      <w:pPr>
        <w:rPr>
          <w:rFonts w:ascii="Verdana" w:hAnsi="Verdana"/>
        </w:rPr>
      </w:pPr>
    </w:p>
    <w:p w14:paraId="353A5398" w14:textId="4DF88D90" w:rsidR="006B2CE5" w:rsidRDefault="00DC7F03" w:rsidP="00CB4F4C">
      <w:pPr>
        <w:pStyle w:val="berschrift3"/>
        <w:jc w:val="left"/>
        <w:rPr>
          <w:rFonts w:ascii="Verdana" w:hAnsi="Verdana"/>
          <w:sz w:val="20"/>
          <w:szCs w:val="20"/>
        </w:rPr>
      </w:pPr>
      <w:bookmarkStart w:id="4" w:name="_Ref166149101"/>
      <w:r w:rsidRPr="00CB4F4C">
        <w:rPr>
          <w:rFonts w:ascii="Verdana" w:hAnsi="Verdana"/>
          <w:sz w:val="20"/>
          <w:szCs w:val="20"/>
        </w:rPr>
        <w:t>LMF-side model</w:t>
      </w:r>
      <w:r w:rsidR="006B2CE5" w:rsidRPr="00CB4F4C">
        <w:rPr>
          <w:rFonts w:ascii="Verdana" w:hAnsi="Verdana"/>
          <w:sz w:val="20"/>
          <w:szCs w:val="20"/>
        </w:rPr>
        <w:t xml:space="preserve"> (Case 2b: UE-assisted </w:t>
      </w:r>
      <w:r w:rsidR="00382779">
        <w:rPr>
          <w:rFonts w:ascii="Verdana" w:hAnsi="Verdana"/>
          <w:sz w:val="20"/>
          <w:szCs w:val="20"/>
        </w:rPr>
        <w:t>&amp;</w:t>
      </w:r>
      <w:r w:rsidR="006B2CE5" w:rsidRPr="00CB4F4C">
        <w:rPr>
          <w:rFonts w:ascii="Verdana" w:hAnsi="Verdana"/>
          <w:sz w:val="20"/>
          <w:szCs w:val="20"/>
        </w:rPr>
        <w:t xml:space="preserve"> </w:t>
      </w:r>
      <w:r w:rsidRPr="00CB4F4C">
        <w:rPr>
          <w:rFonts w:ascii="Verdana" w:hAnsi="Verdana"/>
          <w:sz w:val="20"/>
          <w:szCs w:val="20"/>
        </w:rPr>
        <w:t xml:space="preserve">Case 3b: NG-RAN node </w:t>
      </w:r>
      <w:r w:rsidR="00003E39" w:rsidRPr="00CB4F4C">
        <w:rPr>
          <w:rFonts w:ascii="Verdana" w:hAnsi="Verdana"/>
          <w:sz w:val="20"/>
          <w:szCs w:val="20"/>
        </w:rPr>
        <w:t>assisted)</w:t>
      </w:r>
      <w:bookmarkEnd w:id="4"/>
    </w:p>
    <w:p w14:paraId="05406CF5" w14:textId="77777777" w:rsidR="007C383F" w:rsidRPr="00393084" w:rsidRDefault="007C383F" w:rsidP="00393084"/>
    <w:p w14:paraId="6F82C8FC" w14:textId="7EC5DB5E" w:rsidR="004A7CE2" w:rsidRDefault="00F3433E" w:rsidP="004A7CE2">
      <w:pPr>
        <w:rPr>
          <w:rFonts w:ascii="Verdana" w:hAnsi="Verdana"/>
          <w:sz w:val="20"/>
          <w:szCs w:val="20"/>
        </w:rPr>
      </w:pPr>
      <w:r w:rsidRPr="00CB4F4C">
        <w:rPr>
          <w:rFonts w:ascii="Verdana" w:hAnsi="Verdana"/>
          <w:sz w:val="20"/>
          <w:szCs w:val="20"/>
        </w:rPr>
        <w:t xml:space="preserve">In Case 2b the UE provides measurements on DL-PRS to the </w:t>
      </w:r>
      <w:r w:rsidR="00CB4F4C" w:rsidRPr="00CB4F4C">
        <w:rPr>
          <w:rFonts w:ascii="Verdana" w:hAnsi="Verdana"/>
          <w:sz w:val="20"/>
          <w:szCs w:val="20"/>
        </w:rPr>
        <w:t>network</w:t>
      </w:r>
      <w:r w:rsidR="004A7CE2">
        <w:rPr>
          <w:rFonts w:ascii="Verdana" w:hAnsi="Verdana"/>
          <w:sz w:val="20"/>
          <w:szCs w:val="20"/>
        </w:rPr>
        <w:t xml:space="preserve"> (LMF)</w:t>
      </w:r>
      <w:r w:rsidR="00CB4F4C" w:rsidRPr="00CB4F4C">
        <w:rPr>
          <w:rFonts w:ascii="Verdana" w:hAnsi="Verdana"/>
          <w:sz w:val="20"/>
          <w:szCs w:val="20"/>
        </w:rPr>
        <w:t>.</w:t>
      </w:r>
      <w:r w:rsidRPr="00CB4F4C">
        <w:rPr>
          <w:rFonts w:ascii="Verdana" w:hAnsi="Verdana"/>
          <w:sz w:val="20"/>
          <w:szCs w:val="20"/>
        </w:rPr>
        <w:t xml:space="preserve"> </w:t>
      </w:r>
      <w:r w:rsidR="00CB4F4C" w:rsidRPr="00CB4F4C">
        <w:rPr>
          <w:rFonts w:ascii="Verdana" w:hAnsi="Verdana"/>
          <w:sz w:val="20"/>
          <w:szCs w:val="20"/>
        </w:rPr>
        <w:t>Similarly</w:t>
      </w:r>
      <w:r w:rsidRPr="00CB4F4C">
        <w:rPr>
          <w:rFonts w:ascii="Verdana" w:hAnsi="Verdana"/>
          <w:sz w:val="20"/>
          <w:szCs w:val="20"/>
        </w:rPr>
        <w:t xml:space="preserve">, in Case 3b the NG-RAN nodes assist in the positioning process by providing measurements to the network. The network utilizes </w:t>
      </w:r>
      <w:r w:rsidR="00642255" w:rsidRPr="00CB4F4C">
        <w:rPr>
          <w:rFonts w:ascii="Verdana" w:hAnsi="Verdana"/>
          <w:sz w:val="20"/>
          <w:szCs w:val="20"/>
        </w:rPr>
        <w:t>these measurements</w:t>
      </w:r>
      <w:r w:rsidR="00642255">
        <w:rPr>
          <w:rFonts w:ascii="Verdana" w:hAnsi="Verdana"/>
          <w:sz w:val="20"/>
          <w:szCs w:val="20"/>
        </w:rPr>
        <w:t xml:space="preserve"> as input to</w:t>
      </w:r>
      <w:r w:rsidRPr="00CB4F4C">
        <w:rPr>
          <w:rFonts w:ascii="Verdana" w:hAnsi="Verdana"/>
          <w:sz w:val="20"/>
          <w:szCs w:val="20"/>
        </w:rPr>
        <w:t xml:space="preserve"> the LMF-side model</w:t>
      </w:r>
      <w:r w:rsidR="00642255">
        <w:rPr>
          <w:rFonts w:ascii="Verdana" w:hAnsi="Verdana"/>
          <w:sz w:val="20"/>
          <w:szCs w:val="20"/>
        </w:rPr>
        <w:t>,</w:t>
      </w:r>
      <w:r w:rsidRPr="00CB4F4C">
        <w:rPr>
          <w:rFonts w:ascii="Verdana" w:hAnsi="Verdana"/>
          <w:sz w:val="20"/>
          <w:szCs w:val="20"/>
        </w:rPr>
        <w:t xml:space="preserve"> </w:t>
      </w:r>
      <w:r w:rsidR="00642255" w:rsidRPr="00642255">
        <w:rPr>
          <w:rFonts w:ascii="Verdana" w:hAnsi="Verdana"/>
          <w:sz w:val="20"/>
          <w:szCs w:val="20"/>
        </w:rPr>
        <w:t>which then outputs the UE position.</w:t>
      </w:r>
      <w:r w:rsidRPr="00CB4F4C">
        <w:rPr>
          <w:rFonts w:ascii="Verdana" w:hAnsi="Verdana"/>
          <w:sz w:val="20"/>
          <w:szCs w:val="20"/>
        </w:rPr>
        <w:t xml:space="preserve"> </w:t>
      </w:r>
      <w:r w:rsidR="00831A1D" w:rsidRPr="005E6A4C">
        <w:rPr>
          <w:rFonts w:ascii="Verdana" w:hAnsi="Verdana"/>
          <w:sz w:val="20"/>
          <w:szCs w:val="20"/>
        </w:rPr>
        <w:t>I</w:t>
      </w:r>
      <w:r w:rsidR="00A6478D" w:rsidRPr="005E6A4C">
        <w:rPr>
          <w:rFonts w:ascii="Verdana" w:hAnsi="Verdana"/>
          <w:sz w:val="20"/>
          <w:szCs w:val="20"/>
        </w:rPr>
        <w:t xml:space="preserve">n this case, the assistance information typically includes </w:t>
      </w:r>
      <w:r w:rsidR="00E25CA3" w:rsidRPr="005E6A4C">
        <w:rPr>
          <w:rFonts w:ascii="Verdana" w:hAnsi="Verdana"/>
          <w:sz w:val="20"/>
          <w:szCs w:val="20"/>
        </w:rPr>
        <w:t xml:space="preserve">information on </w:t>
      </w:r>
      <w:r w:rsidR="00A6478D" w:rsidRPr="005E6A4C">
        <w:rPr>
          <w:rFonts w:ascii="Verdana" w:hAnsi="Verdana"/>
          <w:sz w:val="20"/>
          <w:szCs w:val="20"/>
        </w:rPr>
        <w:t xml:space="preserve">reference signal configuration </w:t>
      </w:r>
      <w:r w:rsidR="00E25CA3" w:rsidRPr="005E6A4C">
        <w:rPr>
          <w:rFonts w:ascii="Verdana" w:hAnsi="Verdana"/>
          <w:sz w:val="20"/>
          <w:szCs w:val="20"/>
        </w:rPr>
        <w:t xml:space="preserve">and the measurements </w:t>
      </w:r>
      <w:r w:rsidR="00A6478D" w:rsidRPr="005E6A4C">
        <w:rPr>
          <w:rFonts w:ascii="Verdana" w:hAnsi="Verdana"/>
          <w:sz w:val="20"/>
          <w:szCs w:val="20"/>
        </w:rPr>
        <w:t>need</w:t>
      </w:r>
      <w:r w:rsidR="00E25CA3" w:rsidRPr="005E6A4C">
        <w:rPr>
          <w:rFonts w:ascii="Verdana" w:hAnsi="Verdana"/>
          <w:sz w:val="20"/>
          <w:szCs w:val="20"/>
        </w:rPr>
        <w:t>ed</w:t>
      </w:r>
      <w:r w:rsidR="00A6478D" w:rsidRPr="005E6A4C">
        <w:rPr>
          <w:rFonts w:ascii="Verdana" w:hAnsi="Verdana"/>
          <w:sz w:val="20"/>
          <w:szCs w:val="20"/>
        </w:rPr>
        <w:t xml:space="preserve"> to be generated to support the LMF-model</w:t>
      </w:r>
      <w:r w:rsidR="00DD695E" w:rsidRPr="005E6A4C">
        <w:rPr>
          <w:rFonts w:ascii="Verdana" w:hAnsi="Verdana"/>
          <w:sz w:val="20"/>
          <w:szCs w:val="20"/>
        </w:rPr>
        <w:t>’</w:t>
      </w:r>
      <w:r w:rsidR="00A6478D" w:rsidRPr="005E6A4C">
        <w:rPr>
          <w:rFonts w:ascii="Verdana" w:hAnsi="Verdana"/>
          <w:sz w:val="20"/>
          <w:szCs w:val="20"/>
        </w:rPr>
        <w:t>s positioning estimation.</w:t>
      </w:r>
      <w:r w:rsidR="004A7CE2" w:rsidRPr="005E6A4C">
        <w:rPr>
          <w:rFonts w:ascii="Verdana" w:hAnsi="Verdana"/>
          <w:sz w:val="20"/>
          <w:szCs w:val="20"/>
        </w:rPr>
        <w:t xml:space="preserve"> Depending on the </w:t>
      </w:r>
      <w:r w:rsidR="00642255" w:rsidRPr="005E6A4C">
        <w:rPr>
          <w:rFonts w:ascii="Verdana" w:hAnsi="Verdana"/>
          <w:sz w:val="20"/>
          <w:szCs w:val="20"/>
        </w:rPr>
        <w:t xml:space="preserve">LMF </w:t>
      </w:r>
      <w:r w:rsidR="004A7CE2" w:rsidRPr="005E6A4C">
        <w:rPr>
          <w:rFonts w:ascii="Verdana" w:hAnsi="Verdana"/>
          <w:sz w:val="20"/>
          <w:szCs w:val="20"/>
        </w:rPr>
        <w:t>model functionality</w:t>
      </w:r>
      <w:r w:rsidR="00642255" w:rsidRPr="005E6A4C">
        <w:rPr>
          <w:rFonts w:ascii="Verdana" w:hAnsi="Verdana"/>
          <w:sz w:val="20"/>
          <w:szCs w:val="20"/>
        </w:rPr>
        <w:t>,</w:t>
      </w:r>
      <w:r w:rsidR="004A7CE2" w:rsidRPr="005E6A4C">
        <w:rPr>
          <w:rFonts w:ascii="Verdana" w:hAnsi="Verdana"/>
          <w:sz w:val="20"/>
          <w:szCs w:val="20"/>
        </w:rPr>
        <w:t xml:space="preserve"> different RS configuration</w:t>
      </w:r>
      <w:r w:rsidR="00642255" w:rsidRPr="005E6A4C">
        <w:rPr>
          <w:rFonts w:ascii="Verdana" w:hAnsi="Verdana"/>
          <w:sz w:val="20"/>
          <w:szCs w:val="20"/>
        </w:rPr>
        <w:t>s</w:t>
      </w:r>
      <w:r w:rsidR="004A7CE2" w:rsidRPr="005E6A4C">
        <w:rPr>
          <w:rFonts w:ascii="Verdana" w:hAnsi="Verdana"/>
          <w:sz w:val="20"/>
          <w:szCs w:val="20"/>
        </w:rPr>
        <w:t xml:space="preserve"> (beam configuration, periodicity, etc.) and measurements may be required</w:t>
      </w:r>
      <w:r w:rsidR="00642255" w:rsidRPr="005E6A4C">
        <w:rPr>
          <w:rFonts w:ascii="Verdana" w:hAnsi="Verdana"/>
          <w:sz w:val="20"/>
          <w:szCs w:val="20"/>
        </w:rPr>
        <w:t xml:space="preserve">. </w:t>
      </w:r>
    </w:p>
    <w:p w14:paraId="05C60828" w14:textId="77777777" w:rsidR="00AD4A7C" w:rsidRPr="00CB4F4C" w:rsidRDefault="00AD4A7C" w:rsidP="00AD4A7C">
      <w:pPr>
        <w:keepNext/>
        <w:jc w:val="center"/>
        <w:rPr>
          <w:rFonts w:ascii="Verdana" w:hAnsi="Verdana"/>
        </w:rPr>
      </w:pPr>
      <w:r w:rsidRPr="00CB4F4C">
        <w:rPr>
          <w:rFonts w:ascii="Verdana" w:hAnsi="Verdana"/>
          <w:noProof/>
        </w:rPr>
        <w:drawing>
          <wp:inline distT="0" distB="0" distL="0" distR="0" wp14:anchorId="69C24641" wp14:editId="3CFE1FB2">
            <wp:extent cx="4030489" cy="3568148"/>
            <wp:effectExtent l="0" t="0" r="8255" b="0"/>
            <wp:docPr id="1279675717" name="Grafik 1" descr="Ein Bild, das Text, Screenshot, Diagramm,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75717" name="Grafik 1" descr="Ein Bild, das Text, Screenshot, Diagramm, Design enthält.&#10;&#10;Automatisch generierte Beschreibung"/>
                    <pic:cNvPicPr/>
                  </pic:nvPicPr>
                  <pic:blipFill>
                    <a:blip r:embed="rId9"/>
                    <a:stretch>
                      <a:fillRect/>
                    </a:stretch>
                  </pic:blipFill>
                  <pic:spPr>
                    <a:xfrm>
                      <a:off x="0" y="0"/>
                      <a:ext cx="4048375" cy="3583982"/>
                    </a:xfrm>
                    <a:prstGeom prst="rect">
                      <a:avLst/>
                    </a:prstGeom>
                  </pic:spPr>
                </pic:pic>
              </a:graphicData>
            </a:graphic>
          </wp:inline>
        </w:drawing>
      </w:r>
    </w:p>
    <w:p w14:paraId="19338D59" w14:textId="7F9B1139" w:rsidR="00AD4A7C" w:rsidRPr="00CB4F4C" w:rsidRDefault="00AD4A7C" w:rsidP="00AD4A7C">
      <w:pPr>
        <w:pStyle w:val="Beschriftung"/>
        <w:jc w:val="both"/>
        <w:rPr>
          <w:rFonts w:ascii="Verdana" w:hAnsi="Verdana"/>
          <w:sz w:val="18"/>
          <w:szCs w:val="18"/>
        </w:rPr>
      </w:pPr>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2E1223">
        <w:rPr>
          <w:rFonts w:ascii="Verdana" w:hAnsi="Verdana"/>
          <w:noProof/>
          <w:sz w:val="18"/>
          <w:szCs w:val="18"/>
        </w:rPr>
        <w:t>2</w:t>
      </w:r>
      <w:r w:rsidRPr="00CB4F4C">
        <w:rPr>
          <w:rFonts w:ascii="Verdana" w:hAnsi="Verdana"/>
          <w:sz w:val="18"/>
          <w:szCs w:val="18"/>
        </w:rPr>
        <w:fldChar w:fldCharType="end"/>
      </w:r>
      <w:r>
        <w:rPr>
          <w:rFonts w:ascii="Verdana" w:hAnsi="Verdana"/>
          <w:sz w:val="18"/>
          <w:szCs w:val="18"/>
        </w:rPr>
        <w:t>:</w:t>
      </w:r>
      <w:r w:rsidRPr="00CB4F4C">
        <w:rPr>
          <w:rFonts w:ascii="Verdana" w:hAnsi="Verdana"/>
          <w:sz w:val="18"/>
          <w:szCs w:val="18"/>
        </w:rPr>
        <w:t xml:space="preserve"> LMF-based positioning with LMF-side model</w:t>
      </w:r>
      <w:r>
        <w:rPr>
          <w:rFonts w:ascii="Verdana" w:hAnsi="Verdana"/>
          <w:sz w:val="18"/>
          <w:szCs w:val="18"/>
        </w:rPr>
        <w:t xml:space="preserve">: </w:t>
      </w:r>
      <w:r w:rsidRPr="00CB4F4C">
        <w:rPr>
          <w:rFonts w:ascii="Verdana" w:hAnsi="Verdana"/>
          <w:sz w:val="18"/>
          <w:szCs w:val="18"/>
        </w:rPr>
        <w:t>Case 2b</w:t>
      </w:r>
      <w:r>
        <w:rPr>
          <w:rFonts w:ascii="Verdana" w:hAnsi="Verdana"/>
          <w:sz w:val="18"/>
          <w:szCs w:val="18"/>
        </w:rPr>
        <w:t>:</w:t>
      </w:r>
      <w:r w:rsidRPr="00CB4F4C">
        <w:rPr>
          <w:rFonts w:ascii="Verdana" w:hAnsi="Verdana"/>
          <w:sz w:val="18"/>
          <w:szCs w:val="18"/>
        </w:rPr>
        <w:t xml:space="preserve"> UE-assisted</w:t>
      </w:r>
      <w:r>
        <w:rPr>
          <w:rFonts w:ascii="Verdana" w:hAnsi="Verdana"/>
          <w:sz w:val="18"/>
          <w:szCs w:val="18"/>
        </w:rPr>
        <w:t xml:space="preserve"> and Case 3b: </w:t>
      </w:r>
      <w:r w:rsidRPr="00CB4F4C">
        <w:rPr>
          <w:rFonts w:ascii="Verdana" w:hAnsi="Verdana"/>
          <w:sz w:val="18"/>
          <w:szCs w:val="18"/>
        </w:rPr>
        <w:t>NG-RAN-assisted</w:t>
      </w:r>
      <w:r w:rsidR="005667F2">
        <w:rPr>
          <w:rFonts w:ascii="Verdana" w:hAnsi="Verdana"/>
          <w:sz w:val="18"/>
          <w:szCs w:val="18"/>
        </w:rPr>
        <w:t xml:space="preserve"> (1</w:t>
      </w:r>
      <w:r w:rsidR="005667F2" w:rsidRPr="005667F2">
        <w:rPr>
          <w:rFonts w:ascii="Verdana" w:hAnsi="Verdana"/>
          <w:sz w:val="18"/>
          <w:szCs w:val="18"/>
          <w:vertAlign w:val="superscript"/>
        </w:rPr>
        <w:t>st</w:t>
      </w:r>
      <w:r w:rsidR="005667F2">
        <w:rPr>
          <w:rFonts w:ascii="Verdana" w:hAnsi="Verdana"/>
          <w:sz w:val="18"/>
          <w:szCs w:val="18"/>
        </w:rPr>
        <w:t xml:space="preserve"> priority)</w:t>
      </w:r>
      <w:r>
        <w:rPr>
          <w:rFonts w:ascii="Verdana" w:hAnsi="Verdana"/>
          <w:sz w:val="18"/>
          <w:szCs w:val="18"/>
        </w:rPr>
        <w:t>.</w:t>
      </w:r>
    </w:p>
    <w:p w14:paraId="66AFEA8D" w14:textId="77777777" w:rsidR="00AD4A7C" w:rsidRPr="005E6A4C" w:rsidRDefault="00AD4A7C" w:rsidP="004A7CE2">
      <w:pPr>
        <w:rPr>
          <w:rFonts w:ascii="Verdana" w:hAnsi="Verdana"/>
          <w:sz w:val="20"/>
          <w:szCs w:val="20"/>
        </w:rPr>
      </w:pPr>
    </w:p>
    <w:p w14:paraId="39CBB7C8" w14:textId="4A7B1C81" w:rsidR="001010E3" w:rsidRDefault="003043E9" w:rsidP="00C30ADA">
      <w:pPr>
        <w:rPr>
          <w:rFonts w:ascii="Verdana" w:hAnsi="Verdana"/>
          <w:sz w:val="20"/>
          <w:szCs w:val="20"/>
        </w:rPr>
      </w:pPr>
      <w:r w:rsidRPr="005E6A4C">
        <w:rPr>
          <w:rFonts w:ascii="Verdana" w:hAnsi="Verdana"/>
          <w:sz w:val="20"/>
          <w:szCs w:val="20"/>
        </w:rPr>
        <w:fldChar w:fldCharType="begin"/>
      </w:r>
      <w:r w:rsidRPr="005E6A4C">
        <w:rPr>
          <w:rFonts w:ascii="Verdana" w:hAnsi="Verdana"/>
          <w:sz w:val="20"/>
          <w:szCs w:val="20"/>
        </w:rPr>
        <w:instrText xml:space="preserve"> REF _Ref158908185 \h </w:instrText>
      </w:r>
      <w:r w:rsidR="0029128E" w:rsidRPr="005E6A4C">
        <w:rPr>
          <w:rFonts w:ascii="Verdana" w:hAnsi="Verdana"/>
          <w:sz w:val="20"/>
          <w:szCs w:val="20"/>
        </w:rPr>
        <w:instrText xml:space="preserve"> \* MERGEFORMAT </w:instrText>
      </w:r>
      <w:r w:rsidRPr="005E6A4C">
        <w:rPr>
          <w:rFonts w:ascii="Verdana" w:hAnsi="Verdana"/>
          <w:sz w:val="20"/>
          <w:szCs w:val="20"/>
        </w:rPr>
      </w:r>
      <w:r w:rsidRPr="005E6A4C">
        <w:rPr>
          <w:rFonts w:ascii="Verdana" w:hAnsi="Verdana"/>
          <w:sz w:val="20"/>
          <w:szCs w:val="20"/>
        </w:rPr>
        <w:fldChar w:fldCharType="separate"/>
      </w:r>
      <w:r w:rsidR="002E1223" w:rsidRPr="00AD27BE">
        <w:rPr>
          <w:rFonts w:ascii="Verdana" w:hAnsi="Verdana"/>
          <w:sz w:val="20"/>
          <w:szCs w:val="20"/>
        </w:rPr>
        <w:t>Figure 3</w:t>
      </w:r>
      <w:r w:rsidRPr="005E6A4C">
        <w:rPr>
          <w:rFonts w:ascii="Verdana" w:hAnsi="Verdana"/>
          <w:sz w:val="20"/>
          <w:szCs w:val="20"/>
        </w:rPr>
        <w:fldChar w:fldCharType="end"/>
      </w:r>
      <w:r w:rsidRPr="005E6A4C">
        <w:rPr>
          <w:rFonts w:ascii="Verdana" w:hAnsi="Verdana"/>
          <w:sz w:val="20"/>
          <w:szCs w:val="20"/>
        </w:rPr>
        <w:t xml:space="preserve"> </w:t>
      </w:r>
      <w:r w:rsidR="00E30BA5" w:rsidRPr="005E6A4C">
        <w:rPr>
          <w:rFonts w:ascii="Verdana" w:hAnsi="Verdana"/>
          <w:sz w:val="20"/>
          <w:szCs w:val="20"/>
        </w:rPr>
        <w:t>shows</w:t>
      </w:r>
      <w:r w:rsidR="00DD695E" w:rsidRPr="005E6A4C">
        <w:rPr>
          <w:rFonts w:ascii="Verdana" w:hAnsi="Verdana"/>
          <w:sz w:val="20"/>
          <w:szCs w:val="20"/>
        </w:rPr>
        <w:t xml:space="preserve"> possible building blocks of the measurement unit (UE in case 2b, </w:t>
      </w:r>
      <w:r w:rsidR="0029128E" w:rsidRPr="005E6A4C">
        <w:rPr>
          <w:rFonts w:ascii="Verdana" w:hAnsi="Verdana"/>
          <w:sz w:val="20"/>
          <w:szCs w:val="20"/>
        </w:rPr>
        <w:t>TRP</w:t>
      </w:r>
      <w:r w:rsidR="00DD695E" w:rsidRPr="005E6A4C">
        <w:rPr>
          <w:rFonts w:ascii="Verdana" w:hAnsi="Verdana"/>
          <w:sz w:val="20"/>
          <w:szCs w:val="20"/>
        </w:rPr>
        <w:t xml:space="preserve"> in case 3b</w:t>
      </w:r>
      <w:r w:rsidR="00DA7379">
        <w:rPr>
          <w:rFonts w:ascii="Verdana" w:hAnsi="Verdana"/>
          <w:sz w:val="20"/>
          <w:szCs w:val="20"/>
        </w:rPr>
        <w:t>)</w:t>
      </w:r>
      <w:r w:rsidR="00DD695E" w:rsidRPr="005E6A4C">
        <w:rPr>
          <w:rFonts w:ascii="Verdana" w:hAnsi="Verdana"/>
          <w:sz w:val="20"/>
          <w:szCs w:val="20"/>
        </w:rPr>
        <w:t xml:space="preserve">. </w:t>
      </w:r>
      <w:r w:rsidR="00C30ADA" w:rsidRPr="005E6A4C">
        <w:rPr>
          <w:rFonts w:ascii="Verdana" w:hAnsi="Verdana"/>
          <w:sz w:val="20"/>
          <w:szCs w:val="20"/>
        </w:rPr>
        <w:t>The UE may receive (and process) RS from several TRP. For Case 3b one or several NG_RAN nodes will receive a RS from the UE. Accordingly, several NG</w:t>
      </w:r>
      <w:r w:rsidR="009E4D61">
        <w:rPr>
          <w:rFonts w:ascii="Verdana" w:hAnsi="Verdana"/>
          <w:sz w:val="20"/>
          <w:szCs w:val="20"/>
        </w:rPr>
        <w:t>-</w:t>
      </w:r>
      <w:r w:rsidR="00C30ADA" w:rsidRPr="005E6A4C">
        <w:rPr>
          <w:rFonts w:ascii="Verdana" w:hAnsi="Verdana"/>
          <w:sz w:val="20"/>
          <w:szCs w:val="20"/>
        </w:rPr>
        <w:t xml:space="preserve">RAN nodes </w:t>
      </w:r>
      <w:r w:rsidR="00C30ADA" w:rsidRPr="005E6A4C">
        <w:rPr>
          <w:rFonts w:ascii="Verdana" w:hAnsi="Verdana"/>
          <w:sz w:val="20"/>
          <w:szCs w:val="20"/>
        </w:rPr>
        <w:lastRenderedPageBreak/>
        <w:t xml:space="preserve">may report to the LMF. </w:t>
      </w:r>
      <w:r w:rsidR="00DD695E" w:rsidRPr="005E6A4C">
        <w:rPr>
          <w:rFonts w:ascii="Verdana" w:hAnsi="Verdana"/>
          <w:sz w:val="20"/>
          <w:szCs w:val="20"/>
        </w:rPr>
        <w:t>For OFDM based systems</w:t>
      </w:r>
      <w:r w:rsidR="00E30BA5" w:rsidRPr="005E6A4C">
        <w:rPr>
          <w:rFonts w:ascii="Verdana" w:hAnsi="Verdana"/>
          <w:sz w:val="20"/>
          <w:szCs w:val="20"/>
        </w:rPr>
        <w:t>,</w:t>
      </w:r>
      <w:r w:rsidR="00DD695E" w:rsidRPr="005E6A4C">
        <w:rPr>
          <w:rFonts w:ascii="Verdana" w:hAnsi="Verdana"/>
          <w:sz w:val="20"/>
          <w:szCs w:val="20"/>
        </w:rPr>
        <w:t xml:space="preserve"> the processing of the reference signal </w:t>
      </w:r>
      <w:r w:rsidR="0029128E" w:rsidRPr="005E6A4C">
        <w:rPr>
          <w:rFonts w:ascii="Verdana" w:hAnsi="Verdana"/>
          <w:sz w:val="20"/>
          <w:szCs w:val="20"/>
        </w:rPr>
        <w:t>is</w:t>
      </w:r>
      <w:r w:rsidR="00DD695E" w:rsidRPr="005E6A4C">
        <w:rPr>
          <w:rFonts w:ascii="Verdana" w:hAnsi="Verdana"/>
          <w:sz w:val="20"/>
          <w:szCs w:val="20"/>
        </w:rPr>
        <w:t xml:space="preserve"> performed in the frequency domain using the FFT output. Multiplying the FFT output with the conjugate reference signal (RS) sequence implements the cyclic correlation</w:t>
      </w:r>
      <w:r w:rsidR="006220EA" w:rsidRPr="005E6A4C">
        <w:rPr>
          <w:rFonts w:ascii="Verdana" w:hAnsi="Verdana"/>
          <w:sz w:val="20"/>
          <w:szCs w:val="20"/>
        </w:rPr>
        <w:t>.</w:t>
      </w:r>
      <w:r w:rsidR="00DD695E" w:rsidRPr="005E6A4C">
        <w:rPr>
          <w:rFonts w:ascii="Verdana" w:hAnsi="Verdana"/>
          <w:sz w:val="20"/>
          <w:szCs w:val="20"/>
        </w:rPr>
        <w:t xml:space="preserve"> The intermediate output is the CIR in the frequency domain (“CIR_FD”). </w:t>
      </w:r>
    </w:p>
    <w:p w14:paraId="65879CB2" w14:textId="77777777" w:rsidR="001010E3" w:rsidRPr="00CB4F4C" w:rsidRDefault="001010E3" w:rsidP="001010E3">
      <w:pPr>
        <w:jc w:val="center"/>
        <w:rPr>
          <w:rFonts w:ascii="Verdana" w:hAnsi="Verdana"/>
        </w:rPr>
      </w:pPr>
      <w:r w:rsidRPr="00CB4F4C">
        <w:rPr>
          <w:rFonts w:ascii="Verdana" w:hAnsi="Verdana"/>
          <w:noProof/>
        </w:rPr>
        <w:drawing>
          <wp:inline distT="0" distB="0" distL="0" distR="0" wp14:anchorId="11753FFC" wp14:editId="5A24632A">
            <wp:extent cx="5762625" cy="2105660"/>
            <wp:effectExtent l="0" t="0" r="0" b="2540"/>
            <wp:docPr id="905686111" name="Grafik 2" descr="Ein Bild, das Diagramm, Text, Reih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708147" name="Grafik 2" descr="Ein Bild, das Diagramm, Text, Reihe, Schrif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2105660"/>
                    </a:xfrm>
                    <a:prstGeom prst="rect">
                      <a:avLst/>
                    </a:prstGeom>
                    <a:noFill/>
                    <a:ln>
                      <a:noFill/>
                    </a:ln>
                  </pic:spPr>
                </pic:pic>
              </a:graphicData>
            </a:graphic>
          </wp:inline>
        </w:drawing>
      </w:r>
    </w:p>
    <w:p w14:paraId="1E933C19" w14:textId="54DE68C7" w:rsidR="001010E3" w:rsidRDefault="001010E3" w:rsidP="001010E3">
      <w:pPr>
        <w:pStyle w:val="Beschriftung"/>
        <w:rPr>
          <w:rFonts w:ascii="Verdana" w:hAnsi="Verdana"/>
          <w:sz w:val="18"/>
          <w:szCs w:val="18"/>
        </w:rPr>
      </w:pPr>
      <w:bookmarkStart w:id="5" w:name="_Ref158908185"/>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2E1223">
        <w:rPr>
          <w:rFonts w:ascii="Verdana" w:hAnsi="Verdana"/>
          <w:noProof/>
          <w:sz w:val="18"/>
          <w:szCs w:val="18"/>
        </w:rPr>
        <w:t>3</w:t>
      </w:r>
      <w:r w:rsidRPr="00CB4F4C">
        <w:rPr>
          <w:rFonts w:ascii="Verdana" w:hAnsi="Verdana"/>
          <w:sz w:val="18"/>
          <w:szCs w:val="18"/>
        </w:rPr>
        <w:fldChar w:fldCharType="end"/>
      </w:r>
      <w:bookmarkEnd w:id="5"/>
      <w:r w:rsidRPr="00CB4F4C">
        <w:rPr>
          <w:rFonts w:ascii="Verdana" w:hAnsi="Verdana"/>
          <w:sz w:val="18"/>
          <w:szCs w:val="18"/>
        </w:rPr>
        <w:t xml:space="preserve">: Overview </w:t>
      </w:r>
      <w:r>
        <w:rPr>
          <w:rFonts w:ascii="Verdana" w:hAnsi="Verdana"/>
          <w:sz w:val="18"/>
          <w:szCs w:val="18"/>
        </w:rPr>
        <w:t>of</w:t>
      </w:r>
      <w:r w:rsidRPr="00CB4F4C">
        <w:rPr>
          <w:rFonts w:ascii="Verdana" w:hAnsi="Verdana"/>
          <w:sz w:val="18"/>
          <w:szCs w:val="18"/>
        </w:rPr>
        <w:t xml:space="preserve"> measurement unit building blocks</w:t>
      </w:r>
      <w:r>
        <w:rPr>
          <w:rFonts w:ascii="Verdana" w:hAnsi="Verdana"/>
          <w:sz w:val="18"/>
          <w:szCs w:val="18"/>
        </w:rPr>
        <w:t>.</w:t>
      </w:r>
    </w:p>
    <w:p w14:paraId="21A07893" w14:textId="77777777" w:rsidR="001010E3" w:rsidRDefault="001010E3" w:rsidP="00C30ADA">
      <w:pPr>
        <w:rPr>
          <w:rFonts w:ascii="Verdana" w:hAnsi="Verdana"/>
          <w:sz w:val="20"/>
          <w:szCs w:val="20"/>
        </w:rPr>
      </w:pPr>
    </w:p>
    <w:p w14:paraId="6CDB8C9F" w14:textId="006E8CA4" w:rsidR="00C30ADA" w:rsidRDefault="001010E3" w:rsidP="00C30ADA">
      <w:pPr>
        <w:rPr>
          <w:rFonts w:ascii="Verdana" w:hAnsi="Verdana"/>
          <w:sz w:val="20"/>
          <w:szCs w:val="20"/>
        </w:rPr>
      </w:pPr>
      <w:r w:rsidRPr="005E6A4C">
        <w:rPr>
          <w:rFonts w:ascii="Verdana" w:hAnsi="Verdana"/>
          <w:sz w:val="20"/>
          <w:szCs w:val="20"/>
        </w:rPr>
        <w:t>Channel estimation algorithms may use this data directly as input for further processing. The number of relevant samples in the frequency domain depends on the number of sub-carriers assigned to the RS. The frequency domain signal can be transformed into the time domain by the inverse FFT (</w:t>
      </w:r>
      <w:proofErr w:type="spellStart"/>
      <w:r w:rsidRPr="005E6A4C">
        <w:rPr>
          <w:rFonts w:ascii="Verdana" w:hAnsi="Verdana"/>
          <w:sz w:val="20"/>
          <w:szCs w:val="20"/>
        </w:rPr>
        <w:t>iFFT</w:t>
      </w:r>
      <w:proofErr w:type="spellEnd"/>
      <w:r w:rsidRPr="005E6A4C">
        <w:rPr>
          <w:rFonts w:ascii="Verdana" w:hAnsi="Verdana"/>
          <w:sz w:val="20"/>
          <w:szCs w:val="20"/>
        </w:rPr>
        <w:t xml:space="preserve">) resulting in the CIR_TD. </w:t>
      </w:r>
      <w:r w:rsidR="00DD695E" w:rsidRPr="005E6A4C">
        <w:rPr>
          <w:rFonts w:ascii="Verdana" w:hAnsi="Verdana"/>
          <w:sz w:val="20"/>
          <w:szCs w:val="20"/>
        </w:rPr>
        <w:t xml:space="preserve">The CIR_TD may be the input for building blocks estimating the paths in the time domain. </w:t>
      </w:r>
      <w:r w:rsidR="004469FE">
        <w:rPr>
          <w:rFonts w:ascii="Verdana" w:hAnsi="Verdana"/>
          <w:sz w:val="20"/>
          <w:szCs w:val="20"/>
        </w:rPr>
        <w:t xml:space="preserve">The number of relevant samples of the CIR_TD depends on the delay spread and is typically much lower than the number of samples in the frequency domain. </w:t>
      </w:r>
      <w:r w:rsidR="00DD695E" w:rsidRPr="005E6A4C">
        <w:rPr>
          <w:rFonts w:ascii="Verdana" w:hAnsi="Verdana"/>
          <w:sz w:val="20"/>
          <w:szCs w:val="20"/>
        </w:rPr>
        <w:t>For AI/ML based algorithms it may be sufficient to use th</w:t>
      </w:r>
      <w:r w:rsidR="00C30ADA" w:rsidRPr="005E6A4C">
        <w:rPr>
          <w:rFonts w:ascii="Verdana" w:hAnsi="Verdana"/>
          <w:sz w:val="20"/>
          <w:szCs w:val="20"/>
        </w:rPr>
        <w:t>e CIR_TD</w:t>
      </w:r>
      <w:r w:rsidR="00DD695E" w:rsidRPr="005E6A4C">
        <w:rPr>
          <w:rFonts w:ascii="Verdana" w:hAnsi="Verdana"/>
          <w:sz w:val="20"/>
          <w:szCs w:val="20"/>
        </w:rPr>
        <w:t xml:space="preserve"> samples</w:t>
      </w:r>
      <w:r w:rsidR="004469FE">
        <w:rPr>
          <w:rFonts w:ascii="Verdana" w:hAnsi="Verdana"/>
          <w:sz w:val="20"/>
          <w:szCs w:val="20"/>
        </w:rPr>
        <w:t xml:space="preserve"> or a subset of it</w:t>
      </w:r>
      <w:r w:rsidR="00DD695E" w:rsidRPr="005E6A4C">
        <w:rPr>
          <w:rFonts w:ascii="Verdana" w:hAnsi="Verdana"/>
          <w:sz w:val="20"/>
          <w:szCs w:val="20"/>
        </w:rPr>
        <w:t xml:space="preserve"> as input to the model</w:t>
      </w:r>
      <w:r w:rsidR="00D276D5">
        <w:rPr>
          <w:rFonts w:ascii="Verdana" w:hAnsi="Verdana"/>
          <w:sz w:val="20"/>
          <w:szCs w:val="20"/>
        </w:rPr>
        <w:t xml:space="preserve"> (or other building blocks of the LMF)</w:t>
      </w:r>
      <w:r w:rsidR="00DD695E" w:rsidRPr="005E6A4C">
        <w:rPr>
          <w:rFonts w:ascii="Verdana" w:hAnsi="Verdana"/>
          <w:sz w:val="20"/>
          <w:szCs w:val="20"/>
        </w:rPr>
        <w:t xml:space="preserve">. To reduce the reporting complexity the relevant parts of the CIR_TD may be extracted. The </w:t>
      </w:r>
      <w:r w:rsidR="00AD4A7C">
        <w:rPr>
          <w:rFonts w:ascii="Verdana" w:hAnsi="Verdana"/>
          <w:sz w:val="20"/>
          <w:szCs w:val="20"/>
        </w:rPr>
        <w:t xml:space="preserve">LMF can request for performance or monitoring operation, reports including </w:t>
      </w:r>
      <w:r w:rsidR="00DD695E" w:rsidRPr="005E6A4C">
        <w:rPr>
          <w:rFonts w:ascii="Verdana" w:hAnsi="Verdana"/>
          <w:sz w:val="20"/>
          <w:szCs w:val="20"/>
        </w:rPr>
        <w:t xml:space="preserve">relevant samples of the CIR_TD </w:t>
      </w:r>
      <w:r w:rsidR="00C30ADA" w:rsidRPr="005E6A4C">
        <w:rPr>
          <w:rFonts w:ascii="Verdana" w:hAnsi="Verdana"/>
          <w:sz w:val="20"/>
          <w:szCs w:val="20"/>
        </w:rPr>
        <w:t>together with</w:t>
      </w:r>
      <w:r w:rsidR="00DD695E" w:rsidRPr="005E6A4C">
        <w:rPr>
          <w:rFonts w:ascii="Verdana" w:hAnsi="Verdana"/>
          <w:sz w:val="20"/>
          <w:szCs w:val="20"/>
        </w:rPr>
        <w:t xml:space="preserve"> measurements already defined </w:t>
      </w:r>
      <w:r w:rsidR="0029128E" w:rsidRPr="005E6A4C">
        <w:rPr>
          <w:rFonts w:ascii="Verdana" w:hAnsi="Verdana"/>
          <w:sz w:val="20"/>
          <w:szCs w:val="20"/>
        </w:rPr>
        <w:t>in earlier positioning releases</w:t>
      </w:r>
      <w:r w:rsidR="00DD695E" w:rsidRPr="005E6A4C">
        <w:rPr>
          <w:rFonts w:ascii="Verdana" w:hAnsi="Verdana"/>
          <w:sz w:val="20"/>
          <w:szCs w:val="20"/>
        </w:rPr>
        <w:t>.</w:t>
      </w:r>
      <w:r w:rsidR="00AD4A7C">
        <w:rPr>
          <w:rFonts w:ascii="Verdana" w:hAnsi="Verdana"/>
          <w:sz w:val="20"/>
          <w:szCs w:val="20"/>
        </w:rPr>
        <w:t xml:space="preserve"> </w:t>
      </w:r>
      <w:r w:rsidR="00C30ADA" w:rsidRPr="005E6A4C">
        <w:rPr>
          <w:rFonts w:ascii="Verdana" w:hAnsi="Verdana"/>
          <w:sz w:val="20"/>
          <w:szCs w:val="20"/>
        </w:rPr>
        <w:t>Depending on the measurement report configuration</w:t>
      </w:r>
      <w:r w:rsidR="00244370">
        <w:rPr>
          <w:rFonts w:ascii="Verdana" w:hAnsi="Verdana"/>
          <w:sz w:val="20"/>
          <w:szCs w:val="20"/>
        </w:rPr>
        <w:t>,</w:t>
      </w:r>
      <w:r w:rsidR="00C30ADA" w:rsidRPr="005E6A4C">
        <w:rPr>
          <w:rFonts w:ascii="Verdana" w:hAnsi="Verdana"/>
          <w:sz w:val="20"/>
          <w:szCs w:val="20"/>
        </w:rPr>
        <w:t xml:space="preserve"> the LMF can evaluate the report and further process the measurements</w:t>
      </w:r>
      <w:r w:rsidR="008C72FA">
        <w:rPr>
          <w:rFonts w:ascii="Verdana" w:hAnsi="Verdana"/>
          <w:sz w:val="20"/>
          <w:szCs w:val="20"/>
        </w:rPr>
        <w:t>,</w:t>
      </w:r>
      <w:r w:rsidR="00C30ADA" w:rsidRPr="005E6A4C">
        <w:rPr>
          <w:rFonts w:ascii="Verdana" w:hAnsi="Verdana"/>
          <w:sz w:val="20"/>
          <w:szCs w:val="20"/>
        </w:rPr>
        <w:t xml:space="preserve"> as shown in the example of </w:t>
      </w:r>
      <w:r w:rsidR="00C30ADA" w:rsidRPr="005E6A4C">
        <w:rPr>
          <w:rFonts w:ascii="Verdana" w:hAnsi="Verdana"/>
          <w:sz w:val="20"/>
          <w:szCs w:val="20"/>
        </w:rPr>
        <w:fldChar w:fldCharType="begin"/>
      </w:r>
      <w:r w:rsidR="00C30ADA" w:rsidRPr="005E6A4C">
        <w:rPr>
          <w:rFonts w:ascii="Verdana" w:hAnsi="Verdana"/>
          <w:sz w:val="20"/>
          <w:szCs w:val="20"/>
        </w:rPr>
        <w:instrText xml:space="preserve"> REF _Ref159016048 \h </w:instrText>
      </w:r>
      <w:r w:rsidR="005E6A4C">
        <w:rPr>
          <w:rFonts w:ascii="Verdana" w:hAnsi="Verdana"/>
          <w:sz w:val="20"/>
          <w:szCs w:val="20"/>
        </w:rPr>
        <w:instrText xml:space="preserve"> \* MERGEFORMAT </w:instrText>
      </w:r>
      <w:r w:rsidR="00C30ADA" w:rsidRPr="005E6A4C">
        <w:rPr>
          <w:rFonts w:ascii="Verdana" w:hAnsi="Verdana"/>
          <w:sz w:val="20"/>
          <w:szCs w:val="20"/>
        </w:rPr>
      </w:r>
      <w:r w:rsidR="00C30ADA" w:rsidRPr="005E6A4C">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4</w:t>
      </w:r>
      <w:r w:rsidR="00C30ADA" w:rsidRPr="005E6A4C">
        <w:rPr>
          <w:rFonts w:ascii="Verdana" w:hAnsi="Verdana"/>
          <w:sz w:val="20"/>
          <w:szCs w:val="20"/>
        </w:rPr>
        <w:fldChar w:fldCharType="end"/>
      </w:r>
      <w:r w:rsidR="00C30ADA" w:rsidRPr="005E6A4C">
        <w:rPr>
          <w:rFonts w:ascii="Verdana" w:hAnsi="Verdana"/>
          <w:sz w:val="20"/>
          <w:szCs w:val="20"/>
        </w:rPr>
        <w:t>.</w:t>
      </w:r>
    </w:p>
    <w:p w14:paraId="6F454669" w14:textId="77777777" w:rsidR="00DD695E" w:rsidRPr="00CB4F4C" w:rsidRDefault="00DD695E" w:rsidP="00DD695E">
      <w:pPr>
        <w:rPr>
          <w:rFonts w:ascii="Verdana" w:hAnsi="Verdana"/>
          <w:sz w:val="20"/>
          <w:szCs w:val="20"/>
        </w:rPr>
      </w:pPr>
    </w:p>
    <w:p w14:paraId="703E1EF0" w14:textId="07704578" w:rsidR="00DD695E" w:rsidRPr="00CB4F4C" w:rsidRDefault="00F31DA1" w:rsidP="00DD695E">
      <w:pPr>
        <w:rPr>
          <w:rFonts w:ascii="Verdana" w:hAnsi="Verdana"/>
          <w:sz w:val="20"/>
          <w:szCs w:val="20"/>
        </w:rPr>
      </w:pPr>
      <w:r>
        <w:rPr>
          <w:noProof/>
        </w:rPr>
        <w:drawing>
          <wp:inline distT="0" distB="0" distL="0" distR="0" wp14:anchorId="7925BFD7" wp14:editId="5D663F0B">
            <wp:extent cx="5762625" cy="1989455"/>
            <wp:effectExtent l="0" t="0" r="9525" b="0"/>
            <wp:docPr id="1179786919" name="Grafik 1"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86919" name="Grafik 1" descr="Ein Bild, das Text, Screenshot, Diagramm, Reihe enthält.&#10;&#10;Automatisch generierte Beschreibung"/>
                    <pic:cNvPicPr/>
                  </pic:nvPicPr>
                  <pic:blipFill>
                    <a:blip r:embed="rId11"/>
                    <a:stretch>
                      <a:fillRect/>
                    </a:stretch>
                  </pic:blipFill>
                  <pic:spPr>
                    <a:xfrm>
                      <a:off x="0" y="0"/>
                      <a:ext cx="5762625" cy="1989455"/>
                    </a:xfrm>
                    <a:prstGeom prst="rect">
                      <a:avLst/>
                    </a:prstGeom>
                  </pic:spPr>
                </pic:pic>
              </a:graphicData>
            </a:graphic>
          </wp:inline>
        </w:drawing>
      </w:r>
    </w:p>
    <w:p w14:paraId="1A35D766" w14:textId="479DEBC4" w:rsidR="00DD695E" w:rsidRDefault="00DD695E" w:rsidP="00DD695E">
      <w:pPr>
        <w:pStyle w:val="Beschriftung"/>
        <w:rPr>
          <w:rFonts w:ascii="Verdana" w:hAnsi="Verdana"/>
          <w:sz w:val="18"/>
          <w:szCs w:val="18"/>
        </w:rPr>
      </w:pPr>
      <w:bookmarkStart w:id="6" w:name="_Ref159016048"/>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2E1223">
        <w:rPr>
          <w:rFonts w:ascii="Verdana" w:hAnsi="Verdana"/>
          <w:noProof/>
          <w:sz w:val="18"/>
          <w:szCs w:val="18"/>
        </w:rPr>
        <w:t>4</w:t>
      </w:r>
      <w:r w:rsidRPr="00CB4F4C">
        <w:rPr>
          <w:rFonts w:ascii="Verdana" w:hAnsi="Verdana"/>
          <w:sz w:val="18"/>
          <w:szCs w:val="18"/>
        </w:rPr>
        <w:fldChar w:fldCharType="end"/>
      </w:r>
      <w:bookmarkEnd w:id="6"/>
      <w:r w:rsidRPr="00CB4F4C">
        <w:rPr>
          <w:rFonts w:ascii="Verdana" w:hAnsi="Verdana"/>
          <w:sz w:val="18"/>
          <w:szCs w:val="18"/>
        </w:rPr>
        <w:t>: Building blocks of LMF with AI/ML support</w:t>
      </w:r>
      <w:r w:rsidR="0097477A">
        <w:rPr>
          <w:rFonts w:ascii="Verdana" w:hAnsi="Verdana"/>
          <w:sz w:val="18"/>
          <w:szCs w:val="18"/>
        </w:rPr>
        <w:t>.</w:t>
      </w:r>
    </w:p>
    <w:p w14:paraId="4308540C" w14:textId="77777777" w:rsidR="001010E3" w:rsidRPr="001010E3" w:rsidRDefault="001010E3" w:rsidP="001010E3"/>
    <w:p w14:paraId="352BD285" w14:textId="77777777" w:rsidR="001010E3" w:rsidRPr="00AD4A7C" w:rsidRDefault="001010E3" w:rsidP="001010E3">
      <w:pPr>
        <w:ind w:left="1985" w:hanging="1985"/>
        <w:rPr>
          <w:rFonts w:ascii="Verdana" w:hAnsi="Verdana"/>
          <w:b/>
          <w:bCs/>
          <w:sz w:val="20"/>
          <w:szCs w:val="20"/>
        </w:rPr>
      </w:pPr>
      <w:r w:rsidRPr="00AD4A7C">
        <w:rPr>
          <w:rFonts w:ascii="Verdana" w:hAnsi="Verdana"/>
          <w:b/>
          <w:bCs/>
          <w:sz w:val="20"/>
          <w:szCs w:val="20"/>
        </w:rPr>
        <w:t xml:space="preserve">Observation </w:t>
      </w:r>
      <w:r>
        <w:rPr>
          <w:rFonts w:ascii="Verdana" w:hAnsi="Verdana"/>
          <w:b/>
          <w:bCs/>
          <w:sz w:val="20"/>
          <w:szCs w:val="20"/>
        </w:rPr>
        <w:t>3</w:t>
      </w:r>
      <w:r w:rsidRPr="00AD4A7C">
        <w:rPr>
          <w:rFonts w:ascii="Verdana" w:hAnsi="Verdana"/>
          <w:b/>
          <w:bCs/>
          <w:sz w:val="20"/>
          <w:szCs w:val="20"/>
        </w:rPr>
        <w:t xml:space="preserve">: </w:t>
      </w:r>
      <w:r>
        <w:rPr>
          <w:rFonts w:ascii="Verdana" w:hAnsi="Verdana"/>
          <w:b/>
          <w:bCs/>
          <w:sz w:val="20"/>
          <w:szCs w:val="20"/>
        </w:rPr>
        <w:tab/>
        <w:t xml:space="preserve">LMF </w:t>
      </w:r>
      <w:r w:rsidRPr="00CD0084">
        <w:rPr>
          <w:rFonts w:ascii="Verdana" w:hAnsi="Verdana"/>
          <w:b/>
          <w:bCs/>
          <w:sz w:val="20"/>
          <w:szCs w:val="20"/>
        </w:rPr>
        <w:t xml:space="preserve">can utilize reports that include AI/ML measurements, along with measurements from earlier releases, </w:t>
      </w:r>
      <w:r>
        <w:rPr>
          <w:rFonts w:ascii="Verdana" w:hAnsi="Verdana"/>
          <w:b/>
          <w:bCs/>
          <w:sz w:val="20"/>
          <w:szCs w:val="20"/>
        </w:rPr>
        <w:t>based</w:t>
      </w:r>
      <w:r w:rsidRPr="00CD0084">
        <w:rPr>
          <w:rFonts w:ascii="Verdana" w:hAnsi="Verdana"/>
          <w:b/>
          <w:bCs/>
          <w:sz w:val="20"/>
          <w:szCs w:val="20"/>
        </w:rPr>
        <w:t xml:space="preserve"> on the same resources.</w:t>
      </w:r>
    </w:p>
    <w:p w14:paraId="6D37F588" w14:textId="2C163065" w:rsidR="001010E3" w:rsidRDefault="001010E3" w:rsidP="001010E3">
      <w:pPr>
        <w:ind w:left="1985" w:hanging="1985"/>
        <w:rPr>
          <w:rFonts w:ascii="Verdana" w:hAnsi="Verdana"/>
          <w:b/>
          <w:bCs/>
          <w:sz w:val="20"/>
          <w:szCs w:val="20"/>
        </w:rPr>
      </w:pPr>
      <w:r w:rsidRPr="00CB4F4C">
        <w:rPr>
          <w:rFonts w:ascii="Verdana" w:hAnsi="Verdana"/>
          <w:b/>
          <w:bCs/>
          <w:sz w:val="20"/>
          <w:szCs w:val="20"/>
        </w:rPr>
        <w:lastRenderedPageBreak/>
        <w:t>Proposal</w:t>
      </w:r>
      <w:r>
        <w:rPr>
          <w:rFonts w:ascii="Verdana" w:hAnsi="Verdana"/>
          <w:b/>
          <w:bCs/>
          <w:sz w:val="20"/>
          <w:szCs w:val="20"/>
        </w:rPr>
        <w:t xml:space="preserve"> </w:t>
      </w:r>
      <w:r w:rsidR="00151150">
        <w:rPr>
          <w:rFonts w:ascii="Verdana" w:hAnsi="Verdana"/>
          <w:b/>
          <w:bCs/>
          <w:sz w:val="20"/>
          <w:szCs w:val="20"/>
        </w:rPr>
        <w:t>4</w:t>
      </w:r>
      <w:r w:rsidRPr="00CB4F4C">
        <w:rPr>
          <w:rFonts w:ascii="Verdana" w:hAnsi="Verdana"/>
          <w:b/>
          <w:bCs/>
          <w:sz w:val="20"/>
          <w:szCs w:val="20"/>
        </w:rPr>
        <w:t xml:space="preserve">: </w:t>
      </w:r>
      <w:r>
        <w:rPr>
          <w:rFonts w:ascii="Verdana" w:hAnsi="Verdana"/>
          <w:b/>
          <w:bCs/>
          <w:sz w:val="20"/>
          <w:szCs w:val="20"/>
        </w:rPr>
        <w:tab/>
        <w:t>Define</w:t>
      </w:r>
      <w:r w:rsidRPr="00CB4F4C">
        <w:rPr>
          <w:rFonts w:ascii="Verdana" w:hAnsi="Verdana"/>
          <w:b/>
          <w:bCs/>
          <w:sz w:val="20"/>
          <w:szCs w:val="20"/>
        </w:rPr>
        <w:t xml:space="preserve"> new measurement, including sample-based </w:t>
      </w:r>
      <w:r>
        <w:rPr>
          <w:rFonts w:ascii="Verdana" w:hAnsi="Verdana"/>
          <w:b/>
          <w:bCs/>
          <w:sz w:val="20"/>
          <w:szCs w:val="20"/>
        </w:rPr>
        <w:t xml:space="preserve">time domain CIR to provide model input for cases 2b and 3b.  </w:t>
      </w:r>
    </w:p>
    <w:p w14:paraId="3BEE5A7C" w14:textId="77777777" w:rsidR="00AD4A7C" w:rsidRPr="00AD4A7C" w:rsidRDefault="00AD4A7C" w:rsidP="00AD4A7C"/>
    <w:p w14:paraId="6B3FE437" w14:textId="47D230D0" w:rsidR="00F13558" w:rsidRDefault="009175E0" w:rsidP="00F13558">
      <w:pPr>
        <w:pStyle w:val="berschrift2"/>
        <w:rPr>
          <w:sz w:val="20"/>
          <w:szCs w:val="18"/>
        </w:rPr>
      </w:pPr>
      <w:r w:rsidRPr="00CB4F4C">
        <w:rPr>
          <w:sz w:val="20"/>
          <w:szCs w:val="18"/>
        </w:rPr>
        <w:t>A</w:t>
      </w:r>
      <w:r w:rsidR="00F13558" w:rsidRPr="00CB4F4C">
        <w:rPr>
          <w:sz w:val="20"/>
          <w:szCs w:val="18"/>
        </w:rPr>
        <w:t xml:space="preserve">I/ML </w:t>
      </w:r>
      <w:r w:rsidRPr="00CB4F4C">
        <w:rPr>
          <w:sz w:val="20"/>
          <w:szCs w:val="18"/>
        </w:rPr>
        <w:t xml:space="preserve">assisted </w:t>
      </w:r>
      <w:r w:rsidR="00F13558" w:rsidRPr="00CB4F4C">
        <w:rPr>
          <w:sz w:val="20"/>
          <w:szCs w:val="18"/>
        </w:rPr>
        <w:t xml:space="preserve">positioning </w:t>
      </w:r>
      <w:r w:rsidR="00A177D9" w:rsidRPr="00CB4F4C">
        <w:rPr>
          <w:sz w:val="20"/>
          <w:szCs w:val="18"/>
        </w:rPr>
        <w:t xml:space="preserve">(UE side or </w:t>
      </w:r>
      <w:proofErr w:type="spellStart"/>
      <w:r w:rsidR="000E1618">
        <w:rPr>
          <w:sz w:val="20"/>
          <w:szCs w:val="18"/>
        </w:rPr>
        <w:t>gNB</w:t>
      </w:r>
      <w:proofErr w:type="spellEnd"/>
      <w:r w:rsidR="00A177D9" w:rsidRPr="00CB4F4C">
        <w:rPr>
          <w:sz w:val="20"/>
          <w:szCs w:val="18"/>
        </w:rPr>
        <w:t xml:space="preserve"> side model)</w:t>
      </w:r>
    </w:p>
    <w:p w14:paraId="14B688E0" w14:textId="6487CCE9" w:rsidR="00EF20B6" w:rsidRPr="000536CA" w:rsidRDefault="00EF20B6" w:rsidP="00EF20B6">
      <w:pPr>
        <w:rPr>
          <w:rFonts w:ascii="Verdana" w:hAnsi="Verdana"/>
          <w:sz w:val="20"/>
          <w:szCs w:val="20"/>
        </w:rPr>
      </w:pPr>
      <w:r w:rsidRPr="000536CA">
        <w:rPr>
          <w:rFonts w:ascii="Verdana" w:hAnsi="Verdana"/>
          <w:sz w:val="20"/>
          <w:szCs w:val="20"/>
        </w:rPr>
        <w:t xml:space="preserve">Case 2a involves UE performing an intermediate step by providing a measurement or classification </w:t>
      </w:r>
      <w:r w:rsidR="00272961">
        <w:rPr>
          <w:rFonts w:ascii="Verdana" w:hAnsi="Verdana"/>
          <w:sz w:val="20"/>
          <w:szCs w:val="20"/>
        </w:rPr>
        <w:t>as</w:t>
      </w:r>
      <w:r w:rsidRPr="000536CA">
        <w:rPr>
          <w:rFonts w:ascii="Verdana" w:hAnsi="Verdana"/>
          <w:sz w:val="20"/>
          <w:szCs w:val="20"/>
        </w:rPr>
        <w:t xml:space="preserve"> output of an AI/ML model, assisting in positioning within the network. Similarly, Case 3a entails the </w:t>
      </w:r>
      <w:proofErr w:type="spellStart"/>
      <w:r w:rsidR="000E1618">
        <w:rPr>
          <w:rFonts w:ascii="Verdana" w:hAnsi="Verdana"/>
          <w:sz w:val="20"/>
          <w:szCs w:val="20"/>
        </w:rPr>
        <w:t>gNB</w:t>
      </w:r>
      <w:proofErr w:type="spellEnd"/>
      <w:r w:rsidRPr="000536CA">
        <w:rPr>
          <w:rFonts w:ascii="Verdana" w:hAnsi="Verdana"/>
          <w:sz w:val="20"/>
          <w:szCs w:val="20"/>
        </w:rPr>
        <w:t xml:space="preserve"> conduct</w:t>
      </w:r>
      <w:r w:rsidR="00D46D32">
        <w:rPr>
          <w:rFonts w:ascii="Verdana" w:hAnsi="Verdana"/>
          <w:sz w:val="20"/>
          <w:szCs w:val="20"/>
        </w:rPr>
        <w:t>ing</w:t>
      </w:r>
      <w:r w:rsidRPr="000536CA">
        <w:rPr>
          <w:rFonts w:ascii="Verdana" w:hAnsi="Verdana"/>
          <w:sz w:val="20"/>
          <w:szCs w:val="20"/>
        </w:rPr>
        <w:t xml:space="preserve"> an intermediate step by providing a measurement or classification </w:t>
      </w:r>
      <w:r w:rsidR="00272961">
        <w:rPr>
          <w:rFonts w:ascii="Verdana" w:hAnsi="Verdana"/>
          <w:sz w:val="20"/>
          <w:szCs w:val="20"/>
        </w:rPr>
        <w:t>as</w:t>
      </w:r>
      <w:r w:rsidRPr="000536CA">
        <w:rPr>
          <w:rFonts w:ascii="Verdana" w:hAnsi="Verdana"/>
          <w:sz w:val="20"/>
          <w:szCs w:val="20"/>
        </w:rPr>
        <w:t xml:space="preserve"> output of an AI/ML model.</w:t>
      </w:r>
      <w:r w:rsidR="00272961">
        <w:rPr>
          <w:rFonts w:ascii="Verdana" w:hAnsi="Verdana"/>
          <w:sz w:val="20"/>
          <w:szCs w:val="20"/>
        </w:rPr>
        <w:t xml:space="preserve"> </w:t>
      </w:r>
      <w:r w:rsidR="008213C3" w:rsidRPr="008213C3">
        <w:rPr>
          <w:rFonts w:ascii="Verdana" w:hAnsi="Verdana"/>
          <w:sz w:val="20"/>
          <w:szCs w:val="20"/>
        </w:rPr>
        <w:t>Both cases are illustrated in Figure 5.</w:t>
      </w:r>
    </w:p>
    <w:p w14:paraId="7E5D489B" w14:textId="45FC54A9" w:rsidR="00EF20B6" w:rsidRPr="000536CA" w:rsidRDefault="00EF20B6" w:rsidP="000E1618">
      <w:pPr>
        <w:rPr>
          <w:rFonts w:ascii="Verdana" w:hAnsi="Verdana"/>
          <w:sz w:val="20"/>
          <w:szCs w:val="20"/>
        </w:rPr>
      </w:pPr>
      <w:r w:rsidRPr="000536CA">
        <w:rPr>
          <w:rFonts w:ascii="Verdana" w:hAnsi="Verdana"/>
          <w:sz w:val="20"/>
          <w:szCs w:val="20"/>
        </w:rPr>
        <w:t>AI/ML functionality/model specific information might be provided. The assistance information typically includes measurements or reference signal configuration that need to be generated to support the LMF-model’s positioning estimation. Additionally</w:t>
      </w:r>
      <w:r w:rsidR="009C0D99">
        <w:rPr>
          <w:rFonts w:ascii="Verdana" w:hAnsi="Verdana"/>
          <w:sz w:val="20"/>
          <w:szCs w:val="20"/>
        </w:rPr>
        <w:t>, further information on the receive scenario (e.g., TRPs or beams</w:t>
      </w:r>
      <w:r w:rsidRPr="000536CA">
        <w:rPr>
          <w:rFonts w:ascii="Verdana" w:hAnsi="Verdana"/>
          <w:sz w:val="20"/>
          <w:szCs w:val="20"/>
        </w:rPr>
        <w:t xml:space="preserve"> </w:t>
      </w:r>
      <w:r w:rsidR="009C0D99">
        <w:rPr>
          <w:rFonts w:ascii="Verdana" w:hAnsi="Verdana"/>
          <w:sz w:val="20"/>
          <w:szCs w:val="20"/>
        </w:rPr>
        <w:t xml:space="preserve">for a given area) may be provided to the measurement unit. </w:t>
      </w:r>
    </w:p>
    <w:p w14:paraId="533AB1E1" w14:textId="0A08F813" w:rsidR="002612DE" w:rsidRPr="00CB4F4C" w:rsidRDefault="002612DE" w:rsidP="008F4CEF">
      <w:pPr>
        <w:pStyle w:val="Beschriftung"/>
        <w:jc w:val="both"/>
        <w:rPr>
          <w:rFonts w:ascii="Verdana" w:hAnsi="Verdana"/>
        </w:rPr>
      </w:pPr>
    </w:p>
    <w:p w14:paraId="4AC1BE19" w14:textId="3E182E26" w:rsidR="00F13558" w:rsidRPr="008F4CEF" w:rsidRDefault="00DB2F62" w:rsidP="008F4CEF">
      <w:pPr>
        <w:keepNext/>
        <w:jc w:val="center"/>
        <w:rPr>
          <w:rFonts w:ascii="Verdana" w:hAnsi="Verdana"/>
        </w:rPr>
      </w:pPr>
      <w:r w:rsidRPr="008F4CEF">
        <w:rPr>
          <w:rFonts w:ascii="Verdana" w:hAnsi="Verdana"/>
          <w:noProof/>
        </w:rPr>
        <w:drawing>
          <wp:inline distT="0" distB="0" distL="0" distR="0" wp14:anchorId="5CD5FB2D" wp14:editId="39747E9A">
            <wp:extent cx="3609535" cy="3518452"/>
            <wp:effectExtent l="0" t="0" r="0" b="6350"/>
            <wp:docPr id="9245197"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197" name="Grafik 1" descr="Ein Bild, das Text, Screenshot, Diagramm, Schrift enthält.&#10;&#10;Automatisch generierte Beschreibung"/>
                    <pic:cNvPicPr/>
                  </pic:nvPicPr>
                  <pic:blipFill>
                    <a:blip r:embed="rId12"/>
                    <a:stretch>
                      <a:fillRect/>
                    </a:stretch>
                  </pic:blipFill>
                  <pic:spPr>
                    <a:xfrm>
                      <a:off x="0" y="0"/>
                      <a:ext cx="3628652" cy="3537087"/>
                    </a:xfrm>
                    <a:prstGeom prst="rect">
                      <a:avLst/>
                    </a:prstGeom>
                  </pic:spPr>
                </pic:pic>
              </a:graphicData>
            </a:graphic>
          </wp:inline>
        </w:drawing>
      </w:r>
    </w:p>
    <w:p w14:paraId="115CC104" w14:textId="6A4B4ABD" w:rsidR="002612DE" w:rsidRPr="000536CA" w:rsidRDefault="00F13558" w:rsidP="00F13558">
      <w:pPr>
        <w:pStyle w:val="Beschriftung"/>
        <w:jc w:val="both"/>
        <w:rPr>
          <w:rFonts w:ascii="Verdana" w:hAnsi="Verdana"/>
          <w:sz w:val="18"/>
          <w:szCs w:val="18"/>
        </w:rPr>
      </w:pPr>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2E1223">
        <w:rPr>
          <w:rFonts w:ascii="Verdana" w:hAnsi="Verdana"/>
          <w:noProof/>
          <w:sz w:val="18"/>
          <w:szCs w:val="18"/>
        </w:rPr>
        <w:t>5</w:t>
      </w:r>
      <w:r w:rsidRPr="000536CA">
        <w:rPr>
          <w:rFonts w:ascii="Verdana" w:hAnsi="Verdana"/>
          <w:sz w:val="18"/>
          <w:szCs w:val="18"/>
        </w:rPr>
        <w:fldChar w:fldCharType="end"/>
      </w:r>
      <w:r w:rsidRPr="000536CA">
        <w:rPr>
          <w:rFonts w:ascii="Verdana" w:hAnsi="Verdana"/>
          <w:sz w:val="18"/>
          <w:szCs w:val="18"/>
        </w:rPr>
        <w:t xml:space="preserve">: </w:t>
      </w:r>
      <w:r w:rsidR="00C96FC5" w:rsidRPr="000536CA">
        <w:rPr>
          <w:rFonts w:ascii="Verdana" w:hAnsi="Verdana"/>
          <w:sz w:val="18"/>
          <w:szCs w:val="18"/>
        </w:rPr>
        <w:t xml:space="preserve">AI/ML </w:t>
      </w:r>
      <w:r w:rsidRPr="000536CA">
        <w:rPr>
          <w:rFonts w:ascii="Verdana" w:hAnsi="Verdana"/>
          <w:sz w:val="18"/>
          <w:szCs w:val="18"/>
        </w:rPr>
        <w:t>assisted positioning</w:t>
      </w:r>
      <w:r w:rsidR="00C96FC5" w:rsidRPr="000536CA">
        <w:rPr>
          <w:rFonts w:ascii="Verdana" w:hAnsi="Verdana"/>
          <w:sz w:val="18"/>
          <w:szCs w:val="18"/>
        </w:rPr>
        <w:t xml:space="preserve"> </w:t>
      </w:r>
      <w:r w:rsidR="00DD695E" w:rsidRPr="000536CA">
        <w:rPr>
          <w:rFonts w:ascii="Verdana" w:hAnsi="Verdana"/>
          <w:sz w:val="18"/>
          <w:szCs w:val="18"/>
        </w:rPr>
        <w:t>–</w:t>
      </w:r>
      <w:r w:rsidRPr="000536CA">
        <w:rPr>
          <w:rFonts w:ascii="Verdana" w:hAnsi="Verdana"/>
          <w:sz w:val="18"/>
          <w:szCs w:val="18"/>
        </w:rPr>
        <w:t xml:space="preserve"> </w:t>
      </w:r>
      <w:r w:rsidR="00EC2C7B" w:rsidRPr="000536CA">
        <w:rPr>
          <w:rFonts w:ascii="Verdana" w:hAnsi="Verdana"/>
          <w:sz w:val="18"/>
          <w:szCs w:val="18"/>
        </w:rPr>
        <w:t>Case 2a</w:t>
      </w:r>
      <w:r w:rsidR="00EC2C7B">
        <w:rPr>
          <w:rFonts w:ascii="Verdana" w:hAnsi="Verdana"/>
          <w:sz w:val="18"/>
          <w:szCs w:val="18"/>
        </w:rPr>
        <w:t xml:space="preserve">: </w:t>
      </w:r>
      <w:r w:rsidRPr="000536CA">
        <w:rPr>
          <w:rFonts w:ascii="Verdana" w:hAnsi="Verdana"/>
          <w:sz w:val="18"/>
          <w:szCs w:val="18"/>
        </w:rPr>
        <w:t>UE-assisted with UE-side model</w:t>
      </w:r>
      <w:r w:rsidR="00C352FB">
        <w:rPr>
          <w:rFonts w:ascii="Verdana" w:hAnsi="Verdana"/>
          <w:sz w:val="18"/>
          <w:szCs w:val="18"/>
        </w:rPr>
        <w:t xml:space="preserve">. </w:t>
      </w:r>
      <w:r w:rsidR="00C352FB" w:rsidRPr="000536CA">
        <w:rPr>
          <w:rFonts w:ascii="Verdana" w:hAnsi="Verdana"/>
          <w:sz w:val="18"/>
          <w:szCs w:val="18"/>
        </w:rPr>
        <w:t>Case 3a</w:t>
      </w:r>
      <w:r w:rsidR="00C352FB">
        <w:rPr>
          <w:rFonts w:ascii="Verdana" w:hAnsi="Verdana"/>
          <w:sz w:val="18"/>
          <w:szCs w:val="18"/>
        </w:rPr>
        <w:t>:</w:t>
      </w:r>
      <w:r w:rsidRPr="000536CA">
        <w:rPr>
          <w:rFonts w:ascii="Verdana" w:hAnsi="Verdana"/>
          <w:sz w:val="18"/>
          <w:szCs w:val="18"/>
        </w:rPr>
        <w:t xml:space="preserve"> NG-RAN node assisted positioning with </w:t>
      </w:r>
      <w:proofErr w:type="spellStart"/>
      <w:r w:rsidRPr="000536CA">
        <w:rPr>
          <w:rFonts w:ascii="Verdana" w:hAnsi="Verdana"/>
          <w:sz w:val="18"/>
          <w:szCs w:val="18"/>
        </w:rPr>
        <w:t>gNB</w:t>
      </w:r>
      <w:proofErr w:type="spellEnd"/>
      <w:r w:rsidRPr="000536CA">
        <w:rPr>
          <w:rFonts w:ascii="Verdana" w:hAnsi="Verdana"/>
          <w:sz w:val="18"/>
          <w:szCs w:val="18"/>
        </w:rPr>
        <w:t>-side model</w:t>
      </w:r>
      <w:r w:rsidR="005667F2">
        <w:rPr>
          <w:rFonts w:ascii="Verdana" w:hAnsi="Verdana"/>
          <w:sz w:val="18"/>
          <w:szCs w:val="18"/>
        </w:rPr>
        <w:t xml:space="preserve"> (1</w:t>
      </w:r>
      <w:r w:rsidR="005667F2" w:rsidRPr="005667F2">
        <w:rPr>
          <w:rFonts w:ascii="Verdana" w:hAnsi="Verdana"/>
          <w:sz w:val="18"/>
          <w:szCs w:val="18"/>
          <w:vertAlign w:val="superscript"/>
        </w:rPr>
        <w:t>st</w:t>
      </w:r>
      <w:r w:rsidR="005667F2">
        <w:rPr>
          <w:rFonts w:ascii="Verdana" w:hAnsi="Verdana"/>
          <w:sz w:val="18"/>
          <w:szCs w:val="18"/>
        </w:rPr>
        <w:t xml:space="preserve"> priority).</w:t>
      </w:r>
    </w:p>
    <w:p w14:paraId="445214DF" w14:textId="77777777" w:rsidR="00F13558" w:rsidRPr="000536CA" w:rsidRDefault="00F13558" w:rsidP="00F13558">
      <w:pPr>
        <w:rPr>
          <w:rFonts w:ascii="Verdana" w:hAnsi="Verdana"/>
          <w:sz w:val="20"/>
          <w:szCs w:val="20"/>
        </w:rPr>
      </w:pPr>
    </w:p>
    <w:p w14:paraId="6EBDA096" w14:textId="5751DB27" w:rsidR="00DD695E" w:rsidRDefault="00E96243" w:rsidP="000E1618">
      <w:pPr>
        <w:rPr>
          <w:rFonts w:ascii="Verdana" w:hAnsi="Verdana"/>
          <w:sz w:val="20"/>
        </w:rPr>
      </w:pPr>
      <w:r>
        <w:rPr>
          <w:rFonts w:ascii="Verdana" w:hAnsi="Verdana"/>
          <w:sz w:val="20"/>
          <w:szCs w:val="20"/>
        </w:rPr>
        <w:fldChar w:fldCharType="begin"/>
      </w:r>
      <w:r>
        <w:rPr>
          <w:rFonts w:ascii="Verdana" w:hAnsi="Verdana"/>
          <w:sz w:val="20"/>
          <w:szCs w:val="20"/>
        </w:rPr>
        <w:instrText xml:space="preserve"> REF _Ref158908274 \h  \* MERGEFORMAT </w:instrText>
      </w:r>
      <w:r>
        <w:rPr>
          <w:rFonts w:ascii="Verdana" w:hAnsi="Verdana"/>
          <w:sz w:val="20"/>
          <w:szCs w:val="20"/>
        </w:rPr>
      </w:r>
      <w:r>
        <w:rPr>
          <w:rFonts w:ascii="Verdana" w:hAnsi="Verdana"/>
          <w:sz w:val="20"/>
          <w:szCs w:val="20"/>
        </w:rPr>
        <w:fldChar w:fldCharType="separate"/>
      </w:r>
      <w:r w:rsidR="002E1223" w:rsidRPr="00AD27BE">
        <w:rPr>
          <w:rFonts w:ascii="Verdana" w:hAnsi="Verdana"/>
          <w:sz w:val="20"/>
          <w:szCs w:val="20"/>
        </w:rPr>
        <w:t>Figure 6</w:t>
      </w:r>
      <w:r>
        <w:rPr>
          <w:rFonts w:ascii="Verdana" w:hAnsi="Verdana"/>
          <w:sz w:val="20"/>
          <w:szCs w:val="20"/>
        </w:rPr>
        <w:fldChar w:fldCharType="end"/>
      </w:r>
      <w:r>
        <w:rPr>
          <w:rFonts w:ascii="Verdana" w:hAnsi="Verdana"/>
          <w:sz w:val="20"/>
          <w:szCs w:val="20"/>
        </w:rPr>
        <w:t xml:space="preserve"> s</w:t>
      </w:r>
      <w:r w:rsidRPr="00E30BA5">
        <w:rPr>
          <w:rFonts w:ascii="Verdana" w:hAnsi="Verdana"/>
          <w:sz w:val="20"/>
        </w:rPr>
        <w:t xml:space="preserve">hows that the parts of the building blocks already </w:t>
      </w:r>
      <w:r w:rsidR="001566F2">
        <w:rPr>
          <w:rFonts w:ascii="Verdana" w:hAnsi="Verdana"/>
          <w:sz w:val="20"/>
        </w:rPr>
        <w:t>shown</w:t>
      </w:r>
      <w:r w:rsidRPr="00E30BA5">
        <w:rPr>
          <w:rFonts w:ascii="Verdana" w:hAnsi="Verdana"/>
          <w:sz w:val="20"/>
        </w:rPr>
        <w:t xml:space="preserve"> in </w:t>
      </w:r>
      <w:r w:rsidRPr="00E30BA5">
        <w:rPr>
          <w:rFonts w:ascii="Verdana" w:hAnsi="Verdana"/>
          <w:sz w:val="20"/>
        </w:rPr>
        <w:fldChar w:fldCharType="begin"/>
      </w:r>
      <w:r w:rsidRPr="00E30BA5">
        <w:rPr>
          <w:rFonts w:ascii="Verdana" w:hAnsi="Verdana"/>
          <w:sz w:val="20"/>
        </w:rPr>
        <w:instrText xml:space="preserve"> REF _Ref158908185 \h  \* MERGEFORMAT </w:instrText>
      </w:r>
      <w:r w:rsidRPr="00E30BA5">
        <w:rPr>
          <w:rFonts w:ascii="Verdana" w:hAnsi="Verdana"/>
          <w:sz w:val="20"/>
        </w:rPr>
      </w:r>
      <w:r w:rsidRPr="00E30BA5">
        <w:rPr>
          <w:rFonts w:ascii="Verdana" w:hAnsi="Verdana"/>
          <w:sz w:val="20"/>
        </w:rPr>
        <w:fldChar w:fldCharType="separate"/>
      </w:r>
      <w:r w:rsidR="002E1223" w:rsidRPr="00AD27BE">
        <w:rPr>
          <w:rFonts w:ascii="Verdana" w:hAnsi="Verdana"/>
          <w:sz w:val="20"/>
        </w:rPr>
        <w:t>Figure 3</w:t>
      </w:r>
      <w:r w:rsidRPr="00E30BA5">
        <w:rPr>
          <w:rFonts w:ascii="Verdana" w:hAnsi="Verdana"/>
          <w:sz w:val="20"/>
        </w:rPr>
        <w:fldChar w:fldCharType="end"/>
      </w:r>
      <w:r w:rsidR="001566F2">
        <w:rPr>
          <w:rFonts w:ascii="Verdana" w:hAnsi="Verdana"/>
          <w:sz w:val="20"/>
        </w:rPr>
        <w:t xml:space="preserve"> </w:t>
      </w:r>
      <w:r w:rsidR="001566F2">
        <w:rPr>
          <w:rFonts w:ascii="Segoe UI" w:hAnsi="Segoe UI" w:cs="Segoe UI"/>
          <w:color w:val="0D0D0D"/>
          <w:shd w:val="clear" w:color="auto" w:fill="FFFFFF"/>
        </w:rPr>
        <w:t>now incorporate an AI/ML model</w:t>
      </w:r>
      <w:r w:rsidRPr="00E30BA5">
        <w:rPr>
          <w:rFonts w:ascii="Verdana" w:hAnsi="Verdana"/>
          <w:sz w:val="20"/>
        </w:rPr>
        <w:t>.</w:t>
      </w:r>
      <w:r>
        <w:rPr>
          <w:rFonts w:ascii="Verdana" w:hAnsi="Verdana"/>
          <w:sz w:val="20"/>
        </w:rPr>
        <w:t xml:space="preserve"> </w:t>
      </w:r>
      <w:r w:rsidR="001566F2">
        <w:rPr>
          <w:rFonts w:ascii="Verdana" w:hAnsi="Verdana"/>
          <w:sz w:val="20"/>
        </w:rPr>
        <w:t>I</w:t>
      </w:r>
      <w:r w:rsidR="001566F2" w:rsidRPr="001566F2">
        <w:rPr>
          <w:rFonts w:ascii="Verdana" w:hAnsi="Verdana"/>
          <w:sz w:val="20"/>
          <w:szCs w:val="20"/>
        </w:rPr>
        <w:t xml:space="preserve">n cases 2a and 3a, </w:t>
      </w:r>
      <w:r w:rsidR="001566F2">
        <w:rPr>
          <w:rFonts w:ascii="Verdana" w:hAnsi="Verdana"/>
          <w:sz w:val="20"/>
          <w:szCs w:val="20"/>
        </w:rPr>
        <w:t xml:space="preserve">[2] concluded that </w:t>
      </w:r>
      <w:r w:rsidR="001566F2" w:rsidRPr="001566F2">
        <w:rPr>
          <w:rFonts w:ascii="Verdana" w:hAnsi="Verdana"/>
          <w:sz w:val="20"/>
          <w:szCs w:val="20"/>
        </w:rPr>
        <w:t>th</w:t>
      </w:r>
      <w:r w:rsidR="001566F2">
        <w:rPr>
          <w:rFonts w:ascii="Verdana" w:hAnsi="Verdana"/>
          <w:sz w:val="20"/>
          <w:szCs w:val="20"/>
        </w:rPr>
        <w:t>e</w:t>
      </w:r>
      <w:r w:rsidR="001566F2" w:rsidRPr="001566F2">
        <w:rPr>
          <w:rFonts w:ascii="Verdana" w:hAnsi="Verdana"/>
          <w:sz w:val="20"/>
          <w:szCs w:val="20"/>
        </w:rPr>
        <w:t xml:space="preserve"> model can generate new measurements, retain measurements from earlier releases, or enhance existing measurements</w:t>
      </w:r>
      <w:r w:rsidR="001566F2">
        <w:rPr>
          <w:rFonts w:ascii="Verdana" w:hAnsi="Verdana"/>
          <w:sz w:val="20"/>
          <w:szCs w:val="20"/>
        </w:rPr>
        <w:t>.</w:t>
      </w:r>
      <w:r w:rsidR="001566F2" w:rsidRPr="001566F2">
        <w:t xml:space="preserve"> </w:t>
      </w:r>
      <w:r w:rsidR="001566F2" w:rsidRPr="001566F2">
        <w:rPr>
          <w:rFonts w:ascii="Verdana" w:hAnsi="Verdana"/>
          <w:sz w:val="20"/>
          <w:szCs w:val="20"/>
        </w:rPr>
        <w:t>While introducing a new measurement could potentially address the need for higher resolution measurements, refining existing measurements through AI/ML maintains consistency with current protocols, avoiding the need for extensive changes.</w:t>
      </w:r>
    </w:p>
    <w:p w14:paraId="7BC69C6A" w14:textId="1DD66433" w:rsidR="00DD695E" w:rsidRPr="008F4CEF" w:rsidRDefault="00F31DA1" w:rsidP="00DD695E">
      <w:pPr>
        <w:rPr>
          <w:rFonts w:ascii="Verdana" w:hAnsi="Verdana"/>
        </w:rPr>
      </w:pPr>
      <w:r>
        <w:rPr>
          <w:noProof/>
        </w:rPr>
        <w:lastRenderedPageBreak/>
        <w:drawing>
          <wp:inline distT="0" distB="0" distL="0" distR="0" wp14:anchorId="44CEBBE3" wp14:editId="5F3DA3F6">
            <wp:extent cx="5762625" cy="2508885"/>
            <wp:effectExtent l="0" t="0" r="9525" b="5715"/>
            <wp:docPr id="2116484959" name="Grafik 1"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84959" name="Grafik 1" descr="Ein Bild, das Text, Diagramm, Screenshot, Reihe enthält.&#10;&#10;Automatisch generierte Beschreibung"/>
                    <pic:cNvPicPr/>
                  </pic:nvPicPr>
                  <pic:blipFill>
                    <a:blip r:embed="rId13"/>
                    <a:stretch>
                      <a:fillRect/>
                    </a:stretch>
                  </pic:blipFill>
                  <pic:spPr>
                    <a:xfrm>
                      <a:off x="0" y="0"/>
                      <a:ext cx="5762625" cy="2508885"/>
                    </a:xfrm>
                    <a:prstGeom prst="rect">
                      <a:avLst/>
                    </a:prstGeom>
                  </pic:spPr>
                </pic:pic>
              </a:graphicData>
            </a:graphic>
          </wp:inline>
        </w:drawing>
      </w:r>
    </w:p>
    <w:p w14:paraId="0D6B8D84" w14:textId="4E1CE30C" w:rsidR="00DD695E" w:rsidRPr="000536CA" w:rsidRDefault="00DD695E" w:rsidP="00DD695E">
      <w:pPr>
        <w:pStyle w:val="Beschriftung"/>
        <w:rPr>
          <w:rFonts w:ascii="Verdana" w:hAnsi="Verdana"/>
          <w:sz w:val="18"/>
          <w:szCs w:val="18"/>
        </w:rPr>
      </w:pPr>
      <w:bookmarkStart w:id="7" w:name="_Ref158908274"/>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2E1223">
        <w:rPr>
          <w:rFonts w:ascii="Verdana" w:hAnsi="Verdana"/>
          <w:noProof/>
          <w:sz w:val="18"/>
          <w:szCs w:val="18"/>
        </w:rPr>
        <w:t>6</w:t>
      </w:r>
      <w:r w:rsidRPr="000536CA">
        <w:rPr>
          <w:rFonts w:ascii="Verdana" w:hAnsi="Verdana"/>
          <w:sz w:val="18"/>
          <w:szCs w:val="18"/>
        </w:rPr>
        <w:fldChar w:fldCharType="end"/>
      </w:r>
      <w:bookmarkEnd w:id="7"/>
      <w:r w:rsidRPr="000536CA">
        <w:rPr>
          <w:rFonts w:ascii="Verdana" w:hAnsi="Verdana"/>
          <w:sz w:val="18"/>
          <w:szCs w:val="18"/>
        </w:rPr>
        <w:t>: Overview to measurement unit building blocks with UE or NG-RAN node sided model</w:t>
      </w:r>
      <w:r w:rsidR="006961C8">
        <w:rPr>
          <w:rFonts w:ascii="Verdana" w:hAnsi="Verdana"/>
          <w:sz w:val="18"/>
          <w:szCs w:val="18"/>
        </w:rPr>
        <w:t>.</w:t>
      </w:r>
    </w:p>
    <w:p w14:paraId="0F1BF0A1" w14:textId="77777777" w:rsidR="000E1618" w:rsidRDefault="000E1618" w:rsidP="000E1618">
      <w:pPr>
        <w:rPr>
          <w:rFonts w:ascii="Verdana" w:hAnsi="Verdana"/>
          <w:sz w:val="20"/>
          <w:szCs w:val="20"/>
        </w:rPr>
      </w:pPr>
    </w:p>
    <w:p w14:paraId="21D2B4FB" w14:textId="313BCBBE" w:rsidR="00C96FC5" w:rsidRDefault="00463B31" w:rsidP="000E1618">
      <w:pPr>
        <w:rPr>
          <w:rFonts w:ascii="Verdana" w:hAnsi="Verdana"/>
          <w:sz w:val="20"/>
          <w:szCs w:val="20"/>
        </w:rPr>
      </w:pPr>
      <w:r>
        <w:rPr>
          <w:rFonts w:ascii="Verdana" w:hAnsi="Verdana"/>
          <w:sz w:val="20"/>
          <w:szCs w:val="20"/>
        </w:rPr>
        <w:t xml:space="preserve">In [2], the </w:t>
      </w:r>
      <w:r w:rsidRPr="00463B31">
        <w:rPr>
          <w:rFonts w:ascii="Verdana" w:hAnsi="Verdana"/>
          <w:sz w:val="20"/>
          <w:szCs w:val="20"/>
        </w:rPr>
        <w:t xml:space="preserve">LMF is identified as the entity to derive the monitoring metric at least when monitoring is based on provided ground-truth label </w:t>
      </w:r>
      <w:r>
        <w:rPr>
          <w:rFonts w:ascii="Verdana" w:hAnsi="Verdana"/>
          <w:sz w:val="20"/>
          <w:szCs w:val="20"/>
        </w:rPr>
        <w:t xml:space="preserve">for case 2a and case 3a. </w:t>
      </w:r>
      <w:r w:rsidR="00C96FC5" w:rsidRPr="000536CA">
        <w:rPr>
          <w:rFonts w:ascii="Verdana" w:hAnsi="Verdana"/>
          <w:sz w:val="20"/>
          <w:szCs w:val="20"/>
        </w:rPr>
        <w:t>The LMF can collect monitoring metrics from the UE</w:t>
      </w:r>
      <w:r>
        <w:rPr>
          <w:rFonts w:ascii="Verdana" w:hAnsi="Verdana"/>
          <w:sz w:val="20"/>
          <w:szCs w:val="20"/>
        </w:rPr>
        <w:t xml:space="preserve"> or </w:t>
      </w:r>
      <w:proofErr w:type="spellStart"/>
      <w:r>
        <w:rPr>
          <w:rFonts w:ascii="Verdana" w:hAnsi="Verdana"/>
          <w:sz w:val="20"/>
          <w:szCs w:val="20"/>
        </w:rPr>
        <w:t>gNB</w:t>
      </w:r>
      <w:proofErr w:type="spellEnd"/>
      <w:r w:rsidR="00C96FC5" w:rsidRPr="000536CA">
        <w:rPr>
          <w:rFonts w:ascii="Verdana" w:hAnsi="Verdana"/>
          <w:sz w:val="20"/>
          <w:szCs w:val="20"/>
        </w:rPr>
        <w:t xml:space="preserve"> </w:t>
      </w:r>
      <w:r w:rsidR="00270ECD" w:rsidRPr="000536CA">
        <w:rPr>
          <w:rFonts w:ascii="Verdana" w:hAnsi="Verdana"/>
          <w:sz w:val="20"/>
          <w:szCs w:val="20"/>
        </w:rPr>
        <w:t xml:space="preserve">(e.g., predicted vs true </w:t>
      </w:r>
      <w:proofErr w:type="spellStart"/>
      <w:r w:rsidR="00270ECD" w:rsidRPr="000536CA">
        <w:rPr>
          <w:rFonts w:ascii="Verdana" w:hAnsi="Verdana"/>
          <w:sz w:val="20"/>
          <w:szCs w:val="20"/>
        </w:rPr>
        <w:t>ToA</w:t>
      </w:r>
      <w:proofErr w:type="spellEnd"/>
      <w:r w:rsidR="00270ECD" w:rsidRPr="000536CA">
        <w:rPr>
          <w:rFonts w:ascii="Verdana" w:hAnsi="Verdana"/>
          <w:sz w:val="20"/>
          <w:szCs w:val="20"/>
        </w:rPr>
        <w:t xml:space="preserve">, </w:t>
      </w:r>
      <w:proofErr w:type="spellStart"/>
      <w:r w:rsidR="00270ECD" w:rsidRPr="000536CA">
        <w:rPr>
          <w:rFonts w:ascii="Verdana" w:hAnsi="Verdana"/>
          <w:sz w:val="20"/>
          <w:szCs w:val="20"/>
        </w:rPr>
        <w:t>AoA</w:t>
      </w:r>
      <w:proofErr w:type="spellEnd"/>
      <w:r w:rsidR="00270ECD" w:rsidRPr="000536CA">
        <w:rPr>
          <w:rFonts w:ascii="Verdana" w:hAnsi="Verdana"/>
          <w:sz w:val="20"/>
          <w:szCs w:val="20"/>
        </w:rPr>
        <w:t>, LOS/NLOS, statistics of input data/measurements compared to the statistics of training data, etc.)</w:t>
      </w:r>
      <w:r w:rsidR="00270ECD">
        <w:rPr>
          <w:rFonts w:ascii="Verdana" w:hAnsi="Verdana"/>
          <w:sz w:val="20"/>
          <w:szCs w:val="20"/>
        </w:rPr>
        <w:t xml:space="preserve"> </w:t>
      </w:r>
      <w:r w:rsidR="00C96FC5" w:rsidRPr="000536CA">
        <w:rPr>
          <w:rFonts w:ascii="Verdana" w:hAnsi="Verdana"/>
          <w:sz w:val="20"/>
          <w:szCs w:val="20"/>
        </w:rPr>
        <w:t>and associate them with the estimated position.</w:t>
      </w:r>
      <w:r w:rsidR="0045552F" w:rsidRPr="000536CA">
        <w:rPr>
          <w:rFonts w:ascii="Verdana" w:hAnsi="Verdana"/>
          <w:sz w:val="20"/>
          <w:szCs w:val="20"/>
        </w:rPr>
        <w:t xml:space="preserve"> Additional </w:t>
      </w:r>
      <w:r w:rsidR="00C34E55">
        <w:rPr>
          <w:rFonts w:ascii="Verdana" w:hAnsi="Verdana"/>
          <w:sz w:val="20"/>
          <w:szCs w:val="20"/>
        </w:rPr>
        <w:t>c</w:t>
      </w:r>
      <w:r w:rsidR="0045552F" w:rsidRPr="000536CA">
        <w:rPr>
          <w:rFonts w:ascii="Verdana" w:hAnsi="Verdana"/>
          <w:sz w:val="20"/>
          <w:szCs w:val="20"/>
        </w:rPr>
        <w:t>hannel information</w:t>
      </w:r>
      <w:r w:rsidR="00C2678F">
        <w:rPr>
          <w:rFonts w:ascii="Verdana" w:hAnsi="Verdana"/>
          <w:sz w:val="20"/>
          <w:szCs w:val="20"/>
        </w:rPr>
        <w:t xml:space="preserve"> (the input data of the model, for example)</w:t>
      </w:r>
      <w:r w:rsidR="0045552F" w:rsidRPr="000536CA">
        <w:rPr>
          <w:rFonts w:ascii="Verdana" w:hAnsi="Verdana"/>
          <w:sz w:val="20"/>
          <w:szCs w:val="20"/>
        </w:rPr>
        <w:t xml:space="preserve"> can be reported to monitor at the LMF </w:t>
      </w:r>
      <w:r w:rsidR="00C34E55">
        <w:rPr>
          <w:rFonts w:ascii="Verdana" w:hAnsi="Verdana"/>
          <w:sz w:val="20"/>
          <w:szCs w:val="20"/>
        </w:rPr>
        <w:t xml:space="preserve">the </w:t>
      </w:r>
      <w:r w:rsidR="0045552F" w:rsidRPr="000536CA">
        <w:rPr>
          <w:rFonts w:ascii="Verdana" w:hAnsi="Verdana"/>
          <w:sz w:val="20"/>
          <w:szCs w:val="20"/>
        </w:rPr>
        <w:t>model</w:t>
      </w:r>
      <w:r w:rsidR="00C34E55">
        <w:rPr>
          <w:rFonts w:ascii="Verdana" w:hAnsi="Verdana"/>
          <w:sz w:val="20"/>
          <w:szCs w:val="20"/>
        </w:rPr>
        <w:t>’s</w:t>
      </w:r>
      <w:r w:rsidR="00C2678F">
        <w:rPr>
          <w:rFonts w:ascii="Verdana" w:hAnsi="Verdana"/>
          <w:sz w:val="20"/>
          <w:szCs w:val="20"/>
        </w:rPr>
        <w:t xml:space="preserve"> </w:t>
      </w:r>
      <w:r w:rsidR="0045552F" w:rsidRPr="000536CA">
        <w:rPr>
          <w:rFonts w:ascii="Verdana" w:hAnsi="Verdana"/>
          <w:sz w:val="20"/>
          <w:szCs w:val="20"/>
        </w:rPr>
        <w:t>performance under given conditions.</w:t>
      </w:r>
    </w:p>
    <w:p w14:paraId="580FD9C2" w14:textId="77777777" w:rsidR="00466A56" w:rsidRDefault="00466A56" w:rsidP="00466A56">
      <w:pPr>
        <w:ind w:left="1985" w:hanging="1985"/>
        <w:rPr>
          <w:rFonts w:ascii="Verdana" w:hAnsi="Verdana"/>
          <w:b/>
          <w:bCs/>
          <w:sz w:val="20"/>
          <w:szCs w:val="20"/>
        </w:rPr>
      </w:pPr>
    </w:p>
    <w:p w14:paraId="7321D1F2" w14:textId="684CE669" w:rsidR="00466A56" w:rsidRPr="000536CA" w:rsidRDefault="00466A56" w:rsidP="00466A56">
      <w:pPr>
        <w:ind w:left="1985" w:hanging="1985"/>
        <w:rPr>
          <w:rFonts w:ascii="Verdana" w:hAnsi="Verdana"/>
          <w:b/>
          <w:bCs/>
          <w:sz w:val="20"/>
          <w:szCs w:val="20"/>
        </w:rPr>
      </w:pPr>
      <w:r>
        <w:rPr>
          <w:rFonts w:ascii="Verdana" w:hAnsi="Verdana"/>
          <w:b/>
          <w:bCs/>
          <w:sz w:val="20"/>
          <w:szCs w:val="20"/>
        </w:rPr>
        <w:t>Proposal</w:t>
      </w:r>
      <w:r w:rsidRPr="000536CA">
        <w:rPr>
          <w:rFonts w:ascii="Verdana" w:hAnsi="Verdana"/>
          <w:b/>
          <w:bCs/>
          <w:sz w:val="20"/>
          <w:szCs w:val="20"/>
        </w:rPr>
        <w:t xml:space="preserve"> </w:t>
      </w:r>
      <w:r w:rsidR="00151150">
        <w:rPr>
          <w:rFonts w:ascii="Verdana" w:hAnsi="Verdana"/>
          <w:b/>
          <w:bCs/>
          <w:sz w:val="20"/>
          <w:szCs w:val="20"/>
        </w:rPr>
        <w:t>5</w:t>
      </w:r>
      <w:r w:rsidRPr="000536CA">
        <w:rPr>
          <w:rFonts w:ascii="Verdana" w:hAnsi="Verdana"/>
          <w:b/>
          <w:bCs/>
          <w:sz w:val="20"/>
          <w:szCs w:val="20"/>
        </w:rPr>
        <w:t xml:space="preserve">: </w:t>
      </w:r>
      <w:r w:rsidRPr="000536CA">
        <w:rPr>
          <w:rFonts w:ascii="Verdana" w:hAnsi="Verdana"/>
          <w:b/>
          <w:bCs/>
          <w:sz w:val="20"/>
          <w:szCs w:val="20"/>
        </w:rPr>
        <w:tab/>
      </w:r>
      <w:r>
        <w:rPr>
          <w:rFonts w:ascii="Verdana" w:hAnsi="Verdana"/>
          <w:b/>
          <w:bCs/>
          <w:sz w:val="20"/>
          <w:szCs w:val="20"/>
        </w:rPr>
        <w:t xml:space="preserve">Consider </w:t>
      </w:r>
      <w:r w:rsidRPr="00463B31">
        <w:rPr>
          <w:rFonts w:ascii="Verdana" w:hAnsi="Verdana"/>
          <w:b/>
          <w:bCs/>
          <w:sz w:val="20"/>
          <w:szCs w:val="20"/>
        </w:rPr>
        <w:t>refining existing measurements over introducing entirely new measurements</w:t>
      </w:r>
      <w:r>
        <w:rPr>
          <w:rFonts w:ascii="Verdana" w:hAnsi="Verdana"/>
          <w:b/>
          <w:bCs/>
          <w:sz w:val="20"/>
          <w:szCs w:val="20"/>
        </w:rPr>
        <w:t xml:space="preserve"> to support AI/ML assisted positioning</w:t>
      </w:r>
      <w:r w:rsidR="00BE190C">
        <w:rPr>
          <w:rFonts w:ascii="Verdana" w:hAnsi="Verdana"/>
          <w:b/>
          <w:bCs/>
          <w:sz w:val="20"/>
          <w:szCs w:val="20"/>
        </w:rPr>
        <w:t xml:space="preserve"> for cases 2a and 3a</w:t>
      </w:r>
      <w:r>
        <w:rPr>
          <w:rFonts w:ascii="Verdana" w:hAnsi="Verdana"/>
          <w:b/>
          <w:bCs/>
          <w:sz w:val="20"/>
          <w:szCs w:val="20"/>
        </w:rPr>
        <w:t>.</w:t>
      </w:r>
    </w:p>
    <w:p w14:paraId="348C9A57" w14:textId="13AC7BCE" w:rsidR="00A02B37" w:rsidRPr="008F4CEF" w:rsidRDefault="00A02B37" w:rsidP="009B72B7">
      <w:pPr>
        <w:ind w:left="708"/>
        <w:rPr>
          <w:rFonts w:ascii="Verdana" w:hAnsi="Verdana"/>
        </w:rPr>
      </w:pPr>
    </w:p>
    <w:p w14:paraId="1109CDA8" w14:textId="77777777" w:rsidR="00A02B37" w:rsidRPr="00CB4F4C" w:rsidRDefault="00A02B37" w:rsidP="00A02B37">
      <w:pPr>
        <w:pStyle w:val="berschrift1"/>
        <w:rPr>
          <w:rFonts w:ascii="Verdana" w:hAnsi="Verdana"/>
          <w:sz w:val="22"/>
        </w:rPr>
      </w:pPr>
      <w:r w:rsidRPr="00CB4F4C">
        <w:rPr>
          <w:rFonts w:ascii="Verdana" w:hAnsi="Verdana"/>
          <w:sz w:val="22"/>
        </w:rPr>
        <w:t xml:space="preserve">LCM operations: necessary measurements, signaling/mechanism(s) </w:t>
      </w:r>
    </w:p>
    <w:p w14:paraId="615137D6" w14:textId="77777777" w:rsidR="009A5178" w:rsidRDefault="009A5178" w:rsidP="009A5178">
      <w:pPr>
        <w:pStyle w:val="berschrift2"/>
        <w:rPr>
          <w:sz w:val="20"/>
          <w:szCs w:val="20"/>
        </w:rPr>
      </w:pPr>
      <w:r w:rsidRPr="008F4CEF">
        <w:rPr>
          <w:sz w:val="20"/>
          <w:szCs w:val="20"/>
        </w:rPr>
        <w:t>Functionality/Model monitoring</w:t>
      </w:r>
    </w:p>
    <w:p w14:paraId="03D80142" w14:textId="77777777" w:rsidR="009A5178" w:rsidRPr="0022030D" w:rsidRDefault="009A5178" w:rsidP="009A5178">
      <w:pPr>
        <w:rPr>
          <w:rFonts w:ascii="Verdana" w:hAnsi="Verdana"/>
          <w:sz w:val="20"/>
          <w:szCs w:val="20"/>
        </w:rPr>
      </w:pPr>
      <w:r w:rsidRPr="0022030D">
        <w:rPr>
          <w:rFonts w:ascii="Verdana" w:hAnsi="Verdana"/>
          <w:sz w:val="20"/>
          <w:szCs w:val="20"/>
        </w:rPr>
        <w:t>In the previous meeting, the following agreement was made</w:t>
      </w:r>
      <w:r>
        <w:rPr>
          <w:rFonts w:ascii="Verdana" w:hAnsi="Verdana"/>
          <w:sz w:val="20"/>
          <w:szCs w:val="20"/>
        </w:rPr>
        <w:t xml:space="preserve"> with regards to model monitoring:</w:t>
      </w:r>
    </w:p>
    <w:tbl>
      <w:tblPr>
        <w:tblStyle w:val="Tabellenraster"/>
        <w:tblW w:w="0" w:type="auto"/>
        <w:tblLook w:val="04A0" w:firstRow="1" w:lastRow="0" w:firstColumn="1" w:lastColumn="0" w:noHBand="0" w:noVBand="1"/>
      </w:tblPr>
      <w:tblGrid>
        <w:gridCol w:w="9065"/>
      </w:tblGrid>
      <w:tr w:rsidR="009A5178" w14:paraId="360CE3A4" w14:textId="77777777" w:rsidTr="00C41550">
        <w:tc>
          <w:tcPr>
            <w:tcW w:w="9065" w:type="dxa"/>
          </w:tcPr>
          <w:p w14:paraId="10B505C4" w14:textId="77777777" w:rsidR="009A5178" w:rsidRDefault="009A5178" w:rsidP="00C41550">
            <w:pPr>
              <w:rPr>
                <w:bCs/>
                <w:highlight w:val="green"/>
              </w:rPr>
            </w:pPr>
            <w:r w:rsidRPr="00393084">
              <w:rPr>
                <w:bCs/>
                <w:highlight w:val="green"/>
              </w:rPr>
              <w:t>Agree</w:t>
            </w:r>
            <w:r>
              <w:rPr>
                <w:bCs/>
                <w:highlight w:val="green"/>
              </w:rPr>
              <w:t>ment</w:t>
            </w:r>
          </w:p>
          <w:p w14:paraId="0BAAD9F1" w14:textId="77777777" w:rsidR="009A5178" w:rsidRDefault="009A5178" w:rsidP="00C41550">
            <w:pPr>
              <w:rPr>
                <w:bCs/>
                <w:szCs w:val="18"/>
              </w:rPr>
            </w:pPr>
            <w:r>
              <w:rPr>
                <w:bCs/>
                <w:szCs w:val="18"/>
              </w:rPr>
              <w:t xml:space="preserve">For LMF-side model, RAN1 studies whether/what assistance information and/or measurement report may be sent from UE/PRU, and/or </w:t>
            </w:r>
            <w:proofErr w:type="spellStart"/>
            <w:r>
              <w:rPr>
                <w:bCs/>
                <w:szCs w:val="18"/>
              </w:rPr>
              <w:t>gNB</w:t>
            </w:r>
            <w:proofErr w:type="spellEnd"/>
            <w:r>
              <w:rPr>
                <w:bCs/>
                <w:szCs w:val="18"/>
              </w:rPr>
              <w:t xml:space="preserve"> to LMF to assist at least for the performance monitoring.</w:t>
            </w:r>
          </w:p>
          <w:p w14:paraId="3477ACB2" w14:textId="77777777" w:rsidR="009A5178" w:rsidRDefault="009A5178" w:rsidP="003939D9">
            <w:pPr>
              <w:numPr>
                <w:ilvl w:val="0"/>
                <w:numId w:val="20"/>
              </w:numPr>
              <w:autoSpaceDE/>
              <w:autoSpaceDN/>
              <w:adjustRightInd/>
              <w:snapToGrid/>
              <w:spacing w:after="0"/>
              <w:rPr>
                <w:bCs/>
                <w:szCs w:val="24"/>
                <w:lang w:eastAsia="x-none"/>
              </w:rPr>
            </w:pPr>
            <w:r>
              <w:rPr>
                <w:bCs/>
                <w:szCs w:val="18"/>
                <w:lang w:eastAsia="x-none"/>
              </w:rPr>
              <w:t xml:space="preserve">RAN1 understands that it is out of RAN1 scope to define monitoring metric calculation and related model management decisions for LMF-side model. </w:t>
            </w:r>
          </w:p>
          <w:p w14:paraId="6E2900B4" w14:textId="77777777" w:rsidR="009A5178" w:rsidRDefault="009A5178" w:rsidP="00C41550"/>
        </w:tc>
      </w:tr>
    </w:tbl>
    <w:p w14:paraId="2785D3EF" w14:textId="77777777" w:rsidR="009A5178" w:rsidRPr="00393084" w:rsidRDefault="009A5178" w:rsidP="009A5178"/>
    <w:p w14:paraId="54204AFE" w14:textId="77777777" w:rsidR="009A5178" w:rsidRPr="008F4CEF" w:rsidRDefault="009A5178" w:rsidP="009A5178">
      <w:pPr>
        <w:rPr>
          <w:rFonts w:ascii="Verdana" w:hAnsi="Verdana"/>
          <w:sz w:val="20"/>
          <w:szCs w:val="20"/>
        </w:rPr>
      </w:pPr>
      <w:r w:rsidRPr="008F4CEF">
        <w:rPr>
          <w:rFonts w:ascii="Verdana" w:hAnsi="Verdana"/>
          <w:sz w:val="20"/>
          <w:szCs w:val="20"/>
        </w:rPr>
        <w:t xml:space="preserve">One of the core components of the LCM that enables functionality/model management decisions is the outcome of functionality/model monitoring. As </w:t>
      </w:r>
      <w:r>
        <w:rPr>
          <w:rFonts w:ascii="Verdana" w:hAnsi="Verdana"/>
          <w:sz w:val="20"/>
          <w:szCs w:val="20"/>
        </w:rPr>
        <w:t>identified</w:t>
      </w:r>
      <w:r w:rsidRPr="008F4CEF">
        <w:rPr>
          <w:rFonts w:ascii="Verdana" w:hAnsi="Verdana"/>
          <w:sz w:val="20"/>
          <w:szCs w:val="20"/>
        </w:rPr>
        <w:t xml:space="preserve"> in</w:t>
      </w:r>
      <w:r>
        <w:rPr>
          <w:rFonts w:ascii="Verdana" w:hAnsi="Verdana"/>
          <w:sz w:val="20"/>
          <w:szCs w:val="20"/>
        </w:rPr>
        <w:t xml:space="preserve"> [2],</w:t>
      </w:r>
      <w:r w:rsidRPr="008F4CEF">
        <w:rPr>
          <w:rFonts w:ascii="Verdana" w:hAnsi="Verdana"/>
          <w:sz w:val="20"/>
          <w:szCs w:val="20"/>
        </w:rPr>
        <w:t xml:space="preserve"> different monitoring metrics can be applied, focusing on input</w:t>
      </w:r>
      <w:r>
        <w:rPr>
          <w:rFonts w:ascii="Verdana" w:hAnsi="Verdana"/>
          <w:sz w:val="20"/>
          <w:szCs w:val="20"/>
        </w:rPr>
        <w:t xml:space="preserve"> or </w:t>
      </w:r>
      <w:r w:rsidRPr="008F4CEF">
        <w:rPr>
          <w:rFonts w:ascii="Verdana" w:hAnsi="Verdana"/>
          <w:sz w:val="20"/>
          <w:szCs w:val="20"/>
        </w:rPr>
        <w:t>output data statistics, system performance metric(s) that can be a proxy for the AI/ML model performance or comparison with the true label (e.g., 3</w:t>
      </w:r>
      <w:r>
        <w:rPr>
          <w:rFonts w:ascii="Verdana" w:hAnsi="Verdana"/>
          <w:sz w:val="20"/>
          <w:szCs w:val="20"/>
        </w:rPr>
        <w:t>D</w:t>
      </w:r>
      <w:r w:rsidRPr="008F4CEF">
        <w:rPr>
          <w:rFonts w:ascii="Verdana" w:hAnsi="Verdana"/>
          <w:sz w:val="20"/>
          <w:szCs w:val="20"/>
        </w:rPr>
        <w:t xml:space="preserve"> position, </w:t>
      </w:r>
      <w:proofErr w:type="spellStart"/>
      <w:r w:rsidRPr="008F4CEF">
        <w:rPr>
          <w:rFonts w:ascii="Verdana" w:hAnsi="Verdana"/>
          <w:sz w:val="20"/>
          <w:szCs w:val="20"/>
        </w:rPr>
        <w:t>ToA</w:t>
      </w:r>
      <w:proofErr w:type="spellEnd"/>
      <w:r w:rsidRPr="008F4CEF">
        <w:rPr>
          <w:rFonts w:ascii="Verdana" w:hAnsi="Verdana"/>
          <w:sz w:val="20"/>
          <w:szCs w:val="20"/>
        </w:rPr>
        <w:t>/</w:t>
      </w:r>
      <w:proofErr w:type="spellStart"/>
      <w:r w:rsidRPr="008F4CEF">
        <w:rPr>
          <w:rFonts w:ascii="Verdana" w:hAnsi="Verdana"/>
          <w:sz w:val="20"/>
          <w:szCs w:val="20"/>
        </w:rPr>
        <w:t>AoA</w:t>
      </w:r>
      <w:proofErr w:type="spellEnd"/>
      <w:r w:rsidRPr="008F4CEF">
        <w:rPr>
          <w:rFonts w:ascii="Verdana" w:hAnsi="Verdana"/>
          <w:sz w:val="20"/>
          <w:szCs w:val="20"/>
        </w:rPr>
        <w:t xml:space="preserve"> estimation, LOS/NLOS classification, etc.). </w:t>
      </w:r>
    </w:p>
    <w:p w14:paraId="75E9E3F0" w14:textId="77777777" w:rsidR="009A5178" w:rsidRPr="008F4CEF" w:rsidRDefault="009A5178" w:rsidP="009A5178">
      <w:pPr>
        <w:rPr>
          <w:rFonts w:ascii="Verdana" w:hAnsi="Verdana"/>
          <w:sz w:val="20"/>
          <w:szCs w:val="20"/>
        </w:rPr>
      </w:pPr>
      <w:r w:rsidRPr="008F4CEF">
        <w:rPr>
          <w:rFonts w:ascii="Verdana" w:hAnsi="Verdana"/>
          <w:sz w:val="20"/>
          <w:szCs w:val="20"/>
        </w:rPr>
        <w:t>The fact is that different monitoring metrics (or analytics) come with different benefits and requirements. Some are easier to apply (e.g., monitor input data) but might not necessarily reflect a problem with the model (</w:t>
      </w:r>
      <w:r>
        <w:rPr>
          <w:rFonts w:ascii="Verdana" w:hAnsi="Verdana"/>
          <w:sz w:val="20"/>
          <w:szCs w:val="20"/>
        </w:rPr>
        <w:t xml:space="preserve">for example, </w:t>
      </w:r>
      <w:r w:rsidRPr="008F4CEF">
        <w:rPr>
          <w:rFonts w:ascii="Verdana" w:hAnsi="Verdana"/>
          <w:sz w:val="20"/>
          <w:szCs w:val="20"/>
        </w:rPr>
        <w:t xml:space="preserve">even if input data statistics are “far” from the training data statistics, the model could </w:t>
      </w:r>
      <w:r>
        <w:rPr>
          <w:rFonts w:ascii="Verdana" w:hAnsi="Verdana"/>
          <w:sz w:val="20"/>
          <w:szCs w:val="20"/>
        </w:rPr>
        <w:t>still reach</w:t>
      </w:r>
      <w:r w:rsidRPr="008F4CEF">
        <w:rPr>
          <w:rFonts w:ascii="Verdana" w:hAnsi="Verdana"/>
          <w:sz w:val="20"/>
          <w:szCs w:val="20"/>
        </w:rPr>
        <w:t xml:space="preserve"> sufficient accuracy). Other</w:t>
      </w:r>
      <w:r>
        <w:rPr>
          <w:rFonts w:ascii="Verdana" w:hAnsi="Verdana"/>
          <w:sz w:val="20"/>
          <w:szCs w:val="20"/>
        </w:rPr>
        <w:t xml:space="preserve"> </w:t>
      </w:r>
      <w:r>
        <w:rPr>
          <w:rFonts w:ascii="Verdana" w:hAnsi="Verdana"/>
          <w:sz w:val="20"/>
          <w:szCs w:val="20"/>
        </w:rPr>
        <w:lastRenderedPageBreak/>
        <w:t>monitoring metrics</w:t>
      </w:r>
      <w:r w:rsidRPr="008F4CEF">
        <w:rPr>
          <w:rFonts w:ascii="Verdana" w:hAnsi="Verdana"/>
          <w:sz w:val="20"/>
          <w:szCs w:val="20"/>
        </w:rPr>
        <w:t xml:space="preserve">, like </w:t>
      </w:r>
      <w:r>
        <w:rPr>
          <w:rFonts w:ascii="Verdana" w:hAnsi="Verdana"/>
          <w:sz w:val="20"/>
          <w:szCs w:val="20"/>
        </w:rPr>
        <w:t>utilizing</w:t>
      </w:r>
      <w:r w:rsidRPr="008F4CEF">
        <w:rPr>
          <w:rFonts w:ascii="Verdana" w:hAnsi="Verdana"/>
          <w:sz w:val="20"/>
          <w:szCs w:val="20"/>
        </w:rPr>
        <w:t xml:space="preserve"> a ground truth label for monitoring</w:t>
      </w:r>
      <w:r>
        <w:rPr>
          <w:rFonts w:ascii="Verdana" w:hAnsi="Verdana"/>
          <w:sz w:val="20"/>
          <w:szCs w:val="20"/>
        </w:rPr>
        <w:t>,</w:t>
      </w:r>
      <w:r w:rsidRPr="008F4CEF">
        <w:rPr>
          <w:rFonts w:ascii="Verdana" w:hAnsi="Verdana"/>
          <w:sz w:val="20"/>
          <w:szCs w:val="20"/>
        </w:rPr>
        <w:t xml:space="preserve"> are far more accurate when it comes to determining an underperforming model, </w:t>
      </w:r>
      <w:r>
        <w:rPr>
          <w:rFonts w:ascii="Verdana" w:hAnsi="Verdana"/>
          <w:sz w:val="20"/>
          <w:szCs w:val="20"/>
        </w:rPr>
        <w:t>might however</w:t>
      </w:r>
      <w:r w:rsidRPr="008F4CEF">
        <w:rPr>
          <w:rFonts w:ascii="Verdana" w:hAnsi="Verdana"/>
          <w:sz w:val="20"/>
          <w:szCs w:val="20"/>
        </w:rPr>
        <w:t xml:space="preserve"> necessitate more resources (e.g., the availability of a PRU).</w:t>
      </w:r>
    </w:p>
    <w:p w14:paraId="28DA5D15" w14:textId="77777777" w:rsidR="009A5178" w:rsidRPr="008F4CEF" w:rsidRDefault="009A5178" w:rsidP="009A5178">
      <w:pPr>
        <w:rPr>
          <w:rFonts w:ascii="Verdana" w:hAnsi="Verdana"/>
          <w:sz w:val="20"/>
          <w:szCs w:val="20"/>
        </w:rPr>
      </w:pPr>
      <w:r>
        <w:rPr>
          <w:rFonts w:ascii="Verdana" w:hAnsi="Verdana"/>
          <w:sz w:val="20"/>
          <w:szCs w:val="20"/>
        </w:rPr>
        <w:t>E</w:t>
      </w:r>
      <w:r w:rsidRPr="008F4CEF">
        <w:rPr>
          <w:rFonts w:ascii="Verdana" w:hAnsi="Verdana"/>
          <w:sz w:val="20"/>
          <w:szCs w:val="20"/>
        </w:rPr>
        <w:t>ven when acquiring ground truth labels for monitoring, the label validity, quality, and confidence also depends on the method used for generating the label.</w:t>
      </w:r>
      <w:r>
        <w:rPr>
          <w:rFonts w:ascii="Verdana" w:hAnsi="Verdana"/>
          <w:sz w:val="20"/>
          <w:szCs w:val="20"/>
        </w:rPr>
        <w:t xml:space="preserve"> F</w:t>
      </w:r>
      <w:r w:rsidRPr="008F4CEF">
        <w:rPr>
          <w:rFonts w:ascii="Verdana" w:hAnsi="Verdana"/>
          <w:sz w:val="20"/>
          <w:szCs w:val="20"/>
        </w:rPr>
        <w:t xml:space="preserve">or example, a label </w:t>
      </w:r>
      <w:r>
        <w:rPr>
          <w:rFonts w:ascii="Verdana" w:hAnsi="Verdana"/>
          <w:sz w:val="20"/>
          <w:szCs w:val="20"/>
        </w:rPr>
        <w:t>reliability might differ depending on the source such as</w:t>
      </w:r>
      <w:r w:rsidRPr="008F4CEF">
        <w:rPr>
          <w:rFonts w:ascii="Verdana" w:hAnsi="Verdana"/>
          <w:sz w:val="20"/>
          <w:szCs w:val="20"/>
        </w:rPr>
        <w:t xml:space="preserve"> a PRU or a landmark (when available) compared to </w:t>
      </w:r>
      <w:r>
        <w:rPr>
          <w:rFonts w:ascii="Verdana" w:hAnsi="Verdana"/>
          <w:sz w:val="20"/>
          <w:szCs w:val="20"/>
        </w:rPr>
        <w:t xml:space="preserve">labels generated by other RAT </w:t>
      </w:r>
      <w:r w:rsidRPr="008F4CEF">
        <w:rPr>
          <w:rFonts w:ascii="Verdana" w:hAnsi="Verdana"/>
          <w:sz w:val="20"/>
          <w:szCs w:val="20"/>
        </w:rPr>
        <w:t xml:space="preserve">or non-RAT methods. </w:t>
      </w:r>
    </w:p>
    <w:p w14:paraId="5C31C1DF" w14:textId="77777777" w:rsidR="009A5178" w:rsidRPr="008F4CEF" w:rsidRDefault="009A5178" w:rsidP="009A5178">
      <w:pPr>
        <w:rPr>
          <w:rFonts w:ascii="Verdana" w:hAnsi="Verdana"/>
          <w:sz w:val="20"/>
          <w:szCs w:val="20"/>
        </w:rPr>
      </w:pPr>
      <w:r w:rsidRPr="008F4CEF">
        <w:rPr>
          <w:rFonts w:ascii="Verdana" w:hAnsi="Verdana"/>
          <w:sz w:val="20"/>
          <w:szCs w:val="20"/>
        </w:rPr>
        <w:t xml:space="preserve">A </w:t>
      </w:r>
      <w:r>
        <w:rPr>
          <w:rFonts w:ascii="Verdana" w:hAnsi="Verdana"/>
          <w:sz w:val="20"/>
          <w:szCs w:val="20"/>
        </w:rPr>
        <w:t>reasonable</w:t>
      </w:r>
      <w:r w:rsidRPr="008F4CEF">
        <w:rPr>
          <w:rFonts w:ascii="Verdana" w:hAnsi="Verdana"/>
          <w:sz w:val="20"/>
          <w:szCs w:val="20"/>
        </w:rPr>
        <w:t xml:space="preserve"> strategy here is to monitor metrics that are easy to infer locally (e.g., input data statistics) and </w:t>
      </w:r>
      <w:r>
        <w:rPr>
          <w:rFonts w:ascii="Verdana" w:hAnsi="Verdana"/>
          <w:sz w:val="20"/>
          <w:szCs w:val="20"/>
        </w:rPr>
        <w:t>if</w:t>
      </w:r>
      <w:r w:rsidRPr="008F4CEF">
        <w:rPr>
          <w:rFonts w:ascii="Verdana" w:hAnsi="Verdana"/>
          <w:sz w:val="20"/>
          <w:szCs w:val="20"/>
        </w:rPr>
        <w:t xml:space="preserve"> these indicate a potential problem with the functionality/model</w:t>
      </w:r>
      <w:r>
        <w:rPr>
          <w:rFonts w:ascii="Verdana" w:hAnsi="Verdana"/>
          <w:sz w:val="20"/>
          <w:szCs w:val="20"/>
        </w:rPr>
        <w:t xml:space="preserve">, </w:t>
      </w:r>
      <w:r w:rsidRPr="008F4CEF">
        <w:rPr>
          <w:rFonts w:ascii="Verdana" w:hAnsi="Verdana"/>
          <w:sz w:val="20"/>
          <w:szCs w:val="20"/>
        </w:rPr>
        <w:t xml:space="preserve">a plurality of monitoring metrics </w:t>
      </w:r>
      <w:r>
        <w:rPr>
          <w:rFonts w:ascii="Verdana" w:hAnsi="Verdana"/>
          <w:sz w:val="20"/>
          <w:szCs w:val="20"/>
        </w:rPr>
        <w:t xml:space="preserve">can be further triggered, </w:t>
      </w:r>
      <w:r w:rsidRPr="008F4CEF">
        <w:rPr>
          <w:rFonts w:ascii="Verdana" w:hAnsi="Verdana"/>
          <w:sz w:val="20"/>
          <w:szCs w:val="20"/>
        </w:rPr>
        <w:t xml:space="preserve">for determining </w:t>
      </w:r>
      <w:r>
        <w:rPr>
          <w:rFonts w:ascii="Verdana" w:hAnsi="Verdana"/>
          <w:sz w:val="20"/>
          <w:szCs w:val="20"/>
        </w:rPr>
        <w:t>if</w:t>
      </w:r>
      <w:r w:rsidRPr="008F4CEF">
        <w:rPr>
          <w:rFonts w:ascii="Verdana" w:hAnsi="Verdana"/>
          <w:sz w:val="20"/>
          <w:szCs w:val="20"/>
        </w:rPr>
        <w:t xml:space="preserve"> a problem with the model is indeed present. Depending on the monitoring quality requirements, more frequent monitoring, with more accurate monitoring metrics (e.g., ground truth labels of the highest quality/confidence) and with more detailed reporting (e.g., F1-score vs accuracy, confidence of monitoring result vs simple problem confirmation, etc.) could be configured. </w:t>
      </w:r>
    </w:p>
    <w:p w14:paraId="7BE780A5" w14:textId="199C8262" w:rsidR="009A5178" w:rsidRDefault="009A5178" w:rsidP="009A5178">
      <w:pPr>
        <w:pStyle w:val="pf0"/>
        <w:ind w:left="2124" w:hanging="2124"/>
        <w:jc w:val="both"/>
        <w:rPr>
          <w:rStyle w:val="cf11"/>
          <w:rFonts w:eastAsia="SimSun"/>
          <w:lang w:val="en-US" w:eastAsia="en-US"/>
        </w:rPr>
      </w:pPr>
      <w:r w:rsidRPr="00811142">
        <w:rPr>
          <w:rFonts w:ascii="Verdana" w:eastAsia="SimSun" w:hAnsi="Verdana"/>
          <w:b/>
          <w:bCs/>
          <w:sz w:val="20"/>
          <w:szCs w:val="20"/>
          <w:lang w:val="en-US" w:eastAsia="en-US"/>
        </w:rPr>
        <w:t>Proposal</w:t>
      </w:r>
      <w:r>
        <w:rPr>
          <w:rFonts w:ascii="Verdana" w:eastAsia="SimSun" w:hAnsi="Verdana"/>
          <w:b/>
          <w:bCs/>
          <w:sz w:val="20"/>
          <w:szCs w:val="20"/>
          <w:lang w:val="en-US" w:eastAsia="en-US"/>
        </w:rPr>
        <w:t xml:space="preserve"> </w:t>
      </w:r>
      <w:r w:rsidR="00151150">
        <w:rPr>
          <w:rFonts w:ascii="Verdana" w:eastAsia="SimSun" w:hAnsi="Verdana"/>
          <w:b/>
          <w:bCs/>
          <w:sz w:val="20"/>
          <w:szCs w:val="20"/>
          <w:lang w:val="en-US" w:eastAsia="en-US"/>
        </w:rPr>
        <w:t>6</w:t>
      </w:r>
      <w:r w:rsidRPr="00811142">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ab/>
        <w:t>Consider a sequential monitoring process</w:t>
      </w:r>
      <w:r>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 xml:space="preserve">upon </w:t>
      </w:r>
      <w:r w:rsidRPr="00E71FAC">
        <w:rPr>
          <w:rFonts w:ascii="Verdana" w:eastAsia="SimSun" w:hAnsi="Verdana"/>
          <w:b/>
          <w:bCs/>
          <w:sz w:val="20"/>
          <w:szCs w:val="20"/>
          <w:lang w:val="en-US" w:eastAsia="en-US"/>
        </w:rPr>
        <w:t>identifying</w:t>
      </w:r>
      <w:r>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of a potential issue through early metrics, activate a broader set of monitoring metrics to confirm the presence of the issue.</w:t>
      </w:r>
      <w:r w:rsidRPr="00811142">
        <w:rPr>
          <w:rFonts w:ascii="Verdana" w:eastAsia="SimSun" w:hAnsi="Verdana"/>
          <w:b/>
          <w:bCs/>
          <w:sz w:val="20"/>
          <w:szCs w:val="20"/>
          <w:lang w:val="en-US" w:eastAsia="en-US"/>
        </w:rPr>
        <w:br/>
      </w:r>
    </w:p>
    <w:p w14:paraId="7B3F24B6" w14:textId="2442BB5A" w:rsidR="009A5178" w:rsidRPr="00811142" w:rsidRDefault="009A5178" w:rsidP="009A5178">
      <w:pPr>
        <w:pStyle w:val="pf0"/>
        <w:ind w:left="2124" w:hanging="2124"/>
        <w:rPr>
          <w:rFonts w:ascii="Verdana" w:eastAsia="SimSun" w:hAnsi="Verdana"/>
          <w:b/>
          <w:bCs/>
          <w:sz w:val="20"/>
          <w:szCs w:val="20"/>
          <w:lang w:val="en-US" w:eastAsia="en-US"/>
        </w:rPr>
      </w:pPr>
      <w:r w:rsidRPr="00811142">
        <w:rPr>
          <w:rFonts w:ascii="Verdana" w:eastAsia="SimSun" w:hAnsi="Verdana"/>
          <w:b/>
          <w:bCs/>
          <w:sz w:val="20"/>
          <w:szCs w:val="20"/>
          <w:lang w:val="en-US" w:eastAsia="en-US"/>
        </w:rPr>
        <w:t xml:space="preserve">Proposal </w:t>
      </w:r>
      <w:r w:rsidR="00151150">
        <w:rPr>
          <w:rFonts w:ascii="Verdana" w:eastAsia="SimSun" w:hAnsi="Verdana"/>
          <w:b/>
          <w:bCs/>
          <w:sz w:val="20"/>
          <w:szCs w:val="20"/>
          <w:lang w:val="en-US" w:eastAsia="en-US"/>
        </w:rPr>
        <w:t>7</w:t>
      </w:r>
      <w:r w:rsidRPr="00811142">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ab/>
        <w:t>For functionality/model monitoring, support diverse monitoring configurations encompassing:</w:t>
      </w:r>
    </w:p>
    <w:p w14:paraId="4070542D" w14:textId="77777777" w:rsidR="009A5178" w:rsidRPr="00E741F1" w:rsidRDefault="009A5178" w:rsidP="009A5178">
      <w:pPr>
        <w:pStyle w:val="Listenabsatz"/>
        <w:numPr>
          <w:ilvl w:val="3"/>
          <w:numId w:val="11"/>
        </w:numPr>
        <w:ind w:firstLineChars="0"/>
        <w:rPr>
          <w:rFonts w:ascii="Verdana" w:hAnsi="Verdana"/>
          <w:b/>
          <w:bCs/>
          <w:sz w:val="20"/>
          <w:szCs w:val="20"/>
        </w:rPr>
      </w:pPr>
      <w:r w:rsidRPr="00E741F1">
        <w:rPr>
          <w:rFonts w:ascii="Verdana" w:hAnsi="Verdana"/>
          <w:b/>
          <w:bCs/>
          <w:sz w:val="20"/>
          <w:szCs w:val="20"/>
        </w:rPr>
        <w:t xml:space="preserve">Offering options for event-based or scheduled monitoring in different time intervals, with the flexibility to adjust </w:t>
      </w:r>
      <w:r>
        <w:rPr>
          <w:rFonts w:ascii="Verdana" w:hAnsi="Verdana"/>
          <w:b/>
          <w:bCs/>
          <w:sz w:val="20"/>
          <w:szCs w:val="20"/>
        </w:rPr>
        <w:t xml:space="preserve">the </w:t>
      </w:r>
      <w:r w:rsidRPr="00E741F1">
        <w:rPr>
          <w:rFonts w:ascii="Verdana" w:hAnsi="Verdana"/>
          <w:b/>
          <w:bCs/>
          <w:sz w:val="20"/>
          <w:szCs w:val="20"/>
        </w:rPr>
        <w:t>monitoring frequency.</w:t>
      </w:r>
    </w:p>
    <w:p w14:paraId="305A1824" w14:textId="77777777" w:rsidR="009A5178" w:rsidRPr="00E741F1" w:rsidRDefault="009A5178" w:rsidP="009A5178">
      <w:pPr>
        <w:pStyle w:val="Listenabsatz"/>
        <w:numPr>
          <w:ilvl w:val="3"/>
          <w:numId w:val="11"/>
        </w:numPr>
        <w:ind w:firstLineChars="0"/>
        <w:rPr>
          <w:rFonts w:ascii="Verdana" w:hAnsi="Verdana"/>
          <w:b/>
          <w:bCs/>
          <w:sz w:val="20"/>
          <w:szCs w:val="20"/>
        </w:rPr>
      </w:pPr>
      <w:r w:rsidRPr="00E741F1">
        <w:rPr>
          <w:rFonts w:ascii="Verdana" w:hAnsi="Verdana"/>
          <w:b/>
          <w:bCs/>
          <w:sz w:val="20"/>
          <w:szCs w:val="20"/>
        </w:rPr>
        <w:t>Providing customization for reporting detail, notifying monitoring entity on the level of detail in monitoring reports.</w:t>
      </w:r>
    </w:p>
    <w:p w14:paraId="0B5CF619" w14:textId="77777777" w:rsidR="009A5178" w:rsidRPr="00E741F1" w:rsidRDefault="009A5178" w:rsidP="009A5178">
      <w:pPr>
        <w:pStyle w:val="Listenabsatz"/>
        <w:numPr>
          <w:ilvl w:val="3"/>
          <w:numId w:val="11"/>
        </w:numPr>
        <w:ind w:firstLineChars="0"/>
        <w:rPr>
          <w:rFonts w:ascii="Verdana" w:hAnsi="Verdana"/>
          <w:b/>
          <w:bCs/>
          <w:sz w:val="20"/>
          <w:szCs w:val="20"/>
        </w:rPr>
      </w:pPr>
      <w:r>
        <w:rPr>
          <w:rFonts w:ascii="Verdana" w:hAnsi="Verdana"/>
          <w:b/>
          <w:bCs/>
          <w:sz w:val="20"/>
          <w:szCs w:val="20"/>
        </w:rPr>
        <w:t>Supporting different methods of generating ground truth labels for monitoring purposes, with varying quality of labels</w:t>
      </w:r>
      <w:r w:rsidRPr="00E741F1">
        <w:rPr>
          <w:rFonts w:ascii="Verdana" w:hAnsi="Verdana"/>
          <w:b/>
          <w:bCs/>
          <w:sz w:val="20"/>
          <w:szCs w:val="20"/>
        </w:rPr>
        <w:t>.</w:t>
      </w:r>
    </w:p>
    <w:p w14:paraId="0859C878" w14:textId="77777777" w:rsidR="009A5178" w:rsidRPr="008F4CEF" w:rsidRDefault="009A5178" w:rsidP="009A5178">
      <w:pPr>
        <w:rPr>
          <w:rFonts w:ascii="Verdana" w:hAnsi="Verdana"/>
          <w:sz w:val="20"/>
          <w:szCs w:val="20"/>
        </w:rPr>
      </w:pPr>
    </w:p>
    <w:p w14:paraId="776C5D96" w14:textId="00C9BCB4" w:rsidR="009A5178" w:rsidRPr="008F4CEF" w:rsidRDefault="009A5178" w:rsidP="009A5178">
      <w:pPr>
        <w:pStyle w:val="berschrift2"/>
        <w:rPr>
          <w:sz w:val="20"/>
          <w:szCs w:val="20"/>
        </w:rPr>
      </w:pPr>
      <w:r w:rsidRPr="008F4CEF">
        <w:rPr>
          <w:sz w:val="20"/>
          <w:szCs w:val="20"/>
        </w:rPr>
        <w:t xml:space="preserve">Functionality/Model </w:t>
      </w:r>
      <w:r w:rsidR="007C0450">
        <w:rPr>
          <w:sz w:val="20"/>
          <w:szCs w:val="20"/>
        </w:rPr>
        <w:t>selection</w:t>
      </w:r>
      <w:r w:rsidR="00E005B2">
        <w:rPr>
          <w:sz w:val="20"/>
          <w:szCs w:val="20"/>
        </w:rPr>
        <w:t xml:space="preserve">, </w:t>
      </w:r>
      <w:r w:rsidR="00BF37F8">
        <w:rPr>
          <w:sz w:val="20"/>
          <w:szCs w:val="20"/>
        </w:rPr>
        <w:t>applicability,</w:t>
      </w:r>
      <w:r w:rsidR="007C0450">
        <w:rPr>
          <w:sz w:val="20"/>
          <w:szCs w:val="20"/>
        </w:rPr>
        <w:t xml:space="preserve"> and </w:t>
      </w:r>
      <w:r w:rsidRPr="008F4CEF">
        <w:rPr>
          <w:sz w:val="20"/>
          <w:szCs w:val="20"/>
        </w:rPr>
        <w:t>management</w:t>
      </w:r>
    </w:p>
    <w:p w14:paraId="39A7D440" w14:textId="1924C168" w:rsidR="00B504F6" w:rsidRPr="008F4CEF" w:rsidRDefault="00B504F6" w:rsidP="00B504F6">
      <w:pPr>
        <w:rPr>
          <w:rFonts w:ascii="Verdana" w:hAnsi="Verdana"/>
          <w:sz w:val="20"/>
          <w:szCs w:val="20"/>
        </w:rPr>
      </w:pPr>
      <w:r w:rsidRPr="008F4CEF">
        <w:rPr>
          <w:rFonts w:ascii="Verdana" w:hAnsi="Verdana"/>
          <w:sz w:val="20"/>
          <w:szCs w:val="20"/>
        </w:rPr>
        <w:t>In functionality-based LCM, functionality management (i.e., decision on functionality activation/deactivation/switching/fallback) should be handled by the NW (LMF), due to the extensive information it has on the (radio) conditions in the area. This can be initiated by the NW-side (e.g., due to monitoring of the active and inactive functionalities) or requested by the UE (e.g., due to capability update).</w:t>
      </w:r>
    </w:p>
    <w:p w14:paraId="76867B01" w14:textId="321C7EE9" w:rsidR="00B504F6" w:rsidRPr="008F4CEF" w:rsidRDefault="00B504F6" w:rsidP="00B504F6">
      <w:pPr>
        <w:ind w:left="1985" w:hanging="1985"/>
        <w:rPr>
          <w:rFonts w:ascii="Verdana" w:hAnsi="Verdana"/>
          <w:b/>
          <w:bCs/>
          <w:sz w:val="20"/>
          <w:szCs w:val="20"/>
        </w:rPr>
      </w:pPr>
      <w:r w:rsidRPr="008F4CEF">
        <w:rPr>
          <w:rFonts w:ascii="Verdana" w:hAnsi="Verdana"/>
          <w:b/>
          <w:bCs/>
          <w:sz w:val="20"/>
          <w:szCs w:val="20"/>
        </w:rPr>
        <w:t xml:space="preserve">Proposal </w:t>
      </w:r>
      <w:r w:rsidR="00151150">
        <w:rPr>
          <w:rFonts w:ascii="Verdana" w:hAnsi="Verdana"/>
          <w:b/>
          <w:bCs/>
          <w:sz w:val="20"/>
          <w:szCs w:val="20"/>
        </w:rPr>
        <w:t>8</w:t>
      </w:r>
      <w:r w:rsidRPr="008F4CEF">
        <w:rPr>
          <w:rFonts w:ascii="Verdana" w:hAnsi="Verdana"/>
          <w:b/>
          <w:bCs/>
          <w:sz w:val="20"/>
          <w:szCs w:val="20"/>
        </w:rPr>
        <w:t xml:space="preserve">: </w:t>
      </w:r>
      <w:r>
        <w:rPr>
          <w:rFonts w:ascii="Verdana" w:hAnsi="Verdana"/>
          <w:b/>
          <w:bCs/>
          <w:sz w:val="20"/>
          <w:szCs w:val="20"/>
        </w:rPr>
        <w:tab/>
      </w:r>
      <w:r w:rsidRPr="008F4CEF">
        <w:rPr>
          <w:rFonts w:ascii="Verdana" w:hAnsi="Verdana"/>
          <w:b/>
          <w:bCs/>
          <w:sz w:val="20"/>
          <w:szCs w:val="20"/>
        </w:rPr>
        <w:t>For all positioning use cases, functionality management is provided by the NW (LMF).</w:t>
      </w:r>
    </w:p>
    <w:p w14:paraId="6604BA36" w14:textId="77777777" w:rsidR="00CA339B" w:rsidRDefault="00CA339B" w:rsidP="00A52F3E">
      <w:pPr>
        <w:rPr>
          <w:rFonts w:ascii="Verdana" w:hAnsi="Verdana"/>
          <w:sz w:val="20"/>
          <w:szCs w:val="20"/>
        </w:rPr>
      </w:pPr>
    </w:p>
    <w:p w14:paraId="7E391402" w14:textId="0321D0F9" w:rsidR="00A52F3E" w:rsidRPr="00CB4F4C" w:rsidRDefault="004B7020" w:rsidP="00A52F3E">
      <w:pPr>
        <w:rPr>
          <w:rFonts w:ascii="Verdana" w:hAnsi="Verdana"/>
          <w:sz w:val="20"/>
          <w:szCs w:val="20"/>
        </w:rPr>
      </w:pPr>
      <w:r>
        <w:rPr>
          <w:rFonts w:ascii="Verdana" w:hAnsi="Verdana"/>
          <w:sz w:val="20"/>
          <w:szCs w:val="20"/>
        </w:rPr>
        <w:t>T</w:t>
      </w:r>
      <w:r w:rsidR="00D50447">
        <w:rPr>
          <w:rFonts w:ascii="Verdana" w:hAnsi="Verdana"/>
          <w:sz w:val="20"/>
          <w:szCs w:val="20"/>
        </w:rPr>
        <w:t xml:space="preserve">he first step </w:t>
      </w:r>
      <w:r>
        <w:rPr>
          <w:rFonts w:ascii="Verdana" w:hAnsi="Verdana"/>
          <w:sz w:val="20"/>
          <w:szCs w:val="20"/>
        </w:rPr>
        <w:t xml:space="preserve">in functionality-based LCM </w:t>
      </w:r>
      <w:r w:rsidR="00D50447">
        <w:rPr>
          <w:rFonts w:ascii="Verdana" w:hAnsi="Verdana"/>
          <w:sz w:val="20"/>
          <w:szCs w:val="20"/>
        </w:rPr>
        <w:t xml:space="preserve">is the </w:t>
      </w:r>
      <w:r w:rsidR="00B504F6" w:rsidRPr="008F4CEF">
        <w:rPr>
          <w:rFonts w:ascii="Verdana" w:hAnsi="Verdana"/>
          <w:sz w:val="20"/>
          <w:szCs w:val="20"/>
        </w:rPr>
        <w:t>initial functionality identification and determination of applicable functionalities</w:t>
      </w:r>
      <w:r w:rsidR="00D50447">
        <w:rPr>
          <w:rFonts w:ascii="Verdana" w:hAnsi="Verdana"/>
          <w:sz w:val="20"/>
          <w:szCs w:val="20"/>
        </w:rPr>
        <w:t xml:space="preserve">. </w:t>
      </w:r>
      <w:r w:rsidR="00A52F3E">
        <w:rPr>
          <w:rFonts w:ascii="Verdana" w:hAnsi="Verdana"/>
          <w:sz w:val="20"/>
          <w:szCs w:val="20"/>
        </w:rPr>
        <w:t xml:space="preserve">In </w:t>
      </w:r>
      <w:r w:rsidR="00A52F3E" w:rsidRPr="005167DC">
        <w:rPr>
          <w:rFonts w:ascii="Verdana" w:hAnsi="Verdana"/>
          <w:sz w:val="20"/>
          <w:szCs w:val="20"/>
        </w:rPr>
        <w:t>RAN2#125-bis</w:t>
      </w:r>
      <w:r w:rsidR="00A52F3E">
        <w:rPr>
          <w:rFonts w:ascii="Verdana" w:hAnsi="Verdana"/>
          <w:sz w:val="20"/>
          <w:szCs w:val="20"/>
        </w:rPr>
        <w:t xml:space="preserve">, </w:t>
      </w:r>
      <w:r w:rsidR="00A52F3E" w:rsidRPr="00C47D0D">
        <w:rPr>
          <w:rFonts w:ascii="Verdana" w:hAnsi="Verdana"/>
          <w:sz w:val="20"/>
          <w:szCs w:val="20"/>
        </w:rPr>
        <w:t xml:space="preserve">RAN2 made the following agreement for </w:t>
      </w:r>
      <w:r w:rsidR="00A52F3E" w:rsidRPr="00D53597">
        <w:rPr>
          <w:rFonts w:ascii="Verdana" w:hAnsi="Verdana"/>
          <w:sz w:val="20"/>
          <w:szCs w:val="20"/>
        </w:rPr>
        <w:t xml:space="preserve">the LCM framework of </w:t>
      </w:r>
      <w:r w:rsidR="00A52F3E" w:rsidRPr="00C47D0D">
        <w:rPr>
          <w:rFonts w:ascii="Verdana" w:hAnsi="Verdana"/>
          <w:sz w:val="20"/>
          <w:szCs w:val="20"/>
        </w:rPr>
        <w:t>UE-sided model</w:t>
      </w:r>
      <w:r w:rsidR="00A52F3E" w:rsidRPr="00D53597">
        <w:rPr>
          <w:rFonts w:ascii="Verdana" w:hAnsi="Verdana"/>
          <w:sz w:val="20"/>
          <w:szCs w:val="20"/>
        </w:rPr>
        <w:t>s</w:t>
      </w:r>
      <w:r w:rsidR="00A52F3E">
        <w:rPr>
          <w:rFonts w:ascii="Verdana" w:hAnsi="Verdana"/>
          <w:sz w:val="20"/>
          <w:szCs w:val="20"/>
        </w:rPr>
        <w:t>, related to applicability and additional conditions</w:t>
      </w:r>
      <w:r w:rsidR="00A52F3E" w:rsidRPr="00D53597">
        <w:rPr>
          <w:rFonts w:ascii="Verdana" w:hAnsi="Verdana"/>
          <w:sz w:val="20"/>
          <w:szCs w:val="20"/>
        </w:rPr>
        <w:t>:</w:t>
      </w:r>
    </w:p>
    <w:tbl>
      <w:tblPr>
        <w:tblStyle w:val="Tabellenraster"/>
        <w:tblW w:w="0" w:type="auto"/>
        <w:tblLook w:val="04A0" w:firstRow="1" w:lastRow="0" w:firstColumn="1" w:lastColumn="0" w:noHBand="0" w:noVBand="1"/>
      </w:tblPr>
      <w:tblGrid>
        <w:gridCol w:w="9065"/>
      </w:tblGrid>
      <w:tr w:rsidR="00A52F3E" w14:paraId="47BA0AC9" w14:textId="77777777" w:rsidTr="00D53597">
        <w:tc>
          <w:tcPr>
            <w:tcW w:w="9065" w:type="dxa"/>
          </w:tcPr>
          <w:p w14:paraId="41AF7D7F" w14:textId="0E1F7A80" w:rsidR="00A52F3E" w:rsidRPr="00AD27BE" w:rsidRDefault="00A52F3E" w:rsidP="00A52F3E">
            <w:pPr>
              <w:rPr>
                <w:bCs/>
                <w:highlight w:val="green"/>
              </w:rPr>
            </w:pPr>
            <w:r w:rsidRPr="00AD27BE">
              <w:rPr>
                <w:bCs/>
                <w:highlight w:val="green"/>
              </w:rPr>
              <w:t xml:space="preserve">Agreements for positioning and beam management </w:t>
            </w:r>
          </w:p>
          <w:p w14:paraId="046E4D14" w14:textId="77777777" w:rsidR="00A52F3E" w:rsidRPr="00D53597" w:rsidRDefault="00A52F3E" w:rsidP="00AD27BE">
            <w:pPr>
              <w:pStyle w:val="Listenabsatz"/>
              <w:numPr>
                <w:ilvl w:val="0"/>
                <w:numId w:val="36"/>
              </w:numPr>
              <w:ind w:firstLineChars="0"/>
              <w:rPr>
                <w:rFonts w:eastAsia="DengXian"/>
                <w:lang w:eastAsia="zh-CN"/>
              </w:rPr>
            </w:pPr>
            <w:r w:rsidRPr="00D53597">
              <w:rPr>
                <w:rFonts w:eastAsia="DengXian"/>
                <w:lang w:eastAsia="zh-CN"/>
              </w:rPr>
              <w:t xml:space="preserve">Support proactive reporting of UE-sided applicable functionality, e.g., the UE reports its applicable AI/ML functionalities via UAI message/LPP message. </w:t>
            </w:r>
          </w:p>
          <w:p w14:paraId="168FB257" w14:textId="77777777" w:rsidR="00A52F3E" w:rsidRPr="00D53597" w:rsidRDefault="00A52F3E" w:rsidP="00AD27BE">
            <w:pPr>
              <w:pStyle w:val="Listenabsatz"/>
              <w:numPr>
                <w:ilvl w:val="0"/>
                <w:numId w:val="36"/>
              </w:numPr>
              <w:ind w:firstLineChars="0"/>
              <w:rPr>
                <w:rFonts w:eastAsia="DengXian"/>
                <w:lang w:eastAsia="zh-CN"/>
              </w:rPr>
            </w:pPr>
            <w:r w:rsidRPr="00D53597">
              <w:rPr>
                <w:rFonts w:eastAsia="DengXian"/>
                <w:lang w:eastAsia="zh-CN"/>
              </w:rPr>
              <w:t xml:space="preserve">Support reactive reporting of UE-sided applicable functionality. The NW configures AI/ML functionalities via RRC/LPP message.  FFS what the configuration contains. FFS how to report applicable functionality </w:t>
            </w:r>
            <w:r w:rsidRPr="00D53597">
              <w:rPr>
                <w:rFonts w:eastAsia="DengXian"/>
                <w:lang w:eastAsia="zh-CN"/>
              </w:rPr>
              <w:lastRenderedPageBreak/>
              <w:t xml:space="preserve">and what is applicable </w:t>
            </w:r>
            <w:proofErr w:type="gramStart"/>
            <w:r w:rsidRPr="00D53597">
              <w:rPr>
                <w:rFonts w:eastAsia="DengXian"/>
                <w:lang w:eastAsia="zh-CN"/>
              </w:rPr>
              <w:t>functionality</w:t>
            </w:r>
            <w:proofErr w:type="gramEnd"/>
          </w:p>
          <w:p w14:paraId="25083A87" w14:textId="5B7374AA" w:rsidR="00A52F3E" w:rsidRPr="00AD27BE" w:rsidRDefault="00A52F3E" w:rsidP="00AD27BE">
            <w:pPr>
              <w:pStyle w:val="Listenabsatz"/>
              <w:numPr>
                <w:ilvl w:val="0"/>
                <w:numId w:val="36"/>
              </w:numPr>
              <w:ind w:firstLineChars="0"/>
              <w:rPr>
                <w:rFonts w:eastAsia="DengXian"/>
                <w:lang w:eastAsia="zh-CN"/>
              </w:rPr>
            </w:pPr>
            <w:r w:rsidRPr="00D53597">
              <w:rPr>
                <w:rFonts w:eastAsia="DengXian"/>
                <w:lang w:eastAsia="zh-CN"/>
              </w:rPr>
              <w:t>FFS how the two approaches will be specified and whether we can combine them into one procedure.    FFS how to report applicable functionality, what is applicable functionality, how the UE determines which function is applicable or not (if it is needed)</w:t>
            </w:r>
          </w:p>
        </w:tc>
      </w:tr>
    </w:tbl>
    <w:p w14:paraId="672516E3" w14:textId="77777777" w:rsidR="00A52F3E" w:rsidRDefault="00A52F3E" w:rsidP="009A5178">
      <w:pPr>
        <w:rPr>
          <w:rFonts w:ascii="Verdana" w:hAnsi="Verdana"/>
          <w:sz w:val="20"/>
          <w:szCs w:val="20"/>
        </w:rPr>
      </w:pPr>
    </w:p>
    <w:p w14:paraId="0A192077" w14:textId="68548D8C" w:rsidR="009A5178" w:rsidRDefault="00551455" w:rsidP="009A5178">
      <w:pPr>
        <w:rPr>
          <w:rFonts w:ascii="Verdana" w:hAnsi="Verdana"/>
          <w:sz w:val="20"/>
          <w:szCs w:val="20"/>
        </w:rPr>
      </w:pPr>
      <w:r>
        <w:rPr>
          <w:rFonts w:ascii="Verdana" w:hAnsi="Verdana"/>
          <w:sz w:val="20"/>
          <w:szCs w:val="20"/>
        </w:rPr>
        <w:t xml:space="preserve">The point here is selecting and activating a functionality that can ensure a set QoS </w:t>
      </w:r>
      <w:r w:rsidR="00D8015C">
        <w:rPr>
          <w:rFonts w:ascii="Verdana" w:hAnsi="Verdana"/>
          <w:sz w:val="20"/>
          <w:szCs w:val="20"/>
        </w:rPr>
        <w:t xml:space="preserve">posed </w:t>
      </w:r>
      <w:r>
        <w:rPr>
          <w:rFonts w:ascii="Verdana" w:hAnsi="Verdana"/>
          <w:sz w:val="20"/>
          <w:szCs w:val="20"/>
        </w:rPr>
        <w:t>by the NW. This means that the UE-/</w:t>
      </w:r>
      <w:proofErr w:type="spellStart"/>
      <w:r>
        <w:rPr>
          <w:rFonts w:ascii="Verdana" w:hAnsi="Verdana"/>
          <w:sz w:val="20"/>
          <w:szCs w:val="20"/>
        </w:rPr>
        <w:t>gNB</w:t>
      </w:r>
      <w:proofErr w:type="spellEnd"/>
      <w:r>
        <w:rPr>
          <w:rFonts w:ascii="Verdana" w:hAnsi="Verdana"/>
          <w:sz w:val="20"/>
          <w:szCs w:val="20"/>
        </w:rPr>
        <w:t xml:space="preserve">-/LMF-side AI/ML model that is used in the </w:t>
      </w:r>
      <w:r w:rsidR="00340379">
        <w:rPr>
          <w:rFonts w:ascii="Verdana" w:hAnsi="Verdana"/>
          <w:sz w:val="20"/>
          <w:szCs w:val="20"/>
        </w:rPr>
        <w:t>activated</w:t>
      </w:r>
      <w:r>
        <w:rPr>
          <w:rFonts w:ascii="Verdana" w:hAnsi="Verdana"/>
          <w:sz w:val="20"/>
          <w:szCs w:val="20"/>
        </w:rPr>
        <w:t xml:space="preserve"> functionality </w:t>
      </w:r>
      <w:r w:rsidR="00662057">
        <w:rPr>
          <w:rFonts w:ascii="Verdana" w:hAnsi="Verdana"/>
          <w:sz w:val="20"/>
          <w:szCs w:val="20"/>
        </w:rPr>
        <w:t>can</w:t>
      </w:r>
      <w:r>
        <w:rPr>
          <w:rFonts w:ascii="Verdana" w:hAnsi="Verdana"/>
          <w:sz w:val="20"/>
          <w:szCs w:val="20"/>
        </w:rPr>
        <w:t xml:space="preserve"> perform according to certain criteria (e.g., accuracy of predicted position</w:t>
      </w:r>
      <w:r w:rsidR="00F25B1D">
        <w:rPr>
          <w:rFonts w:ascii="Verdana" w:hAnsi="Verdana"/>
          <w:sz w:val="20"/>
          <w:szCs w:val="20"/>
        </w:rPr>
        <w:t>).</w:t>
      </w:r>
      <w:r w:rsidR="003E3262">
        <w:rPr>
          <w:rFonts w:ascii="Verdana" w:hAnsi="Verdana"/>
          <w:sz w:val="20"/>
          <w:szCs w:val="20"/>
        </w:rPr>
        <w:t xml:space="preserve"> </w:t>
      </w:r>
      <w:r w:rsidR="00AB71F2">
        <w:rPr>
          <w:rFonts w:ascii="Verdana" w:hAnsi="Verdana"/>
          <w:sz w:val="20"/>
          <w:szCs w:val="20"/>
        </w:rPr>
        <w:t xml:space="preserve">As the </w:t>
      </w:r>
      <w:r w:rsidR="009A5178" w:rsidRPr="008F4CEF">
        <w:rPr>
          <w:rFonts w:ascii="Verdana" w:hAnsi="Verdana"/>
          <w:sz w:val="20"/>
          <w:szCs w:val="20"/>
        </w:rPr>
        <w:t xml:space="preserve">LMF has limited or no information on the models available at the UE and the NG-RAN node in functionality-based LCM, the decision on which </w:t>
      </w:r>
      <w:r w:rsidR="00051922">
        <w:rPr>
          <w:rFonts w:ascii="Verdana" w:hAnsi="Verdana"/>
          <w:sz w:val="20"/>
          <w:szCs w:val="20"/>
        </w:rPr>
        <w:t>model/</w:t>
      </w:r>
      <w:r w:rsidR="009A5178" w:rsidRPr="008F4CEF">
        <w:rPr>
          <w:rFonts w:ascii="Verdana" w:hAnsi="Verdana"/>
          <w:sz w:val="20"/>
          <w:szCs w:val="20"/>
        </w:rPr>
        <w:t xml:space="preserve">functionality </w:t>
      </w:r>
      <w:r w:rsidR="00051922">
        <w:rPr>
          <w:rFonts w:ascii="Verdana" w:hAnsi="Verdana"/>
          <w:sz w:val="20"/>
          <w:szCs w:val="20"/>
        </w:rPr>
        <w:t xml:space="preserve">combination </w:t>
      </w:r>
      <w:r w:rsidR="0018238D">
        <w:rPr>
          <w:rFonts w:ascii="Verdana" w:hAnsi="Verdana"/>
          <w:sz w:val="20"/>
          <w:szCs w:val="20"/>
        </w:rPr>
        <w:t>for every</w:t>
      </w:r>
      <w:r w:rsidR="004772E1">
        <w:rPr>
          <w:rFonts w:ascii="Verdana" w:hAnsi="Verdana"/>
          <w:sz w:val="20"/>
          <w:szCs w:val="20"/>
        </w:rPr>
        <w:t xml:space="preserve"> UE</w:t>
      </w:r>
      <w:r w:rsidR="0018238D">
        <w:rPr>
          <w:rFonts w:ascii="Verdana" w:hAnsi="Verdana"/>
          <w:sz w:val="20"/>
          <w:szCs w:val="20"/>
        </w:rPr>
        <w:t>/</w:t>
      </w:r>
      <w:proofErr w:type="spellStart"/>
      <w:r w:rsidR="0018238D">
        <w:rPr>
          <w:rFonts w:ascii="Verdana" w:hAnsi="Verdana"/>
          <w:sz w:val="20"/>
          <w:szCs w:val="20"/>
        </w:rPr>
        <w:t>gNB</w:t>
      </w:r>
      <w:proofErr w:type="spellEnd"/>
      <w:r w:rsidR="004772E1">
        <w:rPr>
          <w:rFonts w:ascii="Verdana" w:hAnsi="Verdana"/>
          <w:sz w:val="20"/>
          <w:szCs w:val="20"/>
        </w:rPr>
        <w:t xml:space="preserve"> </w:t>
      </w:r>
      <w:r w:rsidR="009A5178" w:rsidRPr="008F4CEF">
        <w:rPr>
          <w:rFonts w:ascii="Verdana" w:hAnsi="Verdana"/>
          <w:sz w:val="20"/>
          <w:szCs w:val="20"/>
        </w:rPr>
        <w:t xml:space="preserve">would perform best in each case is not trivial. </w:t>
      </w:r>
    </w:p>
    <w:p w14:paraId="74309F5F" w14:textId="0EC722FB" w:rsidR="006E234A" w:rsidRDefault="006E234A" w:rsidP="009A5178">
      <w:pPr>
        <w:rPr>
          <w:rFonts w:ascii="Verdana" w:hAnsi="Verdana"/>
          <w:sz w:val="20"/>
          <w:szCs w:val="20"/>
        </w:rPr>
      </w:pPr>
      <w:r>
        <w:rPr>
          <w:rFonts w:ascii="Verdana" w:hAnsi="Verdana"/>
          <w:sz w:val="20"/>
          <w:szCs w:val="20"/>
        </w:rPr>
        <w:t>We would argue here that the initial selection of a functionality among the set of applicable functionalities shares similarities with the functionality switching process</w:t>
      </w:r>
      <w:r w:rsidR="002D7476">
        <w:rPr>
          <w:rFonts w:ascii="Verdana" w:hAnsi="Verdana"/>
          <w:sz w:val="20"/>
          <w:szCs w:val="20"/>
        </w:rPr>
        <w:t>, since also</w:t>
      </w:r>
      <w:r>
        <w:rPr>
          <w:rFonts w:ascii="Verdana" w:hAnsi="Verdana"/>
          <w:sz w:val="20"/>
          <w:szCs w:val="20"/>
        </w:rPr>
        <w:t xml:space="preserve"> </w:t>
      </w:r>
      <w:r w:rsidR="002D7476">
        <w:rPr>
          <w:rFonts w:ascii="Verdana" w:hAnsi="Verdana"/>
          <w:sz w:val="20"/>
          <w:szCs w:val="20"/>
        </w:rPr>
        <w:t xml:space="preserve">in the latter, </w:t>
      </w:r>
      <w:r w:rsidR="00EA4BF3">
        <w:rPr>
          <w:rFonts w:ascii="Verdana" w:hAnsi="Verdana"/>
          <w:sz w:val="20"/>
          <w:szCs w:val="20"/>
        </w:rPr>
        <w:t xml:space="preserve">the most suitable (i.e., ensuring performance according to the </w:t>
      </w:r>
      <w:r w:rsidR="00C23549">
        <w:rPr>
          <w:rFonts w:ascii="Verdana" w:hAnsi="Verdana"/>
          <w:sz w:val="20"/>
          <w:szCs w:val="20"/>
        </w:rPr>
        <w:t xml:space="preserve">defined performance </w:t>
      </w:r>
      <w:r w:rsidR="00EA4BF3">
        <w:rPr>
          <w:rFonts w:ascii="Verdana" w:hAnsi="Verdana"/>
          <w:sz w:val="20"/>
          <w:szCs w:val="20"/>
        </w:rPr>
        <w:t>target) functionality needs to be selected from the set of applicable functionalities.</w:t>
      </w:r>
    </w:p>
    <w:p w14:paraId="4F72F2C1" w14:textId="108CF1E6" w:rsidR="003767A9" w:rsidRPr="00AD4A7C" w:rsidRDefault="004A5156" w:rsidP="004A5156">
      <w:pPr>
        <w:ind w:left="1985" w:hanging="1985"/>
        <w:rPr>
          <w:rFonts w:ascii="Verdana" w:hAnsi="Verdana"/>
          <w:b/>
          <w:bCs/>
          <w:sz w:val="20"/>
          <w:szCs w:val="20"/>
        </w:rPr>
      </w:pPr>
      <w:r w:rsidRPr="00AD4A7C">
        <w:rPr>
          <w:rFonts w:ascii="Verdana" w:hAnsi="Verdana"/>
          <w:b/>
          <w:bCs/>
          <w:sz w:val="20"/>
          <w:szCs w:val="20"/>
        </w:rPr>
        <w:t xml:space="preserve">Observation </w:t>
      </w:r>
      <w:r w:rsidR="00051106">
        <w:rPr>
          <w:rFonts w:ascii="Verdana" w:hAnsi="Verdana"/>
          <w:b/>
          <w:bCs/>
          <w:sz w:val="20"/>
          <w:szCs w:val="20"/>
        </w:rPr>
        <w:t>5</w:t>
      </w:r>
      <w:r w:rsidRPr="00AD4A7C">
        <w:rPr>
          <w:rFonts w:ascii="Verdana" w:hAnsi="Verdana"/>
          <w:b/>
          <w:bCs/>
          <w:sz w:val="20"/>
          <w:szCs w:val="20"/>
        </w:rPr>
        <w:t xml:space="preserve">: </w:t>
      </w:r>
      <w:r>
        <w:rPr>
          <w:rFonts w:ascii="Verdana" w:hAnsi="Verdana"/>
          <w:b/>
          <w:bCs/>
          <w:sz w:val="20"/>
          <w:szCs w:val="20"/>
        </w:rPr>
        <w:tab/>
        <w:t xml:space="preserve">In functionality-based LCM, </w:t>
      </w:r>
      <w:r w:rsidR="00C03E2E">
        <w:rPr>
          <w:rFonts w:ascii="Verdana" w:hAnsi="Verdana"/>
          <w:b/>
          <w:bCs/>
          <w:sz w:val="20"/>
          <w:szCs w:val="20"/>
        </w:rPr>
        <w:t xml:space="preserve">the decision for </w:t>
      </w:r>
      <w:r>
        <w:rPr>
          <w:rFonts w:ascii="Verdana" w:hAnsi="Verdana"/>
          <w:b/>
          <w:bCs/>
          <w:sz w:val="20"/>
          <w:szCs w:val="20"/>
        </w:rPr>
        <w:t>initial selection of a functionality to be activated from the set of applicable functionalities</w:t>
      </w:r>
      <w:r w:rsidR="009E2A81">
        <w:rPr>
          <w:rFonts w:ascii="Verdana" w:hAnsi="Verdana"/>
          <w:b/>
          <w:bCs/>
          <w:sz w:val="20"/>
          <w:szCs w:val="20"/>
        </w:rPr>
        <w:t xml:space="preserve"> and </w:t>
      </w:r>
      <w:r w:rsidR="00C03E2E">
        <w:rPr>
          <w:rFonts w:ascii="Verdana" w:hAnsi="Verdana"/>
          <w:b/>
          <w:bCs/>
          <w:sz w:val="20"/>
          <w:szCs w:val="20"/>
        </w:rPr>
        <w:t xml:space="preserve">the decision of </w:t>
      </w:r>
      <w:r w:rsidR="009E2A81">
        <w:rPr>
          <w:rFonts w:ascii="Verdana" w:hAnsi="Verdana"/>
          <w:b/>
          <w:bCs/>
          <w:sz w:val="20"/>
          <w:szCs w:val="20"/>
        </w:rPr>
        <w:t>functionality switching</w:t>
      </w:r>
      <w:r w:rsidR="00C03E2E">
        <w:rPr>
          <w:rFonts w:ascii="Verdana" w:hAnsi="Verdana"/>
          <w:b/>
          <w:bCs/>
          <w:sz w:val="20"/>
          <w:szCs w:val="20"/>
        </w:rPr>
        <w:t xml:space="preserve"> or fallback have the same requirements</w:t>
      </w:r>
      <w:r>
        <w:rPr>
          <w:rFonts w:ascii="Verdana" w:hAnsi="Verdana"/>
          <w:b/>
          <w:bCs/>
          <w:sz w:val="20"/>
          <w:szCs w:val="20"/>
        </w:rPr>
        <w:t>.</w:t>
      </w:r>
    </w:p>
    <w:p w14:paraId="02E5081A" w14:textId="77777777" w:rsidR="004A5156" w:rsidRPr="008F4CEF" w:rsidRDefault="004A5156" w:rsidP="007E2979">
      <w:pPr>
        <w:ind w:left="1985" w:hanging="1985"/>
        <w:rPr>
          <w:rFonts w:ascii="Verdana" w:hAnsi="Verdana"/>
          <w:sz w:val="20"/>
          <w:szCs w:val="20"/>
        </w:rPr>
      </w:pPr>
    </w:p>
    <w:p w14:paraId="722172A8" w14:textId="77777777" w:rsidR="009046BC" w:rsidRDefault="009046BC" w:rsidP="009A5178">
      <w:pPr>
        <w:rPr>
          <w:rFonts w:ascii="Verdana" w:hAnsi="Verdana"/>
          <w:sz w:val="20"/>
          <w:szCs w:val="20"/>
        </w:rPr>
      </w:pPr>
    </w:p>
    <w:p w14:paraId="4A6BF290" w14:textId="6D05BAE2" w:rsidR="009A5178" w:rsidRDefault="009A5178" w:rsidP="009A5178">
      <w:pPr>
        <w:rPr>
          <w:rFonts w:ascii="Verdana" w:hAnsi="Verdana"/>
          <w:sz w:val="20"/>
          <w:szCs w:val="20"/>
        </w:rPr>
      </w:pPr>
      <w:r w:rsidRPr="000536CA">
        <w:rPr>
          <w:rFonts w:ascii="Verdana" w:hAnsi="Verdana"/>
          <w:sz w:val="20"/>
          <w:szCs w:val="20"/>
        </w:rPr>
        <w:t xml:space="preserve">Going one step further, the </w:t>
      </w:r>
      <w:r w:rsidR="00642128">
        <w:rPr>
          <w:rFonts w:ascii="Verdana" w:hAnsi="Verdana"/>
          <w:sz w:val="20"/>
          <w:szCs w:val="20"/>
        </w:rPr>
        <w:t>NW/</w:t>
      </w:r>
      <w:r w:rsidRPr="000536CA">
        <w:rPr>
          <w:rFonts w:ascii="Verdana" w:hAnsi="Verdana"/>
          <w:sz w:val="20"/>
          <w:szCs w:val="20"/>
        </w:rPr>
        <w:t xml:space="preserve">LMF </w:t>
      </w:r>
      <w:r w:rsidR="00642128">
        <w:rPr>
          <w:rFonts w:ascii="Verdana" w:hAnsi="Verdana"/>
          <w:sz w:val="20"/>
          <w:szCs w:val="20"/>
        </w:rPr>
        <w:t xml:space="preserve">responsible for functionality management </w:t>
      </w:r>
      <w:r w:rsidRPr="000536CA">
        <w:rPr>
          <w:rFonts w:ascii="Verdana" w:hAnsi="Verdana"/>
          <w:sz w:val="20"/>
          <w:szCs w:val="20"/>
        </w:rPr>
        <w:t>needs to balance the expected performance of applying a specific functionality/model against the potential cost/overhead, especially for the UE-/</w:t>
      </w:r>
      <w:proofErr w:type="spellStart"/>
      <w:r>
        <w:rPr>
          <w:rFonts w:ascii="Verdana" w:hAnsi="Verdana"/>
          <w:sz w:val="20"/>
          <w:szCs w:val="20"/>
        </w:rPr>
        <w:t>gNB</w:t>
      </w:r>
      <w:proofErr w:type="spellEnd"/>
      <w:r w:rsidRPr="000536CA">
        <w:rPr>
          <w:rFonts w:ascii="Verdana" w:hAnsi="Verdana"/>
          <w:sz w:val="20"/>
          <w:szCs w:val="20"/>
        </w:rPr>
        <w:t>-side. For example, a UE can support several functionalities in Case 1 (or Case 2a), but for a given functionality it has a plurality of physical models that have a trade-off between prediction accuracy, (computational and storage) complexity and power consumption. Or it might need to download some models (or parts of models) from the NW or from the U</w:t>
      </w:r>
      <w:r>
        <w:rPr>
          <w:rFonts w:ascii="Verdana" w:hAnsi="Verdana"/>
          <w:sz w:val="20"/>
          <w:szCs w:val="20"/>
        </w:rPr>
        <w:t xml:space="preserve">ser </w:t>
      </w:r>
      <w:r w:rsidRPr="000536CA">
        <w:rPr>
          <w:rFonts w:ascii="Verdana" w:hAnsi="Verdana"/>
          <w:sz w:val="20"/>
          <w:szCs w:val="20"/>
        </w:rPr>
        <w:t>P</w:t>
      </w:r>
      <w:r>
        <w:rPr>
          <w:rFonts w:ascii="Verdana" w:hAnsi="Verdana"/>
          <w:sz w:val="20"/>
          <w:szCs w:val="20"/>
        </w:rPr>
        <w:t>lane</w:t>
      </w:r>
      <w:r w:rsidRPr="000536CA">
        <w:rPr>
          <w:rFonts w:ascii="Verdana" w:hAnsi="Verdana"/>
          <w:sz w:val="20"/>
          <w:szCs w:val="20"/>
        </w:rPr>
        <w:t xml:space="preserve">. </w:t>
      </w:r>
    </w:p>
    <w:p w14:paraId="2A455B86" w14:textId="0895B8F9" w:rsidR="009A5178" w:rsidRDefault="009A5178" w:rsidP="009A5178">
      <w:pPr>
        <w:ind w:left="1985" w:hanging="1985"/>
        <w:rPr>
          <w:rFonts w:ascii="Verdana" w:hAnsi="Verdana"/>
          <w:b/>
          <w:bCs/>
          <w:sz w:val="20"/>
          <w:szCs w:val="20"/>
        </w:rPr>
      </w:pPr>
      <w:r w:rsidRPr="000536CA">
        <w:rPr>
          <w:rFonts w:ascii="Verdana" w:hAnsi="Verdana"/>
          <w:b/>
          <w:bCs/>
          <w:sz w:val="20"/>
          <w:szCs w:val="20"/>
        </w:rPr>
        <w:t xml:space="preserve">Proposal </w:t>
      </w:r>
      <w:r w:rsidR="00A60D72">
        <w:rPr>
          <w:rFonts w:ascii="Verdana" w:hAnsi="Verdana"/>
          <w:b/>
          <w:bCs/>
          <w:sz w:val="20"/>
          <w:szCs w:val="20"/>
        </w:rPr>
        <w:t>9</w:t>
      </w:r>
      <w:r w:rsidRPr="000536CA">
        <w:rPr>
          <w:rFonts w:ascii="Verdana" w:hAnsi="Verdana"/>
          <w:b/>
          <w:bCs/>
          <w:sz w:val="20"/>
          <w:szCs w:val="20"/>
        </w:rPr>
        <w:t xml:space="preserve">: </w:t>
      </w:r>
      <w:r>
        <w:rPr>
          <w:rFonts w:ascii="Verdana" w:hAnsi="Verdana"/>
          <w:b/>
          <w:bCs/>
          <w:sz w:val="20"/>
          <w:szCs w:val="20"/>
        </w:rPr>
        <w:tab/>
      </w:r>
      <w:r w:rsidRPr="00733BDF">
        <w:rPr>
          <w:rFonts w:ascii="Verdana" w:hAnsi="Verdana"/>
          <w:b/>
          <w:bCs/>
          <w:sz w:val="20"/>
          <w:szCs w:val="20"/>
        </w:rPr>
        <w:t xml:space="preserve">In functionality-based LCM, </w:t>
      </w:r>
      <w:r w:rsidRPr="000536CA">
        <w:rPr>
          <w:rFonts w:ascii="Verdana" w:hAnsi="Verdana"/>
          <w:b/>
          <w:bCs/>
          <w:sz w:val="20"/>
          <w:szCs w:val="20"/>
        </w:rPr>
        <w:t>UE/</w:t>
      </w:r>
      <w:proofErr w:type="spellStart"/>
      <w:r>
        <w:rPr>
          <w:rFonts w:ascii="Verdana" w:hAnsi="Verdana"/>
          <w:b/>
          <w:bCs/>
          <w:sz w:val="20"/>
          <w:szCs w:val="20"/>
        </w:rPr>
        <w:t>gNB</w:t>
      </w:r>
      <w:proofErr w:type="spellEnd"/>
      <w:r>
        <w:rPr>
          <w:rFonts w:ascii="Verdana" w:hAnsi="Verdana"/>
          <w:b/>
          <w:bCs/>
          <w:sz w:val="20"/>
          <w:szCs w:val="20"/>
        </w:rPr>
        <w:t xml:space="preserve"> </w:t>
      </w:r>
      <w:r w:rsidRPr="000536CA">
        <w:rPr>
          <w:rFonts w:ascii="Verdana" w:hAnsi="Verdana"/>
          <w:b/>
          <w:bCs/>
          <w:sz w:val="20"/>
          <w:szCs w:val="20"/>
        </w:rPr>
        <w:t>provides an expected performance vs cost/overhead information to the LMF that is associated with a functionality or model. The cost/overhead information includes</w:t>
      </w:r>
      <w:r>
        <w:rPr>
          <w:rFonts w:ascii="Verdana" w:hAnsi="Verdana"/>
          <w:b/>
          <w:bCs/>
          <w:sz w:val="20"/>
          <w:szCs w:val="20"/>
        </w:rPr>
        <w:t xml:space="preserve">: </w:t>
      </w:r>
    </w:p>
    <w:p w14:paraId="41D4FC05" w14:textId="77777777" w:rsidR="009A5178" w:rsidRPr="00A3750D" w:rsidRDefault="009A5178" w:rsidP="009A5178">
      <w:pPr>
        <w:pStyle w:val="Listenabsatz"/>
        <w:numPr>
          <w:ilvl w:val="3"/>
          <w:numId w:val="11"/>
        </w:numPr>
        <w:ind w:firstLineChars="0"/>
        <w:rPr>
          <w:rFonts w:ascii="Verdana" w:hAnsi="Verdana"/>
          <w:b/>
          <w:bCs/>
          <w:sz w:val="20"/>
          <w:szCs w:val="20"/>
        </w:rPr>
      </w:pPr>
      <w:r w:rsidRPr="006A0573">
        <w:rPr>
          <w:rFonts w:ascii="Verdana" w:hAnsi="Verdana"/>
          <w:b/>
          <w:bCs/>
          <w:sz w:val="20"/>
          <w:szCs w:val="20"/>
        </w:rPr>
        <w:t>information on (logical or physical)</w:t>
      </w:r>
      <w:r>
        <w:rPr>
          <w:rFonts w:ascii="Verdana" w:hAnsi="Verdana"/>
          <w:b/>
          <w:bCs/>
          <w:sz w:val="20"/>
          <w:szCs w:val="20"/>
        </w:rPr>
        <w:t xml:space="preserve"> </w:t>
      </w:r>
      <w:r w:rsidRPr="00A3750D">
        <w:rPr>
          <w:rFonts w:ascii="Verdana" w:hAnsi="Verdana"/>
          <w:b/>
          <w:bCs/>
          <w:sz w:val="20"/>
          <w:szCs w:val="20"/>
        </w:rPr>
        <w:t xml:space="preserve">model </w:t>
      </w:r>
      <w:r>
        <w:rPr>
          <w:rFonts w:ascii="Verdana" w:hAnsi="Verdana"/>
          <w:b/>
          <w:bCs/>
          <w:sz w:val="20"/>
          <w:szCs w:val="20"/>
        </w:rPr>
        <w:t xml:space="preserve">properties, such as </w:t>
      </w:r>
      <w:r w:rsidRPr="00A3750D">
        <w:rPr>
          <w:rFonts w:ascii="Verdana" w:hAnsi="Verdana"/>
          <w:b/>
          <w:bCs/>
          <w:sz w:val="20"/>
          <w:szCs w:val="20"/>
        </w:rPr>
        <w:t>size</w:t>
      </w:r>
      <w:r>
        <w:rPr>
          <w:rFonts w:ascii="Verdana" w:hAnsi="Verdana"/>
          <w:b/>
          <w:bCs/>
          <w:sz w:val="20"/>
          <w:szCs w:val="20"/>
        </w:rPr>
        <w:t xml:space="preserve">, computational </w:t>
      </w:r>
      <w:proofErr w:type="gramStart"/>
      <w:r w:rsidRPr="00A3750D">
        <w:rPr>
          <w:rFonts w:ascii="Verdana" w:hAnsi="Verdana"/>
          <w:b/>
          <w:bCs/>
          <w:sz w:val="20"/>
          <w:szCs w:val="20"/>
        </w:rPr>
        <w:t>complexity</w:t>
      </w:r>
      <w:proofErr w:type="gramEnd"/>
      <w:r>
        <w:rPr>
          <w:rFonts w:ascii="Verdana" w:hAnsi="Verdana"/>
          <w:b/>
          <w:bCs/>
          <w:sz w:val="20"/>
          <w:szCs w:val="20"/>
        </w:rPr>
        <w:t xml:space="preserve"> or power consumption</w:t>
      </w:r>
    </w:p>
    <w:p w14:paraId="22D52B94" w14:textId="77777777" w:rsidR="009A5178" w:rsidRDefault="009A5178" w:rsidP="009A5178">
      <w:pPr>
        <w:pStyle w:val="Listenabsatz"/>
        <w:numPr>
          <w:ilvl w:val="3"/>
          <w:numId w:val="11"/>
        </w:numPr>
        <w:ind w:firstLineChars="0"/>
        <w:rPr>
          <w:rFonts w:ascii="Verdana" w:hAnsi="Verdana"/>
          <w:b/>
          <w:bCs/>
          <w:sz w:val="20"/>
          <w:szCs w:val="20"/>
        </w:rPr>
      </w:pPr>
      <w:r w:rsidRPr="006A0573">
        <w:rPr>
          <w:rFonts w:ascii="Verdana" w:hAnsi="Verdana"/>
          <w:b/>
          <w:bCs/>
          <w:sz w:val="20"/>
          <w:szCs w:val="20"/>
        </w:rPr>
        <w:t xml:space="preserve">availability </w:t>
      </w:r>
      <w:r>
        <w:rPr>
          <w:rFonts w:ascii="Verdana" w:hAnsi="Verdana"/>
          <w:b/>
          <w:bCs/>
          <w:sz w:val="20"/>
          <w:szCs w:val="20"/>
        </w:rPr>
        <w:t xml:space="preserve">of the physical model </w:t>
      </w:r>
      <w:r w:rsidRPr="006A0573">
        <w:rPr>
          <w:rFonts w:ascii="Verdana" w:hAnsi="Verdana"/>
          <w:b/>
          <w:bCs/>
          <w:sz w:val="20"/>
          <w:szCs w:val="20"/>
        </w:rPr>
        <w:t xml:space="preserve">on the device </w:t>
      </w:r>
    </w:p>
    <w:p w14:paraId="66F5857C" w14:textId="77777777" w:rsidR="009A5178" w:rsidRDefault="009A5178" w:rsidP="009A5178">
      <w:pPr>
        <w:pStyle w:val="Listenabsatz"/>
        <w:numPr>
          <w:ilvl w:val="3"/>
          <w:numId w:val="11"/>
        </w:numPr>
        <w:ind w:firstLineChars="0"/>
        <w:rPr>
          <w:rFonts w:ascii="Verdana" w:hAnsi="Verdana"/>
          <w:b/>
          <w:bCs/>
          <w:sz w:val="20"/>
          <w:szCs w:val="20"/>
        </w:rPr>
      </w:pPr>
      <w:r>
        <w:rPr>
          <w:rFonts w:ascii="Verdana" w:hAnsi="Verdana"/>
          <w:b/>
          <w:bCs/>
          <w:sz w:val="20"/>
          <w:szCs w:val="20"/>
        </w:rPr>
        <w:t>l</w:t>
      </w:r>
      <w:r w:rsidRPr="006A0573">
        <w:rPr>
          <w:rFonts w:ascii="Verdana" w:hAnsi="Verdana"/>
          <w:b/>
          <w:bCs/>
          <w:sz w:val="20"/>
          <w:szCs w:val="20"/>
        </w:rPr>
        <w:t>atency for activating functionality</w:t>
      </w:r>
      <w:r>
        <w:rPr>
          <w:rFonts w:ascii="Verdana" w:hAnsi="Verdana"/>
          <w:b/>
          <w:bCs/>
          <w:sz w:val="20"/>
          <w:szCs w:val="20"/>
        </w:rPr>
        <w:t xml:space="preserve"> or </w:t>
      </w:r>
      <w:r w:rsidRPr="006A0573">
        <w:rPr>
          <w:rFonts w:ascii="Verdana" w:hAnsi="Verdana"/>
          <w:b/>
          <w:bCs/>
          <w:sz w:val="20"/>
          <w:szCs w:val="20"/>
        </w:rPr>
        <w:t>model.</w:t>
      </w:r>
    </w:p>
    <w:p w14:paraId="1B34CB9E" w14:textId="77777777" w:rsidR="009A5178" w:rsidRPr="00F63A34" w:rsidRDefault="009A5178" w:rsidP="007E2979">
      <w:pPr>
        <w:rPr>
          <w:rFonts w:ascii="Verdana" w:hAnsi="Verdana"/>
          <w:b/>
          <w:bCs/>
          <w:sz w:val="20"/>
          <w:szCs w:val="20"/>
        </w:rPr>
      </w:pPr>
    </w:p>
    <w:p w14:paraId="53743334" w14:textId="77777777" w:rsidR="009A5178" w:rsidRPr="000536CA" w:rsidRDefault="009A5178" w:rsidP="009A5178">
      <w:pPr>
        <w:rPr>
          <w:rFonts w:ascii="Verdana" w:hAnsi="Verdana"/>
          <w:sz w:val="20"/>
          <w:szCs w:val="20"/>
        </w:rPr>
      </w:pPr>
      <w:r w:rsidRPr="000536CA">
        <w:rPr>
          <w:rFonts w:ascii="Verdana" w:hAnsi="Verdana"/>
          <w:sz w:val="20"/>
          <w:szCs w:val="20"/>
        </w:rPr>
        <w:t xml:space="preserve">Determining when to switch to a functionality (or model) is only part of the story. There is always the case that this switch </w:t>
      </w:r>
      <w:r>
        <w:rPr>
          <w:rFonts w:ascii="Verdana" w:hAnsi="Verdana"/>
          <w:sz w:val="20"/>
          <w:szCs w:val="20"/>
        </w:rPr>
        <w:t>was</w:t>
      </w:r>
      <w:r w:rsidRPr="000536CA">
        <w:rPr>
          <w:rFonts w:ascii="Verdana" w:hAnsi="Verdana"/>
          <w:sz w:val="20"/>
          <w:szCs w:val="20"/>
        </w:rPr>
        <w:t xml:space="preserve"> not the best option, due to several factors</w:t>
      </w:r>
      <w:r>
        <w:rPr>
          <w:rFonts w:ascii="Verdana" w:hAnsi="Verdana"/>
          <w:sz w:val="20"/>
          <w:szCs w:val="20"/>
        </w:rPr>
        <w:t xml:space="preserve"> that can only become known if monitoring continues for some time interval after the switch. For example:</w:t>
      </w:r>
    </w:p>
    <w:p w14:paraId="2BDD44AF" w14:textId="77777777" w:rsidR="009A5178" w:rsidRPr="000536CA" w:rsidRDefault="009A5178" w:rsidP="009A5178">
      <w:pPr>
        <w:pStyle w:val="Listenabsatz"/>
        <w:numPr>
          <w:ilvl w:val="0"/>
          <w:numId w:val="12"/>
        </w:numPr>
        <w:ind w:firstLineChars="0"/>
        <w:rPr>
          <w:rFonts w:ascii="Verdana" w:hAnsi="Verdana"/>
          <w:sz w:val="20"/>
          <w:szCs w:val="20"/>
        </w:rPr>
      </w:pPr>
      <w:r w:rsidRPr="000536CA">
        <w:rPr>
          <w:rFonts w:ascii="Verdana" w:hAnsi="Verdana"/>
          <w:sz w:val="20"/>
          <w:szCs w:val="20"/>
        </w:rPr>
        <w:t xml:space="preserve">The </w:t>
      </w:r>
      <w:proofErr w:type="gramStart"/>
      <w:r w:rsidRPr="000536CA">
        <w:rPr>
          <w:rFonts w:ascii="Verdana" w:hAnsi="Verdana"/>
          <w:sz w:val="20"/>
          <w:szCs w:val="20"/>
        </w:rPr>
        <w:t>newly-activated</w:t>
      </w:r>
      <w:proofErr w:type="gramEnd"/>
      <w:r w:rsidRPr="000536CA">
        <w:rPr>
          <w:rFonts w:ascii="Verdana" w:hAnsi="Verdana"/>
          <w:sz w:val="20"/>
          <w:szCs w:val="20"/>
        </w:rPr>
        <w:t xml:space="preserve"> functionality/model underperforms directly or after few inference steps and switching to a different functionality/model or fallback is required;</w:t>
      </w:r>
    </w:p>
    <w:p w14:paraId="62A0AB8A" w14:textId="77777777" w:rsidR="009A5178" w:rsidRPr="000536CA" w:rsidRDefault="009A5178" w:rsidP="009A5178">
      <w:pPr>
        <w:pStyle w:val="Listenabsatz"/>
        <w:numPr>
          <w:ilvl w:val="0"/>
          <w:numId w:val="12"/>
        </w:numPr>
        <w:ind w:firstLineChars="0"/>
        <w:rPr>
          <w:rFonts w:ascii="Verdana" w:hAnsi="Verdana"/>
          <w:sz w:val="20"/>
          <w:szCs w:val="20"/>
        </w:rPr>
      </w:pPr>
      <w:r w:rsidRPr="000536CA">
        <w:rPr>
          <w:rFonts w:ascii="Verdana" w:hAnsi="Verdana"/>
          <w:sz w:val="20"/>
          <w:szCs w:val="20"/>
        </w:rPr>
        <w:t>There is a constant switching of functionalities/models (ping-pong effect).</w:t>
      </w:r>
    </w:p>
    <w:p w14:paraId="48E1AF4A" w14:textId="77777777" w:rsidR="009A5178" w:rsidRPr="000536CA" w:rsidRDefault="009A5178" w:rsidP="009A5178">
      <w:pPr>
        <w:pStyle w:val="Listenabsatz"/>
        <w:numPr>
          <w:ilvl w:val="0"/>
          <w:numId w:val="12"/>
        </w:numPr>
        <w:ind w:firstLineChars="0"/>
        <w:rPr>
          <w:rFonts w:ascii="Verdana" w:hAnsi="Verdana"/>
          <w:sz w:val="20"/>
          <w:szCs w:val="20"/>
        </w:rPr>
      </w:pPr>
      <w:r w:rsidRPr="000536CA">
        <w:rPr>
          <w:rFonts w:ascii="Verdana" w:hAnsi="Verdana"/>
          <w:sz w:val="20"/>
          <w:szCs w:val="20"/>
        </w:rPr>
        <w:t>The newly-activated functionality/model has higher complexity/overhead (e.g., model size/complexity, more – and more frequent – measurements required, etc.), but the performance gain is insignificant.</w:t>
      </w:r>
    </w:p>
    <w:p w14:paraId="150E81C7" w14:textId="77777777" w:rsidR="009A5178" w:rsidRPr="000536CA" w:rsidRDefault="009A5178" w:rsidP="009A5178">
      <w:pPr>
        <w:rPr>
          <w:rFonts w:ascii="Verdana" w:hAnsi="Verdana"/>
          <w:sz w:val="20"/>
          <w:szCs w:val="20"/>
        </w:rPr>
      </w:pPr>
      <w:r>
        <w:rPr>
          <w:rFonts w:ascii="Verdana" w:hAnsi="Verdana"/>
          <w:sz w:val="20"/>
          <w:szCs w:val="20"/>
        </w:rPr>
        <w:lastRenderedPageBreak/>
        <w:t>Availability</w:t>
      </w:r>
      <w:r w:rsidRPr="000536CA">
        <w:rPr>
          <w:rFonts w:ascii="Verdana" w:hAnsi="Verdana"/>
          <w:sz w:val="20"/>
          <w:szCs w:val="20"/>
        </w:rPr>
        <w:t xml:space="preserve"> </w:t>
      </w:r>
      <w:r>
        <w:rPr>
          <w:rFonts w:ascii="Verdana" w:hAnsi="Verdana"/>
          <w:sz w:val="20"/>
          <w:szCs w:val="20"/>
        </w:rPr>
        <w:t>of such “follow-up” performance-related information is</w:t>
      </w:r>
      <w:r w:rsidRPr="000536CA">
        <w:rPr>
          <w:rFonts w:ascii="Verdana" w:hAnsi="Verdana"/>
          <w:sz w:val="20"/>
          <w:szCs w:val="20"/>
        </w:rPr>
        <w:t xml:space="preserve"> critical for assessing the quality of the functionality/model management entity and must be logged and/or reported. </w:t>
      </w:r>
    </w:p>
    <w:p w14:paraId="6895653D" w14:textId="72E5EE5D" w:rsidR="009A5178" w:rsidRPr="00491C61" w:rsidRDefault="009A5178" w:rsidP="009A5178">
      <w:pPr>
        <w:ind w:left="1985" w:hanging="1985"/>
        <w:rPr>
          <w:rFonts w:ascii="Verdana" w:hAnsi="Verdana"/>
          <w:b/>
          <w:bCs/>
          <w:sz w:val="20"/>
          <w:szCs w:val="20"/>
        </w:rPr>
      </w:pPr>
      <w:r w:rsidRPr="00491C61">
        <w:rPr>
          <w:rFonts w:ascii="Verdana" w:hAnsi="Verdana"/>
          <w:b/>
          <w:bCs/>
          <w:sz w:val="20"/>
          <w:szCs w:val="20"/>
        </w:rPr>
        <w:t xml:space="preserve">Proposal </w:t>
      </w:r>
      <w:r>
        <w:rPr>
          <w:rFonts w:ascii="Verdana" w:hAnsi="Verdana"/>
          <w:b/>
          <w:bCs/>
          <w:sz w:val="20"/>
          <w:szCs w:val="20"/>
        </w:rPr>
        <w:t>1</w:t>
      </w:r>
      <w:r w:rsidR="00A60D72">
        <w:rPr>
          <w:rFonts w:ascii="Verdana" w:hAnsi="Verdana"/>
          <w:b/>
          <w:bCs/>
          <w:sz w:val="20"/>
          <w:szCs w:val="20"/>
        </w:rPr>
        <w:t>0</w:t>
      </w:r>
      <w:r w:rsidRPr="00491C61">
        <w:rPr>
          <w:rFonts w:ascii="Verdana" w:hAnsi="Verdana"/>
          <w:b/>
          <w:bCs/>
          <w:sz w:val="20"/>
          <w:szCs w:val="20"/>
        </w:rPr>
        <w:t xml:space="preserve">: </w:t>
      </w:r>
      <w:r>
        <w:rPr>
          <w:rFonts w:ascii="Verdana" w:hAnsi="Verdana"/>
          <w:b/>
          <w:bCs/>
          <w:sz w:val="20"/>
          <w:szCs w:val="20"/>
        </w:rPr>
        <w:tab/>
        <w:t>Support m</w:t>
      </w:r>
      <w:r w:rsidRPr="00491C61">
        <w:rPr>
          <w:rFonts w:ascii="Verdana" w:hAnsi="Verdana"/>
          <w:b/>
          <w:bCs/>
          <w:sz w:val="20"/>
          <w:szCs w:val="20"/>
        </w:rPr>
        <w:t>onitor</w:t>
      </w:r>
      <w:r>
        <w:rPr>
          <w:rFonts w:ascii="Verdana" w:hAnsi="Verdana"/>
          <w:b/>
          <w:bCs/>
          <w:sz w:val="20"/>
          <w:szCs w:val="20"/>
        </w:rPr>
        <w:t>ing</w:t>
      </w:r>
      <w:r w:rsidRPr="00491C61">
        <w:rPr>
          <w:rFonts w:ascii="Verdana" w:hAnsi="Verdana"/>
          <w:b/>
          <w:bCs/>
          <w:sz w:val="20"/>
          <w:szCs w:val="20"/>
        </w:rPr>
        <w:t xml:space="preserve"> </w:t>
      </w:r>
      <w:r>
        <w:rPr>
          <w:rFonts w:ascii="Verdana" w:hAnsi="Verdana"/>
          <w:b/>
          <w:bCs/>
          <w:sz w:val="20"/>
          <w:szCs w:val="20"/>
        </w:rPr>
        <w:t>the events resulting from</w:t>
      </w:r>
      <w:r w:rsidRPr="00491C61">
        <w:rPr>
          <w:rFonts w:ascii="Verdana" w:hAnsi="Verdana"/>
          <w:b/>
          <w:bCs/>
          <w:sz w:val="20"/>
          <w:szCs w:val="20"/>
        </w:rPr>
        <w:t xml:space="preserve"> functionality/model management decisions (</w:t>
      </w:r>
      <w:r>
        <w:rPr>
          <w:rFonts w:ascii="Verdana" w:hAnsi="Verdana"/>
          <w:b/>
          <w:bCs/>
          <w:sz w:val="20"/>
          <w:szCs w:val="20"/>
        </w:rPr>
        <w:t>fallback or (de)</w:t>
      </w:r>
      <w:r w:rsidRPr="00491C61">
        <w:rPr>
          <w:rFonts w:ascii="Verdana" w:hAnsi="Verdana"/>
          <w:b/>
          <w:bCs/>
          <w:sz w:val="20"/>
          <w:szCs w:val="20"/>
        </w:rPr>
        <w:t>activation/switching) for a pre-defined time window.</w:t>
      </w:r>
    </w:p>
    <w:p w14:paraId="4659CCF8" w14:textId="77777777" w:rsidR="009A5178" w:rsidRPr="00491C61" w:rsidRDefault="009A5178" w:rsidP="009A5178">
      <w:pPr>
        <w:ind w:left="1985" w:hanging="1985"/>
        <w:rPr>
          <w:rFonts w:ascii="Verdana" w:hAnsi="Verdana"/>
          <w:b/>
          <w:bCs/>
          <w:sz w:val="20"/>
          <w:szCs w:val="20"/>
        </w:rPr>
      </w:pPr>
    </w:p>
    <w:p w14:paraId="7E1930F0" w14:textId="79F651AE" w:rsidR="009A5178" w:rsidRPr="00F63A34" w:rsidRDefault="009A5178" w:rsidP="009A5178">
      <w:pPr>
        <w:ind w:left="1985" w:hanging="1985"/>
        <w:rPr>
          <w:rFonts w:ascii="Verdana" w:hAnsi="Verdana"/>
          <w:b/>
          <w:bCs/>
          <w:sz w:val="20"/>
          <w:szCs w:val="20"/>
        </w:rPr>
      </w:pPr>
      <w:r w:rsidRPr="00491C61">
        <w:rPr>
          <w:rFonts w:ascii="Verdana" w:hAnsi="Verdana"/>
          <w:b/>
          <w:bCs/>
          <w:sz w:val="20"/>
          <w:szCs w:val="20"/>
        </w:rPr>
        <w:t xml:space="preserve">Proposal </w:t>
      </w:r>
      <w:r>
        <w:rPr>
          <w:rFonts w:ascii="Verdana" w:hAnsi="Verdana"/>
          <w:b/>
          <w:bCs/>
          <w:sz w:val="20"/>
          <w:szCs w:val="20"/>
        </w:rPr>
        <w:t>1</w:t>
      </w:r>
      <w:r w:rsidR="00A60D72">
        <w:rPr>
          <w:rFonts w:ascii="Verdana" w:hAnsi="Verdana"/>
          <w:b/>
          <w:bCs/>
          <w:sz w:val="20"/>
          <w:szCs w:val="20"/>
        </w:rPr>
        <w:t>1</w:t>
      </w:r>
      <w:r w:rsidRPr="00491C61">
        <w:rPr>
          <w:rFonts w:ascii="Verdana" w:hAnsi="Verdana"/>
          <w:b/>
          <w:bCs/>
          <w:sz w:val="20"/>
          <w:szCs w:val="20"/>
        </w:rPr>
        <w:t xml:space="preserve">: </w:t>
      </w:r>
      <w:r>
        <w:rPr>
          <w:rFonts w:ascii="Verdana" w:hAnsi="Verdana"/>
          <w:b/>
          <w:bCs/>
          <w:sz w:val="20"/>
          <w:szCs w:val="20"/>
        </w:rPr>
        <w:tab/>
        <w:t>Support a monitoring r</w:t>
      </w:r>
      <w:r w:rsidRPr="00491C61">
        <w:rPr>
          <w:rFonts w:ascii="Verdana" w:hAnsi="Verdana"/>
          <w:b/>
          <w:bCs/>
          <w:sz w:val="20"/>
          <w:szCs w:val="20"/>
        </w:rPr>
        <w:t xml:space="preserve">eport </w:t>
      </w:r>
      <w:r>
        <w:rPr>
          <w:rFonts w:ascii="Verdana" w:hAnsi="Verdana"/>
          <w:b/>
          <w:bCs/>
          <w:sz w:val="20"/>
          <w:szCs w:val="20"/>
        </w:rPr>
        <w:t xml:space="preserve">including </w:t>
      </w:r>
      <w:r w:rsidRPr="00491C61">
        <w:rPr>
          <w:rFonts w:ascii="Verdana" w:hAnsi="Verdana"/>
          <w:b/>
          <w:bCs/>
          <w:sz w:val="20"/>
          <w:szCs w:val="20"/>
        </w:rPr>
        <w:t>the outcome (performance, overhead/cost, robustness, etc.) of functionality</w:t>
      </w:r>
      <w:r>
        <w:rPr>
          <w:rFonts w:ascii="Verdana" w:hAnsi="Verdana"/>
          <w:b/>
          <w:bCs/>
          <w:sz w:val="20"/>
          <w:szCs w:val="20"/>
        </w:rPr>
        <w:t xml:space="preserve"> or </w:t>
      </w:r>
      <w:r w:rsidRPr="00491C61">
        <w:rPr>
          <w:rFonts w:ascii="Verdana" w:hAnsi="Verdana"/>
          <w:b/>
          <w:bCs/>
          <w:sz w:val="20"/>
          <w:szCs w:val="20"/>
        </w:rPr>
        <w:t>model management decisions when required</w:t>
      </w:r>
      <w:r>
        <w:rPr>
          <w:rFonts w:ascii="Verdana" w:hAnsi="Verdana"/>
          <w:b/>
          <w:bCs/>
          <w:sz w:val="20"/>
          <w:szCs w:val="20"/>
        </w:rPr>
        <w:t xml:space="preserve">. </w:t>
      </w:r>
    </w:p>
    <w:p w14:paraId="27776824" w14:textId="77777777" w:rsidR="009A5178" w:rsidRDefault="009A5178" w:rsidP="009A5178">
      <w:pPr>
        <w:rPr>
          <w:rFonts w:ascii="Verdana" w:hAnsi="Verdana"/>
          <w:sz w:val="20"/>
          <w:szCs w:val="20"/>
        </w:rPr>
      </w:pPr>
    </w:p>
    <w:p w14:paraId="5C5EB759" w14:textId="77777777" w:rsidR="003767A9" w:rsidRPr="000536CA" w:rsidRDefault="003767A9" w:rsidP="009A5178">
      <w:pPr>
        <w:rPr>
          <w:rFonts w:ascii="Verdana" w:hAnsi="Verdana"/>
          <w:sz w:val="20"/>
          <w:szCs w:val="20"/>
        </w:rPr>
      </w:pPr>
    </w:p>
    <w:p w14:paraId="2AE2F7C9" w14:textId="77777777" w:rsidR="009A5178" w:rsidRPr="000536CA" w:rsidRDefault="009A5178" w:rsidP="009A5178">
      <w:pPr>
        <w:pStyle w:val="berschrift2"/>
        <w:rPr>
          <w:sz w:val="20"/>
          <w:szCs w:val="20"/>
        </w:rPr>
      </w:pPr>
      <w:r w:rsidRPr="000536CA">
        <w:rPr>
          <w:sz w:val="20"/>
          <w:szCs w:val="20"/>
        </w:rPr>
        <w:t>Model update/re-</w:t>
      </w:r>
      <w:proofErr w:type="gramStart"/>
      <w:r w:rsidRPr="000536CA">
        <w:rPr>
          <w:sz w:val="20"/>
          <w:szCs w:val="20"/>
        </w:rPr>
        <w:t>training</w:t>
      </w:r>
      <w:proofErr w:type="gramEnd"/>
    </w:p>
    <w:p w14:paraId="6048912A" w14:textId="77777777" w:rsidR="009A5178" w:rsidRPr="000536CA" w:rsidRDefault="009A5178" w:rsidP="009A5178">
      <w:pPr>
        <w:rPr>
          <w:rFonts w:ascii="Verdana" w:hAnsi="Verdana"/>
          <w:sz w:val="20"/>
          <w:szCs w:val="20"/>
        </w:rPr>
      </w:pPr>
      <w:r w:rsidRPr="000536CA">
        <w:rPr>
          <w:rFonts w:ascii="Verdana" w:hAnsi="Verdana"/>
          <w:sz w:val="20"/>
          <w:szCs w:val="20"/>
        </w:rPr>
        <w:t xml:space="preserve">When a functionality or a model are indeed detected to under-perform, the central question is whether this is due to a temporal (e.g., a temporary blockage that does not require any model update), a periodic (e.g., an area changes </w:t>
      </w:r>
      <w:r>
        <w:rPr>
          <w:rFonts w:ascii="Verdana" w:hAnsi="Verdana"/>
          <w:sz w:val="20"/>
          <w:szCs w:val="20"/>
        </w:rPr>
        <w:t>at known or easy-to-determine time periods</w:t>
      </w:r>
      <w:r w:rsidRPr="000536CA">
        <w:rPr>
          <w:rFonts w:ascii="Verdana" w:hAnsi="Verdana"/>
          <w:sz w:val="20"/>
          <w:szCs w:val="20"/>
        </w:rPr>
        <w:t xml:space="preserve">, </w:t>
      </w:r>
      <w:r>
        <w:rPr>
          <w:rFonts w:ascii="Verdana" w:hAnsi="Verdana"/>
          <w:sz w:val="20"/>
          <w:szCs w:val="20"/>
        </w:rPr>
        <w:t>which can imply that</w:t>
      </w:r>
      <w:r w:rsidRPr="000536CA">
        <w:rPr>
          <w:rFonts w:ascii="Verdana" w:hAnsi="Verdana"/>
          <w:sz w:val="20"/>
          <w:szCs w:val="20"/>
        </w:rPr>
        <w:t xml:space="preserve"> a dedicated model needs to be trained for these periods) or permanent effect (so the model needs to be updated/re-trained).</w:t>
      </w:r>
    </w:p>
    <w:p w14:paraId="5AF5EC78" w14:textId="77777777" w:rsidR="009A5178" w:rsidRDefault="009A5178" w:rsidP="009A5178">
      <w:pPr>
        <w:rPr>
          <w:rFonts w:ascii="Verdana" w:hAnsi="Verdana"/>
          <w:sz w:val="20"/>
          <w:szCs w:val="20"/>
        </w:rPr>
      </w:pPr>
      <w:r w:rsidRPr="000536CA">
        <w:rPr>
          <w:rFonts w:ascii="Verdana" w:hAnsi="Verdana"/>
          <w:sz w:val="20"/>
          <w:szCs w:val="20"/>
        </w:rPr>
        <w:t>As these variations are area-specific, it makes sense that the NW (LMF) monitors for such effects and informs the incoming UEs. So, when several functionalities or models (in any positioning case) appear to have performance issues, based on data collected from several UEs, the NW (LMF) can configure a wide-range monitoring campaign, to determine if these problems have temporal, periodic or permanent causes. In any case, the NW can mark areas (and/or time-periods) where a functionality/model is expected to perform well. This information can be made available to UEs entering these areas, while data collection for model update/re-train can focus on areas that are marked as problematic for specific functionalities/models.</w:t>
      </w:r>
    </w:p>
    <w:p w14:paraId="277DAD3C" w14:textId="77777777" w:rsidR="009A5178" w:rsidRPr="000536CA" w:rsidRDefault="009A5178" w:rsidP="009A5178">
      <w:pPr>
        <w:rPr>
          <w:rFonts w:ascii="Verdana" w:hAnsi="Verdana"/>
          <w:sz w:val="20"/>
          <w:szCs w:val="20"/>
        </w:rPr>
      </w:pPr>
    </w:p>
    <w:p w14:paraId="1B6B9105" w14:textId="79A86FA0" w:rsidR="009A5178" w:rsidRPr="00E741F1" w:rsidRDefault="009A5178" w:rsidP="009A5178">
      <w:pPr>
        <w:ind w:left="1985" w:hanging="1985"/>
        <w:rPr>
          <w:rFonts w:ascii="Verdana" w:hAnsi="Verdana"/>
          <w:sz w:val="20"/>
        </w:rPr>
      </w:pPr>
      <w:r w:rsidRPr="000536CA">
        <w:rPr>
          <w:rFonts w:ascii="Verdana" w:hAnsi="Verdana"/>
          <w:b/>
          <w:bCs/>
          <w:sz w:val="20"/>
          <w:szCs w:val="20"/>
        </w:rPr>
        <w:t xml:space="preserve">Proposal </w:t>
      </w:r>
      <w:r>
        <w:rPr>
          <w:rFonts w:ascii="Verdana" w:hAnsi="Verdana"/>
          <w:b/>
          <w:bCs/>
          <w:sz w:val="20"/>
          <w:szCs w:val="20"/>
        </w:rPr>
        <w:t>1</w:t>
      </w:r>
      <w:r w:rsidR="00A60D72">
        <w:rPr>
          <w:rFonts w:ascii="Verdana" w:hAnsi="Verdana"/>
          <w:b/>
          <w:bCs/>
          <w:sz w:val="20"/>
          <w:szCs w:val="20"/>
        </w:rPr>
        <w:t>2</w:t>
      </w:r>
      <w:r w:rsidRPr="000536CA">
        <w:rPr>
          <w:rFonts w:ascii="Verdana" w:hAnsi="Verdana"/>
          <w:b/>
          <w:bCs/>
          <w:sz w:val="20"/>
          <w:szCs w:val="20"/>
        </w:rPr>
        <w:t xml:space="preserve">: </w:t>
      </w:r>
      <w:r>
        <w:rPr>
          <w:rFonts w:ascii="Verdana" w:hAnsi="Verdana"/>
          <w:b/>
          <w:bCs/>
          <w:sz w:val="20"/>
          <w:szCs w:val="20"/>
        </w:rPr>
        <w:tab/>
      </w:r>
      <w:r w:rsidRPr="00125DFD">
        <w:rPr>
          <w:rFonts w:ascii="Verdana" w:hAnsi="Verdana"/>
          <w:b/>
          <w:bCs/>
          <w:sz w:val="20"/>
          <w:szCs w:val="20"/>
        </w:rPr>
        <w:t>Support validity indication for the AI/ML models. The indication shall include at least information about the existence of ML assisted areas</w:t>
      </w:r>
      <w:r>
        <w:rPr>
          <w:rFonts w:ascii="Verdana" w:hAnsi="Verdana"/>
          <w:b/>
          <w:bCs/>
          <w:sz w:val="20"/>
          <w:szCs w:val="20"/>
        </w:rPr>
        <w:t>.</w:t>
      </w:r>
      <w:r w:rsidRPr="00125DFD">
        <w:rPr>
          <w:rFonts w:ascii="Verdana" w:hAnsi="Verdana"/>
          <w:b/>
          <w:bCs/>
          <w:sz w:val="20"/>
          <w:szCs w:val="20"/>
        </w:rPr>
        <w:t xml:space="preserve"> </w:t>
      </w:r>
    </w:p>
    <w:p w14:paraId="08A72577" w14:textId="77777777" w:rsidR="009A5178" w:rsidRDefault="009A5178" w:rsidP="009A5178">
      <w:pPr>
        <w:ind w:left="1985" w:hanging="1985"/>
        <w:rPr>
          <w:rFonts w:ascii="Verdana" w:hAnsi="Verdana"/>
          <w:b/>
          <w:bCs/>
          <w:sz w:val="20"/>
          <w:szCs w:val="20"/>
        </w:rPr>
      </w:pPr>
    </w:p>
    <w:p w14:paraId="0C624647" w14:textId="77777777" w:rsidR="003767A9" w:rsidRPr="000536CA" w:rsidRDefault="003767A9" w:rsidP="009A5178">
      <w:pPr>
        <w:ind w:left="1985" w:hanging="1985"/>
        <w:rPr>
          <w:rFonts w:ascii="Verdana" w:hAnsi="Verdana"/>
          <w:b/>
          <w:bCs/>
          <w:sz w:val="20"/>
          <w:szCs w:val="20"/>
        </w:rPr>
      </w:pPr>
    </w:p>
    <w:p w14:paraId="22DD2B69" w14:textId="04D03099" w:rsidR="00AC3550" w:rsidRDefault="00CA14A8" w:rsidP="00CA14A8">
      <w:pPr>
        <w:pStyle w:val="berschrift1"/>
        <w:rPr>
          <w:rFonts w:ascii="Verdana" w:hAnsi="Verdana"/>
          <w:sz w:val="22"/>
          <w:szCs w:val="22"/>
        </w:rPr>
      </w:pPr>
      <w:r w:rsidRPr="00460C6D">
        <w:rPr>
          <w:rFonts w:ascii="Verdana" w:hAnsi="Verdana"/>
          <w:sz w:val="22"/>
          <w:szCs w:val="22"/>
        </w:rPr>
        <w:t xml:space="preserve">Necessary </w:t>
      </w:r>
      <w:r w:rsidR="004B3C85" w:rsidRPr="00460C6D">
        <w:rPr>
          <w:rFonts w:ascii="Verdana" w:hAnsi="Verdana"/>
          <w:sz w:val="22"/>
          <w:szCs w:val="22"/>
        </w:rPr>
        <w:t>signaling</w:t>
      </w:r>
      <w:r w:rsidRPr="00460C6D">
        <w:rPr>
          <w:rFonts w:ascii="Verdana" w:hAnsi="Verdana"/>
          <w:sz w:val="22"/>
          <w:szCs w:val="22"/>
        </w:rPr>
        <w:t xml:space="preserve"> of necessary measurement </w:t>
      </w:r>
      <w:proofErr w:type="gramStart"/>
      <w:r w:rsidRPr="00460C6D">
        <w:rPr>
          <w:rFonts w:ascii="Verdana" w:hAnsi="Verdana"/>
          <w:sz w:val="22"/>
          <w:szCs w:val="22"/>
        </w:rPr>
        <w:t>enhancements</w:t>
      </w:r>
      <w:proofErr w:type="gramEnd"/>
      <w:r w:rsidR="00AC3550" w:rsidRPr="00460C6D">
        <w:rPr>
          <w:rFonts w:ascii="Verdana" w:hAnsi="Verdana"/>
          <w:sz w:val="22"/>
          <w:szCs w:val="22"/>
        </w:rPr>
        <w:t xml:space="preserve"> </w:t>
      </w:r>
    </w:p>
    <w:p w14:paraId="1CE41549" w14:textId="7C042E60" w:rsidR="00850A56" w:rsidRPr="009A5178" w:rsidRDefault="00850A56" w:rsidP="00850A56">
      <w:pPr>
        <w:rPr>
          <w:rFonts w:ascii="Verdana" w:hAnsi="Verdana"/>
          <w:sz w:val="20"/>
          <w:szCs w:val="20"/>
        </w:rPr>
      </w:pPr>
      <w:r w:rsidRPr="009A5178">
        <w:rPr>
          <w:rFonts w:ascii="Verdana" w:hAnsi="Verdana"/>
          <w:sz w:val="20"/>
          <w:szCs w:val="20"/>
        </w:rPr>
        <w:t>The following agreement</w:t>
      </w:r>
      <w:r w:rsidR="00740FC8">
        <w:rPr>
          <w:rFonts w:ascii="Verdana" w:hAnsi="Verdana"/>
          <w:sz w:val="20"/>
          <w:szCs w:val="20"/>
        </w:rPr>
        <w:t>s were</w:t>
      </w:r>
      <w:r w:rsidRPr="009A5178">
        <w:rPr>
          <w:rFonts w:ascii="Verdana" w:hAnsi="Verdana"/>
          <w:sz w:val="20"/>
          <w:szCs w:val="20"/>
        </w:rPr>
        <w:t xml:space="preserve"> reached regarding sample-based and path-based measurements and the support of phase information: </w:t>
      </w:r>
    </w:p>
    <w:tbl>
      <w:tblPr>
        <w:tblStyle w:val="Tabellenraster"/>
        <w:tblW w:w="0" w:type="auto"/>
        <w:tblLook w:val="04A0" w:firstRow="1" w:lastRow="0" w:firstColumn="1" w:lastColumn="0" w:noHBand="0" w:noVBand="1"/>
      </w:tblPr>
      <w:tblGrid>
        <w:gridCol w:w="9065"/>
      </w:tblGrid>
      <w:tr w:rsidR="00850A56" w14:paraId="74F8A3DF" w14:textId="77777777" w:rsidTr="000F3698">
        <w:tc>
          <w:tcPr>
            <w:tcW w:w="9065" w:type="dxa"/>
          </w:tcPr>
          <w:p w14:paraId="75114345" w14:textId="77777777" w:rsidR="00850A56" w:rsidRDefault="00850A56" w:rsidP="000F3698">
            <w:pPr>
              <w:rPr>
                <w:rFonts w:eastAsia="DengXian"/>
                <w:highlight w:val="green"/>
                <w:lang w:eastAsia="zh-CN"/>
              </w:rPr>
            </w:pPr>
            <w:r>
              <w:rPr>
                <w:rFonts w:eastAsia="DengXian"/>
                <w:highlight w:val="green"/>
                <w:lang w:eastAsia="zh-CN"/>
              </w:rPr>
              <w:t>Agreement</w:t>
            </w:r>
          </w:p>
          <w:p w14:paraId="324E9F49" w14:textId="77777777" w:rsidR="00850A56" w:rsidRDefault="00850A56" w:rsidP="000F3698">
            <w:pPr>
              <w:rPr>
                <w:rFonts w:eastAsia="Batang"/>
              </w:rPr>
            </w:pPr>
            <w:r>
              <w:t>In Rel-19 AI/ML based positioning, regarding the time domain channel measurements, RAN1 investigate the following alternatives:</w:t>
            </w:r>
          </w:p>
          <w:p w14:paraId="0D4178AF" w14:textId="77777777" w:rsidR="00850A56" w:rsidRDefault="00850A56" w:rsidP="003939D9">
            <w:pPr>
              <w:numPr>
                <w:ilvl w:val="3"/>
                <w:numId w:val="19"/>
              </w:numPr>
              <w:autoSpaceDE/>
              <w:autoSpaceDN/>
              <w:adjustRightInd/>
              <w:snapToGrid/>
              <w:spacing w:after="0"/>
              <w:ind w:left="720"/>
              <w:rPr>
                <w:lang w:eastAsia="x-none"/>
              </w:rPr>
            </w:pPr>
            <w:r>
              <w:rPr>
                <w:lang w:eastAsia="x-none"/>
              </w:rPr>
              <w:t xml:space="preserve">Alternative (a).  Sample-based measurements, where the timing information is an integer multiple of sampling periods. </w:t>
            </w:r>
          </w:p>
          <w:p w14:paraId="23BF77CA" w14:textId="77777777" w:rsidR="00850A56" w:rsidRDefault="00850A56" w:rsidP="003939D9">
            <w:pPr>
              <w:numPr>
                <w:ilvl w:val="3"/>
                <w:numId w:val="19"/>
              </w:numPr>
              <w:autoSpaceDE/>
              <w:autoSpaceDN/>
              <w:adjustRightInd/>
              <w:snapToGrid/>
              <w:spacing w:after="0"/>
              <w:ind w:left="720"/>
              <w:rPr>
                <w:lang w:eastAsia="x-none"/>
              </w:rPr>
            </w:pPr>
            <w:r>
              <w:rPr>
                <w:lang w:eastAsia="x-none"/>
              </w:rPr>
              <w:t>Alternative (b).  Path-based measurements, where the timing information is according to the detected path timing and may not be an integer multiple of sampling periods.</w:t>
            </w:r>
          </w:p>
          <w:p w14:paraId="03634C4A" w14:textId="77777777" w:rsidR="00850A56" w:rsidRDefault="00850A56" w:rsidP="000F3698">
            <w:r>
              <w:t>The issues to be studied include, but not limited to, the following:</w:t>
            </w:r>
          </w:p>
          <w:p w14:paraId="13726670" w14:textId="77777777" w:rsidR="00850A56" w:rsidRDefault="00850A56" w:rsidP="003939D9">
            <w:pPr>
              <w:numPr>
                <w:ilvl w:val="3"/>
                <w:numId w:val="19"/>
              </w:numPr>
              <w:autoSpaceDE/>
              <w:autoSpaceDN/>
              <w:adjustRightInd/>
              <w:snapToGrid/>
              <w:spacing w:after="0"/>
              <w:ind w:left="720"/>
              <w:rPr>
                <w:lang w:eastAsia="x-none"/>
              </w:rPr>
            </w:pPr>
            <w:r>
              <w:rPr>
                <w:lang w:eastAsia="x-none"/>
              </w:rPr>
              <w:t>Tradeoff of positioning accuracy and signaling overhead</w:t>
            </w:r>
          </w:p>
          <w:p w14:paraId="26D088F7" w14:textId="77777777" w:rsidR="00850A56" w:rsidRDefault="00850A56" w:rsidP="003939D9">
            <w:pPr>
              <w:numPr>
                <w:ilvl w:val="3"/>
                <w:numId w:val="19"/>
              </w:numPr>
              <w:autoSpaceDE/>
              <w:autoSpaceDN/>
              <w:adjustRightInd/>
              <w:snapToGrid/>
              <w:spacing w:after="0"/>
              <w:ind w:left="720"/>
              <w:rPr>
                <w:lang w:eastAsia="x-none"/>
              </w:rPr>
            </w:pPr>
            <w:r>
              <w:rPr>
                <w:lang w:eastAsia="x-none"/>
              </w:rPr>
              <w:t xml:space="preserve">Impact and necessary details of </w:t>
            </w:r>
            <w:proofErr w:type="spellStart"/>
            <w:r>
              <w:rPr>
                <w:lang w:eastAsia="x-none"/>
              </w:rPr>
              <w:t>gNB</w:t>
            </w:r>
            <w:proofErr w:type="spellEnd"/>
            <w:r>
              <w:rPr>
                <w:lang w:eastAsia="x-none"/>
              </w:rPr>
              <w:t xml:space="preserve">/UE implementation to obtain the channel measurement values. </w:t>
            </w:r>
          </w:p>
          <w:p w14:paraId="29234100" w14:textId="77777777" w:rsidR="00850A56" w:rsidRDefault="00850A56" w:rsidP="003939D9">
            <w:pPr>
              <w:numPr>
                <w:ilvl w:val="3"/>
                <w:numId w:val="19"/>
              </w:numPr>
              <w:autoSpaceDE/>
              <w:autoSpaceDN/>
              <w:adjustRightInd/>
              <w:snapToGrid/>
              <w:spacing w:after="0"/>
              <w:ind w:left="720"/>
              <w:rPr>
                <w:lang w:eastAsia="x-none"/>
              </w:rPr>
            </w:pPr>
            <w:r>
              <w:rPr>
                <w:lang w:eastAsia="x-none"/>
              </w:rPr>
              <w:t>Whether the same Alternative(s) applies to all cases or not</w:t>
            </w:r>
          </w:p>
          <w:p w14:paraId="48816B99" w14:textId="77777777" w:rsidR="00850A56" w:rsidRDefault="00850A56" w:rsidP="003939D9">
            <w:pPr>
              <w:numPr>
                <w:ilvl w:val="3"/>
                <w:numId w:val="19"/>
              </w:numPr>
              <w:autoSpaceDE/>
              <w:autoSpaceDN/>
              <w:adjustRightInd/>
              <w:snapToGrid/>
              <w:spacing w:after="0"/>
              <w:ind w:left="720"/>
              <w:rPr>
                <w:lang w:eastAsia="x-none"/>
              </w:rPr>
            </w:pPr>
            <w:r>
              <w:rPr>
                <w:lang w:eastAsia="x-none"/>
              </w:rPr>
              <w:t xml:space="preserve">Applicability and necessity of specifying the Alternative(s) to different </w:t>
            </w:r>
            <w:proofErr w:type="gramStart"/>
            <w:r>
              <w:rPr>
                <w:lang w:eastAsia="x-none"/>
              </w:rPr>
              <w:t>cases</w:t>
            </w:r>
            <w:proofErr w:type="gramEnd"/>
          </w:p>
          <w:p w14:paraId="2809BB2E" w14:textId="77777777" w:rsidR="00850A56" w:rsidRDefault="00850A56" w:rsidP="003939D9">
            <w:pPr>
              <w:numPr>
                <w:ilvl w:val="3"/>
                <w:numId w:val="19"/>
              </w:numPr>
              <w:autoSpaceDE/>
              <w:autoSpaceDN/>
              <w:adjustRightInd/>
              <w:snapToGrid/>
              <w:spacing w:after="0"/>
              <w:ind w:left="720"/>
              <w:rPr>
                <w:lang w:eastAsia="x-none"/>
              </w:rPr>
            </w:pPr>
            <w:r>
              <w:rPr>
                <w:lang w:eastAsia="x-none"/>
              </w:rPr>
              <w:t xml:space="preserve">Note: different sub-cases may have different issues. </w:t>
            </w:r>
          </w:p>
          <w:p w14:paraId="185E8B16" w14:textId="77777777" w:rsidR="00850A56" w:rsidRDefault="00850A56" w:rsidP="000F3698">
            <w:r>
              <w:t xml:space="preserve">Note: In addition to timing information, the components for the channel measurement for model input may also </w:t>
            </w:r>
            <w:r>
              <w:lastRenderedPageBreak/>
              <w:t>include power and potentially phase. To provide the type of the channel measurement in their investigation.</w:t>
            </w:r>
          </w:p>
          <w:p w14:paraId="7E0A8762" w14:textId="77777777" w:rsidR="00850A56" w:rsidRDefault="00850A56" w:rsidP="000F3698"/>
        </w:tc>
      </w:tr>
    </w:tbl>
    <w:p w14:paraId="5FA08AE6" w14:textId="77777777" w:rsidR="00850A56" w:rsidRPr="000F3698" w:rsidRDefault="00850A56" w:rsidP="00850A56"/>
    <w:tbl>
      <w:tblPr>
        <w:tblStyle w:val="Tabellenraster"/>
        <w:tblW w:w="0" w:type="auto"/>
        <w:tblLook w:val="04A0" w:firstRow="1" w:lastRow="0" w:firstColumn="1" w:lastColumn="0" w:noHBand="0" w:noVBand="1"/>
      </w:tblPr>
      <w:tblGrid>
        <w:gridCol w:w="9065"/>
      </w:tblGrid>
      <w:tr w:rsidR="00850A56" w14:paraId="083A9820" w14:textId="77777777" w:rsidTr="000F3698">
        <w:tc>
          <w:tcPr>
            <w:tcW w:w="9065" w:type="dxa"/>
          </w:tcPr>
          <w:p w14:paraId="2CFD8501" w14:textId="77777777" w:rsidR="00850A56" w:rsidRPr="007E2226" w:rsidRDefault="00850A56" w:rsidP="000F3698">
            <w:pPr>
              <w:rPr>
                <w:rFonts w:eastAsia="DengXian"/>
                <w:bCs/>
                <w:highlight w:val="green"/>
                <w:lang w:val="en-GB" w:eastAsia="zh-CN"/>
              </w:rPr>
            </w:pPr>
            <w:r w:rsidRPr="007E2226">
              <w:rPr>
                <w:rFonts w:eastAsia="DengXian"/>
                <w:bCs/>
                <w:highlight w:val="green"/>
                <w:lang w:eastAsia="zh-CN"/>
              </w:rPr>
              <w:t>Agreement</w:t>
            </w:r>
          </w:p>
          <w:p w14:paraId="14E43CFA" w14:textId="77777777" w:rsidR="00850A56" w:rsidRPr="007E2226" w:rsidRDefault="00850A56" w:rsidP="000F3698">
            <w:pPr>
              <w:rPr>
                <w:rFonts w:eastAsia="Batang"/>
                <w:bCs/>
              </w:rPr>
            </w:pPr>
            <w:r w:rsidRPr="007E2226">
              <w:rPr>
                <w:bCs/>
              </w:rPr>
              <w:t>For AI/ML based positioning for all use cases, RAN1 investigate the necessity and feasibility of using phase information (in addition to timing information and power information) for determining model input. The issues to study include:</w:t>
            </w:r>
          </w:p>
          <w:p w14:paraId="1303EC7C" w14:textId="77777777" w:rsidR="00850A56" w:rsidRPr="007E2226" w:rsidRDefault="00850A56" w:rsidP="003939D9">
            <w:pPr>
              <w:numPr>
                <w:ilvl w:val="0"/>
                <w:numId w:val="22"/>
              </w:numPr>
              <w:autoSpaceDE/>
              <w:autoSpaceDN/>
              <w:adjustRightInd/>
              <w:snapToGrid/>
              <w:spacing w:after="0"/>
              <w:rPr>
                <w:bCs/>
                <w:lang w:eastAsia="x-none"/>
              </w:rPr>
            </w:pPr>
            <w:r w:rsidRPr="007E2226">
              <w:rPr>
                <w:bCs/>
                <w:lang w:eastAsia="x-none"/>
              </w:rPr>
              <w:t>Tradeoff of positioning accuracy and signaling overhead</w:t>
            </w:r>
          </w:p>
          <w:p w14:paraId="1894043A" w14:textId="77777777" w:rsidR="00850A56" w:rsidRPr="007E2226" w:rsidRDefault="00850A56" w:rsidP="003939D9">
            <w:pPr>
              <w:numPr>
                <w:ilvl w:val="0"/>
                <w:numId w:val="22"/>
              </w:numPr>
              <w:autoSpaceDE/>
              <w:autoSpaceDN/>
              <w:adjustRightInd/>
              <w:snapToGrid/>
              <w:spacing w:after="0"/>
              <w:rPr>
                <w:bCs/>
                <w:lang w:eastAsia="x-none"/>
              </w:rPr>
            </w:pPr>
            <w:r w:rsidRPr="007E2226">
              <w:rPr>
                <w:bCs/>
                <w:lang w:eastAsia="x-none"/>
              </w:rPr>
              <w:t>The impact of transmitter and receiver implementation</w:t>
            </w:r>
          </w:p>
          <w:p w14:paraId="0172DADF" w14:textId="77777777" w:rsidR="00850A56" w:rsidRPr="007E2226" w:rsidRDefault="00850A56" w:rsidP="003939D9">
            <w:pPr>
              <w:numPr>
                <w:ilvl w:val="0"/>
                <w:numId w:val="22"/>
              </w:numPr>
              <w:autoSpaceDE/>
              <w:autoSpaceDN/>
              <w:adjustRightInd/>
              <w:snapToGrid/>
              <w:spacing w:after="0"/>
              <w:rPr>
                <w:bCs/>
                <w:lang w:val="en-GB" w:eastAsia="x-none"/>
              </w:rPr>
            </w:pPr>
            <w:r w:rsidRPr="007E2226">
              <w:rPr>
                <w:bCs/>
                <w:lang w:eastAsia="x-none"/>
              </w:rPr>
              <w:t>Specification impact</w:t>
            </w:r>
          </w:p>
          <w:p w14:paraId="2E436086" w14:textId="77777777" w:rsidR="00850A56" w:rsidRPr="007E2226" w:rsidRDefault="00850A56" w:rsidP="003939D9">
            <w:pPr>
              <w:numPr>
                <w:ilvl w:val="0"/>
                <w:numId w:val="22"/>
              </w:numPr>
              <w:autoSpaceDE/>
              <w:autoSpaceDN/>
              <w:adjustRightInd/>
              <w:snapToGrid/>
              <w:spacing w:after="0"/>
              <w:rPr>
                <w:bCs/>
                <w:lang w:eastAsia="x-none"/>
              </w:rPr>
            </w:pPr>
            <w:r w:rsidRPr="007E2226">
              <w:rPr>
                <w:bCs/>
                <w:lang w:eastAsia="x-none"/>
              </w:rPr>
              <w:t xml:space="preserve">Other aspects are not </w:t>
            </w:r>
            <w:proofErr w:type="gramStart"/>
            <w:r w:rsidRPr="007E2226">
              <w:rPr>
                <w:bCs/>
                <w:lang w:eastAsia="x-none"/>
              </w:rPr>
              <w:t>precluded</w:t>
            </w:r>
            <w:proofErr w:type="gramEnd"/>
          </w:p>
          <w:p w14:paraId="69DAC168" w14:textId="77777777" w:rsidR="00850A56" w:rsidRPr="001F2A23" w:rsidRDefault="00850A56" w:rsidP="000F3698">
            <w:pPr>
              <w:rPr>
                <w:bCs/>
              </w:rPr>
            </w:pPr>
            <w:r w:rsidRPr="007E2226">
              <w:rPr>
                <w:bCs/>
              </w:rPr>
              <w:t>Note: the phase information may be used in different ways, e.g., one phase value for the first path or first sample only; triplet of {timing information, power information, phase information} for CIR, etc.</w:t>
            </w:r>
          </w:p>
        </w:tc>
      </w:tr>
    </w:tbl>
    <w:p w14:paraId="4AEABD9F" w14:textId="77777777" w:rsidR="00850A56" w:rsidRDefault="00850A56" w:rsidP="00850A56">
      <w:pPr>
        <w:rPr>
          <w:rFonts w:ascii="Verdana" w:hAnsi="Verdana"/>
          <w:sz w:val="20"/>
          <w:szCs w:val="20"/>
        </w:rPr>
      </w:pPr>
    </w:p>
    <w:p w14:paraId="19E71B72" w14:textId="77777777" w:rsidR="002B5410" w:rsidRPr="00B953B0" w:rsidRDefault="002B5410" w:rsidP="002B5410">
      <w:pPr>
        <w:rPr>
          <w:rFonts w:ascii="Verdana" w:hAnsi="Verdana"/>
          <w:sz w:val="20"/>
          <w:szCs w:val="20"/>
        </w:rPr>
      </w:pPr>
    </w:p>
    <w:p w14:paraId="7E4CD261" w14:textId="77777777" w:rsidR="002B5410" w:rsidRPr="00AD27BE" w:rsidRDefault="002B5410" w:rsidP="002B5410">
      <w:pPr>
        <w:rPr>
          <w:rFonts w:ascii="Verdana" w:hAnsi="Verdana"/>
          <w:sz w:val="20"/>
          <w:szCs w:val="20"/>
        </w:rPr>
      </w:pPr>
      <w:r w:rsidRPr="00AD27BE">
        <w:rPr>
          <w:rFonts w:ascii="Verdana" w:hAnsi="Verdana"/>
          <w:sz w:val="20"/>
          <w:szCs w:val="20"/>
        </w:rPr>
        <w:t>In the email from the FL dated April 19</w:t>
      </w:r>
      <w:r w:rsidRPr="00AD27BE">
        <w:rPr>
          <w:rFonts w:ascii="Verdana" w:hAnsi="Verdana"/>
          <w:sz w:val="20"/>
          <w:szCs w:val="20"/>
          <w:vertAlign w:val="superscript"/>
        </w:rPr>
        <w:t>th</w:t>
      </w:r>
      <w:r w:rsidRPr="00AD27BE">
        <w:rPr>
          <w:rFonts w:ascii="Verdana" w:hAnsi="Verdana"/>
          <w:sz w:val="20"/>
          <w:szCs w:val="20"/>
        </w:rPr>
        <w:t xml:space="preserve">, </w:t>
      </w:r>
      <w:proofErr w:type="gramStart"/>
      <w:r w:rsidRPr="00AD27BE">
        <w:rPr>
          <w:rFonts w:ascii="Verdana" w:hAnsi="Verdana"/>
          <w:sz w:val="20"/>
          <w:szCs w:val="20"/>
        </w:rPr>
        <w:t>2024</w:t>
      </w:r>
      <w:proofErr w:type="gramEnd"/>
      <w:r w:rsidRPr="00AD27BE">
        <w:rPr>
          <w:rFonts w:ascii="Verdana" w:hAnsi="Verdana"/>
          <w:sz w:val="20"/>
          <w:szCs w:val="20"/>
        </w:rPr>
        <w:t xml:space="preserve"> it is proposed to address the following issues during RAN1#117</w:t>
      </w:r>
    </w:p>
    <w:tbl>
      <w:tblPr>
        <w:tblStyle w:val="Tabellenraster"/>
        <w:tblW w:w="0" w:type="auto"/>
        <w:tblLook w:val="04A0" w:firstRow="1" w:lastRow="0" w:firstColumn="1" w:lastColumn="0" w:noHBand="0" w:noVBand="1"/>
      </w:tblPr>
      <w:tblGrid>
        <w:gridCol w:w="9065"/>
      </w:tblGrid>
      <w:tr w:rsidR="002B5410" w14:paraId="0D12DC0B" w14:textId="77777777" w:rsidTr="0002250B">
        <w:tc>
          <w:tcPr>
            <w:tcW w:w="9065" w:type="dxa"/>
          </w:tcPr>
          <w:p w14:paraId="642FD982" w14:textId="77777777" w:rsidR="002B5410" w:rsidRPr="008E35C9" w:rsidRDefault="002B5410" w:rsidP="0002250B">
            <w:pPr>
              <w:autoSpaceDE/>
              <w:autoSpaceDN/>
              <w:adjustRightInd/>
              <w:snapToGrid/>
              <w:spacing w:after="0"/>
              <w:jc w:val="left"/>
              <w:rPr>
                <w:rFonts w:ascii="Calibri" w:eastAsia="Times New Roman" w:hAnsi="Calibri" w:cs="Calibri"/>
                <w:color w:val="000000"/>
                <w:lang w:eastAsia="de-DE"/>
              </w:rPr>
            </w:pPr>
            <w:r w:rsidRPr="008E35C9">
              <w:rPr>
                <w:rFonts w:ascii="Calibri" w:eastAsia="Times New Roman" w:hAnsi="Calibri" w:cs="Calibri"/>
                <w:color w:val="000000"/>
                <w:lang w:eastAsia="de-DE"/>
              </w:rPr>
              <w:t>Looking forward to RAN1#117, several issues left over from RAN1#116bis are highlighted below.</w:t>
            </w:r>
          </w:p>
          <w:p w14:paraId="1AB83D40" w14:textId="77777777" w:rsidR="002B5410" w:rsidRPr="008C58F7" w:rsidRDefault="002B5410" w:rsidP="0002250B">
            <w:pPr>
              <w:numPr>
                <w:ilvl w:val="0"/>
                <w:numId w:val="37"/>
              </w:numPr>
              <w:autoSpaceDE/>
              <w:autoSpaceDN/>
              <w:adjustRightInd/>
              <w:snapToGrid/>
              <w:spacing w:after="160" w:line="231" w:lineRule="atLeast"/>
              <w:jc w:val="left"/>
              <w:rPr>
                <w:rFonts w:ascii="Calibri" w:eastAsia="Times New Roman" w:hAnsi="Calibri" w:cs="Calibri"/>
                <w:color w:val="000000"/>
                <w:lang w:val="de-DE" w:eastAsia="de-DE"/>
              </w:rPr>
            </w:pPr>
            <w:r w:rsidRPr="008E35C9">
              <w:rPr>
                <w:rFonts w:ascii="Calibri" w:eastAsia="Times New Roman" w:hAnsi="Calibri" w:cs="Calibri"/>
                <w:color w:val="000000"/>
                <w:lang w:eastAsia="de-DE"/>
              </w:rPr>
              <w:t xml:space="preserve">Sample-based vs path-based measurements (see section 7.1). In RAN1#116bis, delegates had the opportunities to share information and exchange views, although convergence was not possible. Companies are encouraged to continue to investigate the issues, including the ambiguity issues and the agreement made in RAN#116. </w:t>
            </w:r>
            <w:r w:rsidRPr="008C58F7">
              <w:rPr>
                <w:rFonts w:ascii="Calibri" w:eastAsia="Times New Roman" w:hAnsi="Calibri" w:cs="Calibri"/>
                <w:color w:val="000000"/>
                <w:lang w:val="de-DE" w:eastAsia="de-DE"/>
              </w:rPr>
              <w:t xml:space="preserve">The </w:t>
            </w:r>
            <w:proofErr w:type="spellStart"/>
            <w:r w:rsidRPr="008C58F7">
              <w:rPr>
                <w:rFonts w:ascii="Calibri" w:eastAsia="Times New Roman" w:hAnsi="Calibri" w:cs="Calibri"/>
                <w:color w:val="000000"/>
                <w:lang w:val="de-DE" w:eastAsia="de-DE"/>
              </w:rPr>
              <w:t>goal</w:t>
            </w:r>
            <w:proofErr w:type="spellEnd"/>
            <w:r w:rsidRPr="008C58F7">
              <w:rPr>
                <w:rFonts w:ascii="Calibri" w:eastAsia="Times New Roman" w:hAnsi="Calibri" w:cs="Calibri"/>
                <w:color w:val="000000"/>
                <w:lang w:val="de-DE" w:eastAsia="de-DE"/>
              </w:rPr>
              <w:t xml:space="preserve"> </w:t>
            </w:r>
            <w:proofErr w:type="spellStart"/>
            <w:r w:rsidRPr="008C58F7">
              <w:rPr>
                <w:rFonts w:ascii="Calibri" w:eastAsia="Times New Roman" w:hAnsi="Calibri" w:cs="Calibri"/>
                <w:color w:val="000000"/>
                <w:lang w:val="de-DE" w:eastAsia="de-DE"/>
              </w:rPr>
              <w:t>is</w:t>
            </w:r>
            <w:proofErr w:type="spellEnd"/>
            <w:r w:rsidRPr="008C58F7">
              <w:rPr>
                <w:rFonts w:ascii="Calibri" w:eastAsia="Times New Roman" w:hAnsi="Calibri" w:cs="Calibri"/>
                <w:color w:val="000000"/>
                <w:lang w:val="de-DE" w:eastAsia="de-DE"/>
              </w:rPr>
              <w:t xml:space="preserve"> </w:t>
            </w:r>
            <w:proofErr w:type="spellStart"/>
            <w:r w:rsidRPr="008C58F7">
              <w:rPr>
                <w:rFonts w:ascii="Calibri" w:eastAsia="Times New Roman" w:hAnsi="Calibri" w:cs="Calibri"/>
                <w:color w:val="000000"/>
                <w:lang w:val="de-DE" w:eastAsia="de-DE"/>
              </w:rPr>
              <w:t>to</w:t>
            </w:r>
            <w:proofErr w:type="spellEnd"/>
            <w:r w:rsidRPr="008C58F7">
              <w:rPr>
                <w:rFonts w:ascii="Calibri" w:eastAsia="Times New Roman" w:hAnsi="Calibri" w:cs="Calibri"/>
                <w:color w:val="000000"/>
                <w:lang w:val="de-DE" w:eastAsia="de-DE"/>
              </w:rPr>
              <w:t xml:space="preserve"> </w:t>
            </w:r>
            <w:proofErr w:type="spellStart"/>
            <w:r w:rsidRPr="008C58F7">
              <w:rPr>
                <w:rFonts w:ascii="Calibri" w:eastAsia="Times New Roman" w:hAnsi="Calibri" w:cs="Calibri"/>
                <w:color w:val="000000"/>
                <w:lang w:val="de-DE" w:eastAsia="de-DE"/>
              </w:rPr>
              <w:t>make</w:t>
            </w:r>
            <w:proofErr w:type="spellEnd"/>
            <w:r w:rsidRPr="008C58F7">
              <w:rPr>
                <w:rFonts w:ascii="Calibri" w:eastAsia="Times New Roman" w:hAnsi="Calibri" w:cs="Calibri"/>
                <w:color w:val="000000"/>
                <w:lang w:val="de-DE" w:eastAsia="de-DE"/>
              </w:rPr>
              <w:t xml:space="preserve"> a </w:t>
            </w:r>
            <w:proofErr w:type="spellStart"/>
            <w:r w:rsidRPr="008C58F7">
              <w:rPr>
                <w:rFonts w:ascii="Calibri" w:eastAsia="Times New Roman" w:hAnsi="Calibri" w:cs="Calibri"/>
                <w:color w:val="000000"/>
                <w:lang w:val="de-DE" w:eastAsia="de-DE"/>
              </w:rPr>
              <w:t>decision</w:t>
            </w:r>
            <w:proofErr w:type="spellEnd"/>
            <w:r w:rsidRPr="008C58F7">
              <w:rPr>
                <w:rFonts w:ascii="Calibri" w:eastAsia="Times New Roman" w:hAnsi="Calibri" w:cs="Calibri"/>
                <w:color w:val="000000"/>
                <w:lang w:val="de-DE" w:eastAsia="de-DE"/>
              </w:rPr>
              <w:t xml:space="preserve"> in RAN1#117.</w:t>
            </w:r>
          </w:p>
          <w:p w14:paraId="29127EBE" w14:textId="77777777" w:rsidR="002B5410" w:rsidRPr="008E35C9" w:rsidRDefault="002B5410" w:rsidP="0002250B">
            <w:pPr>
              <w:numPr>
                <w:ilvl w:val="0"/>
                <w:numId w:val="37"/>
              </w:numPr>
              <w:autoSpaceDE/>
              <w:autoSpaceDN/>
              <w:adjustRightInd/>
              <w:snapToGrid/>
              <w:spacing w:after="160" w:line="231" w:lineRule="atLeast"/>
              <w:jc w:val="left"/>
              <w:rPr>
                <w:rFonts w:ascii="Calibri" w:eastAsia="Times New Roman" w:hAnsi="Calibri" w:cs="Calibri"/>
                <w:color w:val="000000"/>
                <w:lang w:eastAsia="de-DE"/>
              </w:rPr>
            </w:pPr>
            <w:r w:rsidRPr="008E35C9">
              <w:rPr>
                <w:rFonts w:ascii="Calibri" w:eastAsia="Times New Roman" w:hAnsi="Calibri" w:cs="Calibri"/>
                <w:color w:val="000000"/>
                <w:lang w:eastAsia="de-DE"/>
              </w:rPr>
              <w:t>Phase information for determining model input (see section 2.4). No progress was possible in RAN1#116bis. Companies are encouraged to share views on this topic, considering the two types of phase information: (a) CIR; (b) Rel-18 measurements DL RSCPD, DL RSCP, UL RSCP.</w:t>
            </w:r>
          </w:p>
          <w:p w14:paraId="4595053B" w14:textId="77777777" w:rsidR="002B5410" w:rsidRPr="008E35C9" w:rsidRDefault="002B5410" w:rsidP="0002250B">
            <w:pPr>
              <w:numPr>
                <w:ilvl w:val="0"/>
                <w:numId w:val="37"/>
              </w:numPr>
              <w:autoSpaceDE/>
              <w:autoSpaceDN/>
              <w:adjustRightInd/>
              <w:snapToGrid/>
              <w:spacing w:after="160" w:line="231" w:lineRule="atLeast"/>
              <w:jc w:val="left"/>
              <w:rPr>
                <w:rFonts w:ascii="Calibri" w:eastAsia="Times New Roman" w:hAnsi="Calibri" w:cs="Calibri"/>
                <w:color w:val="000000"/>
                <w:lang w:eastAsia="de-DE"/>
              </w:rPr>
            </w:pPr>
            <w:r w:rsidRPr="008E35C9">
              <w:rPr>
                <w:rFonts w:ascii="Calibri" w:eastAsia="Times New Roman" w:hAnsi="Calibri" w:cs="Calibri"/>
                <w:color w:val="000000"/>
                <w:lang w:eastAsia="de-DE"/>
              </w:rPr>
              <w:t xml:space="preserve">Whether a new case should be added to support multi-RTT (see Proposal 2.2.2-2 in section 2.2.2). Specifically, whether Case 2b and Case 3b can be used together to support multi-RTT. Decision on this topic will have large impact on RAN2/RAN3 discussion, and this use case is not explicitly in scope in the WID. If RAN1 decides to recommend it, then RAN2/RAN3 should be notified to check whether RAN2/RAN3 are also supportive. </w:t>
            </w:r>
            <w:proofErr w:type="gramStart"/>
            <w:r w:rsidRPr="008E35C9">
              <w:rPr>
                <w:rFonts w:ascii="Calibri" w:eastAsia="Times New Roman" w:hAnsi="Calibri" w:cs="Calibri"/>
                <w:color w:val="000000"/>
                <w:lang w:eastAsia="de-DE"/>
              </w:rPr>
              <w:t>Thus</w:t>
            </w:r>
            <w:proofErr w:type="gramEnd"/>
            <w:r w:rsidRPr="008E35C9">
              <w:rPr>
                <w:rFonts w:ascii="Calibri" w:eastAsia="Times New Roman" w:hAnsi="Calibri" w:cs="Calibri"/>
                <w:color w:val="000000"/>
                <w:lang w:eastAsia="de-DE"/>
              </w:rPr>
              <w:t xml:space="preserve"> this topic should be handled earlier rather than later, due to the impact to RAN2/RAN3 groups.</w:t>
            </w:r>
          </w:p>
          <w:p w14:paraId="00F689D8" w14:textId="77777777" w:rsidR="002B5410" w:rsidRPr="00103731" w:rsidRDefault="002B5410" w:rsidP="0002250B">
            <w:pPr>
              <w:numPr>
                <w:ilvl w:val="0"/>
                <w:numId w:val="37"/>
              </w:numPr>
              <w:autoSpaceDE/>
              <w:autoSpaceDN/>
              <w:adjustRightInd/>
              <w:snapToGrid/>
              <w:spacing w:after="160" w:line="231" w:lineRule="atLeast"/>
              <w:jc w:val="left"/>
              <w:rPr>
                <w:rFonts w:ascii="Calibri" w:eastAsia="Times New Roman" w:hAnsi="Calibri" w:cs="Calibri"/>
                <w:color w:val="000000"/>
                <w:lang w:eastAsia="de-DE"/>
              </w:rPr>
            </w:pPr>
            <w:r w:rsidRPr="008E35C9">
              <w:rPr>
                <w:rFonts w:ascii="Calibri" w:eastAsia="Times New Roman" w:hAnsi="Calibri" w:cs="Calibri"/>
                <w:color w:val="000000"/>
                <w:lang w:eastAsia="de-DE"/>
              </w:rPr>
              <w:t>On consistency between training and inference (see section 5.2): there was no time to explore this in RAN1#116bis. We can kick off this topic in RAN1#117.</w:t>
            </w:r>
          </w:p>
        </w:tc>
      </w:tr>
    </w:tbl>
    <w:p w14:paraId="27904ACB" w14:textId="77777777" w:rsidR="002B5410" w:rsidRDefault="002B5410" w:rsidP="002B5410"/>
    <w:p w14:paraId="659226F2" w14:textId="77777777" w:rsidR="002B5410" w:rsidRDefault="002B5410" w:rsidP="002B5410">
      <w:pPr>
        <w:pStyle w:val="berschrift2"/>
      </w:pPr>
      <w:r>
        <w:t xml:space="preserve">Path vs sample based </w:t>
      </w:r>
      <w:proofErr w:type="gramStart"/>
      <w:r>
        <w:t>reporting</w:t>
      </w:r>
      <w:proofErr w:type="gramEnd"/>
      <w:r>
        <w:t xml:space="preserve"> </w:t>
      </w:r>
    </w:p>
    <w:p w14:paraId="32ED0844" w14:textId="6B09F432" w:rsidR="002B5410" w:rsidRPr="00AD27BE" w:rsidRDefault="002B5410" w:rsidP="002B5410">
      <w:pPr>
        <w:rPr>
          <w:rFonts w:ascii="Verdana" w:hAnsi="Verdana"/>
          <w:sz w:val="20"/>
          <w:szCs w:val="20"/>
        </w:rPr>
      </w:pPr>
      <w:r w:rsidRPr="00AD27BE">
        <w:rPr>
          <w:rFonts w:ascii="Verdana" w:hAnsi="Verdana"/>
          <w:sz w:val="20"/>
          <w:szCs w:val="20"/>
        </w:rPr>
        <w:t xml:space="preserve">The latest </w:t>
      </w:r>
      <w:r w:rsidR="0040222C">
        <w:rPr>
          <w:rFonts w:ascii="Verdana" w:hAnsi="Verdana"/>
          <w:sz w:val="20"/>
          <w:szCs w:val="20"/>
        </w:rPr>
        <w:t xml:space="preserve">discussion based on the </w:t>
      </w:r>
      <w:r w:rsidRPr="00AD27BE">
        <w:rPr>
          <w:rFonts w:ascii="Verdana" w:hAnsi="Verdana"/>
          <w:sz w:val="20"/>
          <w:szCs w:val="20"/>
        </w:rPr>
        <w:t xml:space="preserve">FL proposal </w:t>
      </w:r>
      <w:r w:rsidR="0040222C">
        <w:rPr>
          <w:rFonts w:ascii="Verdana" w:hAnsi="Verdana"/>
          <w:sz w:val="20"/>
          <w:szCs w:val="20"/>
        </w:rPr>
        <w:t xml:space="preserve">in RAN1#116b </w:t>
      </w:r>
      <w:r w:rsidR="00673E6B">
        <w:rPr>
          <w:rFonts w:ascii="Verdana" w:hAnsi="Verdana"/>
          <w:sz w:val="20"/>
          <w:szCs w:val="20"/>
        </w:rPr>
        <w:t>was</w:t>
      </w:r>
      <w:r w:rsidRPr="00AD27BE">
        <w:rPr>
          <w:rFonts w:ascii="Verdana" w:hAnsi="Verdana"/>
          <w:sz w:val="20"/>
          <w:szCs w:val="20"/>
        </w:rPr>
        <w:t>:</w:t>
      </w:r>
    </w:p>
    <w:tbl>
      <w:tblPr>
        <w:tblStyle w:val="Tabellenraster"/>
        <w:tblW w:w="0" w:type="auto"/>
        <w:tblLook w:val="04A0" w:firstRow="1" w:lastRow="0" w:firstColumn="1" w:lastColumn="0" w:noHBand="0" w:noVBand="1"/>
      </w:tblPr>
      <w:tblGrid>
        <w:gridCol w:w="9065"/>
      </w:tblGrid>
      <w:tr w:rsidR="002B5410" w14:paraId="22D601EA" w14:textId="77777777" w:rsidTr="0002250B">
        <w:tc>
          <w:tcPr>
            <w:tcW w:w="9065" w:type="dxa"/>
          </w:tcPr>
          <w:p w14:paraId="4A62DB8A" w14:textId="77777777" w:rsidR="002B5410" w:rsidRPr="00922F8B" w:rsidRDefault="002B5410" w:rsidP="0002250B">
            <w:pPr>
              <w:rPr>
                <w:b/>
                <w:bCs/>
                <w:u w:val="single"/>
              </w:rPr>
            </w:pPr>
            <w:r w:rsidRPr="00922F8B">
              <w:rPr>
                <w:b/>
                <w:bCs/>
                <w:highlight w:val="yellow"/>
                <w:u w:val="single"/>
              </w:rPr>
              <w:t>Proposal 2.1.</w:t>
            </w:r>
            <w:r>
              <w:rPr>
                <w:b/>
                <w:bCs/>
                <w:highlight w:val="yellow"/>
                <w:u w:val="single"/>
              </w:rPr>
              <w:t>6</w:t>
            </w:r>
          </w:p>
          <w:p w14:paraId="4D8D17DF" w14:textId="4DCF5139" w:rsidR="002B5410" w:rsidRPr="00886B81" w:rsidRDefault="002B5410" w:rsidP="0002250B">
            <w:r w:rsidRPr="00886B81">
              <w:t xml:space="preserve">In Rel-19 AI/ML based positioning, regarding the time domain channel measurements, RAN1 investigate the </w:t>
            </w:r>
            <w:r w:rsidRPr="00886B81">
              <w:rPr>
                <w:color w:val="00B050"/>
              </w:rPr>
              <w:t xml:space="preserve">impact of ambiguity of path-based measurement, and the impact of ambiguity of sample-based measurement, on positioning accuracy performance </w:t>
            </w:r>
            <w:r w:rsidRPr="00886B81">
              <w:t xml:space="preserve">and </w:t>
            </w:r>
            <w:proofErr w:type="gramStart"/>
            <w:r w:rsidRPr="00886B81">
              <w:t>make a decision</w:t>
            </w:r>
            <w:proofErr w:type="gramEnd"/>
            <w:r w:rsidRPr="00886B81">
              <w:t xml:space="preserve"> to support path-based </w:t>
            </w:r>
            <w:r w:rsidRPr="00886B81">
              <w:rPr>
                <w:color w:val="FF0000"/>
              </w:rPr>
              <w:t xml:space="preserve">or </w:t>
            </w:r>
            <w:r w:rsidRPr="00886B81">
              <w:t xml:space="preserve">sample-based </w:t>
            </w:r>
            <w:r w:rsidR="00A94CF4" w:rsidRPr="00886B81">
              <w:t>measurement</w:t>
            </w:r>
            <w:r w:rsidRPr="00886B81">
              <w:t xml:space="preserve"> by RAN1#117 meeting:</w:t>
            </w:r>
          </w:p>
          <w:p w14:paraId="38D99E94" w14:textId="77777777" w:rsidR="002B5410" w:rsidRPr="004820BB" w:rsidRDefault="002B5410" w:rsidP="0002250B">
            <w:pPr>
              <w:pStyle w:val="Listenabsatz"/>
              <w:numPr>
                <w:ilvl w:val="0"/>
                <w:numId w:val="16"/>
              </w:numPr>
              <w:autoSpaceDE/>
              <w:autoSpaceDN/>
              <w:adjustRightInd/>
              <w:snapToGrid/>
              <w:spacing w:after="0"/>
              <w:ind w:firstLineChars="0"/>
              <w:jc w:val="left"/>
            </w:pPr>
            <w:r>
              <w:t>The following definition is used for ambiguity:</w:t>
            </w:r>
          </w:p>
          <w:p w14:paraId="0FA56212" w14:textId="77777777" w:rsidR="002B5410" w:rsidRPr="004820BB" w:rsidRDefault="002B5410" w:rsidP="0002250B">
            <w:pPr>
              <w:pStyle w:val="Listenabsatz"/>
              <w:numPr>
                <w:ilvl w:val="1"/>
                <w:numId w:val="16"/>
              </w:numPr>
              <w:autoSpaceDE/>
              <w:autoSpaceDN/>
              <w:adjustRightInd/>
              <w:snapToGrid/>
              <w:spacing w:after="0"/>
              <w:ind w:firstLineChars="0"/>
              <w:jc w:val="left"/>
              <w:rPr>
                <w:bCs/>
                <w:color w:val="00B050"/>
              </w:rPr>
            </w:pPr>
            <w:r>
              <w:rPr>
                <w:color w:val="00B050"/>
              </w:rPr>
              <w:t>A</w:t>
            </w:r>
            <w:r w:rsidRPr="004820BB">
              <w:rPr>
                <w:color w:val="00B050"/>
              </w:rPr>
              <w:t xml:space="preserve">mbiguity </w:t>
            </w:r>
            <w:r>
              <w:rPr>
                <w:color w:val="00B050"/>
              </w:rPr>
              <w:t>is defined</w:t>
            </w:r>
            <w:r w:rsidRPr="004820BB">
              <w:rPr>
                <w:color w:val="00B050"/>
              </w:rPr>
              <w:t xml:space="preserve"> </w:t>
            </w:r>
            <w:r>
              <w:rPr>
                <w:color w:val="00B050"/>
              </w:rPr>
              <w:t>as</w:t>
            </w:r>
            <w:r w:rsidRPr="004820BB">
              <w:rPr>
                <w:color w:val="00B050"/>
              </w:rPr>
              <w:t xml:space="preserve"> inconsistency between measurement reported during training (data collection) and reported during inference</w:t>
            </w:r>
            <w:r>
              <w:rPr>
                <w:color w:val="00B050"/>
              </w:rPr>
              <w:t>.</w:t>
            </w:r>
          </w:p>
          <w:p w14:paraId="56AFF8E5" w14:textId="77777777" w:rsidR="002B5410" w:rsidRPr="0099314B" w:rsidRDefault="002B5410" w:rsidP="0002250B">
            <w:pPr>
              <w:pStyle w:val="Listenabsatz"/>
              <w:numPr>
                <w:ilvl w:val="1"/>
                <w:numId w:val="16"/>
              </w:numPr>
              <w:autoSpaceDE/>
              <w:autoSpaceDN/>
              <w:adjustRightInd/>
              <w:snapToGrid/>
              <w:spacing w:after="0"/>
              <w:ind w:firstLineChars="0"/>
              <w:jc w:val="left"/>
              <w:rPr>
                <w:bCs/>
                <w:color w:val="00B0F0"/>
              </w:rPr>
            </w:pPr>
            <w:r w:rsidRPr="0099314B">
              <w:rPr>
                <w:color w:val="00B0F0"/>
              </w:rPr>
              <w:t>Ambiguity exists if different measurement entity implementation generates substantially different measurement report, while observing the same channel</w:t>
            </w:r>
            <w:r>
              <w:rPr>
                <w:color w:val="00B0F0"/>
              </w:rPr>
              <w:t xml:space="preserve"> </w:t>
            </w:r>
          </w:p>
          <w:p w14:paraId="37EC5769" w14:textId="77777777" w:rsidR="002B5410" w:rsidRPr="00922F8B" w:rsidRDefault="002B5410" w:rsidP="0002250B">
            <w:pPr>
              <w:pStyle w:val="Listenabsatz"/>
              <w:numPr>
                <w:ilvl w:val="0"/>
                <w:numId w:val="16"/>
              </w:numPr>
              <w:autoSpaceDE/>
              <w:autoSpaceDN/>
              <w:adjustRightInd/>
              <w:snapToGrid/>
              <w:spacing w:after="0"/>
              <w:ind w:firstLineChars="0"/>
              <w:jc w:val="left"/>
            </w:pPr>
            <w:r w:rsidRPr="00922F8B">
              <w:t>If there is ambiguity in the definition of path-based measurement, how to remove/minimize the ambiguity if needed.</w:t>
            </w:r>
          </w:p>
          <w:p w14:paraId="00E23868" w14:textId="77777777" w:rsidR="002B5410" w:rsidRPr="00922F8B" w:rsidRDefault="002B5410" w:rsidP="0002250B">
            <w:pPr>
              <w:pStyle w:val="Listenabsatz"/>
              <w:numPr>
                <w:ilvl w:val="0"/>
                <w:numId w:val="16"/>
              </w:numPr>
              <w:autoSpaceDE/>
              <w:autoSpaceDN/>
              <w:adjustRightInd/>
              <w:snapToGrid/>
              <w:spacing w:after="0"/>
              <w:ind w:firstLineChars="0"/>
              <w:jc w:val="left"/>
            </w:pPr>
            <w:r w:rsidRPr="00922F8B">
              <w:t xml:space="preserve">If there is ambiguity in the definition of sample-based measurement, how to remove/minimize the </w:t>
            </w:r>
            <w:r w:rsidRPr="00922F8B">
              <w:lastRenderedPageBreak/>
              <w:t>ambiguity if needed.</w:t>
            </w:r>
          </w:p>
          <w:p w14:paraId="019A986B" w14:textId="77777777" w:rsidR="002B5410" w:rsidRDefault="002B5410" w:rsidP="0002250B"/>
        </w:tc>
      </w:tr>
    </w:tbl>
    <w:p w14:paraId="07142019" w14:textId="77777777" w:rsidR="002B5410" w:rsidRDefault="002B5410" w:rsidP="002B5410"/>
    <w:p w14:paraId="2A201F1C" w14:textId="77777777" w:rsidR="002B5410" w:rsidRPr="00AD27BE" w:rsidRDefault="002B5410" w:rsidP="002B5410">
      <w:pPr>
        <w:rPr>
          <w:rFonts w:ascii="Verdana" w:hAnsi="Verdana"/>
          <w:sz w:val="20"/>
          <w:szCs w:val="20"/>
        </w:rPr>
      </w:pPr>
      <w:r w:rsidRPr="00AD27BE">
        <w:rPr>
          <w:rFonts w:ascii="Verdana" w:hAnsi="Verdana"/>
          <w:sz w:val="20"/>
          <w:szCs w:val="20"/>
        </w:rPr>
        <w:t>The ambiguity for path-based measurements results from different effects:</w:t>
      </w:r>
    </w:p>
    <w:p w14:paraId="2D5643F6" w14:textId="4927CEBB" w:rsidR="002B5410" w:rsidRPr="00AD27BE" w:rsidRDefault="002B5410" w:rsidP="002B5410">
      <w:pPr>
        <w:pStyle w:val="Listenabsatz"/>
        <w:numPr>
          <w:ilvl w:val="0"/>
          <w:numId w:val="38"/>
        </w:numPr>
        <w:ind w:firstLineChars="0"/>
        <w:jc w:val="left"/>
        <w:rPr>
          <w:rFonts w:ascii="Verdana" w:hAnsi="Verdana"/>
          <w:sz w:val="20"/>
          <w:szCs w:val="20"/>
        </w:rPr>
      </w:pPr>
      <w:r w:rsidRPr="00AD27BE">
        <w:rPr>
          <w:rFonts w:ascii="Verdana" w:hAnsi="Verdana"/>
          <w:sz w:val="20"/>
          <w:szCs w:val="20"/>
        </w:rPr>
        <w:t xml:space="preserve">Path detection </w:t>
      </w:r>
      <w:r w:rsidRPr="00AD27BE">
        <w:rPr>
          <w:rFonts w:ascii="Verdana" w:hAnsi="Verdana"/>
          <w:b/>
          <w:bCs/>
          <w:sz w:val="20"/>
          <w:szCs w:val="20"/>
        </w:rPr>
        <w:t xml:space="preserve">method </w:t>
      </w:r>
      <w:r w:rsidRPr="00AD27BE">
        <w:rPr>
          <w:rFonts w:ascii="Verdana" w:hAnsi="Verdana"/>
          <w:sz w:val="20"/>
          <w:szCs w:val="20"/>
        </w:rPr>
        <w:t>ambiguity:</w:t>
      </w:r>
      <w:r w:rsidRPr="00AD27BE">
        <w:rPr>
          <w:rFonts w:ascii="Verdana" w:hAnsi="Verdana"/>
          <w:sz w:val="20"/>
          <w:szCs w:val="20"/>
        </w:rPr>
        <w:br/>
        <w:t>The method used for the path detection may be subject of implementation. Different vendors may use different algorithms to detect a path. Especially for high positioning accuracy super resolution techniques providing a resolution/accuracy better than 1/bandwidth or 1/fs, where f</w:t>
      </w:r>
      <w:r w:rsidRPr="00AD27BE">
        <w:rPr>
          <w:rFonts w:ascii="Verdana" w:hAnsi="Verdana"/>
          <w:sz w:val="20"/>
          <w:szCs w:val="20"/>
          <w:vertAlign w:val="subscript"/>
        </w:rPr>
        <w:t>s</w:t>
      </w:r>
      <w:r w:rsidRPr="00AD27BE">
        <w:rPr>
          <w:rFonts w:ascii="Verdana" w:hAnsi="Verdana"/>
          <w:sz w:val="20"/>
          <w:szCs w:val="20"/>
        </w:rPr>
        <w:t xml:space="preserve"> is the sampling frequency used for the signal processing (122.88MHz for a signal with a bandwidth of app. 100MHz, for example). To overcome this issue a detailed definition of the algorithm used for the path detection </w:t>
      </w:r>
      <w:r w:rsidR="00D276D5">
        <w:rPr>
          <w:rFonts w:ascii="Verdana" w:hAnsi="Verdana"/>
          <w:sz w:val="20"/>
          <w:szCs w:val="20"/>
        </w:rPr>
        <w:t>would be</w:t>
      </w:r>
      <w:r w:rsidRPr="00AD27BE">
        <w:rPr>
          <w:rFonts w:ascii="Verdana" w:hAnsi="Verdana"/>
          <w:sz w:val="20"/>
          <w:szCs w:val="20"/>
        </w:rPr>
        <w:t xml:space="preserve"> required. </w:t>
      </w:r>
    </w:p>
    <w:p w14:paraId="6179FAD6" w14:textId="1732C7FC" w:rsidR="002B5410" w:rsidRPr="00AD27BE" w:rsidRDefault="002B5410" w:rsidP="002B5410">
      <w:pPr>
        <w:pStyle w:val="Listenabsatz"/>
        <w:numPr>
          <w:ilvl w:val="0"/>
          <w:numId w:val="38"/>
        </w:numPr>
        <w:ind w:firstLineChars="0"/>
        <w:jc w:val="left"/>
        <w:rPr>
          <w:rFonts w:ascii="Verdana" w:hAnsi="Verdana"/>
          <w:sz w:val="20"/>
          <w:szCs w:val="20"/>
        </w:rPr>
      </w:pPr>
      <w:r w:rsidRPr="00AD27BE">
        <w:rPr>
          <w:rFonts w:ascii="Verdana" w:hAnsi="Verdana"/>
          <w:sz w:val="20"/>
          <w:szCs w:val="20"/>
        </w:rPr>
        <w:t xml:space="preserve">Path </w:t>
      </w:r>
      <w:r w:rsidRPr="00AD27BE">
        <w:rPr>
          <w:rFonts w:ascii="Verdana" w:hAnsi="Verdana"/>
          <w:b/>
          <w:bCs/>
          <w:sz w:val="20"/>
          <w:szCs w:val="20"/>
        </w:rPr>
        <w:t>detection</w:t>
      </w:r>
      <w:r w:rsidRPr="00AD27BE">
        <w:rPr>
          <w:rFonts w:ascii="Verdana" w:hAnsi="Verdana"/>
          <w:sz w:val="20"/>
          <w:szCs w:val="20"/>
        </w:rPr>
        <w:t xml:space="preserve"> probability: </w:t>
      </w:r>
      <w:r w:rsidRPr="00AD27BE">
        <w:rPr>
          <w:rFonts w:ascii="Verdana" w:hAnsi="Verdana"/>
          <w:sz w:val="20"/>
          <w:szCs w:val="20"/>
        </w:rPr>
        <w:br/>
        <w:t xml:space="preserve">Weak paths may be not detected or paths arriving with similar delay can’t be distinguished. </w:t>
      </w:r>
      <w:r w:rsidR="00D276D5">
        <w:rPr>
          <w:rFonts w:ascii="Verdana" w:hAnsi="Verdana"/>
          <w:sz w:val="20"/>
          <w:szCs w:val="20"/>
        </w:rPr>
        <w:t xml:space="preserve">Fast fading effects may cause level variations of the paths resulting </w:t>
      </w:r>
      <w:r w:rsidR="00913A1F">
        <w:rPr>
          <w:rFonts w:ascii="Verdana" w:hAnsi="Verdana"/>
          <w:sz w:val="20"/>
          <w:szCs w:val="20"/>
        </w:rPr>
        <w:t xml:space="preserve">for positions that are close together in one case the path is below the threshold and in the other case above the threshold. </w:t>
      </w:r>
      <w:r w:rsidRPr="00AD27BE">
        <w:rPr>
          <w:rFonts w:ascii="Verdana" w:hAnsi="Verdana"/>
          <w:sz w:val="20"/>
          <w:szCs w:val="20"/>
        </w:rPr>
        <w:t xml:space="preserve">This may result that the number of detected paths is different. Assuming all detected paths are reported the </w:t>
      </w:r>
      <w:r w:rsidRPr="00AD27BE">
        <w:rPr>
          <w:rFonts w:ascii="Verdana" w:hAnsi="Verdana"/>
          <w:b/>
          <w:bCs/>
          <w:sz w:val="20"/>
          <w:szCs w:val="20"/>
        </w:rPr>
        <w:t>number of paths reported may change</w:t>
      </w:r>
      <w:r w:rsidRPr="00AD27BE">
        <w:rPr>
          <w:rFonts w:ascii="Verdana" w:hAnsi="Verdana"/>
          <w:sz w:val="20"/>
          <w:szCs w:val="20"/>
        </w:rPr>
        <w:t xml:space="preserve">, even if UEs are at similar position. </w:t>
      </w:r>
    </w:p>
    <w:p w14:paraId="1F98CA5C" w14:textId="3013A874" w:rsidR="002B5410" w:rsidRPr="00AD27BE" w:rsidRDefault="002B5410" w:rsidP="002B5410">
      <w:pPr>
        <w:pStyle w:val="Listenabsatz"/>
        <w:numPr>
          <w:ilvl w:val="0"/>
          <w:numId w:val="38"/>
        </w:numPr>
        <w:ind w:firstLineChars="0"/>
        <w:jc w:val="left"/>
        <w:rPr>
          <w:rFonts w:ascii="Verdana" w:hAnsi="Verdana"/>
          <w:sz w:val="20"/>
          <w:szCs w:val="20"/>
        </w:rPr>
      </w:pPr>
      <w:r w:rsidRPr="00AD27BE">
        <w:rPr>
          <w:rFonts w:ascii="Verdana" w:hAnsi="Verdana"/>
          <w:sz w:val="20"/>
          <w:szCs w:val="20"/>
        </w:rPr>
        <w:t xml:space="preserve">Path </w:t>
      </w:r>
      <w:r w:rsidRPr="00AD27BE">
        <w:rPr>
          <w:rFonts w:ascii="Verdana" w:hAnsi="Verdana"/>
          <w:b/>
          <w:bCs/>
          <w:sz w:val="20"/>
          <w:szCs w:val="20"/>
        </w:rPr>
        <w:t xml:space="preserve">selection </w:t>
      </w:r>
      <w:r w:rsidRPr="00AD27BE">
        <w:rPr>
          <w:rFonts w:ascii="Verdana" w:hAnsi="Verdana"/>
          <w:sz w:val="20"/>
          <w:szCs w:val="20"/>
        </w:rPr>
        <w:t xml:space="preserve">ambiguity: </w:t>
      </w:r>
      <w:r w:rsidRPr="00AD27BE">
        <w:rPr>
          <w:rFonts w:ascii="Verdana" w:hAnsi="Verdana"/>
          <w:sz w:val="20"/>
          <w:szCs w:val="20"/>
        </w:rPr>
        <w:br/>
        <w:t xml:space="preserve">Assuming the number of paths to be reported shall be constant or a subset of the detected paths is reported only, the measurement unit must select the paths to be reported. The selection criteria may </w:t>
      </w:r>
      <w:r w:rsidR="00A94CF4">
        <w:rPr>
          <w:rFonts w:ascii="Verdana" w:hAnsi="Verdana"/>
          <w:sz w:val="20"/>
          <w:szCs w:val="20"/>
        </w:rPr>
        <w:t xml:space="preserve">be </w:t>
      </w:r>
      <w:r w:rsidRPr="00AD27BE">
        <w:rPr>
          <w:rFonts w:ascii="Verdana" w:hAnsi="Verdana"/>
          <w:sz w:val="20"/>
          <w:szCs w:val="20"/>
        </w:rPr>
        <w:t xml:space="preserve">implementation specific. </w:t>
      </w:r>
      <w:r w:rsidR="00913A1F">
        <w:rPr>
          <w:rFonts w:ascii="Verdana" w:hAnsi="Verdana"/>
          <w:sz w:val="20"/>
          <w:szCs w:val="20"/>
        </w:rPr>
        <w:t xml:space="preserve">Paths selected during the training may be different from paths reported for inference. </w:t>
      </w:r>
      <w:proofErr w:type="gramStart"/>
      <w:r w:rsidR="00AC30E0">
        <w:rPr>
          <w:rFonts w:ascii="Verdana" w:hAnsi="Verdana"/>
          <w:sz w:val="20"/>
          <w:szCs w:val="20"/>
        </w:rPr>
        <w:t>Furthermore</w:t>
      </w:r>
      <w:proofErr w:type="gramEnd"/>
      <w:r w:rsidR="00AC30E0">
        <w:rPr>
          <w:rFonts w:ascii="Verdana" w:hAnsi="Verdana"/>
          <w:sz w:val="20"/>
          <w:szCs w:val="20"/>
        </w:rPr>
        <w:t xml:space="preserve"> fast fading effects causing level variations may result in different selections for positions close to each other. </w:t>
      </w:r>
      <w:r w:rsidR="00913A1F">
        <w:rPr>
          <w:rFonts w:ascii="Verdana" w:hAnsi="Verdana"/>
          <w:sz w:val="20"/>
          <w:szCs w:val="20"/>
        </w:rPr>
        <w:br/>
        <w:t xml:space="preserve">Especially for </w:t>
      </w:r>
      <w:proofErr w:type="spellStart"/>
      <w:r w:rsidR="00913A1F">
        <w:rPr>
          <w:rFonts w:ascii="Verdana" w:hAnsi="Verdana"/>
          <w:sz w:val="20"/>
          <w:szCs w:val="20"/>
        </w:rPr>
        <w:t>InF</w:t>
      </w:r>
      <w:proofErr w:type="spellEnd"/>
      <w:r w:rsidR="00913A1F">
        <w:rPr>
          <w:rFonts w:ascii="Verdana" w:hAnsi="Verdana"/>
          <w:sz w:val="20"/>
          <w:szCs w:val="20"/>
        </w:rPr>
        <w:t>-scenarios, where many clusters with similar delays may be received</w:t>
      </w:r>
      <w:r w:rsidR="00AC30E0">
        <w:rPr>
          <w:rFonts w:ascii="Verdana" w:hAnsi="Verdana"/>
          <w:sz w:val="20"/>
          <w:szCs w:val="20"/>
        </w:rPr>
        <w:t>,</w:t>
      </w:r>
      <w:r w:rsidR="00913A1F">
        <w:rPr>
          <w:rFonts w:ascii="Verdana" w:hAnsi="Verdana"/>
          <w:sz w:val="20"/>
          <w:szCs w:val="20"/>
        </w:rPr>
        <w:t xml:space="preserve"> a high selection ambiguity may result. </w:t>
      </w:r>
    </w:p>
    <w:p w14:paraId="4397E8B7" w14:textId="77777777" w:rsidR="002B5410" w:rsidRPr="00AD27BE" w:rsidRDefault="002B5410" w:rsidP="002B5410">
      <w:pPr>
        <w:rPr>
          <w:rFonts w:ascii="Verdana" w:hAnsi="Verdana"/>
          <w:sz w:val="20"/>
          <w:szCs w:val="20"/>
        </w:rPr>
      </w:pPr>
    </w:p>
    <w:p w14:paraId="35C77E49" w14:textId="77777777" w:rsidR="002B5410" w:rsidRPr="00AD27BE" w:rsidRDefault="002B5410" w:rsidP="002B5410">
      <w:pPr>
        <w:rPr>
          <w:rFonts w:ascii="Verdana" w:hAnsi="Verdana"/>
          <w:sz w:val="20"/>
          <w:szCs w:val="20"/>
        </w:rPr>
      </w:pPr>
      <w:r w:rsidRPr="00AD27BE">
        <w:rPr>
          <w:rFonts w:ascii="Verdana" w:hAnsi="Verdana"/>
          <w:sz w:val="20"/>
          <w:szCs w:val="20"/>
        </w:rPr>
        <w:t>The following figures give examples for the effects:</w:t>
      </w:r>
    </w:p>
    <w:p w14:paraId="41448D23" w14:textId="23CF99BE" w:rsidR="002B5410" w:rsidRPr="00AD27BE" w:rsidRDefault="002B5410" w:rsidP="002B5410">
      <w:pPr>
        <w:pStyle w:val="Listenabsatz"/>
        <w:numPr>
          <w:ilvl w:val="0"/>
          <w:numId w:val="39"/>
        </w:numPr>
        <w:ind w:firstLineChars="0"/>
        <w:jc w:val="left"/>
        <w:rPr>
          <w:rFonts w:ascii="Verdana" w:hAnsi="Verdana"/>
          <w:sz w:val="20"/>
          <w:szCs w:val="20"/>
        </w:rPr>
      </w:pPr>
      <w:r w:rsidRPr="00AD27BE">
        <w:rPr>
          <w:rFonts w:ascii="Verdana" w:hAnsi="Verdana"/>
          <w:sz w:val="20"/>
          <w:szCs w:val="20"/>
        </w:rPr>
        <w:fldChar w:fldCharType="begin"/>
      </w:r>
      <w:r w:rsidRPr="00AD27BE">
        <w:rPr>
          <w:rFonts w:ascii="Verdana" w:hAnsi="Verdana"/>
          <w:sz w:val="20"/>
          <w:szCs w:val="20"/>
        </w:rPr>
        <w:instrText xml:space="preserve"> REF _Ref165886603 \h </w:instrText>
      </w:r>
      <w:r w:rsidR="00673E6B" w:rsidRPr="00AD27BE">
        <w:rPr>
          <w:rFonts w:ascii="Verdana" w:hAnsi="Verdana"/>
          <w:sz w:val="20"/>
          <w:szCs w:val="20"/>
        </w:rPr>
        <w:instrText xml:space="preserve"> \* MERGEFORMAT </w:instrText>
      </w:r>
      <w:r w:rsidRPr="00AD27BE">
        <w:rPr>
          <w:rFonts w:ascii="Verdana" w:hAnsi="Verdana"/>
          <w:sz w:val="20"/>
          <w:szCs w:val="20"/>
        </w:rPr>
      </w:r>
      <w:r w:rsidRPr="00AD27BE">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7</w:t>
      </w:r>
      <w:r w:rsidRPr="00AD27BE">
        <w:rPr>
          <w:rFonts w:ascii="Verdana" w:hAnsi="Verdana"/>
          <w:sz w:val="20"/>
          <w:szCs w:val="20"/>
        </w:rPr>
        <w:fldChar w:fldCharType="end"/>
      </w:r>
      <w:r w:rsidRPr="00AD27BE">
        <w:rPr>
          <w:rFonts w:ascii="Verdana" w:hAnsi="Verdana"/>
          <w:sz w:val="20"/>
          <w:szCs w:val="20"/>
        </w:rPr>
        <w:t xml:space="preserve"> includes a first example and gives an overview. The plot is generated using parameters </w:t>
      </w:r>
      <w:proofErr w:type="spellStart"/>
      <w:r w:rsidRPr="00AD27BE">
        <w:rPr>
          <w:rFonts w:ascii="Verdana" w:hAnsi="Verdana"/>
          <w:sz w:val="20"/>
          <w:szCs w:val="20"/>
        </w:rPr>
        <w:t>inline</w:t>
      </w:r>
      <w:proofErr w:type="spellEnd"/>
      <w:r w:rsidRPr="00AD27BE">
        <w:rPr>
          <w:rFonts w:ascii="Verdana" w:hAnsi="Verdana"/>
          <w:sz w:val="20"/>
          <w:szCs w:val="20"/>
        </w:rPr>
        <w:t xml:space="preserve"> with the evaluation scenario agreed for the performance evaluation (TR38.843) The example shows</w:t>
      </w:r>
      <w:r w:rsidR="00913A1F">
        <w:rPr>
          <w:rFonts w:ascii="Verdana" w:hAnsi="Verdana"/>
          <w:sz w:val="20"/>
          <w:szCs w:val="20"/>
        </w:rPr>
        <w:t>:</w:t>
      </w:r>
    </w:p>
    <w:p w14:paraId="7DE750A7" w14:textId="20712794"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True channel impulse response (“true Paths”) as generated by the model as defined by TR38.901, scenario </w:t>
      </w:r>
      <w:proofErr w:type="spellStart"/>
      <w:r w:rsidRPr="00AD27BE">
        <w:rPr>
          <w:rFonts w:ascii="Verdana" w:hAnsi="Verdana"/>
          <w:sz w:val="20"/>
          <w:szCs w:val="20"/>
        </w:rPr>
        <w:t>InF_LOS</w:t>
      </w:r>
      <w:proofErr w:type="spellEnd"/>
      <w:r w:rsidRPr="00AD27BE">
        <w:rPr>
          <w:rFonts w:ascii="Verdana" w:hAnsi="Verdana"/>
          <w:sz w:val="20"/>
          <w:szCs w:val="20"/>
        </w:rPr>
        <w:t xml:space="preserve">. The </w:t>
      </w:r>
      <w:r w:rsidR="00913A1F">
        <w:rPr>
          <w:rFonts w:ascii="Verdana" w:hAnsi="Verdana"/>
          <w:sz w:val="20"/>
          <w:szCs w:val="20"/>
        </w:rPr>
        <w:t xml:space="preserve">model assumes 25 </w:t>
      </w:r>
      <w:r w:rsidRPr="00AD27BE">
        <w:rPr>
          <w:rFonts w:ascii="Verdana" w:hAnsi="Verdana"/>
          <w:sz w:val="20"/>
          <w:szCs w:val="20"/>
        </w:rPr>
        <w:t>clusters</w:t>
      </w:r>
      <w:r w:rsidR="00913A1F">
        <w:rPr>
          <w:rFonts w:ascii="Verdana" w:hAnsi="Verdana"/>
          <w:sz w:val="20"/>
          <w:szCs w:val="20"/>
        </w:rPr>
        <w:t>.</w:t>
      </w:r>
    </w:p>
    <w:p w14:paraId="2E0E07D0" w14:textId="77777777"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w:t>
      </w:r>
      <w:proofErr w:type="spellStart"/>
      <w:r w:rsidRPr="00AD27BE">
        <w:rPr>
          <w:rFonts w:ascii="Verdana" w:hAnsi="Verdana"/>
          <w:sz w:val="20"/>
          <w:szCs w:val="20"/>
        </w:rPr>
        <w:t>Corr@FS</w:t>
      </w:r>
      <w:proofErr w:type="spellEnd"/>
      <w:r w:rsidRPr="00AD27BE">
        <w:rPr>
          <w:rFonts w:ascii="Verdana" w:hAnsi="Verdana"/>
          <w:sz w:val="20"/>
          <w:szCs w:val="20"/>
        </w:rPr>
        <w:t>” is the output of the correlator at the sampling period 8.14ns = 1</w:t>
      </w:r>
      <w:proofErr w:type="gramStart"/>
      <w:r w:rsidRPr="00AD27BE">
        <w:rPr>
          <w:rFonts w:ascii="Verdana" w:hAnsi="Verdana"/>
          <w:sz w:val="20"/>
          <w:szCs w:val="20"/>
        </w:rPr>
        <w:t>/(</w:t>
      </w:r>
      <w:proofErr w:type="gramEnd"/>
      <w:r w:rsidRPr="00AD27BE">
        <w:rPr>
          <w:rFonts w:ascii="Verdana" w:hAnsi="Verdana"/>
          <w:sz w:val="20"/>
          <w:szCs w:val="20"/>
        </w:rPr>
        <w:t>4096×30kHz = 1/122.88MHz and a reference signal bandwidth of app. 100MHz</w:t>
      </w:r>
    </w:p>
    <w:p w14:paraId="6B4E74D3" w14:textId="77777777"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“Corr </w:t>
      </w:r>
      <w:proofErr w:type="spellStart"/>
      <w:r w:rsidRPr="00AD27BE">
        <w:rPr>
          <w:rFonts w:ascii="Verdana" w:hAnsi="Verdana"/>
          <w:sz w:val="20"/>
          <w:szCs w:val="20"/>
        </w:rPr>
        <w:t>upspl</w:t>
      </w:r>
      <w:proofErr w:type="spellEnd"/>
      <w:r w:rsidRPr="00AD27BE">
        <w:rPr>
          <w:rFonts w:ascii="Verdana" w:hAnsi="Verdana"/>
          <w:sz w:val="20"/>
          <w:szCs w:val="20"/>
        </w:rPr>
        <w:t>” depicts the correlation function with a higher sampling frequency derived from “</w:t>
      </w:r>
      <w:proofErr w:type="spellStart"/>
      <w:r w:rsidRPr="00AD27BE">
        <w:rPr>
          <w:rFonts w:ascii="Verdana" w:hAnsi="Verdana"/>
          <w:sz w:val="20"/>
          <w:szCs w:val="20"/>
        </w:rPr>
        <w:t>Corr@FS</w:t>
      </w:r>
      <w:proofErr w:type="spellEnd"/>
      <w:r w:rsidRPr="00AD27BE">
        <w:rPr>
          <w:rFonts w:ascii="Verdana" w:hAnsi="Verdana"/>
          <w:sz w:val="20"/>
          <w:szCs w:val="20"/>
        </w:rPr>
        <w:t xml:space="preserve">” by “resampling”. </w:t>
      </w:r>
    </w:p>
    <w:p w14:paraId="3BE4C0AF" w14:textId="4C555D52"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In the example we used the MUSIC algorithm to detect the paths. The detected paths are marked as “MUSIC-Path”. </w:t>
      </w:r>
    </w:p>
    <w:p w14:paraId="51C0C121" w14:textId="77777777"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“MUSIC-Rec”. From the detected paths the correlation function can be reconstructed (if the paths are reported as complex valued paths) using a superposition of SINC functions. </w:t>
      </w:r>
    </w:p>
    <w:p w14:paraId="6ABDFABC" w14:textId="77777777"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“Ideal-path Rec”: For comparison the reconstruction from an ideal path detector is given. This curve should be identical to “Corr </w:t>
      </w:r>
      <w:proofErr w:type="spellStart"/>
      <w:proofErr w:type="gramStart"/>
      <w:r w:rsidRPr="00AD27BE">
        <w:rPr>
          <w:rFonts w:ascii="Verdana" w:hAnsi="Verdana"/>
          <w:sz w:val="20"/>
          <w:szCs w:val="20"/>
        </w:rPr>
        <w:t>upspl</w:t>
      </w:r>
      <w:proofErr w:type="spellEnd"/>
      <w:proofErr w:type="gramEnd"/>
      <w:r w:rsidRPr="00AD27BE">
        <w:rPr>
          <w:rFonts w:ascii="Verdana" w:hAnsi="Verdana"/>
          <w:sz w:val="20"/>
          <w:szCs w:val="20"/>
        </w:rPr>
        <w:t>”</w:t>
      </w:r>
    </w:p>
    <w:p w14:paraId="1548DFC8" w14:textId="77777777"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For the example plot a “truncated CIR reporting” with 60 samples was used. The truncated CIR may not cover all paths of the true channel impulse response. </w:t>
      </w:r>
    </w:p>
    <w:p w14:paraId="27BDBB32" w14:textId="77777777" w:rsidR="002B5410" w:rsidRPr="00AD27BE" w:rsidRDefault="002B5410" w:rsidP="002B5410">
      <w:pPr>
        <w:pStyle w:val="Listenabsatz"/>
        <w:numPr>
          <w:ilvl w:val="1"/>
          <w:numId w:val="39"/>
        </w:numPr>
        <w:ind w:firstLineChars="0"/>
        <w:jc w:val="left"/>
        <w:rPr>
          <w:rFonts w:ascii="Verdana" w:hAnsi="Verdana"/>
          <w:sz w:val="20"/>
          <w:szCs w:val="20"/>
        </w:rPr>
      </w:pPr>
      <w:r w:rsidRPr="00AD27BE">
        <w:rPr>
          <w:rFonts w:ascii="Verdana" w:hAnsi="Verdana"/>
          <w:sz w:val="20"/>
          <w:szCs w:val="20"/>
        </w:rPr>
        <w:lastRenderedPageBreak/>
        <w:t xml:space="preserve">The X-axis of the plot is normalized to the time-of-arrival of the LOS path and the time difference of the other path is converted into a distance. </w:t>
      </w:r>
    </w:p>
    <w:p w14:paraId="285B9B6F" w14:textId="77777777" w:rsidR="002B5410" w:rsidRDefault="002B5410" w:rsidP="002B5410">
      <w:r>
        <w:rPr>
          <w:noProof/>
        </w:rPr>
        <mc:AlternateContent>
          <mc:Choice Requires="wps">
            <w:drawing>
              <wp:anchor distT="0" distB="0" distL="114300" distR="114300" simplePos="0" relativeHeight="251688960" behindDoc="0" locked="0" layoutInCell="1" allowOverlap="1" wp14:anchorId="59C3D485" wp14:editId="48BCCA95">
                <wp:simplePos x="0" y="0"/>
                <wp:positionH relativeFrom="column">
                  <wp:posOffset>4219346</wp:posOffset>
                </wp:positionH>
                <wp:positionV relativeFrom="paragraph">
                  <wp:posOffset>457398</wp:posOffset>
                </wp:positionV>
                <wp:extent cx="1513840" cy="449580"/>
                <wp:effectExtent l="0" t="0" r="10160" b="388620"/>
                <wp:wrapNone/>
                <wp:docPr id="1004336925" name="Legende mit Linie (1) 3"/>
                <wp:cNvGraphicFramePr/>
                <a:graphic xmlns:a="http://schemas.openxmlformats.org/drawingml/2006/main">
                  <a:graphicData uri="http://schemas.microsoft.com/office/word/2010/wordprocessingShape">
                    <wps:wsp>
                      <wps:cNvSpPr/>
                      <wps:spPr>
                        <a:xfrm>
                          <a:off x="0" y="0"/>
                          <a:ext cx="1513840" cy="449580"/>
                        </a:xfrm>
                        <a:prstGeom prst="borderCallout1">
                          <a:avLst>
                            <a:gd name="adj1" fmla="val 107556"/>
                            <a:gd name="adj2" fmla="val 42244"/>
                            <a:gd name="adj3" fmla="val 184682"/>
                            <a:gd name="adj4" fmla="val 60140"/>
                          </a:avLst>
                        </a:prstGeom>
                      </wps:spPr>
                      <wps:style>
                        <a:lnRef idx="2">
                          <a:schemeClr val="accent6"/>
                        </a:lnRef>
                        <a:fillRef idx="1">
                          <a:schemeClr val="lt1"/>
                        </a:fillRef>
                        <a:effectRef idx="0">
                          <a:schemeClr val="accent6"/>
                        </a:effectRef>
                        <a:fontRef idx="minor">
                          <a:schemeClr val="dk1"/>
                        </a:fontRef>
                      </wps:style>
                      <wps:txbx>
                        <w:txbxContent>
                          <w:p w14:paraId="13BD0EEB" w14:textId="77777777" w:rsidR="002B5410" w:rsidRPr="00142935" w:rsidRDefault="002B5410" w:rsidP="002B5410">
                            <w:pPr>
                              <w:jc w:val="center"/>
                            </w:pPr>
                            <w:r w:rsidRPr="00103731">
                              <w:t xml:space="preserve">Paths not covered by the truncated </w:t>
                            </w:r>
                            <w:proofErr w:type="gramStart"/>
                            <w:r w:rsidRPr="00103731">
                              <w:t>CIR</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C3D485"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3" o:spid="_x0000_s1026" type="#_x0000_t47" style="position:absolute;left:0;text-align:left;margin-left:332.25pt;margin-top:36pt;width:119.2pt;height:35.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" adj="12990,39891,9125,23232" fillcolor="white [3201]" strokecolor="#70ad47 [3209]" strokeweight="1pt">
                <v:textbox>
                  <w:txbxContent>
                    <w:p w14:paraId="13BD0EEB" w14:textId="77777777" w:rsidR="002B5410" w:rsidRPr="00142935" w:rsidRDefault="002B5410" w:rsidP="002B5410">
                      <w:pPr>
                        <w:jc w:val="center"/>
                      </w:pPr>
                      <w:r w:rsidRPr="00103731">
                        <w:t>Paths not covered by the truncated CIR</w:t>
                      </w:r>
                    </w:p>
                  </w:txbxContent>
                </v:textbox>
                <o:callout v:ext="edit" minusx="t" minusy="t"/>
              </v:shape>
            </w:pict>
          </mc:Fallback>
        </mc:AlternateContent>
      </w:r>
      <w:r>
        <w:rPr>
          <w:noProof/>
        </w:rPr>
        <w:drawing>
          <wp:inline distT="0" distB="0" distL="0" distR="0" wp14:anchorId="0DB48EEC" wp14:editId="62DBB093">
            <wp:extent cx="6152700" cy="1678899"/>
            <wp:effectExtent l="0" t="0" r="0" b="0"/>
            <wp:docPr id="1245214911" name="Grafik 2"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94664" name="Grafik 2" descr="Ein Bild, das Text, Reihe, Screenshot, Diagramm enthält.&#10;&#10;Automatisch generierte Beschreibung"/>
                    <pic:cNvPicPr/>
                  </pic:nvPicPr>
                  <pic:blipFill rotWithShape="1">
                    <a:blip r:embed="rId14" cstate="print">
                      <a:extLst>
                        <a:ext uri="{28A0092B-C50C-407E-A947-70E740481C1C}">
                          <a14:useLocalDpi xmlns:a14="http://schemas.microsoft.com/office/drawing/2010/main" val="0"/>
                        </a:ext>
                      </a:extLst>
                    </a:blip>
                    <a:srcRect l="9008" r="6633"/>
                    <a:stretch/>
                  </pic:blipFill>
                  <pic:spPr bwMode="auto">
                    <a:xfrm>
                      <a:off x="0" y="0"/>
                      <a:ext cx="6213695" cy="1695543"/>
                    </a:xfrm>
                    <a:prstGeom prst="rect">
                      <a:avLst/>
                    </a:prstGeom>
                    <a:ln>
                      <a:noFill/>
                    </a:ln>
                    <a:extLst>
                      <a:ext uri="{53640926-AAD7-44D8-BBD7-CCE9431645EC}">
                        <a14:shadowObscured xmlns:a14="http://schemas.microsoft.com/office/drawing/2010/main"/>
                      </a:ext>
                    </a:extLst>
                  </pic:spPr>
                </pic:pic>
              </a:graphicData>
            </a:graphic>
          </wp:inline>
        </w:drawing>
      </w:r>
    </w:p>
    <w:p w14:paraId="5D66C9D0" w14:textId="4599144C" w:rsidR="002B5410" w:rsidRPr="00103731" w:rsidRDefault="002B5410" w:rsidP="002B5410">
      <w:pPr>
        <w:pStyle w:val="Beschriftung"/>
      </w:pPr>
      <w:bookmarkStart w:id="8" w:name="_Ref165886603"/>
      <w:r>
        <w:t xml:space="preserve">Figure </w:t>
      </w:r>
      <w:r>
        <w:fldChar w:fldCharType="begin"/>
      </w:r>
      <w:r>
        <w:instrText xml:space="preserve"> SEQ Figure \* ARABIC </w:instrText>
      </w:r>
      <w:r>
        <w:fldChar w:fldCharType="separate"/>
      </w:r>
      <w:r w:rsidR="002E1223">
        <w:rPr>
          <w:noProof/>
        </w:rPr>
        <w:t>7</w:t>
      </w:r>
      <w:r>
        <w:fldChar w:fldCharType="end"/>
      </w:r>
      <w:bookmarkEnd w:id="8"/>
      <w:r>
        <w:t xml:space="preserve">: Overview to the correlation </w:t>
      </w:r>
      <w:proofErr w:type="gramStart"/>
      <w:r>
        <w:t>function</w:t>
      </w:r>
      <w:proofErr w:type="gramEnd"/>
    </w:p>
    <w:p w14:paraId="37CD207D" w14:textId="77777777" w:rsidR="00A94CF4" w:rsidRPr="00AD27BE" w:rsidRDefault="00A94CF4" w:rsidP="00A94CF4">
      <w:pPr>
        <w:pStyle w:val="Listenabsatz"/>
        <w:numPr>
          <w:ilvl w:val="0"/>
          <w:numId w:val="39"/>
        </w:numPr>
        <w:ind w:firstLineChars="0"/>
        <w:jc w:val="left"/>
        <w:rPr>
          <w:rFonts w:ascii="Verdana" w:hAnsi="Verdana"/>
          <w:sz w:val="20"/>
          <w:szCs w:val="20"/>
        </w:rPr>
      </w:pPr>
      <w:r w:rsidRPr="00AD27BE">
        <w:rPr>
          <w:rFonts w:ascii="Verdana" w:hAnsi="Verdana"/>
          <w:sz w:val="20"/>
          <w:szCs w:val="20"/>
        </w:rPr>
        <w:fldChar w:fldCharType="begin"/>
      </w:r>
      <w:r w:rsidRPr="00AD27BE">
        <w:rPr>
          <w:rFonts w:ascii="Verdana" w:hAnsi="Verdana"/>
          <w:sz w:val="20"/>
          <w:szCs w:val="20"/>
        </w:rPr>
        <w:instrText xml:space="preserve"> REF _Ref165888765 \h  \* MERGEFORMAT </w:instrText>
      </w:r>
      <w:r w:rsidRPr="00AD27BE">
        <w:rPr>
          <w:rFonts w:ascii="Verdana" w:hAnsi="Verdana"/>
          <w:sz w:val="20"/>
          <w:szCs w:val="20"/>
        </w:rPr>
      </w:r>
      <w:r w:rsidRPr="00AD27BE">
        <w:rPr>
          <w:rFonts w:ascii="Verdana" w:hAnsi="Verdana"/>
          <w:sz w:val="20"/>
          <w:szCs w:val="20"/>
        </w:rPr>
        <w:fldChar w:fldCharType="separate"/>
      </w:r>
      <w:r w:rsidRPr="00AD27BE">
        <w:rPr>
          <w:rFonts w:ascii="Verdana" w:hAnsi="Verdana"/>
          <w:sz w:val="20"/>
          <w:szCs w:val="20"/>
        </w:rPr>
        <w:t xml:space="preserve">Figure </w:t>
      </w:r>
      <w:r w:rsidRPr="00AD27BE">
        <w:rPr>
          <w:rFonts w:ascii="Verdana" w:hAnsi="Verdana"/>
          <w:noProof/>
          <w:sz w:val="20"/>
          <w:szCs w:val="20"/>
        </w:rPr>
        <w:t>8</w:t>
      </w:r>
      <w:r w:rsidRPr="00AD27BE">
        <w:rPr>
          <w:rFonts w:ascii="Verdana" w:hAnsi="Verdana"/>
          <w:sz w:val="20"/>
          <w:szCs w:val="20"/>
        </w:rPr>
        <w:fldChar w:fldCharType="end"/>
      </w:r>
      <w:r w:rsidRPr="00AD27BE">
        <w:rPr>
          <w:rFonts w:ascii="Verdana" w:hAnsi="Verdana"/>
          <w:sz w:val="20"/>
          <w:szCs w:val="20"/>
        </w:rPr>
        <w:t xml:space="preserve"> is a zoom of </w:t>
      </w:r>
      <w:r w:rsidRPr="00AD27BE">
        <w:rPr>
          <w:rFonts w:ascii="Verdana" w:hAnsi="Verdana"/>
          <w:sz w:val="20"/>
          <w:szCs w:val="20"/>
        </w:rPr>
        <w:fldChar w:fldCharType="begin"/>
      </w:r>
      <w:r w:rsidRPr="00AD27BE">
        <w:rPr>
          <w:rFonts w:ascii="Verdana" w:hAnsi="Verdana"/>
          <w:sz w:val="20"/>
          <w:szCs w:val="20"/>
        </w:rPr>
        <w:instrText xml:space="preserve"> REF _Ref165886603 \h  \* MERGEFORMAT </w:instrText>
      </w:r>
      <w:r w:rsidRPr="00AD27BE">
        <w:rPr>
          <w:rFonts w:ascii="Verdana" w:hAnsi="Verdana"/>
          <w:sz w:val="20"/>
          <w:szCs w:val="20"/>
        </w:rPr>
      </w:r>
      <w:r w:rsidRPr="00AD27BE">
        <w:rPr>
          <w:rFonts w:ascii="Verdana" w:hAnsi="Verdana"/>
          <w:sz w:val="20"/>
          <w:szCs w:val="20"/>
        </w:rPr>
        <w:fldChar w:fldCharType="separate"/>
      </w:r>
      <w:r w:rsidRPr="00AD27BE">
        <w:rPr>
          <w:rFonts w:ascii="Verdana" w:hAnsi="Verdana"/>
          <w:sz w:val="20"/>
          <w:szCs w:val="20"/>
        </w:rPr>
        <w:t xml:space="preserve">Figure </w:t>
      </w:r>
      <w:r w:rsidRPr="00AD27BE">
        <w:rPr>
          <w:rFonts w:ascii="Verdana" w:hAnsi="Verdana"/>
          <w:noProof/>
          <w:sz w:val="20"/>
          <w:szCs w:val="20"/>
        </w:rPr>
        <w:t>7</w:t>
      </w:r>
      <w:r w:rsidRPr="00AD27BE">
        <w:rPr>
          <w:rFonts w:ascii="Verdana" w:hAnsi="Verdana"/>
          <w:sz w:val="20"/>
          <w:szCs w:val="20"/>
        </w:rPr>
        <w:fldChar w:fldCharType="end"/>
      </w:r>
      <w:r w:rsidRPr="00AD27BE">
        <w:rPr>
          <w:rFonts w:ascii="Verdana" w:hAnsi="Verdana"/>
          <w:sz w:val="20"/>
          <w:szCs w:val="20"/>
        </w:rPr>
        <w:t>. It can be observed:</w:t>
      </w:r>
    </w:p>
    <w:p w14:paraId="536436E6" w14:textId="77777777" w:rsidR="00A94CF4" w:rsidRPr="00AD27BE" w:rsidRDefault="00A94CF4" w:rsidP="00A94CF4">
      <w:pPr>
        <w:pStyle w:val="Listenabsatz"/>
        <w:numPr>
          <w:ilvl w:val="1"/>
          <w:numId w:val="39"/>
        </w:numPr>
        <w:ind w:firstLineChars="0"/>
        <w:jc w:val="left"/>
        <w:rPr>
          <w:rFonts w:ascii="Verdana" w:hAnsi="Verdana"/>
          <w:sz w:val="20"/>
          <w:szCs w:val="20"/>
        </w:rPr>
      </w:pPr>
      <w:r w:rsidRPr="00AD27BE">
        <w:rPr>
          <w:rFonts w:ascii="Verdana" w:hAnsi="Verdana"/>
          <w:sz w:val="20"/>
          <w:szCs w:val="20"/>
        </w:rPr>
        <w:t>The peak positions do not represent the path-delays.</w:t>
      </w:r>
    </w:p>
    <w:p w14:paraId="469AE714" w14:textId="77777777" w:rsidR="00A94CF4" w:rsidRPr="00AD27BE" w:rsidRDefault="00A94CF4" w:rsidP="00A94CF4">
      <w:pPr>
        <w:pStyle w:val="Listenabsatz"/>
        <w:numPr>
          <w:ilvl w:val="1"/>
          <w:numId w:val="39"/>
        </w:numPr>
        <w:ind w:firstLineChars="0"/>
        <w:jc w:val="left"/>
        <w:rPr>
          <w:rFonts w:ascii="Verdana" w:hAnsi="Verdana"/>
          <w:sz w:val="20"/>
          <w:szCs w:val="20"/>
        </w:rPr>
      </w:pPr>
      <w:r w:rsidRPr="00AD27BE">
        <w:rPr>
          <w:rFonts w:ascii="Verdana" w:hAnsi="Verdana"/>
          <w:sz w:val="20"/>
          <w:szCs w:val="20"/>
        </w:rPr>
        <w:t>Super resolution algorithms such as MUSIC can detect several paths with high accuracy (error typically &lt;&lt;1m). A path close to the LOS path can be separated from the LOS path, even if it is under the same “correlation lobe”.</w:t>
      </w:r>
    </w:p>
    <w:p w14:paraId="3F9FB5B8" w14:textId="77777777" w:rsidR="00A94CF4" w:rsidRPr="00AD27BE" w:rsidRDefault="00A94CF4" w:rsidP="00A94CF4">
      <w:pPr>
        <w:pStyle w:val="Listenabsatz"/>
        <w:numPr>
          <w:ilvl w:val="1"/>
          <w:numId w:val="39"/>
        </w:numPr>
        <w:ind w:firstLineChars="0"/>
        <w:jc w:val="left"/>
        <w:rPr>
          <w:rFonts w:ascii="Verdana" w:hAnsi="Verdana"/>
          <w:sz w:val="20"/>
          <w:szCs w:val="20"/>
        </w:rPr>
      </w:pPr>
      <w:r w:rsidRPr="00AD27BE">
        <w:rPr>
          <w:rFonts w:ascii="Verdana" w:hAnsi="Verdana"/>
          <w:sz w:val="20"/>
          <w:szCs w:val="20"/>
        </w:rPr>
        <w:t xml:space="preserve">If the delay difference is low the algorithm may no longer able to distinguish the paths. An ambiguity (or uncertainty) which path delay is reported may result. </w:t>
      </w:r>
    </w:p>
    <w:p w14:paraId="4B591E42" w14:textId="77777777" w:rsidR="002B5410" w:rsidRDefault="002B5410" w:rsidP="002B5410">
      <w:pPr>
        <w:autoSpaceDE/>
        <w:autoSpaceDN/>
        <w:adjustRightInd/>
        <w:snapToGrid/>
        <w:spacing w:after="160" w:line="259" w:lineRule="auto"/>
        <w:jc w:val="left"/>
        <w:rPr>
          <w:rFonts w:ascii="Verdana" w:hAnsi="Verdana"/>
        </w:rPr>
      </w:pPr>
    </w:p>
    <w:p w14:paraId="34EAA0D2" w14:textId="77777777" w:rsidR="002B5410" w:rsidRDefault="002B5410" w:rsidP="002B5410">
      <w:pPr>
        <w:autoSpaceDE/>
        <w:autoSpaceDN/>
        <w:adjustRightInd/>
        <w:snapToGrid/>
        <w:spacing w:after="160" w:line="259" w:lineRule="auto"/>
        <w:jc w:val="left"/>
        <w:rPr>
          <w:rFonts w:ascii="Verdana" w:hAnsi="Verdana"/>
        </w:rPr>
      </w:pPr>
      <w:r>
        <w:rPr>
          <w:noProof/>
        </w:rPr>
        <mc:AlternateContent>
          <mc:Choice Requires="wps">
            <w:drawing>
              <wp:anchor distT="0" distB="0" distL="114300" distR="114300" simplePos="0" relativeHeight="251689984" behindDoc="0" locked="0" layoutInCell="1" allowOverlap="1" wp14:anchorId="2111E420" wp14:editId="4669689B">
                <wp:simplePos x="0" y="0"/>
                <wp:positionH relativeFrom="column">
                  <wp:posOffset>3784631</wp:posOffset>
                </wp:positionH>
                <wp:positionV relativeFrom="paragraph">
                  <wp:posOffset>157012</wp:posOffset>
                </wp:positionV>
                <wp:extent cx="1513840" cy="599440"/>
                <wp:effectExtent l="0" t="0" r="10160" b="518160"/>
                <wp:wrapNone/>
                <wp:docPr id="1825514182" name="Legende mit Linie (1) 3"/>
                <wp:cNvGraphicFramePr/>
                <a:graphic xmlns:a="http://schemas.openxmlformats.org/drawingml/2006/main">
                  <a:graphicData uri="http://schemas.microsoft.com/office/word/2010/wordprocessingShape">
                    <wps:wsp>
                      <wps:cNvSpPr/>
                      <wps:spPr>
                        <a:xfrm>
                          <a:off x="0" y="0"/>
                          <a:ext cx="1513840" cy="599440"/>
                        </a:xfrm>
                        <a:prstGeom prst="borderCallout1">
                          <a:avLst>
                            <a:gd name="adj1" fmla="val 107556"/>
                            <a:gd name="adj2" fmla="val 42244"/>
                            <a:gd name="adj3" fmla="val 184265"/>
                            <a:gd name="adj4" fmla="val 79449"/>
                          </a:avLst>
                        </a:prstGeom>
                      </wps:spPr>
                      <wps:style>
                        <a:lnRef idx="2">
                          <a:schemeClr val="accent6"/>
                        </a:lnRef>
                        <a:fillRef idx="1">
                          <a:schemeClr val="lt1"/>
                        </a:fillRef>
                        <a:effectRef idx="0">
                          <a:schemeClr val="accent6"/>
                        </a:effectRef>
                        <a:fontRef idx="minor">
                          <a:schemeClr val="dk1"/>
                        </a:fontRef>
                      </wps:style>
                      <wps:txbx>
                        <w:txbxContent>
                          <w:p w14:paraId="1D1476A3" w14:textId="76587620" w:rsidR="002B5410" w:rsidRPr="00FD0CE5" w:rsidRDefault="002B5410" w:rsidP="002B5410">
                            <w:pPr>
                              <w:jc w:val="center"/>
                            </w:pPr>
                            <w:r w:rsidRPr="00103731">
                              <w:t xml:space="preserve">Paths not separated. </w:t>
                            </w:r>
                            <w:r w:rsidRPr="00103731">
                              <w:br/>
                            </w:r>
                            <w:r w:rsidR="00AC30E0">
                              <w:t>d</w:t>
                            </w:r>
                            <w:r w:rsidRPr="00103731">
                              <w:t xml:space="preserve">elay of later path was </w:t>
                            </w:r>
                            <w:proofErr w:type="gramStart"/>
                            <w:r w:rsidRPr="00103731">
                              <w:t>detected</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11E420" id="_x0000_s1027" type="#_x0000_t47" style="position:absolute;margin-left:298pt;margin-top:12.35pt;width:119.2pt;height:47.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" adj="17161,39801,9125,23232" fillcolor="white [3201]" strokecolor="#70ad47 [3209]" strokeweight="1pt">
                <v:textbox>
                  <w:txbxContent>
                    <w:p w14:paraId="1D1476A3" w14:textId="76587620" w:rsidR="002B5410" w:rsidRPr="00FD0CE5" w:rsidRDefault="002B5410" w:rsidP="002B5410">
                      <w:pPr>
                        <w:jc w:val="center"/>
                      </w:pPr>
                      <w:r w:rsidRPr="00103731">
                        <w:t>Paths</w:t>
                      </w:r>
                      <w:r w:rsidRPr="00103731">
                        <w:t xml:space="preserve"> not separated. </w:t>
                      </w:r>
                      <w:r w:rsidRPr="00103731">
                        <w:br/>
                      </w:r>
                      <w:r w:rsidR="00AC30E0">
                        <w:t>d</w:t>
                      </w:r>
                      <w:r w:rsidRPr="00103731">
                        <w:t>elay of later path was detected</w:t>
                      </w:r>
                    </w:p>
                  </w:txbxContent>
                </v:textbox>
                <o:callout v:ext="edit" minusx="t" minusy="t"/>
              </v:shape>
            </w:pict>
          </mc:Fallback>
        </mc:AlternateContent>
      </w:r>
      <w:r>
        <w:rPr>
          <w:rFonts w:ascii="Verdana" w:hAnsi="Verdana"/>
          <w:noProof/>
        </w:rPr>
        <w:drawing>
          <wp:inline distT="0" distB="0" distL="0" distR="0" wp14:anchorId="54DED900" wp14:editId="0437B4EA">
            <wp:extent cx="5890196" cy="1596452"/>
            <wp:effectExtent l="0" t="0" r="3175" b="3810"/>
            <wp:docPr id="1688718572" name="Grafik 4" descr="Ein Bild, das Reihe, Diagramm, Schrif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060781" name="Grafik 4" descr="Ein Bild, das Reihe, Diagramm, Schrift, Text enthält.&#10;&#10;Automatisch generierte Beschreibung"/>
                    <pic:cNvPicPr/>
                  </pic:nvPicPr>
                  <pic:blipFill rotWithShape="1">
                    <a:blip r:embed="rId15" cstate="print">
                      <a:extLst>
                        <a:ext uri="{28A0092B-C50C-407E-A947-70E740481C1C}">
                          <a14:useLocalDpi xmlns:a14="http://schemas.microsoft.com/office/drawing/2010/main" val="0"/>
                        </a:ext>
                      </a:extLst>
                    </a:blip>
                    <a:srcRect l="7805" r="7265"/>
                    <a:stretch/>
                  </pic:blipFill>
                  <pic:spPr bwMode="auto">
                    <a:xfrm>
                      <a:off x="0" y="0"/>
                      <a:ext cx="5929366" cy="1607068"/>
                    </a:xfrm>
                    <a:prstGeom prst="rect">
                      <a:avLst/>
                    </a:prstGeom>
                    <a:ln>
                      <a:noFill/>
                    </a:ln>
                    <a:extLst>
                      <a:ext uri="{53640926-AAD7-44D8-BBD7-CCE9431645EC}">
                        <a14:shadowObscured xmlns:a14="http://schemas.microsoft.com/office/drawing/2010/main"/>
                      </a:ext>
                    </a:extLst>
                  </pic:spPr>
                </pic:pic>
              </a:graphicData>
            </a:graphic>
          </wp:inline>
        </w:drawing>
      </w:r>
    </w:p>
    <w:p w14:paraId="28285FC6" w14:textId="4DA48B8A" w:rsidR="002B5410" w:rsidRDefault="002B5410" w:rsidP="002B5410">
      <w:pPr>
        <w:pStyle w:val="Beschriftung"/>
      </w:pPr>
      <w:bookmarkStart w:id="9" w:name="_Ref165888765"/>
      <w:r>
        <w:t xml:space="preserve">Figure </w:t>
      </w:r>
      <w:r>
        <w:fldChar w:fldCharType="begin"/>
      </w:r>
      <w:r>
        <w:instrText xml:space="preserve"> SEQ Figure \* ARABIC </w:instrText>
      </w:r>
      <w:r>
        <w:fldChar w:fldCharType="separate"/>
      </w:r>
      <w:r w:rsidR="002E1223">
        <w:rPr>
          <w:noProof/>
        </w:rPr>
        <w:t>8</w:t>
      </w:r>
      <w:r>
        <w:fldChar w:fldCharType="end"/>
      </w:r>
      <w:bookmarkEnd w:id="9"/>
      <w:r>
        <w:t xml:space="preserve">: Zoom of </w:t>
      </w:r>
      <w:r>
        <w:fldChar w:fldCharType="begin"/>
      </w:r>
      <w:r>
        <w:instrText xml:space="preserve"> REF _Ref165886603 \h </w:instrText>
      </w:r>
      <w:r>
        <w:fldChar w:fldCharType="separate"/>
      </w:r>
      <w:r w:rsidR="002E1223">
        <w:t xml:space="preserve">Figure </w:t>
      </w:r>
      <w:r w:rsidR="002E1223">
        <w:rPr>
          <w:noProof/>
        </w:rPr>
        <w:t>7</w:t>
      </w:r>
      <w:r>
        <w:fldChar w:fldCharType="end"/>
      </w:r>
    </w:p>
    <w:p w14:paraId="5746374F" w14:textId="77777777" w:rsidR="00A94CF4" w:rsidRPr="00AD27BE" w:rsidRDefault="00A94CF4" w:rsidP="00A94CF4">
      <w:pPr>
        <w:pStyle w:val="Listenabsatz"/>
        <w:numPr>
          <w:ilvl w:val="0"/>
          <w:numId w:val="39"/>
        </w:numPr>
        <w:ind w:firstLineChars="0"/>
        <w:jc w:val="left"/>
        <w:rPr>
          <w:rFonts w:ascii="Verdana" w:hAnsi="Verdana"/>
          <w:sz w:val="20"/>
          <w:szCs w:val="20"/>
        </w:rPr>
      </w:pPr>
      <w:r w:rsidRPr="00AD27BE">
        <w:rPr>
          <w:rFonts w:ascii="Verdana" w:hAnsi="Verdana"/>
          <w:sz w:val="20"/>
          <w:szCs w:val="20"/>
        </w:rPr>
        <w:fldChar w:fldCharType="begin"/>
      </w:r>
      <w:r w:rsidRPr="00AD27BE">
        <w:rPr>
          <w:rFonts w:ascii="Verdana" w:hAnsi="Verdana"/>
          <w:sz w:val="20"/>
          <w:szCs w:val="20"/>
        </w:rPr>
        <w:instrText xml:space="preserve"> REF _Ref165889559 \h  \* MERGEFORMAT </w:instrText>
      </w:r>
      <w:r w:rsidRPr="00AD27BE">
        <w:rPr>
          <w:rFonts w:ascii="Verdana" w:hAnsi="Verdana"/>
          <w:sz w:val="20"/>
          <w:szCs w:val="20"/>
        </w:rPr>
      </w:r>
      <w:r w:rsidRPr="00AD27BE">
        <w:rPr>
          <w:rFonts w:ascii="Verdana" w:hAnsi="Verdana"/>
          <w:sz w:val="20"/>
          <w:szCs w:val="20"/>
        </w:rPr>
        <w:fldChar w:fldCharType="separate"/>
      </w:r>
      <w:r w:rsidRPr="00AD27BE">
        <w:rPr>
          <w:rFonts w:ascii="Verdana" w:hAnsi="Verdana"/>
          <w:sz w:val="20"/>
          <w:szCs w:val="20"/>
        </w:rPr>
        <w:t xml:space="preserve">Figure </w:t>
      </w:r>
      <w:r w:rsidRPr="00AD27BE">
        <w:rPr>
          <w:rFonts w:ascii="Verdana" w:hAnsi="Verdana"/>
          <w:noProof/>
          <w:sz w:val="20"/>
          <w:szCs w:val="20"/>
        </w:rPr>
        <w:t>9</w:t>
      </w:r>
      <w:r w:rsidRPr="00AD27BE">
        <w:rPr>
          <w:rFonts w:ascii="Verdana" w:hAnsi="Verdana"/>
          <w:sz w:val="20"/>
          <w:szCs w:val="20"/>
        </w:rPr>
        <w:fldChar w:fldCharType="end"/>
      </w:r>
      <w:r w:rsidRPr="00AD27BE">
        <w:rPr>
          <w:rFonts w:ascii="Verdana" w:hAnsi="Verdana"/>
          <w:sz w:val="20"/>
          <w:szCs w:val="20"/>
        </w:rPr>
        <w:t xml:space="preserve"> is an example for fast fading effects. The figure shows the correlation for a position with an offset of 25cm to the position used for </w:t>
      </w:r>
      <w:r w:rsidRPr="00AD27BE">
        <w:rPr>
          <w:rFonts w:ascii="Verdana" w:hAnsi="Verdana"/>
          <w:sz w:val="20"/>
          <w:szCs w:val="20"/>
        </w:rPr>
        <w:fldChar w:fldCharType="begin"/>
      </w:r>
      <w:r w:rsidRPr="00AD27BE">
        <w:rPr>
          <w:rFonts w:ascii="Verdana" w:hAnsi="Verdana"/>
          <w:sz w:val="20"/>
          <w:szCs w:val="20"/>
        </w:rPr>
        <w:instrText xml:space="preserve"> REF _Ref165886603 \h  \* MERGEFORMAT </w:instrText>
      </w:r>
      <w:r w:rsidRPr="00AD27BE">
        <w:rPr>
          <w:rFonts w:ascii="Verdana" w:hAnsi="Verdana"/>
          <w:sz w:val="20"/>
          <w:szCs w:val="20"/>
        </w:rPr>
      </w:r>
      <w:r w:rsidRPr="00AD27BE">
        <w:rPr>
          <w:rFonts w:ascii="Verdana" w:hAnsi="Verdana"/>
          <w:sz w:val="20"/>
          <w:szCs w:val="20"/>
        </w:rPr>
        <w:fldChar w:fldCharType="separate"/>
      </w:r>
      <w:r w:rsidRPr="00AD27BE">
        <w:rPr>
          <w:rFonts w:ascii="Verdana" w:hAnsi="Verdana"/>
          <w:sz w:val="20"/>
          <w:szCs w:val="20"/>
        </w:rPr>
        <w:t xml:space="preserve">Figure </w:t>
      </w:r>
      <w:r w:rsidRPr="00AD27BE">
        <w:rPr>
          <w:rFonts w:ascii="Verdana" w:hAnsi="Verdana"/>
          <w:noProof/>
          <w:sz w:val="20"/>
          <w:szCs w:val="20"/>
        </w:rPr>
        <w:t>7</w:t>
      </w:r>
      <w:r w:rsidRPr="00AD27BE">
        <w:rPr>
          <w:rFonts w:ascii="Verdana" w:hAnsi="Verdana"/>
          <w:sz w:val="20"/>
          <w:szCs w:val="20"/>
        </w:rPr>
        <w:fldChar w:fldCharType="end"/>
      </w:r>
      <w:r w:rsidRPr="00AD27BE">
        <w:rPr>
          <w:rFonts w:ascii="Verdana" w:hAnsi="Verdana"/>
          <w:sz w:val="20"/>
          <w:szCs w:val="20"/>
        </w:rPr>
        <w:t xml:space="preserve"> and </w:t>
      </w:r>
      <w:r w:rsidRPr="00AD27BE">
        <w:rPr>
          <w:rFonts w:ascii="Verdana" w:hAnsi="Verdana"/>
          <w:sz w:val="20"/>
          <w:szCs w:val="20"/>
        </w:rPr>
        <w:fldChar w:fldCharType="begin"/>
      </w:r>
      <w:r w:rsidRPr="00AD27BE">
        <w:rPr>
          <w:rFonts w:ascii="Verdana" w:hAnsi="Verdana"/>
          <w:sz w:val="20"/>
          <w:szCs w:val="20"/>
        </w:rPr>
        <w:instrText xml:space="preserve"> REF _Ref165888765 \h  \* MERGEFORMAT </w:instrText>
      </w:r>
      <w:r w:rsidRPr="00AD27BE">
        <w:rPr>
          <w:rFonts w:ascii="Verdana" w:hAnsi="Verdana"/>
          <w:sz w:val="20"/>
          <w:szCs w:val="20"/>
        </w:rPr>
      </w:r>
      <w:r w:rsidRPr="00AD27BE">
        <w:rPr>
          <w:rFonts w:ascii="Verdana" w:hAnsi="Verdana"/>
          <w:sz w:val="20"/>
          <w:szCs w:val="20"/>
        </w:rPr>
        <w:fldChar w:fldCharType="separate"/>
      </w:r>
      <w:r w:rsidRPr="00AD27BE">
        <w:rPr>
          <w:rFonts w:ascii="Verdana" w:hAnsi="Verdana"/>
          <w:sz w:val="20"/>
          <w:szCs w:val="20"/>
        </w:rPr>
        <w:t xml:space="preserve">Figure </w:t>
      </w:r>
      <w:r w:rsidRPr="00AD27BE">
        <w:rPr>
          <w:rFonts w:ascii="Verdana" w:hAnsi="Verdana"/>
          <w:noProof/>
          <w:sz w:val="20"/>
          <w:szCs w:val="20"/>
        </w:rPr>
        <w:t>8</w:t>
      </w:r>
      <w:r w:rsidRPr="00AD27BE">
        <w:rPr>
          <w:rFonts w:ascii="Verdana" w:hAnsi="Verdana"/>
          <w:sz w:val="20"/>
          <w:szCs w:val="20"/>
        </w:rPr>
        <w:fldChar w:fldCharType="end"/>
      </w:r>
      <w:r w:rsidRPr="00AD27BE">
        <w:rPr>
          <w:rFonts w:ascii="Verdana" w:hAnsi="Verdana"/>
          <w:sz w:val="20"/>
          <w:szCs w:val="20"/>
        </w:rPr>
        <w:t>. According to the position change the delays of the paths change</w:t>
      </w:r>
      <w:r>
        <w:rPr>
          <w:rFonts w:ascii="Verdana" w:hAnsi="Verdana"/>
          <w:sz w:val="20"/>
          <w:szCs w:val="20"/>
        </w:rPr>
        <w:t xml:space="preserve"> slightly</w:t>
      </w:r>
      <w:r w:rsidRPr="00AD27BE">
        <w:rPr>
          <w:rFonts w:ascii="Verdana" w:hAnsi="Verdana"/>
          <w:sz w:val="20"/>
          <w:szCs w:val="20"/>
        </w:rPr>
        <w:t xml:space="preserve">. Depending on the </w:t>
      </w:r>
      <w:proofErr w:type="spellStart"/>
      <w:r w:rsidRPr="00AD27BE">
        <w:rPr>
          <w:rFonts w:ascii="Verdana" w:hAnsi="Verdana"/>
          <w:sz w:val="20"/>
          <w:szCs w:val="20"/>
        </w:rPr>
        <w:t>AoA</w:t>
      </w:r>
      <w:proofErr w:type="spellEnd"/>
      <w:r w:rsidRPr="00AD27BE">
        <w:rPr>
          <w:rFonts w:ascii="Verdana" w:hAnsi="Verdana"/>
          <w:sz w:val="20"/>
          <w:szCs w:val="20"/>
        </w:rPr>
        <w:t xml:space="preserve"> </w:t>
      </w:r>
      <w:r>
        <w:rPr>
          <w:rFonts w:ascii="Verdana" w:hAnsi="Verdana"/>
          <w:sz w:val="20"/>
          <w:szCs w:val="20"/>
        </w:rPr>
        <w:t xml:space="preserve">of each path </w:t>
      </w:r>
      <w:r w:rsidRPr="00AD27BE">
        <w:rPr>
          <w:rFonts w:ascii="Verdana" w:hAnsi="Verdana"/>
          <w:sz w:val="20"/>
          <w:szCs w:val="20"/>
        </w:rPr>
        <w:t xml:space="preserve">the </w:t>
      </w:r>
      <w:r>
        <w:rPr>
          <w:rFonts w:ascii="Verdana" w:hAnsi="Verdana"/>
          <w:sz w:val="20"/>
          <w:szCs w:val="20"/>
        </w:rPr>
        <w:t>shift</w:t>
      </w:r>
      <w:r w:rsidRPr="00AD27BE">
        <w:rPr>
          <w:rFonts w:ascii="Verdana" w:hAnsi="Verdana"/>
          <w:sz w:val="20"/>
          <w:szCs w:val="20"/>
        </w:rPr>
        <w:t xml:space="preserve"> is different for each path. For the TR38.901 model each path is a superposition of several “rays” (or </w:t>
      </w:r>
      <w:proofErr w:type="spellStart"/>
      <w:r w:rsidRPr="00AD27BE">
        <w:rPr>
          <w:rFonts w:ascii="Verdana" w:hAnsi="Verdana"/>
          <w:sz w:val="20"/>
          <w:szCs w:val="20"/>
        </w:rPr>
        <w:t>subpath</w:t>
      </w:r>
      <w:proofErr w:type="spellEnd"/>
      <w:r w:rsidRPr="00AD27BE">
        <w:rPr>
          <w:rFonts w:ascii="Verdana" w:hAnsi="Verdana"/>
          <w:sz w:val="20"/>
          <w:szCs w:val="20"/>
        </w:rPr>
        <w:t>”</w:t>
      </w:r>
      <w:r>
        <w:rPr>
          <w:rFonts w:ascii="Verdana" w:hAnsi="Verdana"/>
          <w:sz w:val="20"/>
          <w:szCs w:val="20"/>
        </w:rPr>
        <w:t>)</w:t>
      </w:r>
      <w:r w:rsidRPr="00AD27BE">
        <w:rPr>
          <w:rFonts w:ascii="Verdana" w:hAnsi="Verdana"/>
          <w:sz w:val="20"/>
          <w:szCs w:val="20"/>
        </w:rPr>
        <w:t xml:space="preserve"> belonging to the same cluster. Small position changes can cause different phase relationship of the rays and the rays may add “constructive” (in-phase) or “destructive” (opposite phase). This may cause a fast variation of the sum. </w:t>
      </w:r>
      <w:r w:rsidRPr="00AD27BE">
        <w:rPr>
          <w:rFonts w:ascii="Verdana" w:hAnsi="Verdana"/>
          <w:sz w:val="20"/>
          <w:szCs w:val="20"/>
        </w:rPr>
        <w:br/>
        <w:t xml:space="preserve">The </w:t>
      </w:r>
      <w:proofErr w:type="gramStart"/>
      <w:r w:rsidRPr="00AD27BE">
        <w:rPr>
          <w:rFonts w:ascii="Verdana" w:hAnsi="Verdana"/>
          <w:sz w:val="20"/>
          <w:szCs w:val="20"/>
        </w:rPr>
        <w:t>fast fading</w:t>
      </w:r>
      <w:proofErr w:type="gramEnd"/>
      <w:r w:rsidRPr="00AD27BE">
        <w:rPr>
          <w:rFonts w:ascii="Verdana" w:hAnsi="Verdana"/>
          <w:sz w:val="20"/>
          <w:szCs w:val="20"/>
        </w:rPr>
        <w:t xml:space="preserve"> effects may introduce an additional ambiguity. In the example one path is no-longer detected resulting in a different number of detected paths. </w:t>
      </w:r>
    </w:p>
    <w:p w14:paraId="2FEEED59" w14:textId="2D4DCFC7" w:rsidR="002B5410" w:rsidRPr="00712D6F" w:rsidRDefault="002B5410" w:rsidP="002B5410"/>
    <w:p w14:paraId="7C142E91" w14:textId="1D28D71E" w:rsidR="002B5410" w:rsidRDefault="00AC30E0" w:rsidP="002B5410">
      <w:pPr>
        <w:autoSpaceDE/>
        <w:autoSpaceDN/>
        <w:adjustRightInd/>
        <w:snapToGrid/>
        <w:spacing w:after="160" w:line="259" w:lineRule="auto"/>
        <w:jc w:val="left"/>
        <w:rPr>
          <w:rFonts w:ascii="Verdana" w:hAnsi="Verdana"/>
        </w:rPr>
      </w:pPr>
      <w:r>
        <w:rPr>
          <w:noProof/>
        </w:rPr>
        <w:lastRenderedPageBreak/>
        <mc:AlternateContent>
          <mc:Choice Requires="wps">
            <w:drawing>
              <wp:anchor distT="0" distB="0" distL="114300" distR="114300" simplePos="0" relativeHeight="251696128" behindDoc="0" locked="0" layoutInCell="1" allowOverlap="1" wp14:anchorId="55E421C3" wp14:editId="2E223CA1">
                <wp:simplePos x="0" y="0"/>
                <wp:positionH relativeFrom="column">
                  <wp:posOffset>4024474</wp:posOffset>
                </wp:positionH>
                <wp:positionV relativeFrom="paragraph">
                  <wp:posOffset>210039</wp:posOffset>
                </wp:positionV>
                <wp:extent cx="1661795" cy="779145"/>
                <wp:effectExtent l="0" t="0" r="14605" b="173355"/>
                <wp:wrapNone/>
                <wp:docPr id="1714823314" name="Legende mit Linie (1) 3"/>
                <wp:cNvGraphicFramePr/>
                <a:graphic xmlns:a="http://schemas.openxmlformats.org/drawingml/2006/main">
                  <a:graphicData uri="http://schemas.microsoft.com/office/word/2010/wordprocessingShape">
                    <wps:wsp>
                      <wps:cNvSpPr/>
                      <wps:spPr>
                        <a:xfrm>
                          <a:off x="0" y="0"/>
                          <a:ext cx="1661795" cy="779145"/>
                        </a:xfrm>
                        <a:prstGeom prst="borderCallout1">
                          <a:avLst>
                            <a:gd name="adj1" fmla="val 103559"/>
                            <a:gd name="adj2" fmla="val 43904"/>
                            <a:gd name="adj3" fmla="val 120154"/>
                            <a:gd name="adj4" fmla="val 53499"/>
                          </a:avLst>
                        </a:prstGeom>
                      </wps:spPr>
                      <wps:style>
                        <a:lnRef idx="2">
                          <a:schemeClr val="accent6"/>
                        </a:lnRef>
                        <a:fillRef idx="1">
                          <a:schemeClr val="lt1"/>
                        </a:fillRef>
                        <a:effectRef idx="0">
                          <a:schemeClr val="accent6"/>
                        </a:effectRef>
                        <a:fontRef idx="minor">
                          <a:schemeClr val="dk1"/>
                        </a:fontRef>
                      </wps:style>
                      <wps:txbx>
                        <w:txbxContent>
                          <w:p w14:paraId="793A1F75" w14:textId="5A748F08" w:rsidR="00AC30E0" w:rsidRPr="00FD0CE5" w:rsidRDefault="00AC30E0" w:rsidP="00AC30E0">
                            <w:pPr>
                              <w:jc w:val="center"/>
                            </w:pPr>
                            <w:r>
                              <w:t>Paths with similar delays may add “</w:t>
                            </w:r>
                            <w:proofErr w:type="spellStart"/>
                            <w:r>
                              <w:t>contructive</w:t>
                            </w:r>
                            <w:proofErr w:type="spellEnd"/>
                            <w:r>
                              <w:t xml:space="preserve">” or “destructive” causing “fast fading </w:t>
                            </w:r>
                            <w:proofErr w:type="spellStart"/>
                            <w:proofErr w:type="gramStart"/>
                            <w:r>
                              <w:t>effets</w:t>
                            </w:r>
                            <w:proofErr w:type="spellEnd"/>
                            <w:proofErr w:type="gramEnd"/>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E421C3" id="_x0000_s1028" type="#_x0000_t47" style="position:absolute;margin-left:316.9pt;margin-top:16.55pt;width:130.85pt;height:61.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" adj="11556,25953,9483,22369" fillcolor="white [3201]" strokecolor="#70ad47 [3209]" strokeweight="1pt">
                <v:textbox>
                  <w:txbxContent>
                    <w:p w14:paraId="793A1F75" w14:textId="5A748F08" w:rsidR="00AC30E0" w:rsidRPr="00FD0CE5" w:rsidRDefault="00AC30E0" w:rsidP="00AC30E0">
                      <w:pPr>
                        <w:jc w:val="center"/>
                      </w:pPr>
                      <w:r>
                        <w:t>Paths with similar delays may add “</w:t>
                      </w:r>
                      <w:r>
                        <w:t>contructive” or “destructive” causing “fast fading effets”</w:t>
                      </w:r>
                    </w:p>
                  </w:txbxContent>
                </v:textbox>
                <o:callout v:ext="edit" minusx="t" minusy="t"/>
              </v:shape>
            </w:pict>
          </mc:Fallback>
        </mc:AlternateContent>
      </w:r>
      <w:r>
        <w:rPr>
          <w:noProof/>
        </w:rPr>
        <mc:AlternateContent>
          <mc:Choice Requires="wps">
            <w:drawing>
              <wp:anchor distT="0" distB="0" distL="114300" distR="114300" simplePos="0" relativeHeight="251691008" behindDoc="0" locked="0" layoutInCell="1" allowOverlap="1" wp14:anchorId="6824154D" wp14:editId="3CD7718C">
                <wp:simplePos x="0" y="0"/>
                <wp:positionH relativeFrom="column">
                  <wp:posOffset>2068257</wp:posOffset>
                </wp:positionH>
                <wp:positionV relativeFrom="paragraph">
                  <wp:posOffset>210039</wp:posOffset>
                </wp:positionV>
                <wp:extent cx="1661795" cy="554355"/>
                <wp:effectExtent l="0" t="0" r="14605" b="512445"/>
                <wp:wrapNone/>
                <wp:docPr id="560691276" name="Legende mit Linie (1) 3"/>
                <wp:cNvGraphicFramePr/>
                <a:graphic xmlns:a="http://schemas.openxmlformats.org/drawingml/2006/main">
                  <a:graphicData uri="http://schemas.microsoft.com/office/word/2010/wordprocessingShape">
                    <wps:wsp>
                      <wps:cNvSpPr/>
                      <wps:spPr>
                        <a:xfrm>
                          <a:off x="0" y="0"/>
                          <a:ext cx="1661795" cy="554355"/>
                        </a:xfrm>
                        <a:prstGeom prst="borderCallout1">
                          <a:avLst>
                            <a:gd name="adj1" fmla="val 106554"/>
                            <a:gd name="adj2" fmla="val 43002"/>
                            <a:gd name="adj3" fmla="val 188479"/>
                            <a:gd name="adj4" fmla="val 65226"/>
                          </a:avLst>
                        </a:prstGeom>
                      </wps:spPr>
                      <wps:style>
                        <a:lnRef idx="2">
                          <a:schemeClr val="accent6"/>
                        </a:lnRef>
                        <a:fillRef idx="1">
                          <a:schemeClr val="lt1"/>
                        </a:fillRef>
                        <a:effectRef idx="0">
                          <a:schemeClr val="accent6"/>
                        </a:effectRef>
                        <a:fontRef idx="minor">
                          <a:schemeClr val="dk1"/>
                        </a:fontRef>
                      </wps:style>
                      <wps:txbx>
                        <w:txbxContent>
                          <w:p w14:paraId="751F77A2" w14:textId="77777777" w:rsidR="002B5410" w:rsidRPr="00FD0CE5" w:rsidRDefault="002B5410" w:rsidP="002B5410">
                            <w:pPr>
                              <w:jc w:val="center"/>
                            </w:pPr>
                            <w:r w:rsidRPr="00103731">
                              <w:t>Path no longer detected</w:t>
                            </w:r>
                            <w:r w:rsidRPr="00103731">
                              <w:br/>
                              <w:t>(number of reported paths changes</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4154D" id="_x0000_s1029" type="#_x0000_t47" style="position:absolute;margin-left:162.85pt;margin-top:16.55pt;width:130.85pt;height:43.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" adj="14089,40711,9288,23016" fillcolor="white [3201]" strokecolor="#70ad47 [3209]" strokeweight="1pt">
                <v:textbox>
                  <w:txbxContent>
                    <w:p w14:paraId="751F77A2" w14:textId="77777777" w:rsidR="002B5410" w:rsidRPr="00FD0CE5" w:rsidRDefault="002B5410" w:rsidP="002B5410">
                      <w:pPr>
                        <w:jc w:val="center"/>
                      </w:pPr>
                      <w:r w:rsidRPr="00103731">
                        <w:t>Path no longer detected</w:t>
                      </w:r>
                      <w:r w:rsidRPr="00103731">
                        <w:br/>
                        <w:t>(number of reported paths changes</w:t>
                      </w:r>
                      <w:r>
                        <w:t>)</w:t>
                      </w:r>
                    </w:p>
                  </w:txbxContent>
                </v:textbox>
                <o:callout v:ext="edit" minusx="t" minusy="t"/>
              </v:shape>
            </w:pict>
          </mc:Fallback>
        </mc:AlternateContent>
      </w:r>
      <w:r w:rsidR="002B5410">
        <w:rPr>
          <w:rFonts w:ascii="Verdana" w:hAnsi="Verdana"/>
          <w:noProof/>
        </w:rPr>
        <w:drawing>
          <wp:inline distT="0" distB="0" distL="0" distR="0" wp14:anchorId="2635FE3A" wp14:editId="0066B21E">
            <wp:extent cx="5895635" cy="1588957"/>
            <wp:effectExtent l="0" t="0" r="0" b="0"/>
            <wp:docPr id="1172270068" name="Grafik 6" descr="Ein Bild, das Reihe, Diagramm,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47719" name="Grafik 6" descr="Ein Bild, das Reihe, Diagramm, Schrift, Screenshot enthält.&#10;&#10;Automatisch generierte Beschreibung"/>
                    <pic:cNvPicPr/>
                  </pic:nvPicPr>
                  <pic:blipFill rotWithShape="1">
                    <a:blip r:embed="rId16" cstate="print">
                      <a:extLst>
                        <a:ext uri="{28A0092B-C50C-407E-A947-70E740481C1C}">
                          <a14:useLocalDpi xmlns:a14="http://schemas.microsoft.com/office/drawing/2010/main" val="0"/>
                        </a:ext>
                      </a:extLst>
                    </a:blip>
                    <a:srcRect l="8585" r="7395"/>
                    <a:stretch/>
                  </pic:blipFill>
                  <pic:spPr bwMode="auto">
                    <a:xfrm>
                      <a:off x="0" y="0"/>
                      <a:ext cx="5965807" cy="1607869"/>
                    </a:xfrm>
                    <a:prstGeom prst="rect">
                      <a:avLst/>
                    </a:prstGeom>
                    <a:ln>
                      <a:noFill/>
                    </a:ln>
                    <a:extLst>
                      <a:ext uri="{53640926-AAD7-44D8-BBD7-CCE9431645EC}">
                        <a14:shadowObscured xmlns:a14="http://schemas.microsoft.com/office/drawing/2010/main"/>
                      </a:ext>
                    </a:extLst>
                  </pic:spPr>
                </pic:pic>
              </a:graphicData>
            </a:graphic>
          </wp:inline>
        </w:drawing>
      </w:r>
    </w:p>
    <w:p w14:paraId="2D4B7C92" w14:textId="5A1643FD" w:rsidR="002B5410" w:rsidRPr="00103731" w:rsidRDefault="002B5410" w:rsidP="002B5410">
      <w:pPr>
        <w:pStyle w:val="Beschriftung"/>
      </w:pPr>
      <w:bookmarkStart w:id="10" w:name="_Ref165889559"/>
      <w:r>
        <w:t xml:space="preserve">Figure </w:t>
      </w:r>
      <w:r>
        <w:fldChar w:fldCharType="begin"/>
      </w:r>
      <w:r>
        <w:instrText xml:space="preserve"> SEQ Figure \* ARABIC </w:instrText>
      </w:r>
      <w:r>
        <w:fldChar w:fldCharType="separate"/>
      </w:r>
      <w:r w:rsidR="002E1223">
        <w:rPr>
          <w:noProof/>
        </w:rPr>
        <w:t>9</w:t>
      </w:r>
      <w:r>
        <w:fldChar w:fldCharType="end"/>
      </w:r>
      <w:bookmarkEnd w:id="10"/>
      <w:r>
        <w:t xml:space="preserve">: Correlation function for at position with 25cm distance to position as used for </w:t>
      </w:r>
      <w:r>
        <w:fldChar w:fldCharType="begin"/>
      </w:r>
      <w:r>
        <w:instrText xml:space="preserve"> REF _Ref165886603 \h </w:instrText>
      </w:r>
      <w:r>
        <w:fldChar w:fldCharType="separate"/>
      </w:r>
      <w:r w:rsidR="002E1223">
        <w:t xml:space="preserve">Figure </w:t>
      </w:r>
      <w:r w:rsidR="002E1223">
        <w:rPr>
          <w:noProof/>
        </w:rPr>
        <w:t>7</w:t>
      </w:r>
      <w:r>
        <w:fldChar w:fldCharType="end"/>
      </w:r>
      <w:r>
        <w:t xml:space="preserve"> and </w:t>
      </w:r>
      <w:r>
        <w:fldChar w:fldCharType="begin"/>
      </w:r>
      <w:r>
        <w:instrText xml:space="preserve"> REF _Ref165888765 \h </w:instrText>
      </w:r>
      <w:r>
        <w:fldChar w:fldCharType="separate"/>
      </w:r>
      <w:r w:rsidR="002E1223">
        <w:t xml:space="preserve">Figure </w:t>
      </w:r>
      <w:r w:rsidR="002E1223">
        <w:rPr>
          <w:noProof/>
        </w:rPr>
        <w:t>8</w:t>
      </w:r>
      <w:r>
        <w:fldChar w:fldCharType="end"/>
      </w:r>
    </w:p>
    <w:p w14:paraId="43F6A54F" w14:textId="77777777" w:rsidR="002B5410" w:rsidRDefault="002B5410" w:rsidP="002B5410">
      <w:pPr>
        <w:autoSpaceDE/>
        <w:autoSpaceDN/>
        <w:adjustRightInd/>
        <w:snapToGrid/>
        <w:spacing w:after="160" w:line="259" w:lineRule="auto"/>
        <w:jc w:val="left"/>
        <w:rPr>
          <w:rFonts w:ascii="Verdana" w:hAnsi="Verdana"/>
        </w:rPr>
      </w:pPr>
    </w:p>
    <w:p w14:paraId="6830B159" w14:textId="35E4ABDA" w:rsidR="002B5410" w:rsidRPr="00AD27BE" w:rsidRDefault="002B5410" w:rsidP="002B5410">
      <w:pPr>
        <w:autoSpaceDE/>
        <w:autoSpaceDN/>
        <w:adjustRightInd/>
        <w:snapToGrid/>
        <w:spacing w:after="160" w:line="259" w:lineRule="auto"/>
        <w:jc w:val="left"/>
        <w:rPr>
          <w:rFonts w:ascii="Verdana" w:hAnsi="Verdana"/>
          <w:sz w:val="20"/>
          <w:szCs w:val="20"/>
        </w:rPr>
      </w:pPr>
      <w:r w:rsidRPr="00AD27BE">
        <w:rPr>
          <w:rFonts w:ascii="Verdana" w:hAnsi="Verdana"/>
          <w:sz w:val="20"/>
          <w:szCs w:val="20"/>
        </w:rPr>
        <w:t xml:space="preserve">In a second example we consider a NLOS scenario. For NLOS it may be important to detect the first arriving path (FAP). The data are generated with the TR38.901 model, scenario </w:t>
      </w:r>
      <w:proofErr w:type="spellStart"/>
      <w:r w:rsidRPr="00AD27BE">
        <w:rPr>
          <w:rFonts w:ascii="Verdana" w:hAnsi="Verdana"/>
          <w:sz w:val="20"/>
          <w:szCs w:val="20"/>
        </w:rPr>
        <w:t>InF_NLOS</w:t>
      </w:r>
      <w:proofErr w:type="spellEnd"/>
      <w:r w:rsidRPr="00AD27BE">
        <w:rPr>
          <w:rFonts w:ascii="Verdana" w:hAnsi="Verdana"/>
          <w:sz w:val="20"/>
          <w:szCs w:val="20"/>
        </w:rPr>
        <w:t xml:space="preserve">. In the example several paths arrive with a similar delay. The figures show again the correlation function for two positions with </w:t>
      </w:r>
      <w:r w:rsidR="00280C0A">
        <w:rPr>
          <w:rFonts w:ascii="Verdana" w:hAnsi="Verdana"/>
          <w:sz w:val="20"/>
          <w:szCs w:val="20"/>
        </w:rPr>
        <w:t xml:space="preserve">25cm </w:t>
      </w:r>
      <w:r w:rsidRPr="00AD27BE">
        <w:rPr>
          <w:rFonts w:ascii="Verdana" w:hAnsi="Verdana"/>
          <w:sz w:val="20"/>
          <w:szCs w:val="20"/>
        </w:rPr>
        <w:t xml:space="preserve">distance. Fast fading effects may cause a high variation of the measured correlation function. In the example MUSIC detects the FAP only partly. If the FAP was not detected the first path had an additional delay equivalent to an additional path length of app. 2m. Other methods may be able to detect the FAP. In the example a simple rising-edge-based </w:t>
      </w:r>
      <w:proofErr w:type="gramStart"/>
      <w:r w:rsidRPr="00AD27BE">
        <w:rPr>
          <w:rFonts w:ascii="Verdana" w:hAnsi="Verdana"/>
          <w:sz w:val="20"/>
          <w:szCs w:val="20"/>
        </w:rPr>
        <w:t>method  was</w:t>
      </w:r>
      <w:proofErr w:type="gramEnd"/>
      <w:r w:rsidRPr="00AD27BE">
        <w:rPr>
          <w:rFonts w:ascii="Verdana" w:hAnsi="Verdana"/>
          <w:sz w:val="20"/>
          <w:szCs w:val="20"/>
        </w:rPr>
        <w:t xml:space="preserve"> able to detect the FAP. Accordingly, implementations may use several methods for the path detection which may provide different results.</w:t>
      </w:r>
    </w:p>
    <w:p w14:paraId="2F108185" w14:textId="77777777" w:rsidR="002B5410" w:rsidRDefault="002B5410" w:rsidP="002B5410">
      <w:pPr>
        <w:autoSpaceDE/>
        <w:autoSpaceDN/>
        <w:adjustRightInd/>
        <w:snapToGrid/>
        <w:spacing w:after="160" w:line="259" w:lineRule="auto"/>
        <w:jc w:val="left"/>
        <w:rPr>
          <w:rFonts w:ascii="Verdana" w:hAnsi="Verdana"/>
        </w:rPr>
      </w:pPr>
      <w:r>
        <w:rPr>
          <w:noProof/>
        </w:rPr>
        <mc:AlternateContent>
          <mc:Choice Requires="wps">
            <w:drawing>
              <wp:anchor distT="0" distB="0" distL="114300" distR="114300" simplePos="0" relativeHeight="251694080" behindDoc="0" locked="0" layoutInCell="1" allowOverlap="1" wp14:anchorId="7ECBE177" wp14:editId="6E9597C0">
                <wp:simplePos x="0" y="0"/>
                <wp:positionH relativeFrom="column">
                  <wp:posOffset>2996607</wp:posOffset>
                </wp:positionH>
                <wp:positionV relativeFrom="paragraph">
                  <wp:posOffset>680959</wp:posOffset>
                </wp:positionV>
                <wp:extent cx="2308225" cy="299720"/>
                <wp:effectExtent l="1828800" t="0" r="15875" b="68580"/>
                <wp:wrapNone/>
                <wp:docPr id="1071346512" name="Legende mit Linie (1) 3"/>
                <wp:cNvGraphicFramePr/>
                <a:graphic xmlns:a="http://schemas.openxmlformats.org/drawingml/2006/main">
                  <a:graphicData uri="http://schemas.microsoft.com/office/word/2010/wordprocessingShape">
                    <wps:wsp>
                      <wps:cNvSpPr/>
                      <wps:spPr>
                        <a:xfrm>
                          <a:off x="0" y="0"/>
                          <a:ext cx="2308225" cy="299720"/>
                        </a:xfrm>
                        <a:prstGeom prst="borderCallout1">
                          <a:avLst>
                            <a:gd name="adj1" fmla="val 15968"/>
                            <a:gd name="adj2" fmla="val -1719"/>
                            <a:gd name="adj3" fmla="val 115755"/>
                            <a:gd name="adj4" fmla="val -78717"/>
                          </a:avLst>
                        </a:prstGeom>
                      </wps:spPr>
                      <wps:style>
                        <a:lnRef idx="2">
                          <a:schemeClr val="accent6"/>
                        </a:lnRef>
                        <a:fillRef idx="1">
                          <a:schemeClr val="lt1"/>
                        </a:fillRef>
                        <a:effectRef idx="0">
                          <a:schemeClr val="accent6"/>
                        </a:effectRef>
                        <a:fontRef idx="minor">
                          <a:schemeClr val="dk1"/>
                        </a:fontRef>
                      </wps:style>
                      <wps:txbx>
                        <w:txbxContent>
                          <w:p w14:paraId="781DD724" w14:textId="77777777" w:rsidR="002B5410" w:rsidRPr="00103731" w:rsidRDefault="002B5410" w:rsidP="002B5410">
                            <w:pPr>
                              <w:jc w:val="center"/>
                              <w:rPr>
                                <w:lang w:val="de-DE"/>
                              </w:rPr>
                            </w:pPr>
                            <w:proofErr w:type="spellStart"/>
                            <w:r>
                              <w:rPr>
                                <w:lang w:val="de-DE"/>
                              </w:rPr>
                              <w:t>Correct</w:t>
                            </w:r>
                            <w:proofErr w:type="spellEnd"/>
                            <w:r>
                              <w:rPr>
                                <w:lang w:val="de-DE"/>
                              </w:rPr>
                              <w:t xml:space="preserve"> </w:t>
                            </w:r>
                            <w:proofErr w:type="spellStart"/>
                            <w:r>
                              <w:rPr>
                                <w:lang w:val="de-DE"/>
                              </w:rPr>
                              <w:t>detection</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the</w:t>
                            </w:r>
                            <w:proofErr w:type="spellEnd"/>
                            <w:r>
                              <w:rPr>
                                <w:lang w:val="de-DE"/>
                              </w:rPr>
                              <w:t xml:space="preserve"> FAP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CBE177" id="_x0000_s1030" type="#_x0000_t47" style="position:absolute;margin-left:235.95pt;margin-top:53.6pt;width:181.75pt;height:23.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" adj="-17003,25003,-371,3449" fillcolor="white [3201]" strokecolor="#70ad47 [3209]" strokeweight="1pt">
                <v:textbox>
                  <w:txbxContent>
                    <w:p w14:paraId="781DD724" w14:textId="77777777" w:rsidR="002B5410" w:rsidRPr="00103731" w:rsidRDefault="002B5410" w:rsidP="002B5410">
                      <w:pPr>
                        <w:jc w:val="center"/>
                        <w:rPr>
                          <w:lang w:val="de-DE"/>
                        </w:rPr>
                      </w:pPr>
                      <w:r>
                        <w:rPr>
                          <w:lang w:val="de-DE"/>
                        </w:rPr>
                        <w:t>Correct detection of the FAP</w:t>
                      </w:r>
                    </w:p>
                  </w:txbxContent>
                </v:textbox>
                <o:callout v:ext="edit" minusy="t"/>
              </v:shape>
            </w:pict>
          </mc:Fallback>
        </mc:AlternateContent>
      </w:r>
      <w:r>
        <w:rPr>
          <w:noProof/>
        </w:rPr>
        <mc:AlternateContent>
          <mc:Choice Requires="wps">
            <w:drawing>
              <wp:anchor distT="0" distB="0" distL="114300" distR="114300" simplePos="0" relativeHeight="251693056" behindDoc="0" locked="0" layoutInCell="1" allowOverlap="1" wp14:anchorId="7BEBA332" wp14:editId="19E0BE83">
                <wp:simplePos x="0" y="0"/>
                <wp:positionH relativeFrom="column">
                  <wp:posOffset>1571916</wp:posOffset>
                </wp:positionH>
                <wp:positionV relativeFrom="paragraph">
                  <wp:posOffset>156304</wp:posOffset>
                </wp:positionV>
                <wp:extent cx="2308225" cy="299720"/>
                <wp:effectExtent l="1003300" t="0" r="15875" b="792480"/>
                <wp:wrapNone/>
                <wp:docPr id="1521853840" name="Legende mit Linie (1) 3"/>
                <wp:cNvGraphicFramePr/>
                <a:graphic xmlns:a="http://schemas.openxmlformats.org/drawingml/2006/main">
                  <a:graphicData uri="http://schemas.microsoft.com/office/word/2010/wordprocessingShape">
                    <wps:wsp>
                      <wps:cNvSpPr/>
                      <wps:spPr>
                        <a:xfrm>
                          <a:off x="0" y="0"/>
                          <a:ext cx="2308225" cy="299720"/>
                        </a:xfrm>
                        <a:prstGeom prst="borderCallout1">
                          <a:avLst>
                            <a:gd name="adj1" fmla="val 15968"/>
                            <a:gd name="adj2" fmla="val -1719"/>
                            <a:gd name="adj3" fmla="val 353321"/>
                            <a:gd name="adj4" fmla="val -43323"/>
                          </a:avLst>
                        </a:prstGeom>
                      </wps:spPr>
                      <wps:style>
                        <a:lnRef idx="2">
                          <a:schemeClr val="accent6"/>
                        </a:lnRef>
                        <a:fillRef idx="1">
                          <a:schemeClr val="lt1"/>
                        </a:fillRef>
                        <a:effectRef idx="0">
                          <a:schemeClr val="accent6"/>
                        </a:effectRef>
                        <a:fontRef idx="minor">
                          <a:schemeClr val="dk1"/>
                        </a:fontRef>
                      </wps:style>
                      <wps:txbx>
                        <w:txbxContent>
                          <w:p w14:paraId="690A5D36" w14:textId="77777777" w:rsidR="002B5410" w:rsidRPr="00103731" w:rsidRDefault="002B5410" w:rsidP="002B5410">
                            <w:pPr>
                              <w:jc w:val="center"/>
                              <w:rPr>
                                <w:lang w:val="de-DE"/>
                              </w:rPr>
                            </w:pPr>
                            <w:r>
                              <w:rPr>
                                <w:lang w:val="de-DE"/>
                              </w:rPr>
                              <w:t xml:space="preserve">LOS </w:t>
                            </w:r>
                            <w:proofErr w:type="spellStart"/>
                            <w:r>
                              <w:rPr>
                                <w:lang w:val="de-DE"/>
                              </w:rPr>
                              <w:t>path</w:t>
                            </w:r>
                            <w:proofErr w:type="spellEnd"/>
                            <w:r>
                              <w:rPr>
                                <w:lang w:val="de-DE"/>
                              </w:rPr>
                              <w:t xml:space="preserve"> </w:t>
                            </w:r>
                            <w:proofErr w:type="spellStart"/>
                            <w:r>
                              <w:rPr>
                                <w:lang w:val="de-DE"/>
                              </w:rPr>
                              <w:t>is</w:t>
                            </w:r>
                            <w:proofErr w:type="spellEnd"/>
                            <w:r>
                              <w:rPr>
                                <w:lang w:val="de-DE"/>
                              </w:rPr>
                              <w:t xml:space="preserve"> </w:t>
                            </w:r>
                            <w:proofErr w:type="spellStart"/>
                            <w:r>
                              <w:rPr>
                                <w:lang w:val="de-DE"/>
                              </w:rPr>
                              <w:t>blocked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BA332" id="_x0000_s1031" type="#_x0000_t47" style="position:absolute;margin-left:123.75pt;margin-top:12.3pt;width:181.75pt;height:23.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" adj="-9358,76317,-371,3449" fillcolor="white [3201]" strokecolor="#70ad47 [3209]" strokeweight="1pt">
                <v:textbox>
                  <w:txbxContent>
                    <w:p w14:paraId="690A5D36" w14:textId="77777777" w:rsidR="002B5410" w:rsidRPr="00103731" w:rsidRDefault="002B5410" w:rsidP="002B5410">
                      <w:pPr>
                        <w:jc w:val="center"/>
                        <w:rPr>
                          <w:lang w:val="de-DE"/>
                        </w:rPr>
                      </w:pPr>
                      <w:r>
                        <w:rPr>
                          <w:lang w:val="de-DE"/>
                        </w:rPr>
                        <w:t xml:space="preserve">LOS </w:t>
                      </w:r>
                      <w:r>
                        <w:rPr>
                          <w:lang w:val="de-DE"/>
                        </w:rPr>
                        <w:t>path is blocked</w:t>
                      </w:r>
                    </w:p>
                  </w:txbxContent>
                </v:textbox>
                <o:callout v:ext="edit" minusy="t"/>
              </v:shape>
            </w:pict>
          </mc:Fallback>
        </mc:AlternateContent>
      </w:r>
      <w:r>
        <w:rPr>
          <w:rFonts w:ascii="Verdana" w:hAnsi="Verdana"/>
          <w:noProof/>
        </w:rPr>
        <w:drawing>
          <wp:inline distT="0" distB="0" distL="0" distR="0" wp14:anchorId="5DF9591E" wp14:editId="41DCB036">
            <wp:extent cx="5972357" cy="1514007"/>
            <wp:effectExtent l="0" t="0" r="0" b="0"/>
            <wp:docPr id="909627022" name="Grafik 9"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863465" name="Grafik 9" descr="Ein Bild, das Text, Screenshot, Reihe, Diagramm enthält.&#10;&#10;Automatisch generierte Beschreibung"/>
                    <pic:cNvPicPr/>
                  </pic:nvPicPr>
                  <pic:blipFill rotWithShape="1">
                    <a:blip r:embed="rId17" cstate="print">
                      <a:extLst>
                        <a:ext uri="{28A0092B-C50C-407E-A947-70E740481C1C}">
                          <a14:useLocalDpi xmlns:a14="http://schemas.microsoft.com/office/drawing/2010/main" val="0"/>
                        </a:ext>
                      </a:extLst>
                    </a:blip>
                    <a:srcRect l="9495" r="7785"/>
                    <a:stretch/>
                  </pic:blipFill>
                  <pic:spPr bwMode="auto">
                    <a:xfrm>
                      <a:off x="0" y="0"/>
                      <a:ext cx="6052898" cy="1534424"/>
                    </a:xfrm>
                    <a:prstGeom prst="rect">
                      <a:avLst/>
                    </a:prstGeom>
                    <a:ln>
                      <a:noFill/>
                    </a:ln>
                    <a:extLst>
                      <a:ext uri="{53640926-AAD7-44D8-BBD7-CCE9431645EC}">
                        <a14:shadowObscured xmlns:a14="http://schemas.microsoft.com/office/drawing/2010/main"/>
                      </a:ext>
                    </a:extLst>
                  </pic:spPr>
                </pic:pic>
              </a:graphicData>
            </a:graphic>
          </wp:inline>
        </w:drawing>
      </w:r>
    </w:p>
    <w:p w14:paraId="27458B28" w14:textId="77777777" w:rsidR="002B5410" w:rsidRDefault="002B5410" w:rsidP="002B5410">
      <w:pPr>
        <w:autoSpaceDE/>
        <w:autoSpaceDN/>
        <w:adjustRightInd/>
        <w:snapToGrid/>
        <w:spacing w:after="160" w:line="259" w:lineRule="auto"/>
        <w:jc w:val="left"/>
        <w:rPr>
          <w:rFonts w:ascii="Verdana" w:hAnsi="Verdana"/>
        </w:rPr>
      </w:pPr>
    </w:p>
    <w:p w14:paraId="31F84E15" w14:textId="77777777" w:rsidR="002B5410" w:rsidRDefault="002B5410" w:rsidP="002B5410">
      <w:pPr>
        <w:autoSpaceDE/>
        <w:autoSpaceDN/>
        <w:adjustRightInd/>
        <w:snapToGrid/>
        <w:spacing w:after="160" w:line="259" w:lineRule="auto"/>
        <w:jc w:val="left"/>
        <w:rPr>
          <w:rFonts w:ascii="Verdana" w:hAnsi="Verdana"/>
        </w:rPr>
      </w:pPr>
      <w:r>
        <w:rPr>
          <w:noProof/>
        </w:rPr>
        <mc:AlternateContent>
          <mc:Choice Requires="wps">
            <w:drawing>
              <wp:anchor distT="0" distB="0" distL="114300" distR="114300" simplePos="0" relativeHeight="251692032" behindDoc="0" locked="0" layoutInCell="1" allowOverlap="1" wp14:anchorId="4A60D910" wp14:editId="007425AA">
                <wp:simplePos x="0" y="0"/>
                <wp:positionH relativeFrom="column">
                  <wp:posOffset>2662867</wp:posOffset>
                </wp:positionH>
                <wp:positionV relativeFrom="paragraph">
                  <wp:posOffset>199400</wp:posOffset>
                </wp:positionV>
                <wp:extent cx="2308225" cy="321945"/>
                <wp:effectExtent l="1511300" t="0" r="15875" b="668655"/>
                <wp:wrapNone/>
                <wp:docPr id="881732067" name="Legende mit Linie (1) 3"/>
                <wp:cNvGraphicFramePr/>
                <a:graphic xmlns:a="http://schemas.openxmlformats.org/drawingml/2006/main">
                  <a:graphicData uri="http://schemas.microsoft.com/office/word/2010/wordprocessingShape">
                    <wps:wsp>
                      <wps:cNvSpPr/>
                      <wps:spPr>
                        <a:xfrm>
                          <a:off x="0" y="0"/>
                          <a:ext cx="2308225" cy="321945"/>
                        </a:xfrm>
                        <a:prstGeom prst="borderCallout1">
                          <a:avLst>
                            <a:gd name="adj1" fmla="val 55177"/>
                            <a:gd name="adj2" fmla="val -2369"/>
                            <a:gd name="adj3" fmla="val 304730"/>
                            <a:gd name="adj4" fmla="val -65079"/>
                          </a:avLst>
                        </a:prstGeom>
                      </wps:spPr>
                      <wps:style>
                        <a:lnRef idx="2">
                          <a:schemeClr val="accent6"/>
                        </a:lnRef>
                        <a:fillRef idx="1">
                          <a:schemeClr val="lt1"/>
                        </a:fillRef>
                        <a:effectRef idx="0">
                          <a:schemeClr val="accent6"/>
                        </a:effectRef>
                        <a:fontRef idx="minor">
                          <a:schemeClr val="dk1"/>
                        </a:fontRef>
                      </wps:style>
                      <wps:txbx>
                        <w:txbxContent>
                          <w:p w14:paraId="15CF4CAE" w14:textId="77777777" w:rsidR="002B5410" w:rsidRPr="009E37BD" w:rsidRDefault="002B5410" w:rsidP="002B5410">
                            <w:pPr>
                              <w:jc w:val="center"/>
                            </w:pPr>
                            <w:r>
                              <w:t>FAP</w:t>
                            </w:r>
                            <w:r w:rsidRPr="00103731">
                              <w:t xml:space="preserve"> was not </w:t>
                            </w:r>
                            <w:proofErr w:type="gramStart"/>
                            <w:r w:rsidRPr="00103731">
                              <w:t>detected</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0D910" id="_x0000_s1032" type="#_x0000_t47" style="position:absolute;margin-left:209.65pt;margin-top:15.7pt;width:181.75pt;height:25.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" adj="-14057,65822,-512,11918" fillcolor="white [3201]" strokecolor="#70ad47 [3209]" strokeweight="1pt">
                <v:textbox>
                  <w:txbxContent>
                    <w:p w14:paraId="15CF4CAE" w14:textId="77777777" w:rsidR="002B5410" w:rsidRPr="009E37BD" w:rsidRDefault="002B5410" w:rsidP="002B5410">
                      <w:pPr>
                        <w:jc w:val="center"/>
                      </w:pPr>
                      <w:r>
                        <w:t>FAP</w:t>
                      </w:r>
                      <w:r w:rsidRPr="00103731">
                        <w:t xml:space="preserve"> was not detected</w:t>
                      </w:r>
                    </w:p>
                  </w:txbxContent>
                </v:textbox>
                <o:callout v:ext="edit" minusy="t"/>
              </v:shape>
            </w:pict>
          </mc:Fallback>
        </mc:AlternateContent>
      </w:r>
      <w:r>
        <w:rPr>
          <w:rFonts w:ascii="Verdana" w:hAnsi="Verdana"/>
          <w:noProof/>
        </w:rPr>
        <w:drawing>
          <wp:inline distT="0" distB="0" distL="0" distR="0" wp14:anchorId="02D59EFD" wp14:editId="5840F42D">
            <wp:extent cx="5946544" cy="1469036"/>
            <wp:effectExtent l="0" t="0" r="0" b="4445"/>
            <wp:docPr id="436383637" name="Grafik 10" descr="Ein Bild, das Text, Reihe,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880301" name="Grafik 10" descr="Ein Bild, das Text, Reihe, Screenshot, Schrift enthält.&#10;&#10;Automatisch generierte Beschreibung"/>
                    <pic:cNvPicPr/>
                  </pic:nvPicPr>
                  <pic:blipFill rotWithShape="1">
                    <a:blip r:embed="rId18" cstate="print">
                      <a:extLst>
                        <a:ext uri="{28A0092B-C50C-407E-A947-70E740481C1C}">
                          <a14:useLocalDpi xmlns:a14="http://schemas.microsoft.com/office/drawing/2010/main" val="0"/>
                        </a:ext>
                      </a:extLst>
                    </a:blip>
                    <a:srcRect l="9755" r="8306"/>
                    <a:stretch/>
                  </pic:blipFill>
                  <pic:spPr bwMode="auto">
                    <a:xfrm>
                      <a:off x="0" y="0"/>
                      <a:ext cx="5982747" cy="1477980"/>
                    </a:xfrm>
                    <a:prstGeom prst="rect">
                      <a:avLst/>
                    </a:prstGeom>
                    <a:ln>
                      <a:noFill/>
                    </a:ln>
                    <a:extLst>
                      <a:ext uri="{53640926-AAD7-44D8-BBD7-CCE9431645EC}">
                        <a14:shadowObscured xmlns:a14="http://schemas.microsoft.com/office/drawing/2010/main"/>
                      </a:ext>
                    </a:extLst>
                  </pic:spPr>
                </pic:pic>
              </a:graphicData>
            </a:graphic>
          </wp:inline>
        </w:drawing>
      </w:r>
    </w:p>
    <w:p w14:paraId="1DD83939" w14:textId="233B2DB5" w:rsidR="002B5410" w:rsidRDefault="002B5410" w:rsidP="002B5410">
      <w:pPr>
        <w:pStyle w:val="Beschriftung"/>
        <w:rPr>
          <w:rFonts w:ascii="Verdana" w:hAnsi="Verdana"/>
        </w:rPr>
      </w:pPr>
      <w:r>
        <w:t xml:space="preserve">Figure </w:t>
      </w:r>
      <w:r>
        <w:fldChar w:fldCharType="begin"/>
      </w:r>
      <w:r>
        <w:instrText xml:space="preserve"> SEQ Figure \* ARABIC </w:instrText>
      </w:r>
      <w:r>
        <w:fldChar w:fldCharType="separate"/>
      </w:r>
      <w:r w:rsidR="002E1223">
        <w:rPr>
          <w:noProof/>
        </w:rPr>
        <w:t>10</w:t>
      </w:r>
      <w:r>
        <w:fldChar w:fldCharType="end"/>
      </w:r>
      <w:r>
        <w:t xml:space="preserve">: NLOS correlation examples and path detection using MUSIC. The two figures represent the correlations for two positions with </w:t>
      </w:r>
      <w:proofErr w:type="gramStart"/>
      <w:r>
        <w:t>a distance of 25cm</w:t>
      </w:r>
      <w:proofErr w:type="gramEnd"/>
      <w:r>
        <w:t xml:space="preserve">. </w:t>
      </w:r>
    </w:p>
    <w:p w14:paraId="0B17FF06" w14:textId="77777777" w:rsidR="002B5410" w:rsidRDefault="002B5410" w:rsidP="002B5410">
      <w:pPr>
        <w:autoSpaceDE/>
        <w:autoSpaceDN/>
        <w:adjustRightInd/>
        <w:snapToGrid/>
        <w:spacing w:after="160" w:line="259" w:lineRule="auto"/>
        <w:jc w:val="left"/>
        <w:rPr>
          <w:rFonts w:ascii="Verdana" w:hAnsi="Verdana"/>
        </w:rPr>
      </w:pPr>
    </w:p>
    <w:p w14:paraId="27EBC46C" w14:textId="5E48D816" w:rsidR="00673E6B" w:rsidRPr="00AD27BE" w:rsidRDefault="00673E6B" w:rsidP="00AD27BE">
      <w:pPr>
        <w:rPr>
          <w:rFonts w:ascii="Verdana" w:hAnsi="Verdana"/>
          <w:b/>
          <w:bCs/>
          <w:sz w:val="20"/>
          <w:szCs w:val="20"/>
        </w:rPr>
      </w:pPr>
    </w:p>
    <w:p w14:paraId="212DE6D0" w14:textId="3130BD12" w:rsidR="002B5410" w:rsidRPr="00AD27BE" w:rsidRDefault="002B5410" w:rsidP="00AD27BE">
      <w:pPr>
        <w:ind w:left="1985" w:hanging="1985"/>
        <w:rPr>
          <w:rFonts w:ascii="Verdana" w:hAnsi="Verdana"/>
          <w:b/>
          <w:bCs/>
          <w:sz w:val="20"/>
          <w:szCs w:val="20"/>
        </w:rPr>
      </w:pPr>
      <w:r w:rsidRPr="00AD27BE">
        <w:rPr>
          <w:rFonts w:ascii="Verdana" w:hAnsi="Verdana"/>
          <w:b/>
          <w:bCs/>
          <w:sz w:val="20"/>
          <w:szCs w:val="20"/>
        </w:rPr>
        <w:t xml:space="preserve">Observation </w:t>
      </w:r>
      <w:r w:rsidR="004D2885">
        <w:rPr>
          <w:rFonts w:ascii="Verdana" w:hAnsi="Verdana"/>
          <w:b/>
          <w:bCs/>
          <w:sz w:val="20"/>
          <w:szCs w:val="20"/>
        </w:rPr>
        <w:t>6</w:t>
      </w:r>
      <w:r w:rsidRPr="00AD27BE">
        <w:rPr>
          <w:rFonts w:ascii="Verdana" w:hAnsi="Verdana"/>
          <w:b/>
          <w:bCs/>
          <w:sz w:val="20"/>
          <w:szCs w:val="20"/>
        </w:rPr>
        <w:t>:</w:t>
      </w:r>
      <w:r w:rsidRPr="00AD27BE">
        <w:rPr>
          <w:rFonts w:ascii="Verdana" w:hAnsi="Verdana"/>
          <w:b/>
          <w:bCs/>
          <w:sz w:val="20"/>
          <w:szCs w:val="20"/>
        </w:rPr>
        <w:tab/>
        <w:t xml:space="preserve">Fast fading effects may cause that different paths </w:t>
      </w:r>
      <w:r w:rsidR="003263C6">
        <w:rPr>
          <w:rFonts w:ascii="Verdana" w:hAnsi="Verdana"/>
          <w:b/>
          <w:bCs/>
          <w:sz w:val="20"/>
          <w:szCs w:val="20"/>
        </w:rPr>
        <w:t>are</w:t>
      </w:r>
      <w:r w:rsidR="008F7162" w:rsidRPr="00AD27BE">
        <w:rPr>
          <w:rFonts w:ascii="Verdana" w:hAnsi="Verdana"/>
          <w:b/>
          <w:bCs/>
          <w:sz w:val="20"/>
          <w:szCs w:val="20"/>
        </w:rPr>
        <w:t xml:space="preserve"> </w:t>
      </w:r>
      <w:r w:rsidRPr="00AD27BE">
        <w:rPr>
          <w:rFonts w:ascii="Verdana" w:hAnsi="Verdana"/>
          <w:b/>
          <w:bCs/>
          <w:sz w:val="20"/>
          <w:szCs w:val="20"/>
        </w:rPr>
        <w:t xml:space="preserve">selected. This may result in an ambiguity of the reports related </w:t>
      </w:r>
      <w:r w:rsidR="008F7162">
        <w:rPr>
          <w:rFonts w:ascii="Verdana" w:hAnsi="Verdana"/>
          <w:b/>
          <w:bCs/>
          <w:sz w:val="20"/>
          <w:szCs w:val="20"/>
        </w:rPr>
        <w:t>to</w:t>
      </w:r>
      <w:r w:rsidR="008F7162" w:rsidRPr="00AD27BE">
        <w:rPr>
          <w:rFonts w:ascii="Verdana" w:hAnsi="Verdana"/>
          <w:b/>
          <w:bCs/>
          <w:sz w:val="20"/>
          <w:szCs w:val="20"/>
        </w:rPr>
        <w:t xml:space="preserve"> </w:t>
      </w:r>
      <w:r w:rsidR="003263C6">
        <w:rPr>
          <w:rFonts w:ascii="Verdana" w:hAnsi="Verdana"/>
          <w:b/>
          <w:bCs/>
          <w:sz w:val="20"/>
          <w:szCs w:val="20"/>
        </w:rPr>
        <w:t xml:space="preserve">UE </w:t>
      </w:r>
      <w:r w:rsidRPr="00AD27BE">
        <w:rPr>
          <w:rFonts w:ascii="Verdana" w:hAnsi="Verdana"/>
          <w:b/>
          <w:bCs/>
          <w:sz w:val="20"/>
          <w:szCs w:val="20"/>
        </w:rPr>
        <w:t xml:space="preserve">positions close to each other. </w:t>
      </w:r>
    </w:p>
    <w:p w14:paraId="074BB3CB" w14:textId="77777777" w:rsidR="0018445C" w:rsidRDefault="0018445C" w:rsidP="002B5410">
      <w:pPr>
        <w:autoSpaceDE/>
        <w:autoSpaceDN/>
        <w:adjustRightInd/>
        <w:snapToGrid/>
        <w:spacing w:after="160" w:line="259" w:lineRule="auto"/>
        <w:jc w:val="left"/>
        <w:rPr>
          <w:rFonts w:ascii="Verdana" w:hAnsi="Verdana"/>
          <w:sz w:val="20"/>
          <w:szCs w:val="20"/>
        </w:rPr>
      </w:pPr>
    </w:p>
    <w:p w14:paraId="78FC701B" w14:textId="5BB9F07C" w:rsidR="002B5410" w:rsidRPr="00AD27BE" w:rsidRDefault="002B5410" w:rsidP="002B5410">
      <w:pPr>
        <w:autoSpaceDE/>
        <w:autoSpaceDN/>
        <w:adjustRightInd/>
        <w:snapToGrid/>
        <w:spacing w:after="160" w:line="259" w:lineRule="auto"/>
        <w:jc w:val="left"/>
        <w:rPr>
          <w:rFonts w:ascii="Verdana" w:hAnsi="Verdana"/>
          <w:sz w:val="20"/>
          <w:szCs w:val="20"/>
        </w:rPr>
      </w:pPr>
      <w:r w:rsidRPr="00AD27BE">
        <w:rPr>
          <w:rFonts w:ascii="Verdana" w:hAnsi="Verdana"/>
          <w:sz w:val="20"/>
          <w:szCs w:val="20"/>
        </w:rPr>
        <w:t xml:space="preserve">The figures above demonstrate also that a reconstruction of the correlation function with high resolution by resampling is equivalent to a reconstruction from an ideal path detection (curves “Corr </w:t>
      </w:r>
      <w:proofErr w:type="spellStart"/>
      <w:r w:rsidRPr="00AD27BE">
        <w:rPr>
          <w:rFonts w:ascii="Verdana" w:hAnsi="Verdana"/>
          <w:sz w:val="20"/>
          <w:szCs w:val="20"/>
        </w:rPr>
        <w:t>upspl</w:t>
      </w:r>
      <w:proofErr w:type="spellEnd"/>
      <w:r w:rsidRPr="00AD27BE">
        <w:rPr>
          <w:rFonts w:ascii="Verdana" w:hAnsi="Verdana"/>
          <w:sz w:val="20"/>
          <w:szCs w:val="20"/>
        </w:rPr>
        <w:t xml:space="preserve">” and “Ideal-path Rec” are identical). Accordingly, no ambiguity is observed for (complex valued) </w:t>
      </w:r>
      <w:proofErr w:type="gramStart"/>
      <w:r w:rsidRPr="00AD27BE">
        <w:rPr>
          <w:rFonts w:ascii="Verdana" w:hAnsi="Verdana"/>
          <w:sz w:val="20"/>
          <w:szCs w:val="20"/>
        </w:rPr>
        <w:t>sample based</w:t>
      </w:r>
      <w:proofErr w:type="gramEnd"/>
      <w:r w:rsidRPr="00AD27BE">
        <w:rPr>
          <w:rFonts w:ascii="Verdana" w:hAnsi="Verdana"/>
          <w:sz w:val="20"/>
          <w:szCs w:val="20"/>
        </w:rPr>
        <w:t xml:space="preserve"> reporting.</w:t>
      </w:r>
    </w:p>
    <w:p w14:paraId="0765C502" w14:textId="77777777" w:rsidR="002B5410" w:rsidRDefault="002B5410" w:rsidP="002B5410">
      <w:pPr>
        <w:autoSpaceDE/>
        <w:autoSpaceDN/>
        <w:adjustRightInd/>
        <w:snapToGrid/>
        <w:spacing w:after="160" w:line="259" w:lineRule="auto"/>
        <w:jc w:val="left"/>
        <w:rPr>
          <w:rFonts w:ascii="Verdana" w:hAnsi="Verdana"/>
          <w:sz w:val="20"/>
          <w:szCs w:val="20"/>
        </w:rPr>
      </w:pPr>
      <w:r w:rsidRPr="00AD27BE">
        <w:rPr>
          <w:rFonts w:ascii="Verdana" w:hAnsi="Verdana"/>
          <w:sz w:val="20"/>
          <w:szCs w:val="20"/>
        </w:rPr>
        <w:t xml:space="preserve">Recovering the correlation function from the </w:t>
      </w:r>
      <w:proofErr w:type="gramStart"/>
      <w:r w:rsidRPr="00AD27BE">
        <w:rPr>
          <w:rFonts w:ascii="Verdana" w:hAnsi="Verdana"/>
          <w:sz w:val="20"/>
          <w:szCs w:val="20"/>
        </w:rPr>
        <w:t>sample based</w:t>
      </w:r>
      <w:proofErr w:type="gramEnd"/>
      <w:r w:rsidRPr="00AD27BE">
        <w:rPr>
          <w:rFonts w:ascii="Verdana" w:hAnsi="Verdana"/>
          <w:sz w:val="20"/>
          <w:szCs w:val="20"/>
        </w:rPr>
        <w:t xml:space="preserve"> reporting allows further processing within or before the AI/ML model. </w:t>
      </w:r>
    </w:p>
    <w:p w14:paraId="3CC03E8B" w14:textId="457E3E15" w:rsidR="003B70A3" w:rsidRDefault="003263C6" w:rsidP="003263C6">
      <w:pPr>
        <w:ind w:left="1985" w:hanging="1985"/>
        <w:rPr>
          <w:rFonts w:ascii="Verdana" w:hAnsi="Verdana"/>
          <w:b/>
          <w:bCs/>
          <w:sz w:val="20"/>
          <w:szCs w:val="20"/>
        </w:rPr>
      </w:pPr>
      <w:r w:rsidRPr="00AD27BE">
        <w:rPr>
          <w:rFonts w:ascii="Verdana" w:hAnsi="Verdana"/>
          <w:b/>
          <w:bCs/>
          <w:sz w:val="20"/>
          <w:szCs w:val="20"/>
        </w:rPr>
        <w:t xml:space="preserve">Observation </w:t>
      </w:r>
      <w:r w:rsidR="003B70A3">
        <w:rPr>
          <w:rFonts w:ascii="Verdana" w:hAnsi="Verdana"/>
          <w:b/>
          <w:bCs/>
          <w:sz w:val="20"/>
          <w:szCs w:val="20"/>
        </w:rPr>
        <w:t>7</w:t>
      </w:r>
      <w:r w:rsidRPr="00AD27BE">
        <w:rPr>
          <w:rFonts w:ascii="Verdana" w:hAnsi="Verdana"/>
          <w:b/>
          <w:bCs/>
          <w:sz w:val="20"/>
          <w:szCs w:val="20"/>
        </w:rPr>
        <w:t>:</w:t>
      </w:r>
      <w:r w:rsidR="00871574">
        <w:rPr>
          <w:rFonts w:ascii="Verdana" w:hAnsi="Verdana"/>
          <w:b/>
          <w:bCs/>
          <w:sz w:val="20"/>
          <w:szCs w:val="20"/>
        </w:rPr>
        <w:tab/>
      </w:r>
      <w:r w:rsidR="003B70A3" w:rsidRPr="003B70A3">
        <w:rPr>
          <w:rFonts w:ascii="Verdana" w:hAnsi="Verdana"/>
          <w:b/>
          <w:bCs/>
          <w:sz w:val="20"/>
          <w:szCs w:val="20"/>
        </w:rPr>
        <w:t xml:space="preserve">For future (vendor-specific) models, preprocessing the reported data may prove beneficial, or alternatively, this task could be performed by the model itself. </w:t>
      </w:r>
      <w:r w:rsidR="003B70A3">
        <w:rPr>
          <w:rFonts w:ascii="Verdana" w:hAnsi="Verdana"/>
          <w:b/>
          <w:bCs/>
          <w:sz w:val="20"/>
          <w:szCs w:val="20"/>
        </w:rPr>
        <w:t xml:space="preserve">This </w:t>
      </w:r>
      <w:r w:rsidR="00AD7566">
        <w:rPr>
          <w:rFonts w:ascii="Verdana" w:hAnsi="Verdana"/>
          <w:b/>
          <w:bCs/>
          <w:sz w:val="20"/>
          <w:szCs w:val="20"/>
        </w:rPr>
        <w:t>can be supported</w:t>
      </w:r>
      <w:r w:rsidR="003B70A3">
        <w:rPr>
          <w:rFonts w:ascii="Verdana" w:hAnsi="Verdana"/>
          <w:b/>
          <w:bCs/>
          <w:sz w:val="20"/>
          <w:szCs w:val="20"/>
        </w:rPr>
        <w:t xml:space="preserve"> if the</w:t>
      </w:r>
      <w:r w:rsidR="003B70A3" w:rsidRPr="003B70A3">
        <w:rPr>
          <w:rFonts w:ascii="Verdana" w:hAnsi="Verdana"/>
          <w:b/>
          <w:bCs/>
          <w:sz w:val="20"/>
          <w:szCs w:val="20"/>
        </w:rPr>
        <w:t xml:space="preserve"> loss introduced by the reporting process</w:t>
      </w:r>
      <w:r w:rsidR="003B70A3">
        <w:rPr>
          <w:rFonts w:ascii="Verdana" w:hAnsi="Verdana"/>
          <w:b/>
          <w:bCs/>
          <w:sz w:val="20"/>
          <w:szCs w:val="20"/>
        </w:rPr>
        <w:t xml:space="preserve"> is minimized</w:t>
      </w:r>
      <w:r w:rsidR="003B70A3" w:rsidRPr="003B70A3">
        <w:rPr>
          <w:rFonts w:ascii="Verdana" w:hAnsi="Verdana"/>
          <w:b/>
          <w:bCs/>
          <w:sz w:val="20"/>
          <w:szCs w:val="20"/>
        </w:rPr>
        <w:t>.</w:t>
      </w:r>
    </w:p>
    <w:p w14:paraId="155EC5E4" w14:textId="136C4C85" w:rsidR="003263C6" w:rsidRPr="00AD27BE" w:rsidRDefault="003263C6" w:rsidP="00C91933">
      <w:pPr>
        <w:ind w:left="1985"/>
        <w:rPr>
          <w:rFonts w:ascii="Verdana" w:hAnsi="Verdana"/>
          <w:b/>
          <w:bCs/>
          <w:sz w:val="20"/>
          <w:szCs w:val="20"/>
        </w:rPr>
      </w:pPr>
      <w:r>
        <w:rPr>
          <w:rFonts w:ascii="Verdana" w:hAnsi="Verdana"/>
          <w:b/>
          <w:bCs/>
          <w:sz w:val="20"/>
          <w:szCs w:val="20"/>
        </w:rPr>
        <w:t xml:space="preserve">For a </w:t>
      </w:r>
      <w:r w:rsidR="008E3C02">
        <w:rPr>
          <w:rFonts w:ascii="Verdana" w:hAnsi="Verdana"/>
          <w:b/>
          <w:bCs/>
          <w:sz w:val="20"/>
          <w:szCs w:val="20"/>
        </w:rPr>
        <w:t xml:space="preserve">(nearly) </w:t>
      </w:r>
      <w:r>
        <w:rPr>
          <w:rFonts w:ascii="Verdana" w:hAnsi="Verdana"/>
          <w:b/>
          <w:bCs/>
          <w:sz w:val="20"/>
          <w:szCs w:val="20"/>
        </w:rPr>
        <w:t xml:space="preserve">lossless reconstruction </w:t>
      </w:r>
      <w:r w:rsidR="008E3C02">
        <w:rPr>
          <w:rFonts w:ascii="Verdana" w:hAnsi="Verdana"/>
          <w:b/>
          <w:bCs/>
          <w:sz w:val="20"/>
          <w:szCs w:val="20"/>
        </w:rPr>
        <w:t>(of the</w:t>
      </w:r>
      <w:r>
        <w:rPr>
          <w:rFonts w:ascii="Verdana" w:hAnsi="Verdana"/>
          <w:b/>
          <w:bCs/>
          <w:sz w:val="20"/>
          <w:szCs w:val="20"/>
        </w:rPr>
        <w:t xml:space="preserve"> </w:t>
      </w:r>
      <w:r w:rsidR="008E3C02">
        <w:rPr>
          <w:rFonts w:ascii="Verdana" w:hAnsi="Verdana"/>
          <w:b/>
          <w:bCs/>
          <w:sz w:val="20"/>
          <w:szCs w:val="20"/>
        </w:rPr>
        <w:t xml:space="preserve">relevant parts) of the </w:t>
      </w:r>
      <w:r>
        <w:rPr>
          <w:rFonts w:ascii="Verdana" w:hAnsi="Verdana"/>
          <w:b/>
          <w:bCs/>
          <w:sz w:val="20"/>
          <w:szCs w:val="20"/>
        </w:rPr>
        <w:t>channel impulse respon</w:t>
      </w:r>
      <w:r w:rsidR="00871574">
        <w:rPr>
          <w:rFonts w:ascii="Verdana" w:hAnsi="Verdana"/>
          <w:b/>
          <w:bCs/>
          <w:sz w:val="20"/>
          <w:szCs w:val="20"/>
        </w:rPr>
        <w:t>se</w:t>
      </w:r>
      <w:r>
        <w:rPr>
          <w:rFonts w:ascii="Verdana" w:hAnsi="Verdana"/>
          <w:b/>
          <w:bCs/>
          <w:sz w:val="20"/>
          <w:szCs w:val="20"/>
        </w:rPr>
        <w:t xml:space="preserve"> either an ideal path detection (</w:t>
      </w:r>
      <w:r w:rsidR="008E3C02">
        <w:rPr>
          <w:rFonts w:ascii="Verdana" w:hAnsi="Verdana"/>
          <w:b/>
          <w:bCs/>
          <w:sz w:val="20"/>
          <w:szCs w:val="20"/>
        </w:rPr>
        <w:t xml:space="preserve">and reporting </w:t>
      </w:r>
      <w:r>
        <w:rPr>
          <w:rFonts w:ascii="Verdana" w:hAnsi="Verdana"/>
          <w:b/>
          <w:bCs/>
          <w:sz w:val="20"/>
          <w:szCs w:val="20"/>
        </w:rPr>
        <w:t xml:space="preserve">with magnitude and phase reporting) or a complex valued </w:t>
      </w:r>
      <w:proofErr w:type="gramStart"/>
      <w:r>
        <w:rPr>
          <w:rFonts w:ascii="Verdana" w:hAnsi="Verdana"/>
          <w:b/>
          <w:bCs/>
          <w:sz w:val="20"/>
          <w:szCs w:val="20"/>
        </w:rPr>
        <w:t>sample based</w:t>
      </w:r>
      <w:proofErr w:type="gramEnd"/>
      <w:r>
        <w:rPr>
          <w:rFonts w:ascii="Verdana" w:hAnsi="Verdana"/>
          <w:b/>
          <w:bCs/>
          <w:sz w:val="20"/>
          <w:szCs w:val="20"/>
        </w:rPr>
        <w:t xml:space="preserve"> reporting is required</w:t>
      </w:r>
      <w:r w:rsidRPr="00AD27BE">
        <w:rPr>
          <w:rFonts w:ascii="Verdana" w:hAnsi="Verdana"/>
          <w:b/>
          <w:bCs/>
          <w:sz w:val="20"/>
          <w:szCs w:val="20"/>
        </w:rPr>
        <w:t xml:space="preserve">. </w:t>
      </w:r>
    </w:p>
    <w:p w14:paraId="4F5BD196" w14:textId="6FDA7598" w:rsidR="00673E6B" w:rsidRDefault="00673E6B" w:rsidP="002B5410">
      <w:pPr>
        <w:autoSpaceDE/>
        <w:autoSpaceDN/>
        <w:adjustRightInd/>
        <w:snapToGrid/>
        <w:spacing w:after="160" w:line="259" w:lineRule="auto"/>
        <w:jc w:val="left"/>
        <w:rPr>
          <w:rFonts w:ascii="Verdana" w:hAnsi="Verdana"/>
          <w:sz w:val="20"/>
          <w:szCs w:val="20"/>
        </w:rPr>
      </w:pPr>
    </w:p>
    <w:p w14:paraId="46A00735" w14:textId="3F6FD0DD" w:rsidR="00673E6B" w:rsidRDefault="00673E6B" w:rsidP="00673E6B">
      <w:r w:rsidRPr="0002250B">
        <w:rPr>
          <w:rFonts w:ascii="Verdana" w:hAnsi="Verdana"/>
          <w:sz w:val="20"/>
          <w:szCs w:val="20"/>
        </w:rPr>
        <w:t>The issue regarding the criteria for reporting additional paths to resolve ambiguity has been discussed in Release 17</w:t>
      </w:r>
      <w:r w:rsidR="0018445C">
        <w:rPr>
          <w:rFonts w:ascii="Verdana" w:hAnsi="Verdana"/>
          <w:sz w:val="20"/>
          <w:szCs w:val="20"/>
        </w:rPr>
        <w:t xml:space="preserve"> already</w:t>
      </w:r>
      <w:r w:rsidRPr="0002250B">
        <w:rPr>
          <w:rFonts w:ascii="Verdana" w:hAnsi="Verdana"/>
          <w:sz w:val="20"/>
          <w:szCs w:val="20"/>
        </w:rPr>
        <w:t xml:space="preserve">. However, there was of consensus on how the additional paths should be determined, leaving reporting of additional paths ambiguous. For example, in the FL summary in R1-2112494 identified various criteria for the selection for additional paths. </w:t>
      </w:r>
    </w:p>
    <w:tbl>
      <w:tblPr>
        <w:tblStyle w:val="Tabellenraster"/>
        <w:tblW w:w="0" w:type="auto"/>
        <w:tblLook w:val="04A0" w:firstRow="1" w:lastRow="0" w:firstColumn="1" w:lastColumn="0" w:noHBand="0" w:noVBand="1"/>
      </w:tblPr>
      <w:tblGrid>
        <w:gridCol w:w="9065"/>
      </w:tblGrid>
      <w:tr w:rsidR="00673E6B" w14:paraId="29201E01" w14:textId="77777777" w:rsidTr="0002250B">
        <w:tc>
          <w:tcPr>
            <w:tcW w:w="9065" w:type="dxa"/>
            <w:shd w:val="clear" w:color="auto" w:fill="E7E6E6" w:themeFill="background2"/>
          </w:tcPr>
          <w:p w14:paraId="044161B6" w14:textId="77777777" w:rsidR="00673E6B" w:rsidRDefault="00673E6B" w:rsidP="0002250B">
            <w:pPr>
              <w:pStyle w:val="3GPPText"/>
              <w:rPr>
                <w:b/>
                <w:bCs/>
              </w:rPr>
            </w:pPr>
            <w:r>
              <w:rPr>
                <w:b/>
                <w:bCs/>
              </w:rPr>
              <w:t>Proposal 3.1-A during Release 17 in [3]:</w:t>
            </w:r>
          </w:p>
          <w:p w14:paraId="5B4E3458" w14:textId="77777777" w:rsidR="00673E6B" w:rsidRDefault="00673E6B" w:rsidP="0002250B">
            <w:pPr>
              <w:pStyle w:val="3GPPText"/>
            </w:pPr>
            <w:r>
              <w:t xml:space="preserve">For additional path reporting criteria support one of the following options: </w:t>
            </w:r>
          </w:p>
          <w:p w14:paraId="623AFAC5" w14:textId="77777777" w:rsidR="00673E6B" w:rsidRDefault="00673E6B" w:rsidP="0002250B">
            <w:pPr>
              <w:pStyle w:val="3GPPText"/>
              <w:numPr>
                <w:ilvl w:val="0"/>
                <w:numId w:val="16"/>
              </w:numPr>
            </w:pPr>
            <w:r>
              <w:t xml:space="preserve">Option 1: UE/TRP are configured with a power threshold for additional </w:t>
            </w:r>
            <w:proofErr w:type="gramStart"/>
            <w:r>
              <w:t>paths</w:t>
            </w:r>
            <w:proofErr w:type="gramEnd"/>
          </w:p>
          <w:p w14:paraId="0BB33980" w14:textId="77777777" w:rsidR="00673E6B" w:rsidRDefault="00673E6B" w:rsidP="0002250B">
            <w:pPr>
              <w:pStyle w:val="3GPPText"/>
              <w:numPr>
                <w:ilvl w:val="0"/>
                <w:numId w:val="16"/>
              </w:numPr>
            </w:pPr>
            <w:r>
              <w:t xml:space="preserve">Option 2: UE/TRP have a power threshold which is fixed in specification for additional </w:t>
            </w:r>
            <w:proofErr w:type="gramStart"/>
            <w:r>
              <w:t>paths</w:t>
            </w:r>
            <w:proofErr w:type="gramEnd"/>
          </w:p>
          <w:p w14:paraId="75B1A67C" w14:textId="77777777" w:rsidR="00673E6B" w:rsidRDefault="00673E6B" w:rsidP="0002250B">
            <w:pPr>
              <w:pStyle w:val="3GPPText"/>
              <w:numPr>
                <w:ilvl w:val="0"/>
                <w:numId w:val="16"/>
              </w:numPr>
            </w:pPr>
            <w:r>
              <w:t xml:space="preserve">Option 3: UE/TRP reports at least the strongest path in addition to first </w:t>
            </w:r>
            <w:proofErr w:type="gramStart"/>
            <w:r>
              <w:t>path</w:t>
            </w:r>
            <w:proofErr w:type="gramEnd"/>
          </w:p>
          <w:p w14:paraId="3B4CCBB9" w14:textId="77777777" w:rsidR="00673E6B" w:rsidRDefault="00673E6B" w:rsidP="0002250B">
            <w:pPr>
              <w:pStyle w:val="3GPPText"/>
              <w:numPr>
                <w:ilvl w:val="0"/>
                <w:numId w:val="16"/>
              </w:numPr>
            </w:pPr>
            <w:r>
              <w:t xml:space="preserve">Option 4: UE/TRP report additional paths when uncertain that the first path is </w:t>
            </w:r>
            <w:proofErr w:type="gramStart"/>
            <w:r>
              <w:t>correct</w:t>
            </w:r>
            <w:proofErr w:type="gramEnd"/>
            <w:r>
              <w:t xml:space="preserve"> </w:t>
            </w:r>
          </w:p>
          <w:p w14:paraId="0C30489C" w14:textId="77777777" w:rsidR="00673E6B" w:rsidRDefault="00673E6B" w:rsidP="0002250B">
            <w:pPr>
              <w:pStyle w:val="3GPPText"/>
              <w:numPr>
                <w:ilvl w:val="0"/>
                <w:numId w:val="16"/>
              </w:numPr>
            </w:pPr>
            <w:r>
              <w:t xml:space="preserve">Option 5: UE/TRP reports the strongest path and the N-2 paths between first and strongest paths, if first and strongest paths are same then first N </w:t>
            </w:r>
            <w:proofErr w:type="gramStart"/>
            <w:r>
              <w:t>paths</w:t>
            </w:r>
            <w:proofErr w:type="gramEnd"/>
          </w:p>
          <w:p w14:paraId="335E3854" w14:textId="77777777" w:rsidR="00673E6B" w:rsidRDefault="00673E6B" w:rsidP="0002250B">
            <w:pPr>
              <w:pStyle w:val="3GPPText"/>
              <w:numPr>
                <w:ilvl w:val="0"/>
                <w:numId w:val="16"/>
              </w:numPr>
            </w:pPr>
            <w:r>
              <w:t xml:space="preserve">Option 6: UE/TRP reports additional paths within a certain time span of the first </w:t>
            </w:r>
            <w:proofErr w:type="gramStart"/>
            <w:r>
              <w:t>path</w:t>
            </w:r>
            <w:proofErr w:type="gramEnd"/>
          </w:p>
          <w:p w14:paraId="638CBC49" w14:textId="4CFAFCFF" w:rsidR="00673E6B" w:rsidRPr="00AC30E0" w:rsidRDefault="00673E6B" w:rsidP="00AD27BE">
            <w:pPr>
              <w:pStyle w:val="3GPPText"/>
              <w:numPr>
                <w:ilvl w:val="0"/>
                <w:numId w:val="16"/>
              </w:numPr>
            </w:pPr>
            <w:r>
              <w:t xml:space="preserve">Option 7: Left to UE/TRP implementation. </w:t>
            </w:r>
          </w:p>
        </w:tc>
      </w:tr>
    </w:tbl>
    <w:p w14:paraId="502BCBE7" w14:textId="77777777" w:rsidR="00673E6B" w:rsidRDefault="00673E6B" w:rsidP="00673E6B">
      <w:pPr>
        <w:rPr>
          <w:rFonts w:ascii="Verdana" w:hAnsi="Verdana"/>
        </w:rPr>
      </w:pPr>
    </w:p>
    <w:p w14:paraId="19EC6F1C" w14:textId="59431E8E" w:rsidR="005240EE" w:rsidRPr="0002250B" w:rsidRDefault="005240EE" w:rsidP="005240EE">
      <w:pPr>
        <w:ind w:left="1985" w:hanging="1985"/>
        <w:rPr>
          <w:rFonts w:ascii="Verdana" w:hAnsi="Verdana"/>
          <w:b/>
          <w:bCs/>
          <w:sz w:val="20"/>
          <w:szCs w:val="20"/>
        </w:rPr>
      </w:pPr>
      <w:r w:rsidRPr="0002250B">
        <w:rPr>
          <w:rFonts w:ascii="Verdana" w:hAnsi="Verdana"/>
          <w:b/>
          <w:bCs/>
          <w:sz w:val="20"/>
          <w:szCs w:val="20"/>
        </w:rPr>
        <w:t xml:space="preserve">Observation </w:t>
      </w:r>
      <w:r w:rsidR="003B70A3">
        <w:rPr>
          <w:rFonts w:ascii="Verdana" w:hAnsi="Verdana"/>
          <w:b/>
          <w:bCs/>
          <w:sz w:val="20"/>
          <w:szCs w:val="20"/>
        </w:rPr>
        <w:t>8</w:t>
      </w:r>
      <w:r w:rsidRPr="0002250B">
        <w:rPr>
          <w:rFonts w:ascii="Verdana" w:hAnsi="Verdana"/>
          <w:b/>
          <w:bCs/>
          <w:sz w:val="20"/>
          <w:szCs w:val="20"/>
        </w:rPr>
        <w:t>:</w:t>
      </w:r>
      <w:r w:rsidRPr="0002250B">
        <w:rPr>
          <w:rFonts w:ascii="Verdana" w:hAnsi="Verdana"/>
          <w:b/>
          <w:bCs/>
          <w:sz w:val="20"/>
          <w:szCs w:val="20"/>
        </w:rPr>
        <w:tab/>
        <w:t xml:space="preserve">Ambiguity for </w:t>
      </w:r>
      <w:proofErr w:type="gramStart"/>
      <w:r w:rsidRPr="0002250B">
        <w:rPr>
          <w:rFonts w:ascii="Verdana" w:hAnsi="Verdana"/>
          <w:b/>
          <w:bCs/>
          <w:sz w:val="20"/>
          <w:szCs w:val="20"/>
        </w:rPr>
        <w:t>path based</w:t>
      </w:r>
      <w:proofErr w:type="gramEnd"/>
      <w:r w:rsidRPr="0002250B">
        <w:rPr>
          <w:rFonts w:ascii="Verdana" w:hAnsi="Verdana"/>
          <w:b/>
          <w:bCs/>
          <w:sz w:val="20"/>
          <w:szCs w:val="20"/>
        </w:rPr>
        <w:t xml:space="preserve"> reporting may result from </w:t>
      </w:r>
    </w:p>
    <w:p w14:paraId="1E6F3CD9" w14:textId="77777777" w:rsidR="005240EE" w:rsidRPr="0002250B" w:rsidRDefault="005240EE" w:rsidP="005240EE">
      <w:pPr>
        <w:pStyle w:val="Listenabsatz"/>
        <w:numPr>
          <w:ilvl w:val="0"/>
          <w:numId w:val="41"/>
        </w:numPr>
        <w:ind w:firstLineChars="0"/>
        <w:rPr>
          <w:rFonts w:ascii="Verdana" w:hAnsi="Verdana"/>
          <w:b/>
          <w:bCs/>
          <w:sz w:val="20"/>
          <w:szCs w:val="20"/>
        </w:rPr>
      </w:pPr>
      <w:r w:rsidRPr="0002250B">
        <w:rPr>
          <w:rFonts w:ascii="Verdana" w:hAnsi="Verdana"/>
          <w:b/>
          <w:bCs/>
          <w:sz w:val="20"/>
          <w:szCs w:val="20"/>
        </w:rPr>
        <w:t xml:space="preserve">Different </w:t>
      </w:r>
      <w:r>
        <w:rPr>
          <w:rFonts w:ascii="Verdana" w:hAnsi="Verdana"/>
          <w:b/>
          <w:bCs/>
          <w:sz w:val="20"/>
          <w:szCs w:val="20"/>
        </w:rPr>
        <w:t xml:space="preserve">path detection </w:t>
      </w:r>
      <w:r w:rsidRPr="0002250B">
        <w:rPr>
          <w:rFonts w:ascii="Verdana" w:hAnsi="Verdana"/>
          <w:b/>
          <w:bCs/>
          <w:sz w:val="20"/>
          <w:szCs w:val="20"/>
        </w:rPr>
        <w:t xml:space="preserve">methods </w:t>
      </w:r>
    </w:p>
    <w:p w14:paraId="2C7E02BC" w14:textId="77777777" w:rsidR="005240EE" w:rsidRPr="0002250B" w:rsidRDefault="005240EE" w:rsidP="005240EE">
      <w:pPr>
        <w:pStyle w:val="Listenabsatz"/>
        <w:numPr>
          <w:ilvl w:val="0"/>
          <w:numId w:val="41"/>
        </w:numPr>
        <w:ind w:firstLineChars="0"/>
        <w:rPr>
          <w:rFonts w:ascii="Verdana" w:hAnsi="Verdana"/>
          <w:b/>
          <w:bCs/>
          <w:sz w:val="20"/>
          <w:szCs w:val="20"/>
        </w:rPr>
      </w:pPr>
      <w:r w:rsidRPr="0002250B">
        <w:rPr>
          <w:rFonts w:ascii="Verdana" w:hAnsi="Verdana"/>
          <w:b/>
          <w:bCs/>
          <w:sz w:val="20"/>
          <w:szCs w:val="20"/>
        </w:rPr>
        <w:t xml:space="preserve">Sensitivity (below or above a threshold) </w:t>
      </w:r>
    </w:p>
    <w:p w14:paraId="793BBF15" w14:textId="77777777" w:rsidR="005240EE" w:rsidRDefault="005240EE" w:rsidP="005240EE">
      <w:pPr>
        <w:pStyle w:val="Listenabsatz"/>
        <w:numPr>
          <w:ilvl w:val="0"/>
          <w:numId w:val="41"/>
        </w:numPr>
        <w:ind w:firstLineChars="0"/>
        <w:rPr>
          <w:rFonts w:ascii="Verdana" w:hAnsi="Verdana"/>
          <w:b/>
          <w:bCs/>
          <w:sz w:val="20"/>
          <w:szCs w:val="20"/>
        </w:rPr>
      </w:pPr>
      <w:r w:rsidRPr="0002250B">
        <w:rPr>
          <w:rFonts w:ascii="Verdana" w:hAnsi="Verdana"/>
          <w:b/>
          <w:bCs/>
          <w:sz w:val="20"/>
          <w:szCs w:val="20"/>
        </w:rPr>
        <w:t xml:space="preserve">Selection criteria if the number of detected paths </w:t>
      </w:r>
      <w:proofErr w:type="gramStart"/>
      <w:r w:rsidRPr="0002250B">
        <w:rPr>
          <w:rFonts w:ascii="Verdana" w:hAnsi="Verdana"/>
          <w:b/>
          <w:bCs/>
          <w:sz w:val="20"/>
          <w:szCs w:val="20"/>
        </w:rPr>
        <w:t>are</w:t>
      </w:r>
      <w:proofErr w:type="gramEnd"/>
      <w:r w:rsidRPr="0002250B">
        <w:rPr>
          <w:rFonts w:ascii="Verdana" w:hAnsi="Verdana"/>
          <w:b/>
          <w:bCs/>
          <w:sz w:val="20"/>
          <w:szCs w:val="20"/>
        </w:rPr>
        <w:t xml:space="preserve"> higher than the path to be reported</w:t>
      </w:r>
    </w:p>
    <w:p w14:paraId="445F27EC" w14:textId="77777777" w:rsidR="005240EE" w:rsidRPr="00393084" w:rsidRDefault="005240EE" w:rsidP="00673E6B">
      <w:pPr>
        <w:rPr>
          <w:rFonts w:ascii="Verdana" w:hAnsi="Verdana"/>
        </w:rPr>
      </w:pPr>
    </w:p>
    <w:p w14:paraId="66438151" w14:textId="75C92391" w:rsidR="002B5410" w:rsidRPr="00AD27BE" w:rsidRDefault="002B5410" w:rsidP="002B5410">
      <w:pPr>
        <w:autoSpaceDE/>
        <w:autoSpaceDN/>
        <w:adjustRightInd/>
        <w:snapToGrid/>
        <w:spacing w:after="160" w:line="259" w:lineRule="auto"/>
        <w:jc w:val="left"/>
        <w:rPr>
          <w:rFonts w:ascii="Verdana" w:hAnsi="Verdana"/>
          <w:sz w:val="20"/>
          <w:szCs w:val="20"/>
        </w:rPr>
      </w:pPr>
      <w:r w:rsidRPr="00AD27BE">
        <w:rPr>
          <w:rFonts w:ascii="Verdana" w:hAnsi="Verdana"/>
          <w:sz w:val="20"/>
          <w:szCs w:val="20"/>
        </w:rPr>
        <w:t xml:space="preserve">Furthermore, it </w:t>
      </w:r>
      <w:r w:rsidR="003C2FE5">
        <w:rPr>
          <w:rFonts w:ascii="Verdana" w:hAnsi="Verdana"/>
          <w:sz w:val="20"/>
          <w:szCs w:val="20"/>
        </w:rPr>
        <w:t>is important to highlight t</w:t>
      </w:r>
      <w:r w:rsidRPr="00AD27BE">
        <w:rPr>
          <w:rFonts w:ascii="Verdana" w:hAnsi="Verdana"/>
          <w:sz w:val="20"/>
          <w:szCs w:val="20"/>
        </w:rPr>
        <w:t xml:space="preserve">hat the performance evaluation within the SI </w:t>
      </w:r>
      <w:r w:rsidR="003C2FE5">
        <w:rPr>
          <w:rFonts w:ascii="Verdana" w:hAnsi="Verdana"/>
          <w:sz w:val="20"/>
          <w:szCs w:val="20"/>
        </w:rPr>
        <w:t>was based on the</w:t>
      </w:r>
      <w:r w:rsidRPr="00AD27BE">
        <w:rPr>
          <w:rFonts w:ascii="Verdana" w:hAnsi="Verdana"/>
          <w:sz w:val="20"/>
          <w:szCs w:val="20"/>
        </w:rPr>
        <w:t xml:space="preserve"> sample-based reporting </w:t>
      </w:r>
      <w:r w:rsidR="003C2FE5">
        <w:rPr>
          <w:rFonts w:ascii="Verdana" w:hAnsi="Verdana"/>
          <w:sz w:val="20"/>
          <w:szCs w:val="20"/>
        </w:rPr>
        <w:t>approach</w:t>
      </w:r>
      <w:r w:rsidRPr="00AD27BE">
        <w:rPr>
          <w:rFonts w:ascii="Verdana" w:hAnsi="Verdana"/>
          <w:sz w:val="20"/>
          <w:szCs w:val="20"/>
        </w:rPr>
        <w:t xml:space="preserve">. </w:t>
      </w:r>
      <w:r w:rsidR="00673E6B" w:rsidRPr="00673E6B">
        <w:rPr>
          <w:rFonts w:ascii="Verdana" w:hAnsi="Verdana"/>
          <w:sz w:val="20"/>
          <w:szCs w:val="20"/>
        </w:rPr>
        <w:t>Supporting a path-based reporting only may require a re-iteration of the performance results given in TR38.843.</w:t>
      </w:r>
    </w:p>
    <w:tbl>
      <w:tblPr>
        <w:tblStyle w:val="Tabellenraster"/>
        <w:tblW w:w="0" w:type="auto"/>
        <w:tblLook w:val="04A0" w:firstRow="1" w:lastRow="0" w:firstColumn="1" w:lastColumn="0" w:noHBand="0" w:noVBand="1"/>
      </w:tblPr>
      <w:tblGrid>
        <w:gridCol w:w="9065"/>
      </w:tblGrid>
      <w:tr w:rsidR="002B5410" w14:paraId="013B611F" w14:textId="77777777" w:rsidTr="0002250B">
        <w:tc>
          <w:tcPr>
            <w:tcW w:w="9065" w:type="dxa"/>
          </w:tcPr>
          <w:p w14:paraId="46C4E4FB" w14:textId="77777777" w:rsidR="002B5410" w:rsidRDefault="002B5410" w:rsidP="0002250B">
            <w:pPr>
              <w:autoSpaceDE/>
              <w:autoSpaceDN/>
              <w:adjustRightInd/>
              <w:snapToGrid/>
              <w:spacing w:after="160" w:line="259" w:lineRule="auto"/>
              <w:jc w:val="left"/>
              <w:rPr>
                <w:rFonts w:ascii="Verdana" w:hAnsi="Verdana"/>
              </w:rPr>
            </w:pPr>
            <w:r>
              <w:rPr>
                <w:rFonts w:ascii="Verdana" w:hAnsi="Verdana"/>
              </w:rPr>
              <w:t>TR 38.843, V18.0.0, page 128</w:t>
            </w:r>
          </w:p>
          <w:p w14:paraId="0A9141E3" w14:textId="77777777" w:rsidR="002B5410" w:rsidRPr="00133C49" w:rsidRDefault="002B5410" w:rsidP="0002250B">
            <w:r w:rsidRPr="00133C49">
              <w:t>For evaluations, companies used the following values for sampling period:</w:t>
            </w:r>
          </w:p>
          <w:p w14:paraId="019946A2" w14:textId="77777777" w:rsidR="002B5410" w:rsidRPr="00133C49" w:rsidRDefault="002B5410" w:rsidP="0002250B">
            <w:pPr>
              <w:pStyle w:val="B1"/>
            </w:pPr>
            <w:r w:rsidRPr="00133C49">
              <w:lastRenderedPageBreak/>
              <w:t>-</w:t>
            </w:r>
            <w:r w:rsidRPr="00133C49">
              <w:tab/>
              <w:t>16 Sources used the following sampling period:</w:t>
            </w:r>
          </w:p>
          <w:p w14:paraId="70376BEC" w14:textId="77777777" w:rsidR="002B5410" w:rsidRPr="00133C49" w:rsidRDefault="002B5410" w:rsidP="0002250B">
            <w:pPr>
              <w:pStyle w:val="B2"/>
            </w:pPr>
            <w:r w:rsidRPr="00133C49">
              <w:t>-</w:t>
            </w:r>
            <w:r w:rsidRPr="00133C49">
              <w:tab/>
              <w:t>Sampling period = 1</w:t>
            </w:r>
            <w:proofErr w:type="gramStart"/>
            <w:r w:rsidRPr="00133C49">
              <w:t>/(</w:t>
            </w:r>
            <w:proofErr w:type="spellStart"/>
            <w:proofErr w:type="gramEnd"/>
            <w:r w:rsidRPr="00133C49">
              <w:t>N</w:t>
            </w:r>
            <w:r w:rsidRPr="00133C49">
              <w:rPr>
                <w:vertAlign w:val="subscript"/>
              </w:rPr>
              <w:t>f</w:t>
            </w:r>
            <w:proofErr w:type="spellEnd"/>
            <w:r w:rsidRPr="00133C49">
              <w:t xml:space="preserve"> ×∆f). For FR1, sampling period = 1</w:t>
            </w:r>
            <w:proofErr w:type="gramStart"/>
            <w:r w:rsidRPr="00133C49">
              <w:t>/(</w:t>
            </w:r>
            <w:proofErr w:type="gramEnd"/>
            <w:r w:rsidRPr="00133C49">
              <w:t xml:space="preserve">4096×30)=8.14 (ns), where </w:t>
            </w:r>
            <w:proofErr w:type="spellStart"/>
            <w:r w:rsidRPr="00133C49">
              <w:t>N</w:t>
            </w:r>
            <w:r w:rsidRPr="00133C49">
              <w:rPr>
                <w:vertAlign w:val="subscript"/>
              </w:rPr>
              <w:t>f</w:t>
            </w:r>
            <w:proofErr w:type="spellEnd"/>
            <w:r w:rsidRPr="00133C49">
              <w:t xml:space="preserve"> =4096 according to 38.211, and ∆f =30 kHz is the subcarrier spacing. </w:t>
            </w:r>
          </w:p>
          <w:p w14:paraId="193429FC" w14:textId="77777777" w:rsidR="002B5410" w:rsidRPr="00103731" w:rsidRDefault="002B5410" w:rsidP="0002250B">
            <w:pPr>
              <w:pStyle w:val="B1"/>
            </w:pPr>
            <w:r w:rsidRPr="00133C49">
              <w:t>-</w:t>
            </w:r>
            <w:r w:rsidRPr="00133C49">
              <w:tab/>
              <w:t>1 Source used: sampling period = 4.069 ns</w:t>
            </w:r>
          </w:p>
        </w:tc>
      </w:tr>
    </w:tbl>
    <w:p w14:paraId="5E099B0E" w14:textId="77777777" w:rsidR="002B5410" w:rsidRDefault="002B5410" w:rsidP="002B5410">
      <w:pPr>
        <w:autoSpaceDE/>
        <w:autoSpaceDN/>
        <w:adjustRightInd/>
        <w:snapToGrid/>
        <w:spacing w:after="160" w:line="259" w:lineRule="auto"/>
        <w:jc w:val="left"/>
        <w:rPr>
          <w:rFonts w:ascii="Verdana" w:hAnsi="Verdana"/>
        </w:rPr>
      </w:pPr>
    </w:p>
    <w:p w14:paraId="331CCF12" w14:textId="7EF82458" w:rsidR="00E92808" w:rsidRDefault="002B5410" w:rsidP="00AD27BE">
      <w:pPr>
        <w:ind w:left="2124" w:hanging="2120"/>
        <w:rPr>
          <w:rFonts w:ascii="Verdana" w:hAnsi="Verdana"/>
          <w:b/>
          <w:bCs/>
          <w:sz w:val="20"/>
          <w:szCs w:val="20"/>
        </w:rPr>
      </w:pPr>
      <w:r w:rsidRPr="00AD27BE">
        <w:rPr>
          <w:rFonts w:ascii="Verdana" w:hAnsi="Verdana"/>
          <w:b/>
          <w:bCs/>
          <w:sz w:val="20"/>
          <w:szCs w:val="20"/>
        </w:rPr>
        <w:t xml:space="preserve">Observation </w:t>
      </w:r>
      <w:r w:rsidR="003B70A3">
        <w:rPr>
          <w:rFonts w:ascii="Verdana" w:hAnsi="Verdana"/>
          <w:b/>
          <w:bCs/>
          <w:sz w:val="20"/>
          <w:szCs w:val="20"/>
        </w:rPr>
        <w:t>9</w:t>
      </w:r>
      <w:r w:rsidRPr="00AD27BE">
        <w:rPr>
          <w:rFonts w:ascii="Verdana" w:hAnsi="Verdana"/>
          <w:b/>
          <w:bCs/>
          <w:sz w:val="20"/>
          <w:szCs w:val="20"/>
        </w:rPr>
        <w:t>:</w:t>
      </w:r>
      <w:r w:rsidRPr="00AD27BE">
        <w:rPr>
          <w:rFonts w:ascii="Verdana" w:hAnsi="Verdana"/>
          <w:b/>
          <w:bCs/>
          <w:sz w:val="20"/>
          <w:szCs w:val="20"/>
        </w:rPr>
        <w:tab/>
      </w:r>
      <w:r w:rsidR="003C2FE5">
        <w:rPr>
          <w:rFonts w:ascii="Verdana" w:hAnsi="Verdana"/>
          <w:b/>
          <w:bCs/>
          <w:sz w:val="20"/>
          <w:szCs w:val="20"/>
        </w:rPr>
        <w:t>E</w:t>
      </w:r>
      <w:r w:rsidR="003C2FE5" w:rsidRPr="003C2FE5">
        <w:rPr>
          <w:rFonts w:ascii="Verdana" w:hAnsi="Verdana"/>
          <w:b/>
          <w:bCs/>
          <w:sz w:val="20"/>
          <w:szCs w:val="20"/>
        </w:rPr>
        <w:t xml:space="preserve">xclusively </w:t>
      </w:r>
      <w:r w:rsidR="003C2FE5">
        <w:rPr>
          <w:rFonts w:ascii="Verdana" w:hAnsi="Verdana"/>
          <w:b/>
          <w:bCs/>
          <w:sz w:val="20"/>
          <w:szCs w:val="20"/>
        </w:rPr>
        <w:t>supporting</w:t>
      </w:r>
      <w:r w:rsidR="003C2FE5" w:rsidRPr="003C2FE5">
        <w:rPr>
          <w:rFonts w:ascii="Verdana" w:hAnsi="Verdana"/>
          <w:b/>
          <w:bCs/>
          <w:sz w:val="20"/>
          <w:szCs w:val="20"/>
        </w:rPr>
        <w:t xml:space="preserve"> path-based reporting necessitates a reiteration of the performance results presented in TR38.843, which were based on sample-based reporting.</w:t>
      </w:r>
    </w:p>
    <w:p w14:paraId="3FEF59E1" w14:textId="77777777" w:rsidR="00871574" w:rsidRDefault="00871574" w:rsidP="00AD27BE">
      <w:pPr>
        <w:ind w:left="2124" w:hanging="2120"/>
        <w:rPr>
          <w:rFonts w:ascii="Verdana" w:hAnsi="Verdana"/>
          <w:b/>
          <w:bCs/>
          <w:sz w:val="20"/>
          <w:szCs w:val="20"/>
        </w:rPr>
      </w:pPr>
    </w:p>
    <w:p w14:paraId="3100FC12" w14:textId="73F6897E" w:rsidR="00E92808" w:rsidRPr="00AD27BE" w:rsidRDefault="00E92808" w:rsidP="00AD27BE">
      <w:pPr>
        <w:rPr>
          <w:rFonts w:ascii="Verdana" w:hAnsi="Verdana"/>
          <w:b/>
          <w:bCs/>
          <w:sz w:val="20"/>
          <w:szCs w:val="20"/>
        </w:rPr>
      </w:pPr>
    </w:p>
    <w:p w14:paraId="54C113D3" w14:textId="3CF72DEB" w:rsidR="00E92808" w:rsidRPr="0040222C" w:rsidRDefault="00E92808" w:rsidP="00E92808">
      <w:pPr>
        <w:ind w:left="1985" w:hanging="1985"/>
        <w:rPr>
          <w:rFonts w:ascii="Verdana" w:hAnsi="Verdana"/>
          <w:b/>
          <w:bCs/>
          <w:sz w:val="20"/>
          <w:szCs w:val="20"/>
        </w:rPr>
      </w:pPr>
      <w:r w:rsidRPr="0040222C">
        <w:rPr>
          <w:rFonts w:ascii="Verdana" w:hAnsi="Verdana"/>
          <w:b/>
          <w:bCs/>
          <w:sz w:val="20"/>
          <w:szCs w:val="20"/>
        </w:rPr>
        <w:t>Proposal 1</w:t>
      </w:r>
      <w:r w:rsidR="00A60D72">
        <w:rPr>
          <w:rFonts w:ascii="Verdana" w:hAnsi="Verdana"/>
          <w:b/>
          <w:bCs/>
          <w:sz w:val="20"/>
          <w:szCs w:val="20"/>
        </w:rPr>
        <w:t>3</w:t>
      </w:r>
      <w:r w:rsidRPr="0040222C">
        <w:rPr>
          <w:rFonts w:ascii="Verdana" w:hAnsi="Verdana"/>
          <w:b/>
          <w:bCs/>
          <w:sz w:val="20"/>
          <w:szCs w:val="20"/>
        </w:rPr>
        <w:t xml:space="preserve">: </w:t>
      </w:r>
      <w:r w:rsidRPr="0040222C">
        <w:rPr>
          <w:rFonts w:ascii="Verdana" w:hAnsi="Verdana"/>
          <w:b/>
          <w:bCs/>
          <w:sz w:val="20"/>
          <w:szCs w:val="20"/>
        </w:rPr>
        <w:tab/>
        <w:t xml:space="preserve">Consider a </w:t>
      </w:r>
      <w:proofErr w:type="gramStart"/>
      <w:r w:rsidRPr="0040222C">
        <w:rPr>
          <w:rFonts w:ascii="Verdana" w:hAnsi="Verdana"/>
          <w:b/>
          <w:bCs/>
          <w:sz w:val="20"/>
          <w:szCs w:val="20"/>
        </w:rPr>
        <w:t>sample based</w:t>
      </w:r>
      <w:proofErr w:type="gramEnd"/>
      <w:r w:rsidRPr="0040222C">
        <w:rPr>
          <w:rFonts w:ascii="Verdana" w:hAnsi="Verdana"/>
          <w:b/>
          <w:bCs/>
          <w:sz w:val="20"/>
          <w:szCs w:val="20"/>
        </w:rPr>
        <w:t xml:space="preserve"> approach for the new measurement report:</w:t>
      </w:r>
    </w:p>
    <w:p w14:paraId="0E2265F0" w14:textId="77777777" w:rsidR="00E92808" w:rsidRPr="0040222C" w:rsidRDefault="00E92808" w:rsidP="00E92808">
      <w:pPr>
        <w:pStyle w:val="Listenabsatz"/>
        <w:numPr>
          <w:ilvl w:val="0"/>
          <w:numId w:val="7"/>
        </w:numPr>
        <w:ind w:left="2552" w:firstLineChars="0"/>
        <w:rPr>
          <w:rFonts w:ascii="Verdana" w:hAnsi="Verdana"/>
          <w:b/>
          <w:bCs/>
          <w:sz w:val="20"/>
          <w:szCs w:val="20"/>
        </w:rPr>
      </w:pPr>
      <w:r w:rsidRPr="0040222C">
        <w:rPr>
          <w:rFonts w:ascii="Verdana" w:hAnsi="Verdana"/>
          <w:b/>
          <w:bCs/>
          <w:sz w:val="20"/>
          <w:szCs w:val="20"/>
        </w:rPr>
        <w:t xml:space="preserve">Vector(s) of samples including the CIR or PDP </w:t>
      </w:r>
    </w:p>
    <w:p w14:paraId="58AD6B52" w14:textId="77777777" w:rsidR="00E92808" w:rsidRPr="0040222C" w:rsidRDefault="00E92808" w:rsidP="00E92808">
      <w:pPr>
        <w:pStyle w:val="Listenabsatz"/>
        <w:numPr>
          <w:ilvl w:val="0"/>
          <w:numId w:val="7"/>
        </w:numPr>
        <w:ind w:left="2552" w:firstLineChars="0"/>
        <w:rPr>
          <w:rFonts w:ascii="Verdana" w:hAnsi="Verdana"/>
          <w:b/>
          <w:bCs/>
          <w:sz w:val="20"/>
          <w:szCs w:val="20"/>
        </w:rPr>
      </w:pPr>
      <w:r w:rsidRPr="0040222C">
        <w:rPr>
          <w:rFonts w:ascii="Verdana" w:hAnsi="Verdana"/>
          <w:b/>
          <w:bCs/>
          <w:sz w:val="20"/>
          <w:szCs w:val="20"/>
        </w:rPr>
        <w:t xml:space="preserve">Time stamp of the first sample of the vector (or offset of the first sample of the relative to the reported </w:t>
      </w:r>
      <w:proofErr w:type="spellStart"/>
      <w:r w:rsidRPr="0040222C">
        <w:rPr>
          <w:rFonts w:ascii="Verdana" w:hAnsi="Verdana"/>
          <w:b/>
          <w:bCs/>
          <w:sz w:val="20"/>
          <w:szCs w:val="20"/>
        </w:rPr>
        <w:t>ToA</w:t>
      </w:r>
      <w:proofErr w:type="spellEnd"/>
      <w:r w:rsidRPr="0040222C">
        <w:rPr>
          <w:rFonts w:ascii="Verdana" w:hAnsi="Verdana"/>
          <w:b/>
          <w:bCs/>
          <w:sz w:val="20"/>
          <w:szCs w:val="20"/>
        </w:rPr>
        <w:t xml:space="preserve">). </w:t>
      </w:r>
    </w:p>
    <w:p w14:paraId="0FFB1F67" w14:textId="77777777" w:rsidR="00E92808" w:rsidRPr="0040222C" w:rsidRDefault="00E92808" w:rsidP="00E92808">
      <w:pPr>
        <w:pStyle w:val="Listenabsatz"/>
        <w:numPr>
          <w:ilvl w:val="0"/>
          <w:numId w:val="7"/>
        </w:numPr>
        <w:ind w:left="2552" w:firstLineChars="0"/>
        <w:rPr>
          <w:rFonts w:ascii="Verdana" w:hAnsi="Verdana"/>
          <w:b/>
          <w:bCs/>
          <w:sz w:val="20"/>
          <w:szCs w:val="20"/>
        </w:rPr>
      </w:pPr>
      <w:r w:rsidRPr="0040222C">
        <w:rPr>
          <w:rFonts w:ascii="Verdana" w:hAnsi="Verdana"/>
          <w:b/>
          <w:bCs/>
          <w:sz w:val="20"/>
          <w:szCs w:val="20"/>
        </w:rPr>
        <w:t xml:space="preserve">Sampling frequency used for the </w:t>
      </w:r>
      <w:proofErr w:type="gramStart"/>
      <w:r w:rsidRPr="0040222C">
        <w:rPr>
          <w:rFonts w:ascii="Verdana" w:hAnsi="Verdana"/>
          <w:b/>
          <w:bCs/>
          <w:sz w:val="20"/>
          <w:szCs w:val="20"/>
        </w:rPr>
        <w:t>vector</w:t>
      </w:r>
      <w:proofErr w:type="gramEnd"/>
    </w:p>
    <w:p w14:paraId="2FF07A80" w14:textId="77777777" w:rsidR="00E92808" w:rsidRPr="0040222C" w:rsidRDefault="00E92808" w:rsidP="00E92808">
      <w:pPr>
        <w:pStyle w:val="Listenabsatz"/>
        <w:numPr>
          <w:ilvl w:val="1"/>
          <w:numId w:val="7"/>
        </w:numPr>
        <w:ind w:left="2977" w:firstLineChars="0"/>
        <w:jc w:val="left"/>
        <w:rPr>
          <w:rFonts w:ascii="Verdana" w:hAnsi="Verdana"/>
          <w:b/>
          <w:bCs/>
          <w:sz w:val="20"/>
          <w:szCs w:val="20"/>
        </w:rPr>
      </w:pPr>
      <w:proofErr w:type="spellStart"/>
      <w:r w:rsidRPr="0040222C">
        <w:rPr>
          <w:rFonts w:ascii="Verdana" w:hAnsi="Verdana"/>
          <w:b/>
          <w:bCs/>
          <w:sz w:val="20"/>
          <w:szCs w:val="20"/>
        </w:rPr>
        <w:t>Opt</w:t>
      </w:r>
      <w:proofErr w:type="spellEnd"/>
      <w:r w:rsidRPr="0040222C">
        <w:rPr>
          <w:rFonts w:ascii="Verdana" w:hAnsi="Verdana"/>
          <w:b/>
          <w:bCs/>
          <w:sz w:val="20"/>
          <w:szCs w:val="20"/>
        </w:rPr>
        <w:t xml:space="preserve"> 1: Sampling frequencies </w:t>
      </w:r>
      <w:proofErr w:type="spellStart"/>
      <w:r w:rsidRPr="0040222C">
        <w:rPr>
          <w:rFonts w:ascii="Verdana" w:hAnsi="Verdana"/>
          <w:b/>
          <w:bCs/>
          <w:sz w:val="20"/>
          <w:szCs w:val="20"/>
        </w:rPr>
        <w:t>inline</w:t>
      </w:r>
      <w:proofErr w:type="spellEnd"/>
      <w:r w:rsidRPr="0040222C">
        <w:rPr>
          <w:rFonts w:ascii="Verdana" w:hAnsi="Verdana"/>
          <w:b/>
          <w:bCs/>
          <w:sz w:val="20"/>
          <w:szCs w:val="20"/>
        </w:rPr>
        <w:t xml:space="preserve"> with the numerology are supported only. </w:t>
      </w:r>
    </w:p>
    <w:p w14:paraId="3798504D" w14:textId="77777777" w:rsidR="00E92808" w:rsidRPr="0040222C" w:rsidRDefault="00E92808" w:rsidP="00E92808">
      <w:pPr>
        <w:pStyle w:val="Listenabsatz"/>
        <w:numPr>
          <w:ilvl w:val="1"/>
          <w:numId w:val="7"/>
        </w:numPr>
        <w:ind w:left="2977" w:firstLineChars="0"/>
        <w:rPr>
          <w:rFonts w:ascii="Verdana" w:hAnsi="Verdana"/>
          <w:b/>
          <w:bCs/>
          <w:sz w:val="20"/>
          <w:szCs w:val="20"/>
        </w:rPr>
      </w:pPr>
      <w:proofErr w:type="spellStart"/>
      <w:r w:rsidRPr="0040222C">
        <w:rPr>
          <w:rFonts w:ascii="Verdana" w:hAnsi="Verdana"/>
          <w:b/>
          <w:bCs/>
          <w:sz w:val="20"/>
          <w:szCs w:val="20"/>
        </w:rPr>
        <w:t>Opt</w:t>
      </w:r>
      <w:proofErr w:type="spellEnd"/>
      <w:r w:rsidRPr="0040222C">
        <w:rPr>
          <w:rFonts w:ascii="Verdana" w:hAnsi="Verdana"/>
          <w:b/>
          <w:bCs/>
          <w:sz w:val="20"/>
          <w:szCs w:val="20"/>
        </w:rPr>
        <w:t xml:space="preserve"> 2: The measurement unit may select the sampling frequency and reports the selected sampling </w:t>
      </w:r>
      <w:proofErr w:type="gramStart"/>
      <w:r w:rsidRPr="0040222C">
        <w:rPr>
          <w:rFonts w:ascii="Verdana" w:hAnsi="Verdana"/>
          <w:b/>
          <w:bCs/>
          <w:sz w:val="20"/>
          <w:szCs w:val="20"/>
        </w:rPr>
        <w:t>frequency</w:t>
      </w:r>
      <w:proofErr w:type="gramEnd"/>
      <w:r w:rsidRPr="0040222C">
        <w:rPr>
          <w:rFonts w:ascii="Verdana" w:hAnsi="Verdana"/>
          <w:b/>
          <w:bCs/>
          <w:sz w:val="20"/>
          <w:szCs w:val="20"/>
        </w:rPr>
        <w:t xml:space="preserve"> </w:t>
      </w:r>
    </w:p>
    <w:p w14:paraId="694D5E9B" w14:textId="77777777" w:rsidR="00E92808" w:rsidRPr="009A5178" w:rsidRDefault="00E92808" w:rsidP="00E92808">
      <w:pPr>
        <w:rPr>
          <w:rFonts w:ascii="Verdana" w:hAnsi="Verdana"/>
          <w:b/>
          <w:bCs/>
          <w:sz w:val="20"/>
          <w:szCs w:val="20"/>
        </w:rPr>
      </w:pPr>
    </w:p>
    <w:p w14:paraId="4A6A34D9" w14:textId="27B628BE" w:rsidR="000C7C17" w:rsidRDefault="000C7C17" w:rsidP="000C7C17">
      <w:pPr>
        <w:ind w:left="2124" w:hanging="2120"/>
        <w:rPr>
          <w:rFonts w:ascii="Verdana" w:hAnsi="Verdana"/>
          <w:b/>
          <w:bCs/>
          <w:sz w:val="20"/>
          <w:szCs w:val="20"/>
        </w:rPr>
      </w:pPr>
      <w:bookmarkStart w:id="11" w:name="_Ref163123465"/>
      <w:bookmarkStart w:id="12" w:name="_Ref163164130"/>
      <w:r>
        <w:rPr>
          <w:rFonts w:ascii="Verdana" w:hAnsi="Verdana"/>
          <w:b/>
          <w:bCs/>
          <w:sz w:val="20"/>
          <w:szCs w:val="20"/>
        </w:rPr>
        <w:t>Proposal 14:</w:t>
      </w:r>
      <w:r>
        <w:rPr>
          <w:rFonts w:ascii="Verdana" w:hAnsi="Verdana"/>
          <w:b/>
          <w:bCs/>
          <w:sz w:val="20"/>
          <w:szCs w:val="20"/>
        </w:rPr>
        <w:tab/>
        <w:t xml:space="preserve">Evaluate the loss introduced by path-based reporting </w:t>
      </w:r>
      <w:proofErr w:type="gramStart"/>
      <w:r>
        <w:rPr>
          <w:rFonts w:ascii="Verdana" w:hAnsi="Verdana"/>
          <w:b/>
          <w:bCs/>
          <w:sz w:val="20"/>
          <w:szCs w:val="20"/>
        </w:rPr>
        <w:t>taken into account</w:t>
      </w:r>
      <w:proofErr w:type="gramEnd"/>
      <w:r>
        <w:rPr>
          <w:rFonts w:ascii="Verdana" w:hAnsi="Verdana"/>
          <w:b/>
          <w:bCs/>
          <w:sz w:val="20"/>
          <w:szCs w:val="20"/>
        </w:rPr>
        <w:t xml:space="preserve"> state-of-the-art path detection algorithms. </w:t>
      </w:r>
    </w:p>
    <w:p w14:paraId="0D190862" w14:textId="77777777" w:rsidR="0018445C" w:rsidRDefault="0018445C">
      <w:pPr>
        <w:autoSpaceDE/>
        <w:autoSpaceDN/>
        <w:adjustRightInd/>
        <w:snapToGrid/>
        <w:spacing w:after="160" w:line="259" w:lineRule="auto"/>
        <w:jc w:val="left"/>
        <w:rPr>
          <w:rFonts w:ascii="Verdana" w:hAnsi="Verdana"/>
          <w:b/>
          <w:bCs/>
          <w:sz w:val="20"/>
          <w:szCs w:val="20"/>
        </w:rPr>
      </w:pPr>
      <w:r>
        <w:rPr>
          <w:sz w:val="20"/>
          <w:szCs w:val="20"/>
        </w:rPr>
        <w:br w:type="page"/>
      </w:r>
    </w:p>
    <w:p w14:paraId="59C94CAB" w14:textId="73BBF7A9" w:rsidR="001768A3" w:rsidRDefault="001768A3">
      <w:pPr>
        <w:pStyle w:val="berschrift2"/>
        <w:rPr>
          <w:sz w:val="20"/>
          <w:szCs w:val="20"/>
        </w:rPr>
      </w:pPr>
      <w:r w:rsidRPr="001768A3">
        <w:rPr>
          <w:sz w:val="20"/>
          <w:szCs w:val="20"/>
        </w:rPr>
        <w:lastRenderedPageBreak/>
        <w:t>Information included in CIR (complex valued correlation function)</w:t>
      </w:r>
      <w:bookmarkEnd w:id="11"/>
      <w:bookmarkEnd w:id="12"/>
    </w:p>
    <w:p w14:paraId="7BF3E941" w14:textId="77777777" w:rsidR="00387071" w:rsidRPr="000E52D8" w:rsidRDefault="00387071" w:rsidP="00387071">
      <w:pPr>
        <w:rPr>
          <w:rFonts w:ascii="Verdana" w:hAnsi="Verdana"/>
          <w:sz w:val="20"/>
          <w:szCs w:val="20"/>
        </w:rPr>
      </w:pPr>
      <w:r w:rsidRPr="000E52D8">
        <w:rPr>
          <w:rFonts w:ascii="Verdana" w:hAnsi="Verdana"/>
          <w:sz w:val="20"/>
          <w:szCs w:val="20"/>
        </w:rPr>
        <w:t xml:space="preserve">In this section, we discuss the necessity of complex-valued CIR reporting, </w:t>
      </w:r>
      <w:r>
        <w:rPr>
          <w:rFonts w:ascii="Verdana" w:hAnsi="Verdana"/>
          <w:sz w:val="20"/>
          <w:szCs w:val="20"/>
        </w:rPr>
        <w:t>following the discussions in RAN1#116 and RAN1#116b. The key aspects can be summarized in the following Table:</w:t>
      </w:r>
    </w:p>
    <w:tbl>
      <w:tblPr>
        <w:tblStyle w:val="Tabellenraster"/>
        <w:tblW w:w="0" w:type="auto"/>
        <w:tblLook w:val="04A0" w:firstRow="1" w:lastRow="0" w:firstColumn="1" w:lastColumn="0" w:noHBand="0" w:noVBand="1"/>
      </w:tblPr>
      <w:tblGrid>
        <w:gridCol w:w="1791"/>
        <w:gridCol w:w="3874"/>
        <w:gridCol w:w="3400"/>
      </w:tblGrid>
      <w:tr w:rsidR="00387071" w14:paraId="46FFF3DE" w14:textId="77777777" w:rsidTr="007E2979">
        <w:tc>
          <w:tcPr>
            <w:tcW w:w="1791" w:type="dxa"/>
            <w:shd w:val="clear" w:color="auto" w:fill="BFBFBF" w:themeFill="background1" w:themeFillShade="BF"/>
          </w:tcPr>
          <w:p w14:paraId="57485FF8" w14:textId="77777777" w:rsidR="00387071" w:rsidRPr="0097217D" w:rsidRDefault="00387071" w:rsidP="0097217D">
            <w:pPr>
              <w:rPr>
                <w:rFonts w:ascii="Verdana" w:hAnsi="Verdana"/>
                <w:b/>
                <w:bCs/>
              </w:rPr>
            </w:pPr>
            <w:r w:rsidRPr="0097217D">
              <w:rPr>
                <w:rFonts w:ascii="Verdana" w:hAnsi="Verdana"/>
                <w:b/>
                <w:bCs/>
              </w:rPr>
              <w:t>Aspect</w:t>
            </w:r>
          </w:p>
        </w:tc>
        <w:tc>
          <w:tcPr>
            <w:tcW w:w="3874" w:type="dxa"/>
            <w:shd w:val="clear" w:color="auto" w:fill="BFBFBF" w:themeFill="background1" w:themeFillShade="BF"/>
          </w:tcPr>
          <w:p w14:paraId="0E968297" w14:textId="08E84CCA" w:rsidR="00387071" w:rsidRPr="0097217D" w:rsidRDefault="00387071" w:rsidP="0097217D">
            <w:pPr>
              <w:rPr>
                <w:rFonts w:ascii="Verdana" w:hAnsi="Verdana"/>
                <w:b/>
                <w:bCs/>
              </w:rPr>
            </w:pPr>
            <w:r w:rsidRPr="0097217D">
              <w:rPr>
                <w:rFonts w:ascii="Verdana" w:hAnsi="Verdana"/>
                <w:b/>
                <w:bCs/>
              </w:rPr>
              <w:t>Advantages</w:t>
            </w:r>
          </w:p>
        </w:tc>
        <w:tc>
          <w:tcPr>
            <w:tcW w:w="3400" w:type="dxa"/>
            <w:shd w:val="clear" w:color="auto" w:fill="BFBFBF" w:themeFill="background1" w:themeFillShade="BF"/>
          </w:tcPr>
          <w:p w14:paraId="3F1C97FF" w14:textId="77777777" w:rsidR="00387071" w:rsidRPr="0097217D" w:rsidRDefault="00387071" w:rsidP="0097217D">
            <w:pPr>
              <w:rPr>
                <w:rFonts w:ascii="Verdana" w:hAnsi="Verdana"/>
                <w:b/>
                <w:bCs/>
              </w:rPr>
            </w:pPr>
            <w:r w:rsidRPr="0097217D">
              <w:rPr>
                <w:rFonts w:ascii="Verdana" w:hAnsi="Verdana"/>
                <w:b/>
                <w:bCs/>
              </w:rPr>
              <w:t>Considerations</w:t>
            </w:r>
          </w:p>
        </w:tc>
      </w:tr>
      <w:tr w:rsidR="00387071" w:rsidRPr="006E5431" w14:paraId="119FDCA1" w14:textId="77777777" w:rsidTr="007E2979">
        <w:tc>
          <w:tcPr>
            <w:tcW w:w="1791" w:type="dxa"/>
            <w:shd w:val="clear" w:color="auto" w:fill="F2F2F2" w:themeFill="background1" w:themeFillShade="F2"/>
          </w:tcPr>
          <w:p w14:paraId="643B6A81" w14:textId="6647D05E" w:rsidR="00387071" w:rsidRPr="007E2979" w:rsidRDefault="00387071" w:rsidP="0097217D">
            <w:pPr>
              <w:rPr>
                <w:i/>
                <w:iCs/>
                <w:sz w:val="22"/>
                <w:szCs w:val="22"/>
              </w:rPr>
            </w:pPr>
            <w:r w:rsidRPr="007E2979">
              <w:rPr>
                <w:i/>
                <w:iCs/>
              </w:rPr>
              <w:t>Feasibility</w:t>
            </w:r>
            <w:r w:rsidR="003941DD" w:rsidRPr="007E2979">
              <w:rPr>
                <w:i/>
                <w:iCs/>
              </w:rPr>
              <w:t xml:space="preserve">, </w:t>
            </w:r>
            <w:r w:rsidR="003941DD" w:rsidRPr="007E2979">
              <w:rPr>
                <w:i/>
                <w:iCs/>
              </w:rPr>
              <w:br/>
              <w:t xml:space="preserve">Report </w:t>
            </w:r>
            <w:r w:rsidR="003941DD" w:rsidRPr="007E2979">
              <w:rPr>
                <w:i/>
                <w:iCs/>
              </w:rPr>
              <w:br/>
              <w:t>generation</w:t>
            </w:r>
          </w:p>
        </w:tc>
        <w:tc>
          <w:tcPr>
            <w:tcW w:w="3874" w:type="dxa"/>
          </w:tcPr>
          <w:p w14:paraId="5671D56B" w14:textId="5DCF2F3C" w:rsidR="00387071" w:rsidRPr="007E2979" w:rsidRDefault="003941DD" w:rsidP="0097217D">
            <w:pPr>
              <w:rPr>
                <w:sz w:val="22"/>
                <w:szCs w:val="22"/>
              </w:rPr>
            </w:pPr>
            <w:r w:rsidRPr="007E2979">
              <w:rPr>
                <w:sz w:val="22"/>
                <w:szCs w:val="22"/>
              </w:rPr>
              <w:t xml:space="preserve">The complex valued reporting allows a straight-forward implementation. Data without further processing are forwarded to the LMF. This avoids ambiguity issues and simplifies the definition of the related procedures. </w:t>
            </w:r>
          </w:p>
        </w:tc>
        <w:tc>
          <w:tcPr>
            <w:tcW w:w="3400" w:type="dxa"/>
          </w:tcPr>
          <w:p w14:paraId="68153BB1" w14:textId="70540276" w:rsidR="00387071" w:rsidRPr="007E2979" w:rsidRDefault="0018445C" w:rsidP="008B4658">
            <w:pPr>
              <w:rPr>
                <w:sz w:val="22"/>
                <w:szCs w:val="22"/>
              </w:rPr>
            </w:pPr>
            <w:r w:rsidRPr="006E5431">
              <w:t xml:space="preserve">Implementation and specification effort is considered. </w:t>
            </w:r>
            <w:r w:rsidR="00235358" w:rsidRPr="006E5431">
              <w:t xml:space="preserve">Definition of measurements without ambiguity may require a detailed specification of the procedures. </w:t>
            </w:r>
            <w:r w:rsidR="00387071" w:rsidRPr="007E2979">
              <w:rPr>
                <w:sz w:val="22"/>
                <w:szCs w:val="22"/>
              </w:rPr>
              <w:t>.</w:t>
            </w:r>
          </w:p>
        </w:tc>
      </w:tr>
      <w:tr w:rsidR="001D3F2F" w:rsidRPr="006E5431" w14:paraId="70CD3EE3" w14:textId="77777777" w:rsidTr="007E2979">
        <w:tc>
          <w:tcPr>
            <w:tcW w:w="1791" w:type="dxa"/>
            <w:shd w:val="clear" w:color="auto" w:fill="F2F2F2" w:themeFill="background1" w:themeFillShade="F2"/>
          </w:tcPr>
          <w:p w14:paraId="5C8F216A" w14:textId="43041AC4" w:rsidR="001D3F2F" w:rsidRPr="007E2979" w:rsidRDefault="001D3F2F" w:rsidP="0097217D">
            <w:pPr>
              <w:rPr>
                <w:i/>
                <w:iCs/>
                <w:sz w:val="22"/>
                <w:szCs w:val="22"/>
              </w:rPr>
            </w:pPr>
            <w:r w:rsidRPr="007E2979">
              <w:rPr>
                <w:i/>
                <w:iCs/>
              </w:rPr>
              <w:t xml:space="preserve">Feasibility, </w:t>
            </w:r>
            <w:r w:rsidRPr="007E2979">
              <w:rPr>
                <w:i/>
                <w:iCs/>
              </w:rPr>
              <w:br/>
              <w:t>synchronization</w:t>
            </w:r>
          </w:p>
        </w:tc>
        <w:tc>
          <w:tcPr>
            <w:tcW w:w="3874" w:type="dxa"/>
          </w:tcPr>
          <w:p w14:paraId="0DADDE51" w14:textId="06BD5881" w:rsidR="001D3F2F" w:rsidRPr="007E2979" w:rsidRDefault="0018445C" w:rsidP="0097217D">
            <w:pPr>
              <w:rPr>
                <w:sz w:val="22"/>
                <w:szCs w:val="22"/>
              </w:rPr>
            </w:pPr>
            <w:r w:rsidRPr="006E5431">
              <w:rPr>
                <w:sz w:val="22"/>
                <w:szCs w:val="22"/>
              </w:rPr>
              <w:t>Complex valued reporting itself</w:t>
            </w:r>
            <w:r w:rsidR="001D3F2F" w:rsidRPr="007E2979">
              <w:rPr>
                <w:sz w:val="22"/>
                <w:szCs w:val="22"/>
              </w:rPr>
              <w:t xml:space="preserve"> does not require additional synchronization effort. Phase difference between paths (example see below)</w:t>
            </w:r>
            <w:r w:rsidR="005E21A7" w:rsidRPr="006E5431">
              <w:rPr>
                <w:sz w:val="22"/>
                <w:szCs w:val="22"/>
              </w:rPr>
              <w:t>, reconstruction of the correlation function with hig</w:t>
            </w:r>
            <w:r w:rsidR="006E5431">
              <w:rPr>
                <w:sz w:val="22"/>
                <w:szCs w:val="22"/>
              </w:rPr>
              <w:t>h resolution works for un-synchronized networks also</w:t>
            </w:r>
            <w:r w:rsidR="001D3F2F" w:rsidRPr="007E2979">
              <w:rPr>
                <w:sz w:val="22"/>
                <w:szCs w:val="22"/>
              </w:rPr>
              <w:t xml:space="preserve">. </w:t>
            </w:r>
          </w:p>
          <w:p w14:paraId="7A01C5C8" w14:textId="481AEEA7" w:rsidR="001D3F2F" w:rsidRPr="007E2979" w:rsidRDefault="001D3F2F" w:rsidP="0097217D">
            <w:pPr>
              <w:rPr>
                <w:sz w:val="22"/>
                <w:szCs w:val="22"/>
              </w:rPr>
            </w:pPr>
            <w:r w:rsidRPr="007E2979">
              <w:rPr>
                <w:sz w:val="22"/>
                <w:szCs w:val="22"/>
              </w:rPr>
              <w:t xml:space="preserve">If RSCPD (phase difference between TRPs) or RSCP (absolute phase) is derived from the data, the RSCPD and RSCP related requirements apply also to the </w:t>
            </w:r>
            <w:r w:rsidR="006E5431">
              <w:rPr>
                <w:sz w:val="22"/>
                <w:szCs w:val="22"/>
              </w:rPr>
              <w:t>c</w:t>
            </w:r>
            <w:r w:rsidRPr="007E2979">
              <w:rPr>
                <w:sz w:val="22"/>
                <w:szCs w:val="22"/>
              </w:rPr>
              <w:t xml:space="preserve">omplex valued CIR reporting. </w:t>
            </w:r>
          </w:p>
        </w:tc>
        <w:tc>
          <w:tcPr>
            <w:tcW w:w="3400" w:type="dxa"/>
          </w:tcPr>
          <w:p w14:paraId="5E050EFC" w14:textId="71A964E3" w:rsidR="0018445C" w:rsidRPr="006E5431" w:rsidRDefault="0018445C" w:rsidP="0097217D">
            <w:pPr>
              <w:rPr>
                <w:sz w:val="22"/>
                <w:szCs w:val="22"/>
              </w:rPr>
            </w:pPr>
            <w:r w:rsidRPr="006E5431">
              <w:rPr>
                <w:sz w:val="22"/>
                <w:szCs w:val="22"/>
              </w:rPr>
              <w:t xml:space="preserve">Three </w:t>
            </w:r>
            <w:proofErr w:type="gramStart"/>
            <w:r w:rsidRPr="006E5431">
              <w:rPr>
                <w:sz w:val="22"/>
                <w:szCs w:val="22"/>
              </w:rPr>
              <w:t>levels  of</w:t>
            </w:r>
            <w:proofErr w:type="gramEnd"/>
            <w:r w:rsidRPr="006E5431">
              <w:rPr>
                <w:sz w:val="22"/>
                <w:szCs w:val="22"/>
              </w:rPr>
              <w:t xml:space="preserve"> </w:t>
            </w:r>
            <w:r w:rsidR="004D2885" w:rsidRPr="006E5431">
              <w:rPr>
                <w:sz w:val="22"/>
                <w:szCs w:val="22"/>
              </w:rPr>
              <w:t>synchronization</w:t>
            </w:r>
            <w:r w:rsidRPr="006E5431">
              <w:rPr>
                <w:sz w:val="22"/>
                <w:szCs w:val="22"/>
              </w:rPr>
              <w:t xml:space="preserve"> are considered:</w:t>
            </w:r>
          </w:p>
          <w:p w14:paraId="2A2F82E0" w14:textId="77777777" w:rsidR="0018445C" w:rsidRPr="007E2979" w:rsidRDefault="0018445C" w:rsidP="0018445C">
            <w:pPr>
              <w:pStyle w:val="Listenabsatz"/>
              <w:numPr>
                <w:ilvl w:val="3"/>
                <w:numId w:val="2"/>
              </w:numPr>
              <w:ind w:left="312" w:firstLineChars="0" w:hanging="271"/>
              <w:rPr>
                <w:sz w:val="22"/>
                <w:szCs w:val="22"/>
              </w:rPr>
            </w:pPr>
            <w:r w:rsidRPr="006E5431">
              <w:t>Not synchronized</w:t>
            </w:r>
          </w:p>
          <w:p w14:paraId="4A135A61" w14:textId="77777777" w:rsidR="0018445C" w:rsidRPr="007E2979" w:rsidRDefault="0018445C" w:rsidP="0018445C">
            <w:pPr>
              <w:pStyle w:val="Listenabsatz"/>
              <w:numPr>
                <w:ilvl w:val="3"/>
                <w:numId w:val="2"/>
              </w:numPr>
              <w:ind w:left="312" w:firstLineChars="0" w:hanging="271"/>
              <w:rPr>
                <w:sz w:val="22"/>
                <w:szCs w:val="22"/>
              </w:rPr>
            </w:pPr>
            <w:r w:rsidRPr="006E5431">
              <w:t>Synchronization sufficient for TDOA measurements.</w:t>
            </w:r>
          </w:p>
          <w:p w14:paraId="6F8ADC60" w14:textId="77777777" w:rsidR="006E5431" w:rsidRDefault="0018445C" w:rsidP="0018445C">
            <w:pPr>
              <w:pStyle w:val="Listenabsatz"/>
              <w:numPr>
                <w:ilvl w:val="3"/>
                <w:numId w:val="2"/>
              </w:numPr>
              <w:ind w:left="312" w:firstLineChars="0" w:hanging="271"/>
              <w:rPr>
                <w:sz w:val="22"/>
                <w:szCs w:val="22"/>
              </w:rPr>
            </w:pPr>
            <w:r w:rsidRPr="006E5431">
              <w:t>Synchronization allows also RSCP or RSCPD measurements</w:t>
            </w:r>
            <w:r w:rsidR="006E5431">
              <w:rPr>
                <w:sz w:val="22"/>
                <w:szCs w:val="22"/>
              </w:rPr>
              <w:t>.</w:t>
            </w:r>
          </w:p>
          <w:p w14:paraId="310D9300" w14:textId="2D1DD14F" w:rsidR="001D3F2F" w:rsidRPr="007E2979" w:rsidRDefault="001D3F2F" w:rsidP="007E2979">
            <w:pPr>
              <w:ind w:left="41"/>
            </w:pPr>
          </w:p>
        </w:tc>
      </w:tr>
      <w:tr w:rsidR="00387071" w:rsidRPr="006E5431" w14:paraId="4FBB5582" w14:textId="77777777" w:rsidTr="007E2979">
        <w:tc>
          <w:tcPr>
            <w:tcW w:w="1791" w:type="dxa"/>
            <w:shd w:val="clear" w:color="auto" w:fill="F2F2F2" w:themeFill="background1" w:themeFillShade="F2"/>
          </w:tcPr>
          <w:p w14:paraId="3CDFD279" w14:textId="77777777" w:rsidR="00387071" w:rsidRPr="007E2979" w:rsidRDefault="00387071" w:rsidP="0097217D">
            <w:pPr>
              <w:rPr>
                <w:i/>
                <w:iCs/>
                <w:sz w:val="22"/>
                <w:szCs w:val="22"/>
              </w:rPr>
            </w:pPr>
            <w:r w:rsidRPr="007E2979">
              <w:rPr>
                <w:i/>
                <w:iCs/>
              </w:rPr>
              <w:t>Lossless Channel Information</w:t>
            </w:r>
          </w:p>
        </w:tc>
        <w:tc>
          <w:tcPr>
            <w:tcW w:w="3874" w:type="dxa"/>
          </w:tcPr>
          <w:p w14:paraId="78612863" w14:textId="3606A716" w:rsidR="00387071" w:rsidRPr="007E2979" w:rsidRDefault="001D3F2F" w:rsidP="0097217D">
            <w:pPr>
              <w:rPr>
                <w:sz w:val="22"/>
                <w:szCs w:val="22"/>
              </w:rPr>
            </w:pPr>
            <w:r w:rsidRPr="007E2979">
              <w:rPr>
                <w:sz w:val="22"/>
                <w:szCs w:val="22"/>
              </w:rPr>
              <w:t>P</w:t>
            </w:r>
            <w:r w:rsidR="00387071" w:rsidRPr="007E2979">
              <w:rPr>
                <w:sz w:val="22"/>
                <w:szCs w:val="22"/>
              </w:rPr>
              <w:t xml:space="preserve">erformance gains </w:t>
            </w:r>
            <w:r w:rsidRPr="007E2979">
              <w:rPr>
                <w:sz w:val="22"/>
                <w:szCs w:val="22"/>
              </w:rPr>
              <w:t xml:space="preserve">were already </w:t>
            </w:r>
            <w:r w:rsidR="00387071" w:rsidRPr="007E2979">
              <w:rPr>
                <w:sz w:val="22"/>
                <w:szCs w:val="22"/>
              </w:rPr>
              <w:t>demonstrated in SI evaluations</w:t>
            </w:r>
            <w:r w:rsidRPr="007E2979">
              <w:rPr>
                <w:sz w:val="22"/>
                <w:szCs w:val="22"/>
              </w:rPr>
              <w:t xml:space="preserve">. </w:t>
            </w:r>
          </w:p>
          <w:p w14:paraId="719A3875" w14:textId="5FD7B476" w:rsidR="001D3F2F" w:rsidRPr="007E2979" w:rsidRDefault="001D3F2F" w:rsidP="0097217D">
            <w:pPr>
              <w:rPr>
                <w:sz w:val="22"/>
                <w:szCs w:val="22"/>
              </w:rPr>
            </w:pPr>
            <w:r w:rsidRPr="007E2979">
              <w:rPr>
                <w:sz w:val="22"/>
                <w:szCs w:val="22"/>
              </w:rPr>
              <w:t>The lossless reporting allows future enhancements</w:t>
            </w:r>
            <w:r w:rsidR="00235358" w:rsidRPr="007E2979">
              <w:rPr>
                <w:sz w:val="22"/>
                <w:szCs w:val="22"/>
              </w:rPr>
              <w:t xml:space="preserve">. </w:t>
            </w:r>
          </w:p>
        </w:tc>
        <w:tc>
          <w:tcPr>
            <w:tcW w:w="3400" w:type="dxa"/>
          </w:tcPr>
          <w:p w14:paraId="4474CBCD" w14:textId="54745FFA" w:rsidR="00387071" w:rsidRPr="007E2979" w:rsidRDefault="00387071" w:rsidP="0097217D">
            <w:pPr>
              <w:rPr>
                <w:sz w:val="22"/>
                <w:szCs w:val="22"/>
              </w:rPr>
            </w:pPr>
            <w:r w:rsidRPr="007E2979">
              <w:rPr>
                <w:sz w:val="22"/>
                <w:szCs w:val="22"/>
              </w:rPr>
              <w:t>CIR representation shall enable accurate channel reconstruction</w:t>
            </w:r>
            <w:r w:rsidR="00235358" w:rsidRPr="007E2979">
              <w:rPr>
                <w:sz w:val="22"/>
                <w:szCs w:val="22"/>
              </w:rPr>
              <w:t xml:space="preserve"> of the relevant parts. FFS how to select/configure the relevant parts. </w:t>
            </w:r>
          </w:p>
        </w:tc>
      </w:tr>
      <w:tr w:rsidR="00387071" w:rsidRPr="006E5431" w14:paraId="5B27FDAC" w14:textId="77777777" w:rsidTr="007E2979">
        <w:tc>
          <w:tcPr>
            <w:tcW w:w="1791" w:type="dxa"/>
            <w:shd w:val="clear" w:color="auto" w:fill="F2F2F2" w:themeFill="background1" w:themeFillShade="F2"/>
          </w:tcPr>
          <w:p w14:paraId="60CC347E" w14:textId="77777777" w:rsidR="00387071" w:rsidRPr="007E2979" w:rsidRDefault="00387071" w:rsidP="0097217D">
            <w:pPr>
              <w:rPr>
                <w:i/>
                <w:iCs/>
                <w:sz w:val="22"/>
                <w:szCs w:val="22"/>
              </w:rPr>
            </w:pPr>
            <w:r w:rsidRPr="007E2979">
              <w:rPr>
                <w:i/>
                <w:iCs/>
              </w:rPr>
              <w:t>Data Lifetime</w:t>
            </w:r>
          </w:p>
        </w:tc>
        <w:tc>
          <w:tcPr>
            <w:tcW w:w="3874" w:type="dxa"/>
          </w:tcPr>
          <w:p w14:paraId="15069E91" w14:textId="3844C944" w:rsidR="00387071" w:rsidRPr="007E2979" w:rsidRDefault="00235358" w:rsidP="0097217D">
            <w:pPr>
              <w:rPr>
                <w:sz w:val="22"/>
                <w:szCs w:val="22"/>
              </w:rPr>
            </w:pPr>
            <w:r w:rsidRPr="007E2979">
              <w:rPr>
                <w:sz w:val="22"/>
                <w:szCs w:val="22"/>
              </w:rPr>
              <w:t xml:space="preserve">Reporting without ambiguity avoids device specific collection of training data and avoids ambiguity between training and inference. </w:t>
            </w:r>
          </w:p>
        </w:tc>
        <w:tc>
          <w:tcPr>
            <w:tcW w:w="3400" w:type="dxa"/>
          </w:tcPr>
          <w:p w14:paraId="39FDDD85" w14:textId="77777777" w:rsidR="00387071" w:rsidRPr="007E2979" w:rsidRDefault="00387071" w:rsidP="0097217D">
            <w:pPr>
              <w:rPr>
                <w:sz w:val="22"/>
                <w:szCs w:val="22"/>
              </w:rPr>
            </w:pPr>
            <w:r w:rsidRPr="007E2979">
              <w:rPr>
                <w:sz w:val="22"/>
                <w:szCs w:val="22"/>
              </w:rPr>
              <w:t>Optimize utilization of complex-valued CIR data to minimize the need for frequent retraining and data collection.</w:t>
            </w:r>
          </w:p>
        </w:tc>
      </w:tr>
      <w:tr w:rsidR="00387071" w:rsidRPr="006E5431" w14:paraId="7761435C" w14:textId="77777777" w:rsidTr="007E2979">
        <w:tc>
          <w:tcPr>
            <w:tcW w:w="1791" w:type="dxa"/>
            <w:shd w:val="clear" w:color="auto" w:fill="F2F2F2" w:themeFill="background1" w:themeFillShade="F2"/>
          </w:tcPr>
          <w:p w14:paraId="283B9ED4" w14:textId="77777777" w:rsidR="00387071" w:rsidRPr="007E2979" w:rsidRDefault="00387071" w:rsidP="0097217D">
            <w:pPr>
              <w:rPr>
                <w:i/>
                <w:iCs/>
                <w:sz w:val="22"/>
                <w:szCs w:val="22"/>
              </w:rPr>
            </w:pPr>
            <w:r w:rsidRPr="007E2979">
              <w:rPr>
                <w:i/>
                <w:iCs/>
              </w:rPr>
              <w:t xml:space="preserve">Overhead </w:t>
            </w:r>
          </w:p>
        </w:tc>
        <w:tc>
          <w:tcPr>
            <w:tcW w:w="3874" w:type="dxa"/>
          </w:tcPr>
          <w:p w14:paraId="124901B6" w14:textId="77777777" w:rsidR="00387071" w:rsidRPr="007E2979" w:rsidRDefault="00387071" w:rsidP="0097217D">
            <w:pPr>
              <w:jc w:val="left"/>
              <w:rPr>
                <w:sz w:val="22"/>
                <w:szCs w:val="22"/>
              </w:rPr>
            </w:pPr>
            <w:r w:rsidRPr="007E2979">
              <w:rPr>
                <w:sz w:val="22"/>
                <w:szCs w:val="22"/>
              </w:rPr>
              <w:t>CIR reporting requires more data but reduces the need for additional training data from multiple sources. It also provides richer information, beneficial for bandwidth-limited applications.</w:t>
            </w:r>
          </w:p>
        </w:tc>
        <w:tc>
          <w:tcPr>
            <w:tcW w:w="3400" w:type="dxa"/>
          </w:tcPr>
          <w:p w14:paraId="15D35CAA" w14:textId="2F641D7F" w:rsidR="00387071" w:rsidRPr="007E2979" w:rsidRDefault="00387071" w:rsidP="0097217D">
            <w:pPr>
              <w:rPr>
                <w:sz w:val="22"/>
                <w:szCs w:val="22"/>
              </w:rPr>
            </w:pPr>
            <w:r w:rsidRPr="007E2979">
              <w:rPr>
                <w:sz w:val="22"/>
                <w:szCs w:val="22"/>
              </w:rPr>
              <w:t>Potential reduction in overhead common to both CIR and PDP reporting</w:t>
            </w:r>
            <w:r w:rsidR="006E5431">
              <w:rPr>
                <w:sz w:val="22"/>
                <w:szCs w:val="22"/>
              </w:rPr>
              <w:t>.</w:t>
            </w:r>
            <w:r w:rsidRPr="007E2979">
              <w:rPr>
                <w:sz w:val="22"/>
                <w:szCs w:val="22"/>
              </w:rPr>
              <w:t xml:space="preserve"> </w:t>
            </w:r>
          </w:p>
          <w:p w14:paraId="6896AC6A" w14:textId="77777777" w:rsidR="00387071" w:rsidRPr="007E2979" w:rsidRDefault="00387071" w:rsidP="0097217D">
            <w:pPr>
              <w:rPr>
                <w:sz w:val="22"/>
                <w:szCs w:val="22"/>
              </w:rPr>
            </w:pPr>
            <w:r w:rsidRPr="007E2979">
              <w:rPr>
                <w:sz w:val="22"/>
                <w:szCs w:val="22"/>
              </w:rPr>
              <w:t>An optional complex reporting feature allows for omission if not substantial for certain applications</w:t>
            </w:r>
          </w:p>
        </w:tc>
      </w:tr>
      <w:tr w:rsidR="00387071" w:rsidRPr="006E5431" w14:paraId="00A1337F" w14:textId="77777777" w:rsidTr="007E2979">
        <w:tc>
          <w:tcPr>
            <w:tcW w:w="1791" w:type="dxa"/>
            <w:shd w:val="clear" w:color="auto" w:fill="F2F2F2" w:themeFill="background1" w:themeFillShade="F2"/>
          </w:tcPr>
          <w:p w14:paraId="69620CFE" w14:textId="77777777" w:rsidR="00387071" w:rsidRPr="007E2979" w:rsidRDefault="00387071" w:rsidP="0097217D">
            <w:pPr>
              <w:rPr>
                <w:i/>
                <w:iCs/>
                <w:sz w:val="22"/>
                <w:szCs w:val="22"/>
              </w:rPr>
            </w:pPr>
            <w:r w:rsidRPr="007E2979">
              <w:rPr>
                <w:i/>
                <w:iCs/>
              </w:rPr>
              <w:t>Specification Impact</w:t>
            </w:r>
          </w:p>
        </w:tc>
        <w:tc>
          <w:tcPr>
            <w:tcW w:w="3874" w:type="dxa"/>
          </w:tcPr>
          <w:p w14:paraId="71994DC1" w14:textId="2DC9F743" w:rsidR="00387071" w:rsidRPr="007E2979" w:rsidRDefault="00387071" w:rsidP="0097217D">
            <w:pPr>
              <w:rPr>
                <w:sz w:val="22"/>
                <w:szCs w:val="22"/>
              </w:rPr>
            </w:pPr>
            <w:r w:rsidRPr="007E2979">
              <w:rPr>
                <w:sz w:val="22"/>
                <w:szCs w:val="22"/>
              </w:rPr>
              <w:t>Aligned with agreed delay magnitude reporting</w:t>
            </w:r>
            <w:r w:rsidR="006E5431">
              <w:rPr>
                <w:sz w:val="22"/>
                <w:szCs w:val="22"/>
              </w:rPr>
              <w:t xml:space="preserve">. Instead of triplets (delay, magnitude, phase) vectors of I and Q values are reported together with the used sampling period and the time stamp of the first sample. </w:t>
            </w:r>
          </w:p>
        </w:tc>
        <w:tc>
          <w:tcPr>
            <w:tcW w:w="3400" w:type="dxa"/>
          </w:tcPr>
          <w:p w14:paraId="2148CB05" w14:textId="261BA8E7" w:rsidR="00387071" w:rsidRPr="007E2979" w:rsidRDefault="00387071" w:rsidP="007E2979">
            <w:pPr>
              <w:keepNext/>
              <w:rPr>
                <w:sz w:val="22"/>
                <w:szCs w:val="22"/>
              </w:rPr>
            </w:pPr>
            <w:r w:rsidRPr="007E2979">
              <w:rPr>
                <w:sz w:val="22"/>
                <w:szCs w:val="22"/>
              </w:rPr>
              <w:t>Scenario specific CIR information or signaling should be down prioritized</w:t>
            </w:r>
          </w:p>
        </w:tc>
      </w:tr>
    </w:tbl>
    <w:p w14:paraId="434136D9" w14:textId="79642DD7" w:rsidR="00387071" w:rsidRPr="000E52D8" w:rsidRDefault="00387071" w:rsidP="007E2979">
      <w:pPr>
        <w:pStyle w:val="Beschriftung"/>
        <w:rPr>
          <w:rFonts w:ascii="Verdana" w:hAnsi="Verdana"/>
        </w:rPr>
      </w:pPr>
      <w:r>
        <w:t xml:space="preserve">Table </w:t>
      </w:r>
      <w:r>
        <w:fldChar w:fldCharType="begin"/>
      </w:r>
      <w:r>
        <w:instrText xml:space="preserve"> SEQ Table \* ARABIC </w:instrText>
      </w:r>
      <w:r>
        <w:fldChar w:fldCharType="separate"/>
      </w:r>
      <w:r>
        <w:rPr>
          <w:noProof/>
        </w:rPr>
        <w:t>1</w:t>
      </w:r>
      <w:r>
        <w:fldChar w:fldCharType="end"/>
      </w:r>
      <w:r>
        <w:t xml:space="preserve"> - </w:t>
      </w:r>
      <w:r w:rsidRPr="00387071">
        <w:t>Advantages and Considerations for CIR Reporting</w:t>
      </w:r>
      <w:r>
        <w:t xml:space="preserve"> </w:t>
      </w:r>
    </w:p>
    <w:p w14:paraId="57951EC7" w14:textId="77777777" w:rsidR="00235358" w:rsidRDefault="00235358" w:rsidP="00387071">
      <w:pPr>
        <w:rPr>
          <w:rFonts w:ascii="Verdana" w:hAnsi="Verdana"/>
          <w:i/>
          <w:iCs/>
          <w:sz w:val="20"/>
          <w:szCs w:val="20"/>
          <w:u w:val="single"/>
        </w:rPr>
      </w:pPr>
    </w:p>
    <w:p w14:paraId="37E20703" w14:textId="0C634685" w:rsidR="00387071" w:rsidRPr="000E52D8" w:rsidRDefault="00387071" w:rsidP="00387071">
      <w:pPr>
        <w:rPr>
          <w:rFonts w:ascii="Verdana" w:hAnsi="Verdana"/>
          <w:sz w:val="20"/>
          <w:szCs w:val="20"/>
        </w:rPr>
      </w:pPr>
      <w:r w:rsidRPr="0097217D">
        <w:rPr>
          <w:rFonts w:ascii="Verdana" w:hAnsi="Verdana"/>
          <w:i/>
          <w:iCs/>
          <w:sz w:val="20"/>
          <w:szCs w:val="20"/>
          <w:u w:val="single"/>
        </w:rPr>
        <w:t>Feasibility</w:t>
      </w:r>
      <w:r w:rsidRPr="000E52D8">
        <w:rPr>
          <w:rFonts w:ascii="Verdana" w:hAnsi="Verdana"/>
          <w:sz w:val="20"/>
          <w:szCs w:val="20"/>
        </w:rPr>
        <w:t>:</w:t>
      </w:r>
    </w:p>
    <w:p w14:paraId="7533DDC5" w14:textId="20338753" w:rsidR="00387071" w:rsidRPr="000E52D8" w:rsidRDefault="0058481E" w:rsidP="00387071">
      <w:pPr>
        <w:rPr>
          <w:rFonts w:ascii="Verdana" w:hAnsi="Verdana"/>
          <w:sz w:val="20"/>
          <w:szCs w:val="20"/>
        </w:rPr>
      </w:pPr>
      <w:r>
        <w:rPr>
          <w:rFonts w:ascii="Verdana" w:hAnsi="Verdana"/>
          <w:sz w:val="20"/>
          <w:szCs w:val="20"/>
        </w:rPr>
        <w:t>T</w:t>
      </w:r>
      <w:r w:rsidR="00387071" w:rsidRPr="000E52D8">
        <w:rPr>
          <w:rFonts w:ascii="Verdana" w:hAnsi="Verdana"/>
          <w:sz w:val="20"/>
          <w:szCs w:val="20"/>
        </w:rPr>
        <w:t xml:space="preserve">here may be misconceptions regarding the reliance on resolving ambiguities through double differencing, it's essential to note that AI/ML approaches tailored for </w:t>
      </w:r>
      <w:r w:rsidR="00387071">
        <w:rPr>
          <w:rFonts w:ascii="Verdana" w:hAnsi="Verdana"/>
          <w:sz w:val="20"/>
          <w:szCs w:val="20"/>
        </w:rPr>
        <w:t>N</w:t>
      </w:r>
      <w:r w:rsidR="00387071" w:rsidRPr="000E52D8">
        <w:rPr>
          <w:rFonts w:ascii="Verdana" w:hAnsi="Verdana"/>
          <w:sz w:val="20"/>
          <w:szCs w:val="20"/>
        </w:rPr>
        <w:t>LOS scenarios can effectively utilize complex-valued CIR information</w:t>
      </w:r>
      <w:r>
        <w:rPr>
          <w:rFonts w:ascii="Verdana" w:hAnsi="Verdana"/>
          <w:sz w:val="20"/>
          <w:szCs w:val="20"/>
        </w:rPr>
        <w:t xml:space="preserve">. </w:t>
      </w:r>
      <w:r w:rsidR="00387071">
        <w:rPr>
          <w:rFonts w:ascii="Verdana" w:hAnsi="Verdana"/>
          <w:sz w:val="20"/>
          <w:szCs w:val="20"/>
        </w:rPr>
        <w:t>T</w:t>
      </w:r>
      <w:r w:rsidR="00387071" w:rsidRPr="000E52D8">
        <w:rPr>
          <w:rFonts w:ascii="Verdana" w:hAnsi="Verdana"/>
          <w:sz w:val="20"/>
          <w:szCs w:val="20"/>
        </w:rPr>
        <w:t>he feasibility of CIR measurements in diverse scenarios</w:t>
      </w:r>
      <w:r w:rsidR="00387071">
        <w:rPr>
          <w:rFonts w:ascii="Verdana" w:hAnsi="Verdana"/>
          <w:sz w:val="20"/>
          <w:szCs w:val="20"/>
        </w:rPr>
        <w:t xml:space="preserve"> is provided in in this </w:t>
      </w:r>
      <w:r>
        <w:rPr>
          <w:rFonts w:ascii="Verdana" w:hAnsi="Verdana"/>
          <w:sz w:val="20"/>
          <w:szCs w:val="20"/>
        </w:rPr>
        <w:t xml:space="preserve">contribution. A </w:t>
      </w:r>
      <w:proofErr w:type="gramStart"/>
      <w:r>
        <w:rPr>
          <w:rFonts w:ascii="Verdana" w:hAnsi="Verdana"/>
          <w:sz w:val="20"/>
          <w:szCs w:val="20"/>
        </w:rPr>
        <w:t>high level</w:t>
      </w:r>
      <w:proofErr w:type="gramEnd"/>
      <w:r>
        <w:rPr>
          <w:rFonts w:ascii="Verdana" w:hAnsi="Verdana"/>
          <w:sz w:val="20"/>
          <w:szCs w:val="20"/>
        </w:rPr>
        <w:t xml:space="preserve"> block diagram of the </w:t>
      </w:r>
      <w:r>
        <w:rPr>
          <w:rFonts w:ascii="Verdana" w:hAnsi="Verdana"/>
          <w:sz w:val="20"/>
          <w:szCs w:val="20"/>
        </w:rPr>
        <w:lastRenderedPageBreak/>
        <w:t xml:space="preserve">assumed measurement concept is depicted in </w:t>
      </w:r>
      <w:r>
        <w:rPr>
          <w:rFonts w:ascii="Verdana" w:hAnsi="Verdana"/>
          <w:sz w:val="20"/>
          <w:szCs w:val="20"/>
        </w:rPr>
        <w:fldChar w:fldCharType="begin"/>
      </w:r>
      <w:r>
        <w:rPr>
          <w:rFonts w:ascii="Verdana" w:hAnsi="Verdana"/>
          <w:sz w:val="20"/>
          <w:szCs w:val="20"/>
        </w:rPr>
        <w:instrText xml:space="preserve"> REF _Ref158908185 \h  \* MERGEFORMAT </w:instrText>
      </w:r>
      <w:r>
        <w:rPr>
          <w:rFonts w:ascii="Verdana" w:hAnsi="Verdana"/>
          <w:sz w:val="20"/>
          <w:szCs w:val="20"/>
        </w:rPr>
      </w:r>
      <w:r>
        <w:rPr>
          <w:rFonts w:ascii="Verdana" w:hAnsi="Verdana"/>
          <w:sz w:val="20"/>
          <w:szCs w:val="20"/>
        </w:rPr>
        <w:fldChar w:fldCharType="separate"/>
      </w:r>
      <w:r w:rsidRPr="007E2979">
        <w:rPr>
          <w:rFonts w:ascii="Verdana" w:hAnsi="Verdana"/>
          <w:sz w:val="20"/>
          <w:szCs w:val="20"/>
        </w:rPr>
        <w:t>Figure 3</w:t>
      </w:r>
      <w:r>
        <w:rPr>
          <w:rFonts w:ascii="Verdana" w:hAnsi="Verdana"/>
          <w:sz w:val="20"/>
          <w:szCs w:val="20"/>
        </w:rPr>
        <w:fldChar w:fldCharType="end"/>
      </w:r>
      <w:r>
        <w:rPr>
          <w:rFonts w:ascii="Verdana" w:hAnsi="Verdana"/>
          <w:sz w:val="20"/>
          <w:szCs w:val="20"/>
        </w:rPr>
        <w:t xml:space="preserve"> (see chapter </w:t>
      </w:r>
      <w:r>
        <w:rPr>
          <w:rFonts w:ascii="Verdana" w:hAnsi="Verdana"/>
          <w:sz w:val="20"/>
          <w:szCs w:val="20"/>
        </w:rPr>
        <w:fldChar w:fldCharType="begin"/>
      </w:r>
      <w:r>
        <w:rPr>
          <w:rFonts w:ascii="Verdana" w:hAnsi="Verdana"/>
          <w:sz w:val="20"/>
          <w:szCs w:val="20"/>
        </w:rPr>
        <w:instrText xml:space="preserve"> REF _Ref166149101 \r \h </w:instrText>
      </w:r>
      <w:r>
        <w:rPr>
          <w:rFonts w:ascii="Verdana" w:hAnsi="Verdana"/>
          <w:sz w:val="20"/>
          <w:szCs w:val="20"/>
        </w:rPr>
      </w:r>
      <w:r>
        <w:rPr>
          <w:rFonts w:ascii="Verdana" w:hAnsi="Verdana"/>
          <w:sz w:val="20"/>
          <w:szCs w:val="20"/>
        </w:rPr>
        <w:fldChar w:fldCharType="separate"/>
      </w:r>
      <w:r>
        <w:rPr>
          <w:rFonts w:ascii="Verdana" w:hAnsi="Verdana"/>
          <w:sz w:val="20"/>
          <w:szCs w:val="20"/>
        </w:rPr>
        <w:t>3.1.2</w:t>
      </w:r>
      <w:r>
        <w:rPr>
          <w:rFonts w:ascii="Verdana" w:hAnsi="Verdana"/>
          <w:sz w:val="20"/>
          <w:szCs w:val="20"/>
        </w:rPr>
        <w:fldChar w:fldCharType="end"/>
      </w:r>
      <w:r>
        <w:rPr>
          <w:rFonts w:ascii="Verdana" w:hAnsi="Verdana"/>
          <w:sz w:val="20"/>
          <w:szCs w:val="20"/>
        </w:rPr>
        <w:t xml:space="preserve">). Behavior in case of unsynchronized networks is discussed in chapter </w:t>
      </w:r>
      <w:r>
        <w:rPr>
          <w:rFonts w:ascii="Verdana" w:hAnsi="Verdana"/>
          <w:sz w:val="20"/>
          <w:szCs w:val="20"/>
        </w:rPr>
        <w:fldChar w:fldCharType="begin"/>
      </w:r>
      <w:r>
        <w:rPr>
          <w:rFonts w:ascii="Verdana" w:hAnsi="Verdana"/>
          <w:sz w:val="20"/>
          <w:szCs w:val="20"/>
        </w:rPr>
        <w:instrText xml:space="preserve"> REF _Ref166149204 \r \h </w:instrText>
      </w:r>
      <w:r>
        <w:rPr>
          <w:rFonts w:ascii="Verdana" w:hAnsi="Verdana"/>
          <w:sz w:val="20"/>
          <w:szCs w:val="20"/>
        </w:rPr>
      </w:r>
      <w:r>
        <w:rPr>
          <w:rFonts w:ascii="Verdana" w:hAnsi="Verdana"/>
          <w:sz w:val="20"/>
          <w:szCs w:val="20"/>
        </w:rPr>
        <w:fldChar w:fldCharType="separate"/>
      </w:r>
      <w:r>
        <w:rPr>
          <w:rFonts w:ascii="Verdana" w:hAnsi="Verdana"/>
          <w:sz w:val="20"/>
          <w:szCs w:val="20"/>
        </w:rPr>
        <w:t>5.3</w:t>
      </w:r>
      <w:r>
        <w:rPr>
          <w:rFonts w:ascii="Verdana" w:hAnsi="Verdana"/>
          <w:sz w:val="20"/>
          <w:szCs w:val="20"/>
        </w:rPr>
        <w:fldChar w:fldCharType="end"/>
      </w:r>
      <w:r>
        <w:rPr>
          <w:rFonts w:ascii="Verdana" w:hAnsi="Verdana"/>
          <w:sz w:val="20"/>
          <w:szCs w:val="20"/>
        </w:rPr>
        <w:t>.</w:t>
      </w:r>
    </w:p>
    <w:p w14:paraId="61CFCD0B" w14:textId="77777777" w:rsidR="00387071" w:rsidRPr="000E52D8" w:rsidRDefault="00387071" w:rsidP="00387071">
      <w:pPr>
        <w:rPr>
          <w:rFonts w:ascii="Verdana" w:hAnsi="Verdana"/>
          <w:sz w:val="20"/>
          <w:szCs w:val="20"/>
        </w:rPr>
      </w:pPr>
    </w:p>
    <w:p w14:paraId="7BFA1036" w14:textId="77777777" w:rsidR="00387071" w:rsidRPr="0097217D" w:rsidRDefault="00387071" w:rsidP="00387071">
      <w:pPr>
        <w:rPr>
          <w:rFonts w:ascii="Verdana" w:hAnsi="Verdana"/>
          <w:i/>
          <w:iCs/>
          <w:sz w:val="20"/>
          <w:szCs w:val="20"/>
          <w:u w:val="single"/>
        </w:rPr>
      </w:pPr>
      <w:r w:rsidRPr="0097217D">
        <w:rPr>
          <w:rFonts w:ascii="Verdana" w:hAnsi="Verdana"/>
          <w:i/>
          <w:iCs/>
          <w:sz w:val="20"/>
          <w:szCs w:val="20"/>
          <w:u w:val="single"/>
        </w:rPr>
        <w:t>Necessity for Lossless Channel Information:</w:t>
      </w:r>
    </w:p>
    <w:p w14:paraId="434CD311" w14:textId="4B30B5EA" w:rsidR="00387071" w:rsidRPr="000E52D8" w:rsidRDefault="00387071" w:rsidP="00387071">
      <w:pPr>
        <w:rPr>
          <w:rFonts w:ascii="Verdana" w:hAnsi="Verdana"/>
          <w:sz w:val="20"/>
          <w:szCs w:val="20"/>
        </w:rPr>
      </w:pPr>
      <w:r w:rsidRPr="000E52D8">
        <w:rPr>
          <w:rFonts w:ascii="Verdana" w:hAnsi="Verdana"/>
          <w:sz w:val="20"/>
          <w:szCs w:val="20"/>
        </w:rPr>
        <w:t xml:space="preserve">Performance evaluations conducted in </w:t>
      </w:r>
      <w:r>
        <w:rPr>
          <w:rFonts w:ascii="Verdana" w:hAnsi="Verdana"/>
          <w:sz w:val="20"/>
          <w:szCs w:val="20"/>
        </w:rPr>
        <w:t xml:space="preserve">the </w:t>
      </w:r>
      <w:r w:rsidRPr="000E52D8">
        <w:rPr>
          <w:rFonts w:ascii="Verdana" w:hAnsi="Verdana"/>
          <w:sz w:val="20"/>
          <w:szCs w:val="20"/>
        </w:rPr>
        <w:t xml:space="preserve">TR show </w:t>
      </w:r>
      <w:r w:rsidR="0058481E">
        <w:rPr>
          <w:rFonts w:ascii="Verdana" w:hAnsi="Verdana"/>
          <w:sz w:val="20"/>
          <w:szCs w:val="20"/>
        </w:rPr>
        <w:t>already</w:t>
      </w:r>
      <w:r w:rsidRPr="000E52D8">
        <w:rPr>
          <w:rFonts w:ascii="Verdana" w:hAnsi="Verdana"/>
          <w:sz w:val="20"/>
          <w:szCs w:val="20"/>
        </w:rPr>
        <w:t xml:space="preserve"> performance gains when applying CIR reporting compared to </w:t>
      </w:r>
      <w:r>
        <w:rPr>
          <w:rFonts w:ascii="Verdana" w:hAnsi="Verdana"/>
          <w:sz w:val="20"/>
          <w:szCs w:val="20"/>
        </w:rPr>
        <w:t>PDP</w:t>
      </w:r>
      <w:r w:rsidRPr="000E52D8">
        <w:rPr>
          <w:rFonts w:ascii="Verdana" w:hAnsi="Verdana"/>
          <w:sz w:val="20"/>
          <w:szCs w:val="20"/>
        </w:rPr>
        <w:t>.</w:t>
      </w:r>
      <w:r w:rsidR="00FB7C05">
        <w:rPr>
          <w:rFonts w:ascii="Verdana" w:hAnsi="Verdana"/>
          <w:sz w:val="20"/>
          <w:szCs w:val="20"/>
        </w:rPr>
        <w:t xml:space="preserve"> Further gains are expected for scenarios not covered by the evaluation assumptions as selected for the SI. </w:t>
      </w:r>
      <w:r w:rsidRPr="000E52D8">
        <w:rPr>
          <w:rFonts w:ascii="Verdana" w:hAnsi="Verdana"/>
          <w:sz w:val="20"/>
          <w:szCs w:val="20"/>
        </w:rPr>
        <w:t xml:space="preserve">However, beyond performance gains, obtaining lossless channel information is </w:t>
      </w:r>
      <w:r>
        <w:rPr>
          <w:rFonts w:ascii="Verdana" w:hAnsi="Verdana"/>
          <w:sz w:val="20"/>
          <w:szCs w:val="20"/>
        </w:rPr>
        <w:t>crucial</w:t>
      </w:r>
      <w:r w:rsidRPr="000E52D8">
        <w:rPr>
          <w:rFonts w:ascii="Verdana" w:hAnsi="Verdana"/>
          <w:sz w:val="20"/>
          <w:szCs w:val="20"/>
        </w:rPr>
        <w:t>, especially in bandwidth-limited applications. Complex-valued CIR data enables the preservation of critical channel characteristics, ensuring accurate system modeling and performance optimization.</w:t>
      </w:r>
      <w:r>
        <w:rPr>
          <w:rFonts w:ascii="Verdana" w:hAnsi="Verdana"/>
          <w:sz w:val="20"/>
          <w:szCs w:val="20"/>
        </w:rPr>
        <w:t xml:space="preserve"> </w:t>
      </w:r>
      <w:r w:rsidRPr="000E52D8">
        <w:rPr>
          <w:rFonts w:ascii="Verdana" w:hAnsi="Verdana"/>
          <w:sz w:val="20"/>
          <w:szCs w:val="20"/>
        </w:rPr>
        <w:t xml:space="preserve">If the relevant parts of the </w:t>
      </w:r>
      <w:r>
        <w:rPr>
          <w:rFonts w:ascii="Verdana" w:hAnsi="Verdana"/>
          <w:sz w:val="20"/>
          <w:szCs w:val="20"/>
        </w:rPr>
        <w:t>CIR</w:t>
      </w:r>
      <w:r w:rsidRPr="000E52D8">
        <w:rPr>
          <w:rFonts w:ascii="Verdana" w:hAnsi="Verdana"/>
          <w:sz w:val="20"/>
          <w:szCs w:val="20"/>
        </w:rPr>
        <w:t xml:space="preserve"> are reported the channel characteristics can be reconstructed from the reports with sufficient accuracy</w:t>
      </w:r>
      <w:r w:rsidR="00FB7C05">
        <w:rPr>
          <w:rFonts w:ascii="Verdana" w:hAnsi="Verdana"/>
          <w:sz w:val="20"/>
          <w:szCs w:val="20"/>
        </w:rPr>
        <w:t xml:space="preserve"> including </w:t>
      </w:r>
      <w:r w:rsidRPr="000E52D8">
        <w:rPr>
          <w:rFonts w:ascii="Verdana" w:hAnsi="Verdana"/>
          <w:sz w:val="20"/>
          <w:szCs w:val="20"/>
        </w:rPr>
        <w:t>the frequency domain representation of the channel characteristics</w:t>
      </w:r>
      <w:r w:rsidR="00FB7C05">
        <w:rPr>
          <w:rFonts w:ascii="Verdana" w:hAnsi="Verdana"/>
          <w:sz w:val="20"/>
          <w:szCs w:val="20"/>
        </w:rPr>
        <w:t xml:space="preserve"> and offers therefore a high flexibility for the implementation. </w:t>
      </w:r>
    </w:p>
    <w:p w14:paraId="7549F8EE" w14:textId="77777777" w:rsidR="00387071" w:rsidRPr="000E52D8" w:rsidRDefault="00387071" w:rsidP="00387071">
      <w:pPr>
        <w:rPr>
          <w:rFonts w:ascii="Verdana" w:hAnsi="Verdana"/>
          <w:sz w:val="20"/>
          <w:szCs w:val="20"/>
        </w:rPr>
      </w:pPr>
    </w:p>
    <w:p w14:paraId="31DFC6C9" w14:textId="77777777" w:rsidR="00387071" w:rsidRPr="0097217D" w:rsidRDefault="00387071" w:rsidP="00387071">
      <w:pPr>
        <w:rPr>
          <w:rFonts w:ascii="Verdana" w:hAnsi="Verdana"/>
          <w:i/>
          <w:iCs/>
          <w:sz w:val="20"/>
          <w:szCs w:val="20"/>
          <w:u w:val="single"/>
        </w:rPr>
      </w:pPr>
      <w:r w:rsidRPr="0097217D">
        <w:rPr>
          <w:rFonts w:ascii="Verdana" w:hAnsi="Verdana"/>
          <w:i/>
          <w:iCs/>
          <w:sz w:val="20"/>
          <w:szCs w:val="20"/>
          <w:u w:val="single"/>
        </w:rPr>
        <w:t>Impact on Data Lifetime:</w:t>
      </w:r>
    </w:p>
    <w:p w14:paraId="70D9DE77" w14:textId="77777777" w:rsidR="00387071" w:rsidRPr="000E52D8" w:rsidRDefault="00387071" w:rsidP="00387071">
      <w:pPr>
        <w:rPr>
          <w:rFonts w:ascii="Verdana" w:hAnsi="Verdana"/>
          <w:sz w:val="20"/>
          <w:szCs w:val="20"/>
        </w:rPr>
      </w:pPr>
      <w:r w:rsidRPr="000E52D8">
        <w:rPr>
          <w:rFonts w:ascii="Verdana" w:hAnsi="Verdana"/>
          <w:sz w:val="20"/>
          <w:szCs w:val="20"/>
        </w:rPr>
        <w:t xml:space="preserve">Training data for positioning applications represent a significant investment. Redoing training sessions over extended time intervals not only incurs additional costs but also introduces inconsistencies and inefficiencies. </w:t>
      </w:r>
      <w:r>
        <w:rPr>
          <w:rFonts w:ascii="Verdana" w:hAnsi="Verdana"/>
          <w:sz w:val="20"/>
          <w:szCs w:val="20"/>
        </w:rPr>
        <w:t>If Rel-19</w:t>
      </w:r>
      <w:r w:rsidRPr="000E52D8">
        <w:rPr>
          <w:rFonts w:ascii="Verdana" w:hAnsi="Verdana"/>
          <w:sz w:val="20"/>
          <w:szCs w:val="20"/>
        </w:rPr>
        <w:t xml:space="preserve"> oversee the advantage of preserving data lifetime, emphasizing the importance of utilizing complex-valued CIR data to minimize the need for frequent retraining and data collection efforts.</w:t>
      </w:r>
    </w:p>
    <w:p w14:paraId="71386613" w14:textId="77777777" w:rsidR="00387071" w:rsidRPr="000E52D8" w:rsidRDefault="00387071" w:rsidP="00387071">
      <w:pPr>
        <w:rPr>
          <w:rFonts w:ascii="Verdana" w:hAnsi="Verdana"/>
          <w:sz w:val="20"/>
          <w:szCs w:val="20"/>
        </w:rPr>
      </w:pPr>
    </w:p>
    <w:p w14:paraId="1BB0E802" w14:textId="77777777" w:rsidR="00387071" w:rsidRPr="0097217D" w:rsidRDefault="00387071" w:rsidP="00387071">
      <w:pPr>
        <w:rPr>
          <w:rFonts w:ascii="Verdana" w:hAnsi="Verdana"/>
          <w:i/>
          <w:iCs/>
          <w:sz w:val="20"/>
          <w:szCs w:val="20"/>
          <w:u w:val="single"/>
        </w:rPr>
      </w:pPr>
      <w:r w:rsidRPr="0097217D">
        <w:rPr>
          <w:rFonts w:ascii="Verdana" w:hAnsi="Verdana"/>
          <w:i/>
          <w:iCs/>
          <w:sz w:val="20"/>
          <w:szCs w:val="20"/>
          <w:u w:val="single"/>
        </w:rPr>
        <w:t>Overhead Data Management:</w:t>
      </w:r>
    </w:p>
    <w:p w14:paraId="6CC14700" w14:textId="77777777" w:rsidR="00387071" w:rsidRDefault="00387071" w:rsidP="00387071">
      <w:pPr>
        <w:rPr>
          <w:rFonts w:ascii="Verdana" w:hAnsi="Verdana"/>
          <w:sz w:val="20"/>
          <w:szCs w:val="20"/>
        </w:rPr>
      </w:pPr>
      <w:r>
        <w:rPr>
          <w:rFonts w:ascii="Verdana" w:hAnsi="Verdana"/>
          <w:sz w:val="20"/>
          <w:szCs w:val="20"/>
        </w:rPr>
        <w:t>The CIR information logically means that additional information should be provided. Despite the low overhead, the c</w:t>
      </w:r>
      <w:r w:rsidRPr="000E52D8">
        <w:rPr>
          <w:rFonts w:ascii="Verdana" w:hAnsi="Verdana"/>
          <w:sz w:val="20"/>
          <w:szCs w:val="20"/>
        </w:rPr>
        <w:t xml:space="preserve">oncerns regarding overhead data associated with CIR reporting are mitigated by the potential reduction in overhead </w:t>
      </w:r>
      <w:r>
        <w:rPr>
          <w:rFonts w:ascii="Verdana" w:hAnsi="Verdana"/>
          <w:sz w:val="20"/>
          <w:szCs w:val="20"/>
        </w:rPr>
        <w:t>common to both</w:t>
      </w:r>
      <w:r w:rsidRPr="000E52D8">
        <w:rPr>
          <w:rFonts w:ascii="Verdana" w:hAnsi="Verdana"/>
          <w:sz w:val="20"/>
          <w:szCs w:val="20"/>
        </w:rPr>
        <w:t xml:space="preserve"> CIR and PDP reporting. </w:t>
      </w:r>
    </w:p>
    <w:p w14:paraId="4DCDC6A2" w14:textId="77777777" w:rsidR="00387071" w:rsidRPr="000E52D8" w:rsidRDefault="00387071" w:rsidP="00387071">
      <w:pPr>
        <w:rPr>
          <w:rFonts w:ascii="Verdana" w:hAnsi="Verdana"/>
          <w:sz w:val="20"/>
          <w:szCs w:val="20"/>
        </w:rPr>
      </w:pPr>
      <w:r w:rsidRPr="000E52D8">
        <w:rPr>
          <w:rFonts w:ascii="Verdana" w:hAnsi="Verdana"/>
          <w:sz w:val="20"/>
          <w:szCs w:val="20"/>
        </w:rPr>
        <w:t xml:space="preserve">Moreover, the </w:t>
      </w:r>
      <w:r>
        <w:rPr>
          <w:rFonts w:ascii="Verdana" w:hAnsi="Verdana"/>
          <w:sz w:val="20"/>
          <w:szCs w:val="20"/>
        </w:rPr>
        <w:t xml:space="preserve">complex reporting can be an </w:t>
      </w:r>
      <w:r w:rsidRPr="000E52D8">
        <w:rPr>
          <w:rFonts w:ascii="Verdana" w:hAnsi="Verdana"/>
          <w:sz w:val="20"/>
          <w:szCs w:val="20"/>
        </w:rPr>
        <w:t xml:space="preserve">optional </w:t>
      </w:r>
      <w:r>
        <w:rPr>
          <w:rFonts w:ascii="Verdana" w:hAnsi="Verdana"/>
          <w:sz w:val="20"/>
          <w:szCs w:val="20"/>
        </w:rPr>
        <w:t xml:space="preserve">feature not which </w:t>
      </w:r>
      <w:r w:rsidRPr="000E52D8">
        <w:rPr>
          <w:rFonts w:ascii="Verdana" w:hAnsi="Verdana"/>
          <w:sz w:val="20"/>
          <w:szCs w:val="20"/>
        </w:rPr>
        <w:t>allows for its omission if the gain versus overhead is not substantial</w:t>
      </w:r>
      <w:r>
        <w:rPr>
          <w:rFonts w:ascii="Verdana" w:hAnsi="Verdana"/>
          <w:sz w:val="20"/>
          <w:szCs w:val="20"/>
        </w:rPr>
        <w:t xml:space="preserve"> for certain applications. </w:t>
      </w:r>
    </w:p>
    <w:p w14:paraId="6A4A0399" w14:textId="77777777" w:rsidR="00387071" w:rsidRPr="000E52D8" w:rsidRDefault="00387071" w:rsidP="00387071">
      <w:pPr>
        <w:rPr>
          <w:rFonts w:ascii="Verdana" w:hAnsi="Verdana"/>
          <w:sz w:val="20"/>
          <w:szCs w:val="20"/>
        </w:rPr>
      </w:pPr>
    </w:p>
    <w:p w14:paraId="3479011D" w14:textId="77777777" w:rsidR="00387071" w:rsidRPr="0097217D" w:rsidRDefault="00387071" w:rsidP="00387071">
      <w:pPr>
        <w:rPr>
          <w:rFonts w:ascii="Verdana" w:hAnsi="Verdana"/>
          <w:i/>
          <w:iCs/>
          <w:sz w:val="20"/>
          <w:szCs w:val="20"/>
          <w:u w:val="single"/>
        </w:rPr>
      </w:pPr>
      <w:r w:rsidRPr="0097217D">
        <w:rPr>
          <w:rFonts w:ascii="Verdana" w:hAnsi="Verdana"/>
          <w:i/>
          <w:iCs/>
          <w:sz w:val="20"/>
          <w:szCs w:val="20"/>
          <w:u w:val="single"/>
        </w:rPr>
        <w:t>Specification Impact:</w:t>
      </w:r>
    </w:p>
    <w:p w14:paraId="212C8B08" w14:textId="26BFB3DE" w:rsidR="00387071" w:rsidRDefault="00B976D2" w:rsidP="00387071">
      <w:pPr>
        <w:rPr>
          <w:rFonts w:ascii="Verdana" w:hAnsi="Verdana"/>
          <w:sz w:val="20"/>
          <w:szCs w:val="20"/>
        </w:rPr>
      </w:pPr>
      <w:proofErr w:type="spellStart"/>
      <w:r>
        <w:rPr>
          <w:rFonts w:ascii="Verdana" w:hAnsi="Verdana"/>
          <w:sz w:val="20"/>
          <w:szCs w:val="20"/>
        </w:rPr>
        <w:t>Inline</w:t>
      </w:r>
      <w:proofErr w:type="spellEnd"/>
      <w:r>
        <w:rPr>
          <w:rFonts w:ascii="Verdana" w:hAnsi="Verdana"/>
          <w:sz w:val="20"/>
          <w:szCs w:val="20"/>
        </w:rPr>
        <w:t xml:space="preserve"> with the model input as used for the SI the existing (Rel 18) reporting is considered as not sufficient. </w:t>
      </w:r>
      <w:r w:rsidR="00387071">
        <w:rPr>
          <w:rFonts w:ascii="Verdana" w:hAnsi="Verdana"/>
          <w:sz w:val="20"/>
          <w:szCs w:val="20"/>
        </w:rPr>
        <w:t xml:space="preserve">The CIR reporting is aligned with the agreed delay magnitude reporting. </w:t>
      </w:r>
      <w:r w:rsidR="00FB7C05">
        <w:rPr>
          <w:rFonts w:ascii="Verdana" w:hAnsi="Verdana"/>
          <w:sz w:val="20"/>
          <w:szCs w:val="20"/>
        </w:rPr>
        <w:t xml:space="preserve">Refinement of the </w:t>
      </w:r>
      <w:r>
        <w:rPr>
          <w:rFonts w:ascii="Verdana" w:hAnsi="Verdana"/>
          <w:sz w:val="20"/>
          <w:szCs w:val="20"/>
        </w:rPr>
        <w:t xml:space="preserve">related protocol is on-going. Beside reporting of triplets (delay, magnitude, </w:t>
      </w:r>
      <w:proofErr w:type="gramStart"/>
      <w:r>
        <w:rPr>
          <w:rFonts w:ascii="Verdana" w:hAnsi="Verdana"/>
          <w:sz w:val="20"/>
          <w:szCs w:val="20"/>
        </w:rPr>
        <w:t>phase</w:t>
      </w:r>
      <w:proofErr w:type="gramEnd"/>
      <w:r>
        <w:rPr>
          <w:rFonts w:ascii="Verdana" w:hAnsi="Verdana"/>
          <w:sz w:val="20"/>
          <w:szCs w:val="20"/>
        </w:rPr>
        <w:t xml:space="preserve"> or delay, I and Q value) other reporting formats (e.g. reporting of sampling period (1 value), time stamp of the first sample and two vectors with I and Q samples (or magnitude and phase) may be worthwhile. </w:t>
      </w:r>
      <w:r w:rsidR="00387071" w:rsidRPr="000E52D8">
        <w:rPr>
          <w:rFonts w:ascii="Verdana" w:hAnsi="Verdana"/>
          <w:sz w:val="20"/>
          <w:szCs w:val="20"/>
        </w:rPr>
        <w:t xml:space="preserve">Beyond </w:t>
      </w:r>
      <w:r w:rsidR="00387071">
        <w:rPr>
          <w:rFonts w:ascii="Verdana" w:hAnsi="Verdana"/>
          <w:sz w:val="20"/>
          <w:szCs w:val="20"/>
        </w:rPr>
        <w:t xml:space="preserve">this </w:t>
      </w:r>
      <w:r w:rsidR="00387071" w:rsidRPr="000E52D8">
        <w:rPr>
          <w:rFonts w:ascii="Verdana" w:hAnsi="Verdana"/>
          <w:sz w:val="20"/>
          <w:szCs w:val="20"/>
        </w:rPr>
        <w:t xml:space="preserve">aligned path, delay, and phase reporting, special aspects of CIR reporting can be </w:t>
      </w:r>
      <w:proofErr w:type="gramStart"/>
      <w:r w:rsidR="00387071" w:rsidRPr="000E52D8">
        <w:rPr>
          <w:rFonts w:ascii="Verdana" w:hAnsi="Verdana"/>
          <w:sz w:val="20"/>
          <w:szCs w:val="20"/>
        </w:rPr>
        <w:t>down</w:t>
      </w:r>
      <w:r w:rsidR="00387071">
        <w:rPr>
          <w:rFonts w:ascii="Verdana" w:hAnsi="Verdana"/>
          <w:sz w:val="20"/>
          <w:szCs w:val="20"/>
        </w:rPr>
        <w:t>-</w:t>
      </w:r>
      <w:r w:rsidR="00387071" w:rsidRPr="000E52D8">
        <w:rPr>
          <w:rFonts w:ascii="Verdana" w:hAnsi="Verdana"/>
          <w:sz w:val="20"/>
          <w:szCs w:val="20"/>
        </w:rPr>
        <w:t>prioritize</w:t>
      </w:r>
      <w:r>
        <w:rPr>
          <w:rFonts w:ascii="Verdana" w:hAnsi="Verdana"/>
          <w:sz w:val="20"/>
          <w:szCs w:val="20"/>
        </w:rPr>
        <w:t>d</w:t>
      </w:r>
      <w:proofErr w:type="gramEnd"/>
      <w:r w:rsidR="00387071" w:rsidRPr="000E52D8">
        <w:rPr>
          <w:rFonts w:ascii="Verdana" w:hAnsi="Verdana"/>
          <w:sz w:val="20"/>
          <w:szCs w:val="20"/>
        </w:rPr>
        <w:t xml:space="preserve">. </w:t>
      </w:r>
    </w:p>
    <w:p w14:paraId="16B3CE40" w14:textId="77777777" w:rsidR="00582953" w:rsidRDefault="00582953" w:rsidP="00AE4E84">
      <w:pPr>
        <w:rPr>
          <w:rFonts w:ascii="Verdana" w:hAnsi="Verdana"/>
          <w:sz w:val="20"/>
          <w:szCs w:val="20"/>
        </w:rPr>
      </w:pPr>
    </w:p>
    <w:p w14:paraId="21AB184F" w14:textId="77777777" w:rsidR="00387071" w:rsidRDefault="00387071" w:rsidP="00387071">
      <w:pPr>
        <w:rPr>
          <w:rFonts w:ascii="Verdana" w:hAnsi="Verdana"/>
          <w:sz w:val="20"/>
          <w:szCs w:val="20"/>
        </w:rPr>
      </w:pPr>
      <w:r w:rsidRPr="00387071">
        <w:rPr>
          <w:rFonts w:ascii="Verdana" w:hAnsi="Verdana"/>
          <w:sz w:val="20"/>
          <w:szCs w:val="20"/>
        </w:rPr>
        <w:t>To provide detailed examples, we identified the following AI/ML scenarios that utilize phase information as input:</w:t>
      </w:r>
    </w:p>
    <w:p w14:paraId="338870CF" w14:textId="77777777" w:rsidR="00AE4E84" w:rsidRPr="0049562B" w:rsidRDefault="00AE4E84" w:rsidP="003939D9">
      <w:pPr>
        <w:pStyle w:val="Listenabsatz"/>
        <w:numPr>
          <w:ilvl w:val="0"/>
          <w:numId w:val="25"/>
        </w:numPr>
        <w:ind w:firstLineChars="0"/>
        <w:rPr>
          <w:rFonts w:ascii="Verdana" w:hAnsi="Verdana"/>
          <w:i/>
          <w:iCs/>
          <w:sz w:val="20"/>
          <w:szCs w:val="20"/>
        </w:rPr>
      </w:pPr>
      <w:r>
        <w:rPr>
          <w:rFonts w:ascii="Verdana" w:hAnsi="Verdana"/>
          <w:i/>
          <w:iCs/>
          <w:sz w:val="20"/>
          <w:szCs w:val="20"/>
        </w:rPr>
        <w:t>Scenario</w:t>
      </w:r>
      <w:r w:rsidRPr="0049562B">
        <w:rPr>
          <w:rFonts w:ascii="Verdana" w:hAnsi="Verdana"/>
          <w:i/>
          <w:iCs/>
          <w:sz w:val="20"/>
          <w:szCs w:val="20"/>
        </w:rPr>
        <w:t xml:space="preserve"> 1</w:t>
      </w:r>
      <w:r>
        <w:rPr>
          <w:rFonts w:ascii="Verdana" w:hAnsi="Verdana"/>
          <w:sz w:val="20"/>
          <w:szCs w:val="20"/>
        </w:rPr>
        <w:t xml:space="preserve">: </w:t>
      </w:r>
      <w:r w:rsidRPr="0049562B">
        <w:rPr>
          <w:rFonts w:ascii="Verdana" w:hAnsi="Verdana"/>
          <w:i/>
          <w:iCs/>
          <w:sz w:val="20"/>
          <w:szCs w:val="20"/>
        </w:rPr>
        <w:t xml:space="preserve">Improved CIR Reconstruction for </w:t>
      </w:r>
      <w:r>
        <w:rPr>
          <w:rFonts w:ascii="Verdana" w:hAnsi="Verdana"/>
          <w:i/>
          <w:iCs/>
          <w:sz w:val="20"/>
          <w:szCs w:val="20"/>
        </w:rPr>
        <w:t>AI/ML assisted</w:t>
      </w:r>
      <w:r w:rsidRPr="0049562B">
        <w:rPr>
          <w:rFonts w:ascii="Verdana" w:hAnsi="Verdana"/>
          <w:i/>
          <w:iCs/>
          <w:sz w:val="20"/>
          <w:szCs w:val="20"/>
        </w:rPr>
        <w:t xml:space="preserve"> Channel Estimation</w:t>
      </w:r>
    </w:p>
    <w:p w14:paraId="145C77E3" w14:textId="77777777" w:rsidR="00AE4E84" w:rsidRDefault="00AE4E84" w:rsidP="00AE4E84">
      <w:pPr>
        <w:pStyle w:val="Listenabsatz"/>
        <w:ind w:left="720" w:firstLineChars="0" w:firstLine="0"/>
        <w:rPr>
          <w:rFonts w:ascii="Verdana" w:hAnsi="Verdana"/>
          <w:sz w:val="20"/>
          <w:szCs w:val="20"/>
        </w:rPr>
      </w:pPr>
      <w:r>
        <w:rPr>
          <w:rFonts w:ascii="Verdana" w:hAnsi="Verdana"/>
          <w:sz w:val="20"/>
          <w:szCs w:val="20"/>
        </w:rPr>
        <w:t>As described above a better reconstruction of the underlying true CIR becomes feasible. This may enable alternative channel estimation algorithms such as MUSIC, for example.</w:t>
      </w:r>
    </w:p>
    <w:p w14:paraId="3A700C44" w14:textId="77777777" w:rsidR="00AE4E84" w:rsidRPr="0049562B" w:rsidRDefault="00AE4E84" w:rsidP="003939D9">
      <w:pPr>
        <w:pStyle w:val="Listenabsatz"/>
        <w:numPr>
          <w:ilvl w:val="0"/>
          <w:numId w:val="25"/>
        </w:numPr>
        <w:ind w:firstLineChars="0"/>
        <w:rPr>
          <w:rFonts w:ascii="Verdana" w:hAnsi="Verdana"/>
          <w:sz w:val="20"/>
          <w:szCs w:val="20"/>
        </w:rPr>
      </w:pPr>
      <w:r>
        <w:rPr>
          <w:rFonts w:ascii="Verdana" w:hAnsi="Verdana"/>
          <w:i/>
          <w:iCs/>
          <w:sz w:val="20"/>
          <w:szCs w:val="20"/>
        </w:rPr>
        <w:t>Scenario</w:t>
      </w:r>
      <w:r w:rsidRPr="00C41550">
        <w:rPr>
          <w:rFonts w:ascii="Verdana" w:hAnsi="Verdana"/>
          <w:i/>
          <w:iCs/>
          <w:sz w:val="20"/>
          <w:szCs w:val="20"/>
        </w:rPr>
        <w:t xml:space="preserve"> </w:t>
      </w:r>
      <w:r w:rsidRPr="0049562B">
        <w:rPr>
          <w:rFonts w:ascii="Verdana" w:hAnsi="Verdana"/>
          <w:i/>
          <w:iCs/>
          <w:sz w:val="20"/>
          <w:szCs w:val="20"/>
        </w:rPr>
        <w:t>2</w:t>
      </w:r>
      <w:r>
        <w:rPr>
          <w:rFonts w:ascii="Verdana" w:hAnsi="Verdana"/>
          <w:sz w:val="20"/>
          <w:szCs w:val="20"/>
        </w:rPr>
        <w:t xml:space="preserve">: </w:t>
      </w:r>
      <w:r w:rsidRPr="0049562B">
        <w:rPr>
          <w:rFonts w:ascii="Verdana" w:hAnsi="Verdana"/>
          <w:i/>
          <w:iCs/>
          <w:sz w:val="20"/>
          <w:szCs w:val="20"/>
        </w:rPr>
        <w:t xml:space="preserve">AI/ML Multipath Assisted Tracking </w:t>
      </w:r>
    </w:p>
    <w:p w14:paraId="77936D82" w14:textId="18ABD466" w:rsidR="00AE4E84" w:rsidRDefault="00AE4E84" w:rsidP="00AE4E84">
      <w:pPr>
        <w:pStyle w:val="Listenabsatz"/>
        <w:ind w:left="720" w:firstLineChars="0" w:firstLine="0"/>
        <w:rPr>
          <w:rFonts w:ascii="Verdana" w:hAnsi="Verdana"/>
          <w:sz w:val="20"/>
          <w:szCs w:val="20"/>
        </w:rPr>
      </w:pPr>
      <w:r w:rsidRPr="00D57A13">
        <w:rPr>
          <w:rFonts w:ascii="Verdana" w:hAnsi="Verdana"/>
          <w:sz w:val="20"/>
          <w:szCs w:val="20"/>
        </w:rPr>
        <w:t>AI/</w:t>
      </w:r>
      <w:proofErr w:type="gramStart"/>
      <w:r w:rsidRPr="00D57A13">
        <w:rPr>
          <w:rFonts w:ascii="Verdana" w:hAnsi="Verdana"/>
          <w:sz w:val="20"/>
          <w:szCs w:val="20"/>
        </w:rPr>
        <w:t xml:space="preserve">ML </w:t>
      </w:r>
      <w:r w:rsidRPr="0049562B">
        <w:rPr>
          <w:rFonts w:ascii="Verdana" w:hAnsi="Verdana"/>
          <w:sz w:val="20"/>
          <w:szCs w:val="20"/>
        </w:rPr>
        <w:t xml:space="preserve"> models</w:t>
      </w:r>
      <w:proofErr w:type="gramEnd"/>
      <w:r w:rsidRPr="0049562B">
        <w:rPr>
          <w:rFonts w:ascii="Verdana" w:hAnsi="Verdana"/>
          <w:sz w:val="20"/>
          <w:szCs w:val="20"/>
        </w:rPr>
        <w:t xml:space="preserve"> can make use of phase measurements to</w:t>
      </w:r>
      <w:r w:rsidRPr="00D57A13">
        <w:rPr>
          <w:rFonts w:ascii="Verdana" w:hAnsi="Verdana"/>
          <w:sz w:val="20"/>
          <w:szCs w:val="20"/>
        </w:rPr>
        <w:t xml:space="preserve"> detect changes in distance, which enables the estimation of velocity. </w:t>
      </w:r>
      <w:r>
        <w:rPr>
          <w:rFonts w:ascii="Verdana" w:hAnsi="Verdana"/>
          <w:sz w:val="20"/>
          <w:szCs w:val="20"/>
        </w:rPr>
        <w:t xml:space="preserve"> </w:t>
      </w:r>
      <w:r w:rsidRPr="00C41550">
        <w:rPr>
          <w:rFonts w:ascii="Verdana" w:hAnsi="Verdana"/>
          <w:sz w:val="20"/>
          <w:szCs w:val="20"/>
        </w:rPr>
        <w:t xml:space="preserve">AI/ML can make use of the phase difference information of the LOS </w:t>
      </w:r>
      <w:r>
        <w:rPr>
          <w:rFonts w:ascii="Verdana" w:hAnsi="Verdana"/>
          <w:sz w:val="20"/>
          <w:szCs w:val="20"/>
        </w:rPr>
        <w:t>as well as</w:t>
      </w:r>
      <w:r w:rsidRPr="00C41550">
        <w:rPr>
          <w:rFonts w:ascii="Verdana" w:hAnsi="Verdana"/>
          <w:sz w:val="20"/>
          <w:szCs w:val="20"/>
        </w:rPr>
        <w:t xml:space="preserve"> multipath information. </w:t>
      </w:r>
    </w:p>
    <w:p w14:paraId="0F77D71F" w14:textId="77777777" w:rsidR="00AE4E84" w:rsidRPr="0049562B" w:rsidRDefault="00AE4E84" w:rsidP="003939D9">
      <w:pPr>
        <w:pStyle w:val="Listenabsatz"/>
        <w:numPr>
          <w:ilvl w:val="0"/>
          <w:numId w:val="25"/>
        </w:numPr>
        <w:ind w:firstLineChars="0"/>
        <w:rPr>
          <w:rFonts w:ascii="Verdana" w:hAnsi="Verdana"/>
          <w:i/>
          <w:iCs/>
          <w:sz w:val="20"/>
          <w:szCs w:val="20"/>
        </w:rPr>
      </w:pPr>
      <w:r>
        <w:rPr>
          <w:rFonts w:ascii="Verdana" w:hAnsi="Verdana"/>
          <w:i/>
          <w:iCs/>
          <w:sz w:val="20"/>
          <w:szCs w:val="20"/>
        </w:rPr>
        <w:lastRenderedPageBreak/>
        <w:t>Scenario</w:t>
      </w:r>
      <w:r w:rsidRPr="00C41550">
        <w:rPr>
          <w:rFonts w:ascii="Verdana" w:hAnsi="Verdana"/>
          <w:i/>
          <w:iCs/>
          <w:sz w:val="20"/>
          <w:szCs w:val="20"/>
        </w:rPr>
        <w:t xml:space="preserve"> </w:t>
      </w:r>
      <w:r w:rsidRPr="0049562B">
        <w:rPr>
          <w:rFonts w:ascii="Verdana" w:hAnsi="Verdana"/>
          <w:i/>
          <w:iCs/>
          <w:sz w:val="20"/>
          <w:szCs w:val="20"/>
        </w:rPr>
        <w:t>3</w:t>
      </w:r>
      <w:r>
        <w:rPr>
          <w:rFonts w:ascii="Verdana" w:hAnsi="Verdana"/>
          <w:sz w:val="20"/>
          <w:szCs w:val="20"/>
        </w:rPr>
        <w:t xml:space="preserve">: </w:t>
      </w:r>
      <w:r w:rsidRPr="0049562B">
        <w:rPr>
          <w:rFonts w:ascii="Verdana" w:hAnsi="Verdana"/>
          <w:i/>
          <w:iCs/>
          <w:sz w:val="20"/>
          <w:szCs w:val="20"/>
        </w:rPr>
        <w:t xml:space="preserve">Path Characterization and Phase Relationship Analysis </w:t>
      </w:r>
    </w:p>
    <w:p w14:paraId="03847A43" w14:textId="77777777" w:rsidR="00AE4E84" w:rsidRDefault="00AE4E84" w:rsidP="00AE4E84">
      <w:pPr>
        <w:pStyle w:val="Listenabsatz"/>
        <w:ind w:left="720" w:firstLineChars="0" w:firstLine="0"/>
        <w:rPr>
          <w:rFonts w:ascii="Verdana" w:hAnsi="Verdana"/>
          <w:sz w:val="20"/>
          <w:szCs w:val="20"/>
        </w:rPr>
      </w:pPr>
      <w:r>
        <w:rPr>
          <w:rFonts w:ascii="Verdana" w:hAnsi="Verdana"/>
          <w:sz w:val="20"/>
          <w:szCs w:val="20"/>
        </w:rPr>
        <w:t xml:space="preserve">Characterization of path characteristics and the phase relationship between different paths.  </w:t>
      </w:r>
      <w:r w:rsidRPr="00A07BA6">
        <w:rPr>
          <w:rFonts w:ascii="Verdana" w:hAnsi="Verdana"/>
          <w:sz w:val="20"/>
          <w:szCs w:val="20"/>
        </w:rPr>
        <w:t xml:space="preserve">The complex-valued </w:t>
      </w:r>
      <w:r>
        <w:rPr>
          <w:rFonts w:ascii="Verdana" w:hAnsi="Verdana"/>
          <w:sz w:val="20"/>
          <w:szCs w:val="20"/>
        </w:rPr>
        <w:t>CIR includes a</w:t>
      </w:r>
      <w:r w:rsidRPr="00A07BA6">
        <w:rPr>
          <w:rFonts w:ascii="Verdana" w:hAnsi="Verdana"/>
          <w:sz w:val="20"/>
          <w:szCs w:val="20"/>
        </w:rPr>
        <w:t xml:space="preserve"> more comprehensive understanding of multipath effects. AI/ML techniques can </w:t>
      </w:r>
      <w:r>
        <w:rPr>
          <w:rFonts w:ascii="Verdana" w:hAnsi="Verdana"/>
          <w:sz w:val="20"/>
          <w:szCs w:val="20"/>
        </w:rPr>
        <w:t>make use of</w:t>
      </w:r>
      <w:r w:rsidRPr="00A07BA6">
        <w:rPr>
          <w:rFonts w:ascii="Verdana" w:hAnsi="Verdana"/>
          <w:sz w:val="20"/>
          <w:szCs w:val="20"/>
        </w:rPr>
        <w:t xml:space="preserve"> this additional information to</w:t>
      </w:r>
      <w:r>
        <w:rPr>
          <w:rFonts w:ascii="Verdana" w:hAnsi="Verdana"/>
          <w:sz w:val="20"/>
          <w:szCs w:val="20"/>
        </w:rPr>
        <w:t xml:space="preserve"> better estimate the LOS/NLOS state or identify channel effects like near reflections</w:t>
      </w:r>
      <w:r w:rsidRPr="00A07BA6">
        <w:rPr>
          <w:rFonts w:ascii="Verdana" w:hAnsi="Verdana"/>
          <w:sz w:val="20"/>
          <w:szCs w:val="20"/>
        </w:rPr>
        <w:t>.</w:t>
      </w:r>
    </w:p>
    <w:p w14:paraId="0C530016" w14:textId="77777777" w:rsidR="00AE4E84" w:rsidRPr="0049562B" w:rsidRDefault="00AE4E84" w:rsidP="003939D9">
      <w:pPr>
        <w:pStyle w:val="Listenabsatz"/>
        <w:numPr>
          <w:ilvl w:val="0"/>
          <w:numId w:val="25"/>
        </w:numPr>
        <w:ind w:firstLineChars="0"/>
        <w:rPr>
          <w:rFonts w:ascii="Verdana" w:hAnsi="Verdana"/>
          <w:i/>
          <w:iCs/>
          <w:sz w:val="20"/>
          <w:szCs w:val="20"/>
        </w:rPr>
      </w:pPr>
      <w:r>
        <w:rPr>
          <w:rFonts w:ascii="Verdana" w:hAnsi="Verdana"/>
          <w:i/>
          <w:iCs/>
          <w:sz w:val="20"/>
          <w:szCs w:val="20"/>
        </w:rPr>
        <w:t>Scenario</w:t>
      </w:r>
      <w:r w:rsidRPr="00C41550">
        <w:rPr>
          <w:rFonts w:ascii="Verdana" w:hAnsi="Verdana"/>
          <w:i/>
          <w:iCs/>
          <w:sz w:val="20"/>
          <w:szCs w:val="20"/>
        </w:rPr>
        <w:t xml:space="preserve"> </w:t>
      </w:r>
      <w:r w:rsidRPr="0049562B">
        <w:rPr>
          <w:rFonts w:ascii="Verdana" w:hAnsi="Verdana"/>
          <w:i/>
          <w:iCs/>
          <w:sz w:val="20"/>
          <w:szCs w:val="20"/>
        </w:rPr>
        <w:t xml:space="preserve">4: Phase-Based High-Resolution Positioning Algorithm </w:t>
      </w:r>
    </w:p>
    <w:p w14:paraId="6736F1C1" w14:textId="77777777" w:rsidR="00AE4E84" w:rsidRDefault="00AE4E84" w:rsidP="00AE4E84">
      <w:pPr>
        <w:pStyle w:val="Listenabsatz"/>
        <w:ind w:left="720" w:firstLineChars="0" w:firstLine="0"/>
        <w:rPr>
          <w:rFonts w:ascii="Verdana" w:hAnsi="Verdana"/>
          <w:sz w:val="20"/>
          <w:szCs w:val="20"/>
        </w:rPr>
      </w:pPr>
      <w:r w:rsidRPr="00DF4E74">
        <w:rPr>
          <w:rFonts w:ascii="Verdana" w:hAnsi="Verdana"/>
          <w:sz w:val="20"/>
          <w:szCs w:val="20"/>
        </w:rPr>
        <w:t xml:space="preserve">AI/ML-enhanced algorithm utilizes phase information from multipath signals to achieve high-resolution positioning </w:t>
      </w:r>
      <w:r>
        <w:rPr>
          <w:rFonts w:ascii="Verdana" w:hAnsi="Verdana"/>
          <w:sz w:val="20"/>
          <w:szCs w:val="20"/>
        </w:rPr>
        <w:t>and</w:t>
      </w:r>
      <w:r w:rsidRPr="00DF4E74">
        <w:rPr>
          <w:rFonts w:ascii="Verdana" w:hAnsi="Verdana"/>
          <w:sz w:val="20"/>
          <w:szCs w:val="20"/>
        </w:rPr>
        <w:t xml:space="preserve"> overcome limitations of conventional method</w:t>
      </w:r>
      <w:r>
        <w:rPr>
          <w:rFonts w:ascii="Verdana" w:hAnsi="Verdana"/>
          <w:sz w:val="20"/>
          <w:szCs w:val="20"/>
        </w:rPr>
        <w:t>.</w:t>
      </w:r>
      <w:r w:rsidRPr="00DF4E74">
        <w:rPr>
          <w:rFonts w:ascii="Verdana" w:hAnsi="Verdana"/>
          <w:sz w:val="20"/>
          <w:szCs w:val="20"/>
        </w:rPr>
        <w:t xml:space="preserve"> </w:t>
      </w:r>
    </w:p>
    <w:p w14:paraId="64F06FB9" w14:textId="77777777" w:rsidR="00AE4E84" w:rsidRPr="00FC3D58" w:rsidRDefault="00AE4E84" w:rsidP="00FC3D58"/>
    <w:p w14:paraId="53FBFF15" w14:textId="5873C75C" w:rsidR="005D6B83" w:rsidRPr="000E21AE" w:rsidRDefault="00AE4E84" w:rsidP="00DB59BB">
      <w:pPr>
        <w:rPr>
          <w:rFonts w:ascii="Verdana" w:hAnsi="Verdana"/>
          <w:sz w:val="20"/>
          <w:szCs w:val="20"/>
        </w:rPr>
      </w:pPr>
      <w:r>
        <w:rPr>
          <w:rFonts w:ascii="Verdana" w:hAnsi="Verdana"/>
          <w:sz w:val="20"/>
          <w:szCs w:val="20"/>
        </w:rPr>
        <w:t>When considering for example scenario 3, t</w:t>
      </w:r>
      <w:r w:rsidR="005D6B83" w:rsidRPr="000E21AE">
        <w:rPr>
          <w:rFonts w:ascii="Verdana" w:hAnsi="Verdana"/>
          <w:sz w:val="20"/>
          <w:szCs w:val="20"/>
        </w:rPr>
        <w:t>he detection of the change of the phase relationship between two paths</w:t>
      </w:r>
      <w:r w:rsidR="00312DC3">
        <w:rPr>
          <w:rFonts w:ascii="Verdana" w:hAnsi="Verdana"/>
          <w:sz w:val="20"/>
          <w:szCs w:val="20"/>
        </w:rPr>
        <w:t xml:space="preserve"> allows, for example, the estimation of movements</w:t>
      </w:r>
      <w:r w:rsidR="005D6B83" w:rsidRPr="000E21AE">
        <w:rPr>
          <w:rFonts w:ascii="Verdana" w:hAnsi="Verdana"/>
          <w:sz w:val="20"/>
          <w:szCs w:val="20"/>
        </w:rPr>
        <w:t xml:space="preserve">. </w:t>
      </w:r>
      <w:r w:rsidR="00625EC3" w:rsidRPr="000E21AE">
        <w:rPr>
          <w:rFonts w:ascii="Verdana" w:hAnsi="Verdana"/>
          <w:sz w:val="20"/>
          <w:szCs w:val="20"/>
        </w:rPr>
        <w:fldChar w:fldCharType="begin"/>
      </w:r>
      <w:r w:rsidR="00625EC3" w:rsidRPr="000E21AE">
        <w:rPr>
          <w:rFonts w:ascii="Verdana" w:hAnsi="Verdana"/>
          <w:sz w:val="20"/>
          <w:szCs w:val="20"/>
        </w:rPr>
        <w:instrText xml:space="preserve"> REF _Ref163159882 \h </w:instrText>
      </w:r>
      <w:r w:rsidR="000E21AE" w:rsidRPr="000E21AE">
        <w:rPr>
          <w:rFonts w:ascii="Verdana" w:hAnsi="Verdana"/>
          <w:sz w:val="20"/>
          <w:szCs w:val="20"/>
        </w:rPr>
        <w:instrText xml:space="preserve"> \* MERGEFORMAT </w:instrText>
      </w:r>
      <w:r w:rsidR="00625EC3" w:rsidRPr="000E21AE">
        <w:rPr>
          <w:rFonts w:ascii="Verdana" w:hAnsi="Verdana"/>
          <w:sz w:val="20"/>
          <w:szCs w:val="20"/>
        </w:rPr>
      </w:r>
      <w:r w:rsidR="00625EC3" w:rsidRPr="000E21AE">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11</w:t>
      </w:r>
      <w:r w:rsidR="00625EC3" w:rsidRPr="000E21AE">
        <w:rPr>
          <w:rFonts w:ascii="Verdana" w:hAnsi="Verdana"/>
          <w:sz w:val="20"/>
          <w:szCs w:val="20"/>
        </w:rPr>
        <w:fldChar w:fldCharType="end"/>
      </w:r>
      <w:r w:rsidR="00625EC3" w:rsidRPr="000E21AE">
        <w:rPr>
          <w:rFonts w:ascii="Verdana" w:hAnsi="Verdana"/>
          <w:sz w:val="20"/>
          <w:szCs w:val="20"/>
        </w:rPr>
        <w:t xml:space="preserve"> and </w:t>
      </w:r>
      <w:r w:rsidR="005D6B83" w:rsidRPr="000E21AE">
        <w:rPr>
          <w:rFonts w:ascii="Verdana" w:hAnsi="Verdana"/>
          <w:sz w:val="20"/>
          <w:szCs w:val="20"/>
        </w:rPr>
        <w:fldChar w:fldCharType="begin"/>
      </w:r>
      <w:r w:rsidR="005D6B83" w:rsidRPr="000E21AE">
        <w:rPr>
          <w:rFonts w:ascii="Verdana" w:hAnsi="Verdana"/>
          <w:sz w:val="20"/>
          <w:szCs w:val="20"/>
        </w:rPr>
        <w:instrText xml:space="preserve"> REF _Ref163159626 \h </w:instrText>
      </w:r>
      <w:r w:rsidR="000E21AE" w:rsidRPr="000E21AE">
        <w:rPr>
          <w:rFonts w:ascii="Verdana" w:hAnsi="Verdana"/>
          <w:sz w:val="20"/>
          <w:szCs w:val="20"/>
        </w:rPr>
        <w:instrText xml:space="preserve"> \* MERGEFORMAT </w:instrText>
      </w:r>
      <w:r w:rsidR="005D6B83" w:rsidRPr="000E21AE">
        <w:rPr>
          <w:rFonts w:ascii="Verdana" w:hAnsi="Verdana"/>
          <w:sz w:val="20"/>
          <w:szCs w:val="20"/>
        </w:rPr>
      </w:r>
      <w:r w:rsidR="005D6B83" w:rsidRPr="000E21AE">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12</w:t>
      </w:r>
      <w:r w:rsidR="005D6B83" w:rsidRPr="000E21AE">
        <w:rPr>
          <w:rFonts w:ascii="Verdana" w:hAnsi="Verdana"/>
          <w:sz w:val="20"/>
          <w:szCs w:val="20"/>
        </w:rPr>
        <w:fldChar w:fldCharType="end"/>
      </w:r>
      <w:r w:rsidR="005D6B83" w:rsidRPr="000E21AE">
        <w:rPr>
          <w:rFonts w:ascii="Verdana" w:hAnsi="Verdana"/>
          <w:sz w:val="20"/>
          <w:szCs w:val="20"/>
        </w:rPr>
        <w:t xml:space="preserve"> depicts the correlation function </w:t>
      </w:r>
      <w:r w:rsidR="00625EC3" w:rsidRPr="000E21AE">
        <w:rPr>
          <w:rFonts w:ascii="Verdana" w:hAnsi="Verdana"/>
          <w:sz w:val="20"/>
          <w:szCs w:val="20"/>
        </w:rPr>
        <w:t xml:space="preserve">of 3 closely spaced positions (distance </w:t>
      </w:r>
      <w:r w:rsidR="007D6D88" w:rsidRPr="000E21AE">
        <w:rPr>
          <w:rFonts w:ascii="Verdana" w:hAnsi="Verdana"/>
          <w:sz w:val="20"/>
          <w:szCs w:val="20"/>
        </w:rPr>
        <w:t xml:space="preserve">between two positions </w:t>
      </w:r>
      <w:r w:rsidR="00625EC3" w:rsidRPr="000E21AE">
        <w:rPr>
          <w:rFonts w:ascii="Verdana" w:hAnsi="Verdana"/>
          <w:sz w:val="20"/>
          <w:szCs w:val="20"/>
        </w:rPr>
        <w:t>is just 1</w:t>
      </w:r>
      <w:r w:rsidR="007D6D88" w:rsidRPr="000E21AE">
        <w:rPr>
          <w:rFonts w:ascii="Verdana" w:hAnsi="Verdana"/>
          <w:sz w:val="20"/>
          <w:szCs w:val="20"/>
        </w:rPr>
        <w:t xml:space="preserve"> </w:t>
      </w:r>
      <w:r w:rsidR="00625EC3" w:rsidRPr="000E21AE">
        <w:rPr>
          <w:rFonts w:ascii="Verdana" w:hAnsi="Verdana"/>
          <w:sz w:val="20"/>
          <w:szCs w:val="20"/>
        </w:rPr>
        <w:t>millimeter</w:t>
      </w:r>
      <w:r w:rsidR="008938FB">
        <w:rPr>
          <w:rFonts w:ascii="Verdana" w:hAnsi="Verdana"/>
          <w:sz w:val="20"/>
          <w:szCs w:val="20"/>
        </w:rPr>
        <w:t>)</w:t>
      </w:r>
      <w:r w:rsidR="007D6D88" w:rsidRPr="000E21AE">
        <w:rPr>
          <w:rFonts w:ascii="Verdana" w:hAnsi="Verdana"/>
          <w:sz w:val="20"/>
          <w:szCs w:val="20"/>
        </w:rPr>
        <w:t xml:space="preserve">. </w:t>
      </w:r>
      <w:r w:rsidR="008938FB">
        <w:rPr>
          <w:rFonts w:ascii="Verdana" w:hAnsi="Verdana"/>
          <w:sz w:val="20"/>
          <w:szCs w:val="20"/>
        </w:rPr>
        <w:t>Additional d</w:t>
      </w:r>
      <w:r w:rsidR="008938FB" w:rsidRPr="000E21AE">
        <w:rPr>
          <w:rFonts w:ascii="Verdana" w:hAnsi="Verdana"/>
          <w:sz w:val="20"/>
          <w:szCs w:val="20"/>
        </w:rPr>
        <w:t>etails on th</w:t>
      </w:r>
      <w:r w:rsidR="008938FB">
        <w:rPr>
          <w:rFonts w:ascii="Verdana" w:hAnsi="Verdana"/>
          <w:sz w:val="20"/>
          <w:szCs w:val="20"/>
        </w:rPr>
        <w:t>is</w:t>
      </w:r>
      <w:r w:rsidR="008938FB" w:rsidRPr="000E21AE">
        <w:rPr>
          <w:rFonts w:ascii="Verdana" w:hAnsi="Verdana"/>
          <w:sz w:val="20"/>
          <w:szCs w:val="20"/>
        </w:rPr>
        <w:t xml:space="preserve"> evaluation scenario are </w:t>
      </w:r>
      <w:r w:rsidR="008938FB">
        <w:rPr>
          <w:rFonts w:ascii="Verdana" w:hAnsi="Verdana"/>
          <w:sz w:val="20"/>
          <w:szCs w:val="20"/>
        </w:rPr>
        <w:t>provided</w:t>
      </w:r>
      <w:r w:rsidR="008938FB" w:rsidRPr="000E21AE">
        <w:rPr>
          <w:rFonts w:ascii="Verdana" w:hAnsi="Verdana"/>
          <w:sz w:val="20"/>
          <w:szCs w:val="20"/>
        </w:rPr>
        <w:t xml:space="preserve"> in the annex</w:t>
      </w:r>
      <w:r w:rsidR="008938FB">
        <w:rPr>
          <w:rFonts w:ascii="Verdana" w:hAnsi="Verdana"/>
          <w:sz w:val="20"/>
          <w:szCs w:val="20"/>
        </w:rPr>
        <w:t>.</w:t>
      </w:r>
      <w:r w:rsidR="00625EC3" w:rsidRPr="000E21AE">
        <w:rPr>
          <w:rFonts w:ascii="Verdana" w:hAnsi="Verdana"/>
          <w:sz w:val="20"/>
          <w:szCs w:val="20"/>
        </w:rPr>
        <w:t xml:space="preserve"> </w:t>
      </w:r>
    </w:p>
    <w:p w14:paraId="692EEE83" w14:textId="36EE7E03" w:rsidR="00625EC3" w:rsidRDefault="00625EC3" w:rsidP="003939D9">
      <w:pPr>
        <w:pStyle w:val="Listenabsatz"/>
        <w:numPr>
          <w:ilvl w:val="0"/>
          <w:numId w:val="28"/>
        </w:numPr>
        <w:ind w:firstLineChars="0"/>
        <w:rPr>
          <w:rFonts w:ascii="Verdana" w:hAnsi="Verdana"/>
          <w:sz w:val="20"/>
          <w:szCs w:val="20"/>
        </w:rPr>
      </w:pPr>
      <w:r>
        <w:rPr>
          <w:rFonts w:ascii="Verdana" w:hAnsi="Verdana"/>
          <w:sz w:val="20"/>
          <w:szCs w:val="20"/>
        </w:rPr>
        <w:t xml:space="preserve">As </w:t>
      </w:r>
      <w:proofErr w:type="gramStart"/>
      <w:r>
        <w:rPr>
          <w:rFonts w:ascii="Verdana" w:hAnsi="Verdana"/>
          <w:sz w:val="20"/>
          <w:szCs w:val="20"/>
        </w:rPr>
        <w:t>expected</w:t>
      </w:r>
      <w:proofErr w:type="gramEnd"/>
      <w:r>
        <w:rPr>
          <w:rFonts w:ascii="Verdana" w:hAnsi="Verdana"/>
          <w:sz w:val="20"/>
          <w:szCs w:val="20"/>
        </w:rPr>
        <w:t xml:space="preserve"> the magnitude is nearly identical. Fast fading effects cause a minor variation of the path power</w:t>
      </w:r>
      <w:r w:rsidR="007D6D88">
        <w:rPr>
          <w:rFonts w:ascii="Verdana" w:hAnsi="Verdana"/>
          <w:sz w:val="20"/>
          <w:szCs w:val="20"/>
        </w:rPr>
        <w:t xml:space="preserve"> only. </w:t>
      </w:r>
    </w:p>
    <w:p w14:paraId="6E10A461" w14:textId="1B755506" w:rsidR="00625EC3" w:rsidRDefault="00625EC3" w:rsidP="003939D9">
      <w:pPr>
        <w:pStyle w:val="Listenabsatz"/>
        <w:numPr>
          <w:ilvl w:val="0"/>
          <w:numId w:val="28"/>
        </w:numPr>
        <w:ind w:firstLineChars="0"/>
        <w:rPr>
          <w:rFonts w:ascii="Verdana" w:hAnsi="Verdana"/>
          <w:sz w:val="20"/>
          <w:szCs w:val="20"/>
        </w:rPr>
      </w:pPr>
      <w:r>
        <w:rPr>
          <w:rFonts w:ascii="Verdana" w:hAnsi="Verdana"/>
          <w:sz w:val="20"/>
          <w:szCs w:val="20"/>
        </w:rPr>
        <w:t xml:space="preserve">The I/Q diagram </w:t>
      </w:r>
      <w:r w:rsidR="00312DC3">
        <w:rPr>
          <w:rFonts w:ascii="Verdana" w:hAnsi="Verdana"/>
          <w:sz w:val="20"/>
          <w:szCs w:val="20"/>
        </w:rPr>
        <w:t xml:space="preserve">demonstrates </w:t>
      </w:r>
      <w:r>
        <w:rPr>
          <w:rFonts w:ascii="Verdana" w:hAnsi="Verdana"/>
          <w:sz w:val="20"/>
          <w:szCs w:val="20"/>
        </w:rPr>
        <w:t>the change of the phase of a second path is different to the phase change of the first arriving path (FAP). To highlight the different behavior the correlations are normalized to the phase of the first position</w:t>
      </w:r>
      <w:r w:rsidR="007D6D88">
        <w:rPr>
          <w:rFonts w:ascii="Verdana" w:hAnsi="Verdana"/>
          <w:sz w:val="20"/>
          <w:szCs w:val="20"/>
        </w:rPr>
        <w:t>.</w:t>
      </w:r>
    </w:p>
    <w:p w14:paraId="66AA3F03" w14:textId="567319B0" w:rsidR="005D6B83" w:rsidRPr="00563F68" w:rsidRDefault="005D6B83" w:rsidP="009A5178">
      <w:pPr>
        <w:jc w:val="center"/>
        <w:rPr>
          <w:rFonts w:ascii="Verdana" w:hAnsi="Verdana"/>
          <w:sz w:val="18"/>
          <w:szCs w:val="18"/>
        </w:rPr>
      </w:pPr>
      <w:r w:rsidRPr="00563F68">
        <w:rPr>
          <w:rFonts w:ascii="Verdana" w:hAnsi="Verdana"/>
          <w:noProof/>
          <w:sz w:val="20"/>
          <w:szCs w:val="20"/>
        </w:rPr>
        <w:drawing>
          <wp:inline distT="0" distB="0" distL="0" distR="0" wp14:anchorId="604D2890" wp14:editId="5B4CDD16">
            <wp:extent cx="3593939" cy="2695355"/>
            <wp:effectExtent l="0" t="0" r="635" b="0"/>
            <wp:docPr id="1420612206"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11890" name="Grafik 1" descr="Ein Bild, das Text, Diagramm, Reihe, Zahl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5076" cy="2718707"/>
                    </a:xfrm>
                    <a:prstGeom prst="rect">
                      <a:avLst/>
                    </a:prstGeom>
                  </pic:spPr>
                </pic:pic>
              </a:graphicData>
            </a:graphic>
          </wp:inline>
        </w:drawing>
      </w:r>
    </w:p>
    <w:p w14:paraId="004618F6" w14:textId="6CB3FA06" w:rsidR="005D6B83" w:rsidRPr="00563F68" w:rsidRDefault="005D6B83" w:rsidP="005D6B83">
      <w:pPr>
        <w:pStyle w:val="Beschriftung"/>
        <w:rPr>
          <w:rFonts w:ascii="Verdana" w:hAnsi="Verdana"/>
          <w:sz w:val="18"/>
          <w:szCs w:val="18"/>
        </w:rPr>
      </w:pPr>
      <w:bookmarkStart w:id="13" w:name="_Ref163159882"/>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2E1223">
        <w:rPr>
          <w:rFonts w:ascii="Verdana" w:hAnsi="Verdana"/>
          <w:noProof/>
          <w:sz w:val="18"/>
          <w:szCs w:val="18"/>
        </w:rPr>
        <w:t>11</w:t>
      </w:r>
      <w:r w:rsidRPr="00563F68">
        <w:rPr>
          <w:rFonts w:ascii="Verdana" w:hAnsi="Verdana"/>
          <w:sz w:val="18"/>
          <w:szCs w:val="18"/>
        </w:rPr>
        <w:fldChar w:fldCharType="end"/>
      </w:r>
      <w:bookmarkEnd w:id="13"/>
      <w:r w:rsidRPr="00563F68">
        <w:rPr>
          <w:rFonts w:ascii="Verdana" w:hAnsi="Verdana"/>
          <w:sz w:val="18"/>
          <w:szCs w:val="18"/>
        </w:rPr>
        <w:t xml:space="preserve">: </w:t>
      </w:r>
      <w:r w:rsidR="000E21AE" w:rsidRPr="00563F68">
        <w:rPr>
          <w:rFonts w:ascii="Verdana" w:hAnsi="Verdana"/>
          <w:sz w:val="18"/>
          <w:szCs w:val="18"/>
        </w:rPr>
        <w:t>C</w:t>
      </w:r>
      <w:r w:rsidRPr="00563F68">
        <w:rPr>
          <w:rFonts w:ascii="Verdana" w:hAnsi="Verdana"/>
          <w:sz w:val="18"/>
          <w:szCs w:val="18"/>
        </w:rPr>
        <w:t xml:space="preserve">orrelation functions for 3 </w:t>
      </w:r>
      <w:r w:rsidR="00625EC3" w:rsidRPr="00563F68">
        <w:rPr>
          <w:rFonts w:ascii="Verdana" w:hAnsi="Verdana"/>
          <w:sz w:val="18"/>
          <w:szCs w:val="18"/>
        </w:rPr>
        <w:t>closely spaced positions</w:t>
      </w:r>
      <w:r w:rsidR="000E21AE" w:rsidRPr="00563F68">
        <w:rPr>
          <w:rFonts w:ascii="Verdana" w:hAnsi="Verdana"/>
          <w:sz w:val="18"/>
          <w:szCs w:val="18"/>
        </w:rPr>
        <w:t xml:space="preserve">: </w:t>
      </w:r>
      <w:proofErr w:type="gramStart"/>
      <w:r w:rsidR="000E21AE" w:rsidRPr="00563F68">
        <w:rPr>
          <w:rFonts w:ascii="Verdana" w:hAnsi="Verdana"/>
          <w:sz w:val="18"/>
          <w:szCs w:val="18"/>
        </w:rPr>
        <w:t>Magnitude</w:t>
      </w:r>
      <w:proofErr w:type="gramEnd"/>
    </w:p>
    <w:p w14:paraId="386D008F" w14:textId="3B6D33A5" w:rsidR="005D6B83" w:rsidRPr="00563F68" w:rsidRDefault="00625EC3" w:rsidP="005D6B83">
      <w:pPr>
        <w:jc w:val="center"/>
        <w:rPr>
          <w:rFonts w:ascii="Verdana" w:hAnsi="Verdana"/>
          <w:sz w:val="20"/>
          <w:szCs w:val="20"/>
        </w:rPr>
      </w:pPr>
      <w:r w:rsidRPr="00563F68">
        <w:rPr>
          <w:rFonts w:ascii="Verdana" w:hAnsi="Verdana"/>
          <w:noProof/>
          <w:sz w:val="20"/>
          <w:szCs w:val="20"/>
        </w:rPr>
        <w:lastRenderedPageBreak/>
        <mc:AlternateContent>
          <mc:Choice Requires="wps">
            <w:drawing>
              <wp:anchor distT="0" distB="0" distL="114300" distR="114300" simplePos="0" relativeHeight="251673600" behindDoc="0" locked="0" layoutInCell="1" allowOverlap="1" wp14:anchorId="67630679" wp14:editId="17EC9668">
                <wp:simplePos x="0" y="0"/>
                <wp:positionH relativeFrom="column">
                  <wp:posOffset>3590855</wp:posOffset>
                </wp:positionH>
                <wp:positionV relativeFrom="paragraph">
                  <wp:posOffset>874353</wp:posOffset>
                </wp:positionV>
                <wp:extent cx="1753235" cy="991235"/>
                <wp:effectExtent l="965200" t="0" r="12065" b="12065"/>
                <wp:wrapNone/>
                <wp:docPr id="141443542" name="Legende mit Linie (1) 6"/>
                <wp:cNvGraphicFramePr/>
                <a:graphic xmlns:a="http://schemas.openxmlformats.org/drawingml/2006/main">
                  <a:graphicData uri="http://schemas.microsoft.com/office/word/2010/wordprocessingShape">
                    <wps:wsp>
                      <wps:cNvSpPr/>
                      <wps:spPr>
                        <a:xfrm>
                          <a:off x="0" y="0"/>
                          <a:ext cx="1753235" cy="991235"/>
                        </a:xfrm>
                        <a:prstGeom prst="borderCallout1">
                          <a:avLst>
                            <a:gd name="adj1" fmla="val 18750"/>
                            <a:gd name="adj2" fmla="val -8333"/>
                            <a:gd name="adj3" fmla="val 49118"/>
                            <a:gd name="adj4" fmla="val -55072"/>
                          </a:avLst>
                        </a:prstGeom>
                      </wps:spPr>
                      <wps:style>
                        <a:lnRef idx="2">
                          <a:schemeClr val="dk1"/>
                        </a:lnRef>
                        <a:fillRef idx="1">
                          <a:schemeClr val="lt1"/>
                        </a:fillRef>
                        <a:effectRef idx="0">
                          <a:schemeClr val="dk1"/>
                        </a:effectRef>
                        <a:fontRef idx="minor">
                          <a:schemeClr val="dk1"/>
                        </a:fontRef>
                      </wps:style>
                      <wps:txbx>
                        <w:txbxContent>
                          <w:p w14:paraId="44CA5589" w14:textId="38253AC3" w:rsidR="00625EC3" w:rsidRPr="00673537" w:rsidRDefault="00625EC3" w:rsidP="009A5178">
                            <w:pPr>
                              <w:jc w:val="center"/>
                            </w:pPr>
                            <w:r w:rsidRPr="009A5178">
                              <w:t xml:space="preserve">Phase change of this part is different from phase change of </w:t>
                            </w:r>
                            <w:r>
                              <w:t>t</w:t>
                            </w:r>
                            <w:r w:rsidRPr="009A5178">
                              <w:t xml:space="preserve">he </w:t>
                            </w:r>
                            <w:proofErr w:type="gramStart"/>
                            <w:r w:rsidRPr="009A5178">
                              <w:t>FAP</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7630679" id="Legende mit Linie (1) 6" o:spid="_x0000_s1033" type="#_x0000_t47" style="position:absolute;left:0;text-align:left;margin-left:282.75pt;margin-top:68.85pt;width:138.05pt;height:78.0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" adj="-11896,10609" fillcolor="white [3201]" strokecolor="black [3200]" strokeweight="1pt">
                <v:textbox>
                  <w:txbxContent>
                    <w:p w14:paraId="44CA5589" w14:textId="38253AC3" w:rsidR="00625EC3" w:rsidRPr="00673537" w:rsidRDefault="00625EC3" w:rsidP="009A5178">
                      <w:pPr>
                        <w:jc w:val="center"/>
                      </w:pPr>
                      <w:r w:rsidRPr="009A5178">
                        <w:t xml:space="preserve">Phase change of this part is different from phase change of </w:t>
                      </w:r>
                      <w:r>
                        <w:t>t</w:t>
                      </w:r>
                      <w:r w:rsidRPr="009A5178">
                        <w:t>he FAP</w:t>
                      </w:r>
                    </w:p>
                  </w:txbxContent>
                </v:textbox>
                <o:callout v:ext="edit" minusy="t"/>
              </v:shape>
            </w:pict>
          </mc:Fallback>
        </mc:AlternateContent>
      </w:r>
      <w:r w:rsidR="005D6B83" w:rsidRPr="00563F68">
        <w:rPr>
          <w:rFonts w:ascii="Verdana" w:hAnsi="Verdana"/>
          <w:noProof/>
          <w:sz w:val="20"/>
          <w:szCs w:val="20"/>
        </w:rPr>
        <w:drawing>
          <wp:inline distT="0" distB="0" distL="0" distR="0" wp14:anchorId="50204BB2" wp14:editId="51EBBA09">
            <wp:extent cx="4612511" cy="3459256"/>
            <wp:effectExtent l="0" t="0" r="0" b="0"/>
            <wp:docPr id="1506378382" name="Grafik 7"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86227" name="Grafik 7" descr="Ein Bild, das Diagramm, Text, Reihe, Screenshot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43767" cy="3482697"/>
                    </a:xfrm>
                    <a:prstGeom prst="rect">
                      <a:avLst/>
                    </a:prstGeom>
                  </pic:spPr>
                </pic:pic>
              </a:graphicData>
            </a:graphic>
          </wp:inline>
        </w:drawing>
      </w:r>
    </w:p>
    <w:p w14:paraId="68F18893" w14:textId="4F8B9DB5" w:rsidR="005D6B83" w:rsidRPr="00563F68" w:rsidRDefault="005D6B83" w:rsidP="009A5178">
      <w:pPr>
        <w:pStyle w:val="Beschriftung"/>
        <w:rPr>
          <w:rFonts w:ascii="Verdana" w:hAnsi="Verdana"/>
          <w:sz w:val="18"/>
          <w:szCs w:val="18"/>
        </w:rPr>
      </w:pPr>
      <w:bookmarkStart w:id="14" w:name="_Ref163159626"/>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2E1223">
        <w:rPr>
          <w:rFonts w:ascii="Verdana" w:hAnsi="Verdana"/>
          <w:noProof/>
          <w:sz w:val="18"/>
          <w:szCs w:val="18"/>
        </w:rPr>
        <w:t>12</w:t>
      </w:r>
      <w:r w:rsidRPr="00563F68">
        <w:rPr>
          <w:rFonts w:ascii="Verdana" w:hAnsi="Verdana"/>
          <w:sz w:val="18"/>
          <w:szCs w:val="18"/>
        </w:rPr>
        <w:fldChar w:fldCharType="end"/>
      </w:r>
      <w:bookmarkEnd w:id="14"/>
      <w:r w:rsidRPr="00563F68">
        <w:rPr>
          <w:rFonts w:ascii="Verdana" w:hAnsi="Verdana"/>
          <w:sz w:val="18"/>
          <w:szCs w:val="18"/>
        </w:rPr>
        <w:t xml:space="preserve">: </w:t>
      </w:r>
      <w:r w:rsidR="000E21AE" w:rsidRPr="00563F68">
        <w:rPr>
          <w:rFonts w:ascii="Verdana" w:hAnsi="Verdana"/>
          <w:sz w:val="18"/>
          <w:szCs w:val="18"/>
        </w:rPr>
        <w:t xml:space="preserve">Correlation functions for 3 closely spaced positions: </w:t>
      </w:r>
      <w:r w:rsidRPr="00563F68">
        <w:rPr>
          <w:rFonts w:ascii="Verdana" w:hAnsi="Verdana"/>
          <w:sz w:val="18"/>
          <w:szCs w:val="18"/>
        </w:rPr>
        <w:t>I/Q diagram</w:t>
      </w:r>
      <w:r w:rsidR="000E21AE" w:rsidRPr="00563F68">
        <w:rPr>
          <w:rFonts w:ascii="Verdana" w:hAnsi="Verdana"/>
          <w:sz w:val="18"/>
          <w:szCs w:val="18"/>
        </w:rPr>
        <w:t>,</w:t>
      </w:r>
      <w:r w:rsidRPr="00563F68">
        <w:rPr>
          <w:rFonts w:ascii="Verdana" w:hAnsi="Verdana"/>
          <w:sz w:val="18"/>
          <w:szCs w:val="18"/>
        </w:rPr>
        <w:t xml:space="preserve"> with phase alignment to FAP</w:t>
      </w:r>
      <w:r w:rsidR="000E21AE" w:rsidRPr="00563F68">
        <w:rPr>
          <w:rFonts w:ascii="Verdana" w:hAnsi="Verdana"/>
          <w:sz w:val="18"/>
          <w:szCs w:val="18"/>
        </w:rPr>
        <w:t>.</w:t>
      </w:r>
    </w:p>
    <w:p w14:paraId="786CBD9D" w14:textId="77777777" w:rsidR="005D6B83" w:rsidRDefault="005D6B83" w:rsidP="00DB59BB">
      <w:pPr>
        <w:rPr>
          <w:rFonts w:ascii="Verdana" w:hAnsi="Verdana"/>
          <w:sz w:val="20"/>
          <w:szCs w:val="20"/>
        </w:rPr>
      </w:pPr>
    </w:p>
    <w:p w14:paraId="6873A946" w14:textId="17633F52" w:rsidR="00C43487" w:rsidRDefault="008938FB" w:rsidP="008B1F29">
      <w:pPr>
        <w:rPr>
          <w:rFonts w:ascii="Verdana" w:hAnsi="Verdana"/>
          <w:sz w:val="20"/>
          <w:szCs w:val="20"/>
        </w:rPr>
      </w:pPr>
      <w:r>
        <w:rPr>
          <w:rFonts w:ascii="Verdana" w:hAnsi="Verdana"/>
          <w:sz w:val="20"/>
          <w:szCs w:val="20"/>
        </w:rPr>
        <w:t>Based on the above example,</w:t>
      </w:r>
      <w:r w:rsidR="00087AB4" w:rsidRPr="00087AB4">
        <w:rPr>
          <w:rFonts w:ascii="Verdana" w:hAnsi="Verdana"/>
          <w:sz w:val="20"/>
          <w:szCs w:val="20"/>
        </w:rPr>
        <w:t xml:space="preserve"> </w:t>
      </w:r>
      <w:r w:rsidR="00087AB4">
        <w:rPr>
          <w:rFonts w:ascii="Verdana" w:hAnsi="Verdana"/>
          <w:sz w:val="20"/>
          <w:szCs w:val="20"/>
        </w:rPr>
        <w:t xml:space="preserve">it becomes clear that </w:t>
      </w:r>
      <w:r w:rsidR="00087AB4" w:rsidRPr="00087AB4">
        <w:rPr>
          <w:rFonts w:ascii="Verdana" w:hAnsi="Verdana"/>
          <w:sz w:val="20"/>
          <w:szCs w:val="20"/>
        </w:rPr>
        <w:t>utilizing phase information by the AI/ML model in identifying path characteristics can be straightforward</w:t>
      </w:r>
      <w:r w:rsidR="00C43487">
        <w:rPr>
          <w:rFonts w:ascii="Verdana" w:hAnsi="Verdana"/>
          <w:sz w:val="20"/>
          <w:szCs w:val="20"/>
        </w:rPr>
        <w:t>.</w:t>
      </w:r>
    </w:p>
    <w:p w14:paraId="03B63312" w14:textId="1C076314" w:rsidR="00703908" w:rsidRDefault="00703908" w:rsidP="00A5473E"/>
    <w:p w14:paraId="0470DD22" w14:textId="7BB86EE4" w:rsidR="00FE0FCE" w:rsidRDefault="00703908" w:rsidP="009A5178">
      <w:pPr>
        <w:ind w:left="1985" w:hanging="1985"/>
        <w:jc w:val="left"/>
        <w:rPr>
          <w:rFonts w:ascii="Verdana" w:hAnsi="Verdana"/>
          <w:b/>
          <w:bCs/>
          <w:sz w:val="20"/>
          <w:szCs w:val="20"/>
        </w:rPr>
      </w:pPr>
      <w:r w:rsidRPr="00EF20B6">
        <w:rPr>
          <w:rFonts w:ascii="Verdana" w:hAnsi="Verdana"/>
          <w:b/>
          <w:bCs/>
          <w:sz w:val="20"/>
          <w:szCs w:val="20"/>
        </w:rPr>
        <w:t xml:space="preserve">Observation </w:t>
      </w:r>
      <w:r w:rsidR="003B70A3">
        <w:rPr>
          <w:rFonts w:ascii="Verdana" w:hAnsi="Verdana"/>
          <w:b/>
          <w:bCs/>
          <w:sz w:val="20"/>
          <w:szCs w:val="20"/>
        </w:rPr>
        <w:t>10</w:t>
      </w:r>
      <w:r w:rsidRPr="00EF20B6">
        <w:rPr>
          <w:rFonts w:ascii="Verdana" w:hAnsi="Verdana"/>
          <w:b/>
          <w:bCs/>
          <w:sz w:val="20"/>
          <w:szCs w:val="20"/>
        </w:rPr>
        <w:t>:</w:t>
      </w:r>
      <w:r>
        <w:rPr>
          <w:rFonts w:ascii="Verdana" w:hAnsi="Verdana"/>
          <w:b/>
          <w:bCs/>
          <w:sz w:val="20"/>
          <w:szCs w:val="20"/>
        </w:rPr>
        <w:tab/>
        <w:t xml:space="preserve">Especially for moving devices the phase provides </w:t>
      </w:r>
      <w:r w:rsidR="00C43487" w:rsidRPr="00C43487">
        <w:rPr>
          <w:rFonts w:ascii="Verdana" w:hAnsi="Verdana"/>
          <w:b/>
          <w:bCs/>
          <w:sz w:val="20"/>
          <w:szCs w:val="20"/>
        </w:rPr>
        <w:t>valuable additional</w:t>
      </w:r>
      <w:r>
        <w:rPr>
          <w:rFonts w:ascii="Verdana" w:hAnsi="Verdana"/>
          <w:b/>
          <w:bCs/>
          <w:sz w:val="20"/>
          <w:szCs w:val="20"/>
        </w:rPr>
        <w:t xml:space="preserve"> information to the AI/ML model</w:t>
      </w:r>
      <w:r w:rsidR="00FE0FCE">
        <w:rPr>
          <w:rFonts w:ascii="Verdana" w:hAnsi="Verdana"/>
          <w:b/>
          <w:bCs/>
          <w:sz w:val="20"/>
          <w:szCs w:val="20"/>
        </w:rPr>
        <w:t xml:space="preserve">. Examples are: </w:t>
      </w:r>
      <w:r w:rsidR="00FE0FCE">
        <w:rPr>
          <w:rFonts w:ascii="Verdana" w:hAnsi="Verdana"/>
          <w:b/>
          <w:bCs/>
          <w:sz w:val="20"/>
          <w:szCs w:val="20"/>
        </w:rPr>
        <w:br/>
        <w:t xml:space="preserve">- </w:t>
      </w:r>
      <w:r w:rsidR="00C43487">
        <w:rPr>
          <w:rFonts w:ascii="Verdana" w:hAnsi="Verdana"/>
          <w:b/>
          <w:bCs/>
          <w:sz w:val="20"/>
          <w:szCs w:val="20"/>
        </w:rPr>
        <w:t>Identifying</w:t>
      </w:r>
      <w:r w:rsidR="00FE0FCE">
        <w:rPr>
          <w:rFonts w:ascii="Verdana" w:hAnsi="Verdana"/>
          <w:b/>
          <w:bCs/>
          <w:sz w:val="20"/>
          <w:szCs w:val="20"/>
        </w:rPr>
        <w:t xml:space="preserve"> path characteristics </w:t>
      </w:r>
      <w:r w:rsidR="00FE0FCE">
        <w:rPr>
          <w:rFonts w:ascii="Verdana" w:hAnsi="Verdana"/>
          <w:b/>
          <w:bCs/>
          <w:sz w:val="20"/>
          <w:szCs w:val="20"/>
        </w:rPr>
        <w:br/>
        <w:t xml:space="preserve">- Estimation of the velocity </w:t>
      </w:r>
      <w:r w:rsidR="00FE0FCE">
        <w:rPr>
          <w:rFonts w:ascii="Verdana" w:hAnsi="Verdana"/>
          <w:b/>
          <w:bCs/>
          <w:sz w:val="20"/>
          <w:szCs w:val="20"/>
        </w:rPr>
        <w:br/>
        <w:t xml:space="preserve">- Phase assisted </w:t>
      </w:r>
      <w:r w:rsidR="00C43487">
        <w:rPr>
          <w:rFonts w:ascii="Verdana" w:hAnsi="Verdana"/>
          <w:b/>
          <w:bCs/>
          <w:sz w:val="20"/>
          <w:szCs w:val="20"/>
        </w:rPr>
        <w:t xml:space="preserve">UE </w:t>
      </w:r>
      <w:proofErr w:type="gramStart"/>
      <w:r w:rsidR="00FE0FCE">
        <w:rPr>
          <w:rFonts w:ascii="Verdana" w:hAnsi="Verdana"/>
          <w:b/>
          <w:bCs/>
          <w:sz w:val="20"/>
          <w:szCs w:val="20"/>
        </w:rPr>
        <w:t>tracking</w:t>
      </w:r>
      <w:proofErr w:type="gramEnd"/>
    </w:p>
    <w:p w14:paraId="3ED98321" w14:textId="77777777" w:rsidR="005E26A6" w:rsidRPr="009A5178" w:rsidRDefault="005E26A6" w:rsidP="009A5178">
      <w:pPr>
        <w:ind w:left="1985" w:hanging="1985"/>
        <w:jc w:val="left"/>
        <w:rPr>
          <w:rFonts w:ascii="Verdana" w:hAnsi="Verdana"/>
          <w:b/>
          <w:bCs/>
          <w:sz w:val="20"/>
          <w:szCs w:val="20"/>
        </w:rPr>
      </w:pPr>
    </w:p>
    <w:p w14:paraId="3E169849" w14:textId="6546D728" w:rsidR="00E860FB" w:rsidRPr="009A5178" w:rsidRDefault="00FC3D58" w:rsidP="009A5178">
      <w:pPr>
        <w:pStyle w:val="berschrift2"/>
        <w:rPr>
          <w:sz w:val="20"/>
          <w:szCs w:val="20"/>
        </w:rPr>
      </w:pPr>
      <w:bookmarkStart w:id="15" w:name="_Ref166149204"/>
      <w:r>
        <w:rPr>
          <w:sz w:val="20"/>
          <w:szCs w:val="20"/>
        </w:rPr>
        <w:t xml:space="preserve">Phase Information: </w:t>
      </w:r>
      <w:r w:rsidR="00E860FB" w:rsidRPr="009A5178">
        <w:rPr>
          <w:sz w:val="20"/>
          <w:szCs w:val="20"/>
        </w:rPr>
        <w:t>Impact of frequency offsets and phase noise</w:t>
      </w:r>
      <w:bookmarkEnd w:id="15"/>
    </w:p>
    <w:p w14:paraId="67B66814" w14:textId="66A818B8" w:rsidR="00EE74A4" w:rsidRPr="00EE74A4" w:rsidRDefault="00087AB4" w:rsidP="00EE74A4">
      <w:pPr>
        <w:rPr>
          <w:rFonts w:ascii="Verdana" w:hAnsi="Verdana"/>
          <w:sz w:val="20"/>
          <w:szCs w:val="20"/>
        </w:rPr>
      </w:pPr>
      <w:r w:rsidRPr="00087AB4">
        <w:rPr>
          <w:rFonts w:ascii="Verdana" w:hAnsi="Verdana"/>
          <w:sz w:val="20"/>
          <w:szCs w:val="20"/>
        </w:rPr>
        <w:t xml:space="preserve">The impact of frequency </w:t>
      </w:r>
      <w:proofErr w:type="gramStart"/>
      <w:r w:rsidRPr="00087AB4">
        <w:rPr>
          <w:rFonts w:ascii="Verdana" w:hAnsi="Verdana"/>
          <w:sz w:val="20"/>
          <w:szCs w:val="20"/>
        </w:rPr>
        <w:t>offset</w:t>
      </w:r>
      <w:proofErr w:type="gramEnd"/>
      <w:r w:rsidRPr="00087AB4">
        <w:rPr>
          <w:rFonts w:ascii="Verdana" w:hAnsi="Verdana"/>
          <w:sz w:val="20"/>
          <w:szCs w:val="20"/>
        </w:rPr>
        <w:t xml:space="preserve"> and phase noise is most noticeable in scenarios 2 and 4, whereas it is minimal in scenarios 1 and 3. In scenarios where phase-based (absolute) positioning algorithms are utilized, challenges such as phase ambiguity and frequency offset arise. However, the effects of frequency offset can be mitigated by incorporating either the phase difference itself or the change in phase difference as additional information.</w:t>
      </w:r>
      <w:r w:rsidR="00E262B5">
        <w:rPr>
          <w:rFonts w:ascii="Verdana" w:hAnsi="Verdana"/>
          <w:sz w:val="20"/>
          <w:szCs w:val="20"/>
        </w:rPr>
        <w:t xml:space="preserve"> The difference can be calculated by the measurement unit or at the input of the AI/ML </w:t>
      </w:r>
      <w:r w:rsidR="00E262B5" w:rsidRPr="00EE74A4">
        <w:rPr>
          <w:rFonts w:ascii="Verdana" w:hAnsi="Verdana"/>
          <w:sz w:val="20"/>
          <w:szCs w:val="20"/>
        </w:rPr>
        <w:t xml:space="preserve">model or by the AI/ML model itself. </w:t>
      </w:r>
    </w:p>
    <w:p w14:paraId="7530D4C2" w14:textId="77777777" w:rsidR="00FC3D58" w:rsidRDefault="00FC3D58" w:rsidP="00703908">
      <w:pPr>
        <w:rPr>
          <w:rFonts w:ascii="Verdana" w:hAnsi="Verdana"/>
          <w:sz w:val="20"/>
          <w:szCs w:val="20"/>
        </w:rPr>
      </w:pPr>
    </w:p>
    <w:p w14:paraId="3E14A28B" w14:textId="2A256C69" w:rsidR="00E262B5" w:rsidRDefault="00A955CF" w:rsidP="00703908">
      <w:pPr>
        <w:rPr>
          <w:rFonts w:ascii="Verdana" w:hAnsi="Verdana"/>
          <w:sz w:val="20"/>
          <w:szCs w:val="20"/>
        </w:rPr>
      </w:pPr>
      <w:r w:rsidRPr="00A955CF">
        <w:rPr>
          <w:rFonts w:ascii="Verdana" w:hAnsi="Verdana"/>
          <w:sz w:val="20"/>
          <w:szCs w:val="20"/>
        </w:rPr>
        <w:t>The first aspect of our evaluation focuses on the impact of frequency offset</w:t>
      </w:r>
      <w:r w:rsidR="00703908" w:rsidRPr="00A955CF">
        <w:rPr>
          <w:rFonts w:ascii="Verdana" w:hAnsi="Verdana"/>
          <w:sz w:val="20"/>
          <w:szCs w:val="20"/>
        </w:rPr>
        <w:t xml:space="preserve"> between UE and the TRPs.</w:t>
      </w:r>
      <w:r w:rsidR="00EE74A4" w:rsidRPr="009A5178">
        <w:rPr>
          <w:rFonts w:ascii="Verdana" w:hAnsi="Verdana"/>
          <w:sz w:val="20"/>
          <w:szCs w:val="20"/>
        </w:rPr>
        <w:t xml:space="preserve"> </w:t>
      </w:r>
      <w:r w:rsidR="00EE74A4" w:rsidRPr="009A5178">
        <w:rPr>
          <w:rFonts w:ascii="Verdana" w:hAnsi="Verdana" w:cs="Segoe UI"/>
          <w:color w:val="0D0D0D"/>
          <w:sz w:val="20"/>
          <w:szCs w:val="20"/>
          <w:shd w:val="clear" w:color="auto" w:fill="FFFFFF"/>
        </w:rPr>
        <w:t xml:space="preserve">Using the same scenario and method as depicted in </w:t>
      </w:r>
      <w:r w:rsidR="00E262B5" w:rsidRPr="00A955CF">
        <w:rPr>
          <w:rFonts w:ascii="Verdana" w:hAnsi="Verdana"/>
          <w:sz w:val="20"/>
          <w:szCs w:val="20"/>
        </w:rPr>
        <w:fldChar w:fldCharType="begin"/>
      </w:r>
      <w:r w:rsidR="00E262B5" w:rsidRPr="00A955CF">
        <w:rPr>
          <w:rFonts w:ascii="Verdana" w:hAnsi="Verdana"/>
          <w:sz w:val="20"/>
          <w:szCs w:val="20"/>
        </w:rPr>
        <w:instrText xml:space="preserve"> REF _Ref163159626 \h </w:instrText>
      </w:r>
      <w:r w:rsidR="00EE74A4" w:rsidRPr="00A955CF">
        <w:rPr>
          <w:rFonts w:ascii="Verdana" w:hAnsi="Verdana"/>
          <w:sz w:val="20"/>
          <w:szCs w:val="20"/>
        </w:rPr>
        <w:instrText xml:space="preserve"> \* MERGEFORMAT </w:instrText>
      </w:r>
      <w:r w:rsidR="00E262B5" w:rsidRPr="00A955CF">
        <w:rPr>
          <w:rFonts w:ascii="Verdana" w:hAnsi="Verdana"/>
          <w:sz w:val="20"/>
          <w:szCs w:val="20"/>
        </w:rPr>
      </w:r>
      <w:r w:rsidR="00E262B5" w:rsidRPr="00A955CF">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12</w:t>
      </w:r>
      <w:r w:rsidR="00E262B5" w:rsidRPr="00A955CF">
        <w:rPr>
          <w:rFonts w:ascii="Verdana" w:hAnsi="Verdana"/>
          <w:sz w:val="20"/>
          <w:szCs w:val="20"/>
        </w:rPr>
        <w:fldChar w:fldCharType="end"/>
      </w:r>
      <w:r w:rsidR="00EE74A4" w:rsidRPr="00A955CF">
        <w:rPr>
          <w:rFonts w:ascii="Verdana" w:hAnsi="Verdana"/>
          <w:sz w:val="20"/>
          <w:szCs w:val="20"/>
        </w:rPr>
        <w:t xml:space="preserve">, we compare the CIR </w:t>
      </w:r>
      <w:r w:rsidR="00E262B5" w:rsidRPr="00A955CF">
        <w:rPr>
          <w:rFonts w:ascii="Verdana" w:hAnsi="Verdana"/>
          <w:sz w:val="20"/>
          <w:szCs w:val="20"/>
        </w:rPr>
        <w:t xml:space="preserve">applied to a signal without or with </w:t>
      </w:r>
      <w:r w:rsidR="00EE74A4" w:rsidRPr="00A955CF">
        <w:rPr>
          <w:rFonts w:ascii="Verdana" w:hAnsi="Verdana"/>
          <w:sz w:val="20"/>
          <w:szCs w:val="20"/>
        </w:rPr>
        <w:t xml:space="preserve">compensated </w:t>
      </w:r>
      <w:r w:rsidR="00E262B5" w:rsidRPr="00A955CF">
        <w:rPr>
          <w:rFonts w:ascii="Verdana" w:hAnsi="Verdana"/>
          <w:sz w:val="20"/>
          <w:szCs w:val="20"/>
        </w:rPr>
        <w:t xml:space="preserve">frequency offset in </w:t>
      </w:r>
      <w:r w:rsidR="00E262B5" w:rsidRPr="00A955CF">
        <w:rPr>
          <w:rFonts w:ascii="Verdana" w:hAnsi="Verdana"/>
          <w:sz w:val="20"/>
          <w:szCs w:val="20"/>
        </w:rPr>
        <w:fldChar w:fldCharType="begin"/>
      </w:r>
      <w:r w:rsidR="00E262B5" w:rsidRPr="00A955CF">
        <w:rPr>
          <w:rFonts w:ascii="Verdana" w:hAnsi="Verdana"/>
          <w:sz w:val="20"/>
          <w:szCs w:val="20"/>
        </w:rPr>
        <w:instrText xml:space="preserve"> REF _Ref163161765 \h </w:instrText>
      </w:r>
      <w:r w:rsidR="00EE74A4" w:rsidRPr="00A955CF">
        <w:rPr>
          <w:rFonts w:ascii="Verdana" w:hAnsi="Verdana"/>
          <w:sz w:val="20"/>
          <w:szCs w:val="20"/>
        </w:rPr>
        <w:instrText xml:space="preserve"> \* MERGEFORMAT </w:instrText>
      </w:r>
      <w:r w:rsidR="00E262B5" w:rsidRPr="00A955CF">
        <w:rPr>
          <w:rFonts w:ascii="Verdana" w:hAnsi="Verdana"/>
          <w:sz w:val="20"/>
          <w:szCs w:val="20"/>
        </w:rPr>
      </w:r>
      <w:r w:rsidR="00E262B5" w:rsidRPr="00A955CF">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13</w:t>
      </w:r>
      <w:r w:rsidR="00E262B5" w:rsidRPr="00A955CF">
        <w:rPr>
          <w:rFonts w:ascii="Verdana" w:hAnsi="Verdana"/>
          <w:sz w:val="20"/>
          <w:szCs w:val="20"/>
        </w:rPr>
        <w:fldChar w:fldCharType="end"/>
      </w:r>
      <w:r w:rsidR="00E262B5" w:rsidRPr="00A955CF">
        <w:rPr>
          <w:rFonts w:ascii="Verdana" w:hAnsi="Verdana"/>
          <w:sz w:val="20"/>
          <w:szCs w:val="20"/>
        </w:rPr>
        <w:t xml:space="preserve">. </w:t>
      </w:r>
      <w:r w:rsidRPr="00A955CF">
        <w:rPr>
          <w:rFonts w:ascii="Verdana" w:hAnsi="Verdana"/>
          <w:sz w:val="20"/>
          <w:szCs w:val="20"/>
        </w:rPr>
        <w:t xml:space="preserve">Detailed </w:t>
      </w:r>
      <w:r w:rsidR="00EE74A4" w:rsidRPr="00A955CF">
        <w:rPr>
          <w:rFonts w:ascii="Verdana" w:hAnsi="Verdana"/>
          <w:sz w:val="20"/>
          <w:szCs w:val="20"/>
        </w:rPr>
        <w:t>analysis of the impact of frequency offset and compensation its impact is provided in the annex for further reference.</w:t>
      </w:r>
    </w:p>
    <w:tbl>
      <w:tblPr>
        <w:tblStyle w:val="Tabellenraster"/>
        <w:tblW w:w="0" w:type="auto"/>
        <w:tblLook w:val="04A0" w:firstRow="1" w:lastRow="0" w:firstColumn="1" w:lastColumn="0" w:noHBand="0" w:noVBand="1"/>
      </w:tblPr>
      <w:tblGrid>
        <w:gridCol w:w="4565"/>
        <w:gridCol w:w="4500"/>
      </w:tblGrid>
      <w:tr w:rsidR="00E262B5" w:rsidRPr="009A5178" w14:paraId="612F55FB" w14:textId="77777777" w:rsidTr="00E262B5">
        <w:tc>
          <w:tcPr>
            <w:tcW w:w="4532" w:type="dxa"/>
          </w:tcPr>
          <w:p w14:paraId="43F7FF94" w14:textId="2C324917" w:rsidR="00E262B5" w:rsidRPr="009A5178" w:rsidRDefault="00E262B5" w:rsidP="00703908">
            <w:pPr>
              <w:rPr>
                <w:rFonts w:ascii="Verdana" w:hAnsi="Verdana"/>
                <w:sz w:val="18"/>
                <w:szCs w:val="18"/>
              </w:rPr>
            </w:pPr>
            <w:r w:rsidRPr="009A5178">
              <w:rPr>
                <w:rFonts w:ascii="Verdana" w:hAnsi="Verdana"/>
                <w:noProof/>
                <w:sz w:val="18"/>
                <w:szCs w:val="18"/>
              </w:rPr>
              <w:lastRenderedPageBreak/>
              <w:drawing>
                <wp:inline distT="0" distB="0" distL="0" distR="0" wp14:anchorId="202AB82C" wp14:editId="6C999D19">
                  <wp:extent cx="3016665" cy="2262413"/>
                  <wp:effectExtent l="0" t="0" r="0" b="5080"/>
                  <wp:docPr id="1702475981" name="Grafik 16"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64360" name="Grafik 16" descr="Ein Bild, das Diagramm, Text, Reihe, Screenshot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60192" cy="2295057"/>
                          </a:xfrm>
                          <a:prstGeom prst="rect">
                            <a:avLst/>
                          </a:prstGeom>
                        </pic:spPr>
                      </pic:pic>
                    </a:graphicData>
                  </a:graphic>
                </wp:inline>
              </w:drawing>
            </w:r>
          </w:p>
        </w:tc>
        <w:tc>
          <w:tcPr>
            <w:tcW w:w="4533" w:type="dxa"/>
          </w:tcPr>
          <w:p w14:paraId="1C14B34D" w14:textId="0D9E695F" w:rsidR="00E262B5" w:rsidRPr="009A5178" w:rsidRDefault="00E262B5" w:rsidP="00703908">
            <w:pPr>
              <w:rPr>
                <w:rFonts w:ascii="Verdana" w:hAnsi="Verdana"/>
                <w:sz w:val="18"/>
                <w:szCs w:val="18"/>
              </w:rPr>
            </w:pPr>
            <w:r w:rsidRPr="009A5178">
              <w:rPr>
                <w:rFonts w:ascii="Verdana" w:hAnsi="Verdana"/>
                <w:noProof/>
                <w:sz w:val="18"/>
                <w:szCs w:val="18"/>
              </w:rPr>
              <w:drawing>
                <wp:inline distT="0" distB="0" distL="0" distR="0" wp14:anchorId="113D1584" wp14:editId="1FE78A77">
                  <wp:extent cx="2971103" cy="2228246"/>
                  <wp:effectExtent l="0" t="0" r="1270" b="635"/>
                  <wp:docPr id="1491930365" name="Grafik 19" descr="Ein Bild, das Werkzeug, Text,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81832" name="Grafik 19" descr="Ein Bild, das Werkzeug, Text, Diagramm, Screenshot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8967" cy="2249144"/>
                          </a:xfrm>
                          <a:prstGeom prst="rect">
                            <a:avLst/>
                          </a:prstGeom>
                        </pic:spPr>
                      </pic:pic>
                    </a:graphicData>
                  </a:graphic>
                </wp:inline>
              </w:drawing>
            </w:r>
          </w:p>
        </w:tc>
      </w:tr>
      <w:tr w:rsidR="00E262B5" w:rsidRPr="009A5178" w14:paraId="7C1DB95D" w14:textId="77777777" w:rsidTr="00E262B5">
        <w:tc>
          <w:tcPr>
            <w:tcW w:w="4532" w:type="dxa"/>
          </w:tcPr>
          <w:p w14:paraId="7002632F" w14:textId="75F24A12" w:rsidR="00E262B5" w:rsidRPr="009A5178" w:rsidRDefault="001E4E1E" w:rsidP="009A5178">
            <w:pPr>
              <w:jc w:val="center"/>
              <w:rPr>
                <w:rFonts w:ascii="Verdana" w:hAnsi="Verdana"/>
                <w:sz w:val="18"/>
                <w:szCs w:val="18"/>
              </w:rPr>
            </w:pPr>
            <w:r w:rsidRPr="009A5178">
              <w:rPr>
                <w:rFonts w:ascii="Verdana" w:hAnsi="Verdana"/>
                <w:sz w:val="18"/>
                <w:szCs w:val="18"/>
              </w:rPr>
              <w:t>No frequency offset</w:t>
            </w:r>
          </w:p>
        </w:tc>
        <w:tc>
          <w:tcPr>
            <w:tcW w:w="4533" w:type="dxa"/>
          </w:tcPr>
          <w:p w14:paraId="26A3FC95" w14:textId="0501A25B" w:rsidR="00E262B5" w:rsidRPr="009A5178" w:rsidRDefault="001E4E1E" w:rsidP="009A5178">
            <w:pPr>
              <w:jc w:val="center"/>
              <w:rPr>
                <w:rFonts w:ascii="Verdana" w:hAnsi="Verdana"/>
                <w:sz w:val="18"/>
                <w:szCs w:val="18"/>
              </w:rPr>
            </w:pPr>
            <w:r w:rsidRPr="009A5178">
              <w:rPr>
                <w:rFonts w:ascii="Verdana" w:hAnsi="Verdana"/>
                <w:sz w:val="18"/>
                <w:szCs w:val="18"/>
              </w:rPr>
              <w:t>Very high frequency offset</w:t>
            </w:r>
          </w:p>
        </w:tc>
      </w:tr>
    </w:tbl>
    <w:p w14:paraId="381F7E36" w14:textId="78BCB5BC" w:rsidR="00E262B5" w:rsidRPr="009A5178" w:rsidRDefault="00E262B5" w:rsidP="009A5178">
      <w:pPr>
        <w:pStyle w:val="Beschriftung"/>
        <w:rPr>
          <w:rFonts w:ascii="Verdana" w:hAnsi="Verdana"/>
          <w:sz w:val="18"/>
          <w:szCs w:val="18"/>
        </w:rPr>
      </w:pPr>
      <w:bookmarkStart w:id="16" w:name="_Ref163161765"/>
      <w:r w:rsidRPr="009A5178">
        <w:rPr>
          <w:rFonts w:ascii="Verdana" w:hAnsi="Verdana"/>
          <w:sz w:val="18"/>
          <w:szCs w:val="18"/>
        </w:rPr>
        <w:t xml:space="preserve">Figure </w:t>
      </w:r>
      <w:r w:rsidRPr="009A5178">
        <w:rPr>
          <w:rFonts w:ascii="Verdana" w:hAnsi="Verdana"/>
          <w:sz w:val="18"/>
          <w:szCs w:val="18"/>
        </w:rPr>
        <w:fldChar w:fldCharType="begin"/>
      </w:r>
      <w:r w:rsidRPr="009A5178">
        <w:rPr>
          <w:rFonts w:ascii="Verdana" w:hAnsi="Verdana"/>
          <w:sz w:val="18"/>
          <w:szCs w:val="18"/>
        </w:rPr>
        <w:instrText xml:space="preserve"> SEQ Figure \* ARABIC </w:instrText>
      </w:r>
      <w:r w:rsidRPr="009A5178">
        <w:rPr>
          <w:rFonts w:ascii="Verdana" w:hAnsi="Verdana"/>
          <w:sz w:val="18"/>
          <w:szCs w:val="18"/>
        </w:rPr>
        <w:fldChar w:fldCharType="separate"/>
      </w:r>
      <w:r w:rsidR="002E1223">
        <w:rPr>
          <w:rFonts w:ascii="Verdana" w:hAnsi="Verdana"/>
          <w:noProof/>
          <w:sz w:val="18"/>
          <w:szCs w:val="18"/>
        </w:rPr>
        <w:t>13</w:t>
      </w:r>
      <w:r w:rsidRPr="009A5178">
        <w:rPr>
          <w:rFonts w:ascii="Verdana" w:hAnsi="Verdana"/>
          <w:sz w:val="18"/>
          <w:szCs w:val="18"/>
        </w:rPr>
        <w:fldChar w:fldCharType="end"/>
      </w:r>
      <w:bookmarkEnd w:id="16"/>
      <w:r w:rsidRPr="009A5178">
        <w:rPr>
          <w:rFonts w:ascii="Verdana" w:hAnsi="Verdana"/>
          <w:sz w:val="18"/>
          <w:szCs w:val="18"/>
        </w:rPr>
        <w:t xml:space="preserve">: Impact of frequency </w:t>
      </w:r>
      <w:proofErr w:type="gramStart"/>
      <w:r w:rsidRPr="009A5178">
        <w:rPr>
          <w:rFonts w:ascii="Verdana" w:hAnsi="Verdana"/>
          <w:sz w:val="18"/>
          <w:szCs w:val="18"/>
        </w:rPr>
        <w:t>offset</w:t>
      </w:r>
      <w:proofErr w:type="gramEnd"/>
    </w:p>
    <w:p w14:paraId="47E29D65" w14:textId="77777777" w:rsidR="00A955CF" w:rsidRDefault="00A955CF">
      <w:pPr>
        <w:ind w:left="1985" w:hanging="1985"/>
        <w:rPr>
          <w:rFonts w:ascii="Verdana" w:hAnsi="Verdana"/>
          <w:b/>
          <w:bCs/>
          <w:sz w:val="20"/>
          <w:szCs w:val="20"/>
        </w:rPr>
      </w:pPr>
    </w:p>
    <w:p w14:paraId="66788B98" w14:textId="7CECDF65" w:rsidR="00A955CF" w:rsidRPr="00C41550" w:rsidRDefault="00A955CF" w:rsidP="00A955CF">
      <w:pPr>
        <w:rPr>
          <w:rFonts w:ascii="Verdana" w:hAnsi="Verdana"/>
          <w:sz w:val="20"/>
          <w:szCs w:val="20"/>
        </w:rPr>
      </w:pPr>
      <w:r>
        <w:rPr>
          <w:rFonts w:ascii="Segoe UI" w:hAnsi="Segoe UI" w:cs="Segoe UI"/>
          <w:color w:val="0D0D0D"/>
          <w:shd w:val="clear" w:color="auto" w:fill="FFFFFF"/>
        </w:rPr>
        <w:t>Moving on to another important consideration, t</w:t>
      </w:r>
      <w:r w:rsidRPr="00C41550">
        <w:rPr>
          <w:rFonts w:ascii="Verdana" w:hAnsi="Verdana"/>
          <w:sz w:val="20"/>
          <w:szCs w:val="20"/>
        </w:rPr>
        <w:t xml:space="preserve">he phase difference of arrival is equivalent to a </w:t>
      </w:r>
      <w:proofErr w:type="spellStart"/>
      <w:r w:rsidRPr="00C41550">
        <w:rPr>
          <w:rFonts w:ascii="Verdana" w:hAnsi="Verdana"/>
          <w:sz w:val="20"/>
          <w:szCs w:val="20"/>
        </w:rPr>
        <w:t>ToA</w:t>
      </w:r>
      <w:proofErr w:type="spellEnd"/>
      <w:r w:rsidRPr="00C41550">
        <w:rPr>
          <w:rFonts w:ascii="Verdana" w:hAnsi="Verdana"/>
          <w:sz w:val="20"/>
          <w:szCs w:val="20"/>
        </w:rPr>
        <w:t xml:space="preserve"> difference with an ambiguity according </w:t>
      </w:r>
      <w:r w:rsidR="005E26A6">
        <w:rPr>
          <w:rFonts w:ascii="Verdana" w:hAnsi="Verdana"/>
          <w:sz w:val="20"/>
          <w:szCs w:val="20"/>
        </w:rPr>
        <w:t xml:space="preserve">to </w:t>
      </w:r>
      <w:r w:rsidRPr="00C41550">
        <w:rPr>
          <w:rFonts w:ascii="Verdana" w:hAnsi="Verdana"/>
          <w:sz w:val="20"/>
          <w:szCs w:val="20"/>
        </w:rPr>
        <w:t>the wavelength of the signal. Evaluating the phase difference CHANGE between two consecutive measurements allows the detection of small (&lt; wavelength/2) position changes.</w:t>
      </w:r>
      <w:r w:rsidRPr="00A955CF">
        <w:t xml:space="preserve"> </w:t>
      </w:r>
      <w:r w:rsidRPr="00A955CF">
        <w:rPr>
          <w:rFonts w:ascii="Verdana" w:hAnsi="Verdana"/>
          <w:sz w:val="20"/>
          <w:szCs w:val="20"/>
        </w:rPr>
        <w:t xml:space="preserve">The related phase difference </w:t>
      </w:r>
      <w:r>
        <w:rPr>
          <w:rFonts w:ascii="Verdana" w:hAnsi="Verdana"/>
          <w:sz w:val="20"/>
          <w:szCs w:val="20"/>
        </w:rPr>
        <w:t>change</w:t>
      </w:r>
      <w:r w:rsidRPr="00A955CF">
        <w:rPr>
          <w:rFonts w:ascii="Verdana" w:hAnsi="Verdana"/>
          <w:sz w:val="20"/>
          <w:szCs w:val="20"/>
        </w:rPr>
        <w:t xml:space="preserve"> for successive measurements can be used to detect this position change with high accuracy and low latency. The underlying </w:t>
      </w:r>
      <w:r>
        <w:rPr>
          <w:rFonts w:ascii="Verdana" w:hAnsi="Verdana"/>
          <w:sz w:val="20"/>
          <w:szCs w:val="20"/>
        </w:rPr>
        <w:t>phase</w:t>
      </w:r>
      <w:r w:rsidRPr="00A955CF">
        <w:rPr>
          <w:rFonts w:ascii="Verdana" w:hAnsi="Verdana"/>
          <w:sz w:val="20"/>
          <w:szCs w:val="20"/>
        </w:rPr>
        <w:t xml:space="preserve"> information may be also useful for AI/ML based positioning methods.</w:t>
      </w:r>
    </w:p>
    <w:p w14:paraId="68807ADA" w14:textId="77777777" w:rsidR="00A955CF" w:rsidRDefault="00A955CF">
      <w:pPr>
        <w:ind w:left="1985" w:hanging="1985"/>
        <w:rPr>
          <w:rFonts w:ascii="Verdana" w:hAnsi="Verdana"/>
          <w:b/>
          <w:bCs/>
          <w:sz w:val="20"/>
          <w:szCs w:val="20"/>
        </w:rPr>
      </w:pPr>
    </w:p>
    <w:p w14:paraId="5D9AF3B2" w14:textId="6D830C6C" w:rsidR="001E4E1E" w:rsidRPr="009A5178" w:rsidRDefault="001E4E1E" w:rsidP="009A5178">
      <w:pPr>
        <w:ind w:left="1985" w:hanging="1985"/>
        <w:rPr>
          <w:rFonts w:ascii="Verdana" w:hAnsi="Verdana"/>
          <w:b/>
          <w:bCs/>
          <w:sz w:val="20"/>
          <w:szCs w:val="20"/>
        </w:rPr>
      </w:pPr>
      <w:r w:rsidRPr="009A5178">
        <w:rPr>
          <w:rFonts w:ascii="Verdana" w:hAnsi="Verdana"/>
          <w:b/>
          <w:bCs/>
          <w:sz w:val="20"/>
          <w:szCs w:val="20"/>
        </w:rPr>
        <w:t xml:space="preserve">Observation </w:t>
      </w:r>
      <w:r w:rsidR="003B70A3">
        <w:rPr>
          <w:rFonts w:ascii="Verdana" w:hAnsi="Verdana"/>
          <w:b/>
          <w:bCs/>
          <w:sz w:val="20"/>
          <w:szCs w:val="20"/>
        </w:rPr>
        <w:t>11</w:t>
      </w:r>
      <w:r w:rsidR="00051106">
        <w:rPr>
          <w:rFonts w:ascii="Verdana" w:hAnsi="Verdana"/>
          <w:b/>
          <w:bCs/>
          <w:sz w:val="20"/>
          <w:szCs w:val="20"/>
        </w:rPr>
        <w:t>:</w:t>
      </w:r>
      <w:r w:rsidRPr="009A5178">
        <w:rPr>
          <w:rFonts w:ascii="Verdana" w:hAnsi="Verdana"/>
          <w:b/>
          <w:bCs/>
          <w:sz w:val="20"/>
          <w:szCs w:val="20"/>
        </w:rPr>
        <w:tab/>
        <w:t xml:space="preserve">The phase relationship between the </w:t>
      </w:r>
      <w:r w:rsidR="006B7D04" w:rsidRPr="009A5178">
        <w:rPr>
          <w:rFonts w:ascii="Verdana" w:hAnsi="Verdana"/>
          <w:b/>
          <w:bCs/>
          <w:sz w:val="20"/>
          <w:szCs w:val="20"/>
        </w:rPr>
        <w:t xml:space="preserve">paths and the CHANGE of the phase relationship caused by movements is maintained in case of frequency offsets. This phase information may be used for the characterization of the path (e.g. specular or diffuse reflection) or for the detection of movements. </w:t>
      </w:r>
    </w:p>
    <w:p w14:paraId="2639476F" w14:textId="77777777" w:rsidR="00E262B5" w:rsidRDefault="00E262B5" w:rsidP="001E4E1E">
      <w:pPr>
        <w:ind w:left="1985" w:hanging="1985"/>
        <w:rPr>
          <w:rFonts w:ascii="Verdana" w:hAnsi="Verdana"/>
          <w:sz w:val="20"/>
          <w:szCs w:val="20"/>
        </w:rPr>
      </w:pPr>
    </w:p>
    <w:p w14:paraId="0BFAD59B" w14:textId="57808524" w:rsidR="00CD0D33" w:rsidRDefault="00CD0D33" w:rsidP="00CD0D33">
      <w:pPr>
        <w:ind w:left="1985" w:hanging="1985"/>
        <w:rPr>
          <w:rFonts w:ascii="Verdana" w:hAnsi="Verdana"/>
          <w:b/>
          <w:bCs/>
          <w:sz w:val="20"/>
          <w:szCs w:val="20"/>
        </w:rPr>
      </w:pPr>
      <w:r w:rsidRPr="00EF20B6">
        <w:rPr>
          <w:rFonts w:ascii="Verdana" w:hAnsi="Verdana"/>
          <w:b/>
          <w:bCs/>
          <w:sz w:val="20"/>
          <w:szCs w:val="20"/>
        </w:rPr>
        <w:t xml:space="preserve">Observation </w:t>
      </w:r>
      <w:r w:rsidR="003B70A3">
        <w:rPr>
          <w:rFonts w:ascii="Verdana" w:hAnsi="Verdana"/>
          <w:b/>
          <w:bCs/>
          <w:sz w:val="20"/>
          <w:szCs w:val="20"/>
        </w:rPr>
        <w:t>12</w:t>
      </w:r>
      <w:r w:rsidRPr="00EF20B6">
        <w:rPr>
          <w:rFonts w:ascii="Verdana" w:hAnsi="Verdana"/>
          <w:b/>
          <w:bCs/>
          <w:sz w:val="20"/>
          <w:szCs w:val="20"/>
        </w:rPr>
        <w:t>:</w:t>
      </w:r>
      <w:r>
        <w:rPr>
          <w:rFonts w:ascii="Verdana" w:hAnsi="Verdana"/>
          <w:b/>
          <w:bCs/>
          <w:sz w:val="20"/>
          <w:szCs w:val="20"/>
        </w:rPr>
        <w:tab/>
        <w:t xml:space="preserve">At least for selected application examples </w:t>
      </w:r>
      <w:r w:rsidR="00642D51">
        <w:rPr>
          <w:rFonts w:ascii="Verdana" w:hAnsi="Verdana"/>
          <w:b/>
          <w:bCs/>
          <w:sz w:val="20"/>
          <w:szCs w:val="20"/>
        </w:rPr>
        <w:t>the</w:t>
      </w:r>
      <w:r>
        <w:rPr>
          <w:rFonts w:ascii="Verdana" w:hAnsi="Verdana"/>
          <w:b/>
          <w:bCs/>
          <w:sz w:val="20"/>
          <w:szCs w:val="20"/>
        </w:rPr>
        <w:t xml:space="preserve"> effects resulting from frequency offset </w:t>
      </w:r>
      <w:r w:rsidR="000D5954">
        <w:rPr>
          <w:rFonts w:ascii="Verdana" w:hAnsi="Verdana"/>
          <w:b/>
          <w:bCs/>
          <w:sz w:val="20"/>
          <w:szCs w:val="20"/>
        </w:rPr>
        <w:t xml:space="preserve">are </w:t>
      </w:r>
      <w:r w:rsidR="006761A4">
        <w:rPr>
          <w:rFonts w:ascii="Verdana" w:hAnsi="Verdana"/>
          <w:b/>
          <w:bCs/>
          <w:sz w:val="20"/>
          <w:szCs w:val="20"/>
        </w:rPr>
        <w:t xml:space="preserve">not relevant or </w:t>
      </w:r>
      <w:r>
        <w:rPr>
          <w:rFonts w:ascii="Verdana" w:hAnsi="Verdana"/>
          <w:b/>
          <w:bCs/>
          <w:sz w:val="20"/>
          <w:szCs w:val="20"/>
        </w:rPr>
        <w:t>can be cancelled out</w:t>
      </w:r>
      <w:r w:rsidR="00642D51">
        <w:rPr>
          <w:rFonts w:ascii="Verdana" w:hAnsi="Verdana"/>
          <w:b/>
          <w:bCs/>
          <w:sz w:val="20"/>
          <w:szCs w:val="20"/>
        </w:rPr>
        <w:t xml:space="preserve"> enabling the use of phase </w:t>
      </w:r>
      <w:r w:rsidR="00916EEB">
        <w:rPr>
          <w:rFonts w:ascii="Verdana" w:hAnsi="Verdana"/>
          <w:b/>
          <w:bCs/>
          <w:sz w:val="20"/>
          <w:szCs w:val="20"/>
        </w:rPr>
        <w:t xml:space="preserve">(or phase difference) </w:t>
      </w:r>
      <w:r w:rsidR="00642D51">
        <w:rPr>
          <w:rFonts w:ascii="Verdana" w:hAnsi="Verdana"/>
          <w:b/>
          <w:bCs/>
          <w:sz w:val="20"/>
          <w:szCs w:val="20"/>
        </w:rPr>
        <w:t xml:space="preserve">information as additional input to the AI/ML model. </w:t>
      </w:r>
    </w:p>
    <w:p w14:paraId="450A4836" w14:textId="77777777" w:rsidR="009A53FC" w:rsidRDefault="009A53FC" w:rsidP="009A53FC">
      <w:pPr>
        <w:rPr>
          <w:rFonts w:ascii="Verdana" w:hAnsi="Verdana"/>
          <w:sz w:val="20"/>
          <w:szCs w:val="20"/>
        </w:rPr>
      </w:pPr>
    </w:p>
    <w:p w14:paraId="7A89D90A" w14:textId="69D469BA" w:rsidR="009A53FC" w:rsidRPr="00563F68" w:rsidRDefault="00563F68" w:rsidP="00563F68">
      <w:pPr>
        <w:rPr>
          <w:rFonts w:ascii="Verdana" w:hAnsi="Verdana"/>
          <w:sz w:val="20"/>
          <w:szCs w:val="20"/>
        </w:rPr>
      </w:pPr>
      <w:r w:rsidRPr="00563F68">
        <w:rPr>
          <w:rFonts w:ascii="Verdana" w:hAnsi="Verdana"/>
          <w:sz w:val="20"/>
          <w:szCs w:val="20"/>
        </w:rPr>
        <w:t xml:space="preserve">In line with the potential enhancements and applicability scenarios, and to prevent the loss of valuable information that could benefit future AI/ML models, it's crucial not to omit </w:t>
      </w:r>
      <w:r>
        <w:rPr>
          <w:rFonts w:ascii="Verdana" w:hAnsi="Verdana"/>
          <w:sz w:val="20"/>
          <w:szCs w:val="20"/>
        </w:rPr>
        <w:t xml:space="preserve">phase information </w:t>
      </w:r>
      <w:r w:rsidRPr="00563F68">
        <w:rPr>
          <w:rFonts w:ascii="Verdana" w:hAnsi="Verdana"/>
          <w:sz w:val="20"/>
          <w:szCs w:val="20"/>
        </w:rPr>
        <w:t>in the reports. Therefore, we propose:</w:t>
      </w:r>
    </w:p>
    <w:p w14:paraId="3E603F66" w14:textId="05274395" w:rsidR="008F7162" w:rsidRDefault="008F7162" w:rsidP="008F7162">
      <w:proofErr w:type="spellStart"/>
      <w:r>
        <w:t>Inline</w:t>
      </w:r>
      <w:proofErr w:type="spellEnd"/>
      <w:r>
        <w:t xml:space="preserve"> with the above observations and discussion we propose:</w:t>
      </w:r>
    </w:p>
    <w:p w14:paraId="0D6CFBEF" w14:textId="7FCA2660" w:rsidR="008F7162" w:rsidRPr="00E91CFA" w:rsidRDefault="008F7162" w:rsidP="008F7162">
      <w:pPr>
        <w:ind w:left="1701" w:hanging="1701"/>
        <w:rPr>
          <w:rFonts w:ascii="Verdana" w:hAnsi="Verdana"/>
          <w:b/>
          <w:bCs/>
          <w:sz w:val="20"/>
          <w:szCs w:val="20"/>
        </w:rPr>
      </w:pPr>
      <w:r w:rsidRPr="00E91CFA">
        <w:rPr>
          <w:rFonts w:ascii="Verdana" w:hAnsi="Verdana"/>
          <w:b/>
          <w:bCs/>
          <w:sz w:val="20"/>
          <w:szCs w:val="20"/>
        </w:rPr>
        <w:t>Proposal 1</w:t>
      </w:r>
      <w:r w:rsidR="00A60D72">
        <w:rPr>
          <w:rFonts w:ascii="Verdana" w:hAnsi="Verdana"/>
          <w:b/>
          <w:bCs/>
          <w:sz w:val="20"/>
          <w:szCs w:val="20"/>
        </w:rPr>
        <w:t>4</w:t>
      </w:r>
      <w:r w:rsidRPr="00E91CFA">
        <w:rPr>
          <w:rFonts w:ascii="Verdana" w:hAnsi="Verdana"/>
          <w:b/>
          <w:bCs/>
          <w:sz w:val="20"/>
          <w:szCs w:val="20"/>
        </w:rPr>
        <w:t xml:space="preserve">: </w:t>
      </w:r>
      <w:r w:rsidRPr="00E91CFA">
        <w:rPr>
          <w:rFonts w:ascii="Verdana" w:hAnsi="Verdana"/>
          <w:b/>
          <w:bCs/>
          <w:sz w:val="20"/>
          <w:szCs w:val="20"/>
        </w:rPr>
        <w:tab/>
        <w:t>Support a complex valued sample-based reporting offering:</w:t>
      </w:r>
    </w:p>
    <w:p w14:paraId="2909A511" w14:textId="7880A44B" w:rsidR="008F7162" w:rsidRPr="00E91CFA" w:rsidRDefault="008F7162" w:rsidP="008F7162">
      <w:pPr>
        <w:pStyle w:val="Listenabsatz"/>
        <w:numPr>
          <w:ilvl w:val="3"/>
          <w:numId w:val="2"/>
        </w:numPr>
        <w:ind w:left="2127" w:firstLineChars="0"/>
        <w:rPr>
          <w:rFonts w:ascii="Verdana" w:hAnsi="Verdana"/>
          <w:b/>
          <w:bCs/>
          <w:sz w:val="20"/>
          <w:szCs w:val="20"/>
        </w:rPr>
      </w:pPr>
      <w:r w:rsidRPr="00E91CFA">
        <w:rPr>
          <w:rFonts w:ascii="Verdana" w:hAnsi="Verdana"/>
          <w:b/>
          <w:bCs/>
          <w:sz w:val="20"/>
          <w:szCs w:val="20"/>
        </w:rPr>
        <w:t>lossless reporting of the channel impulse response</w:t>
      </w:r>
    </w:p>
    <w:p w14:paraId="720E3B37" w14:textId="77777777" w:rsidR="008F7162" w:rsidRPr="00E91CFA" w:rsidRDefault="008F7162" w:rsidP="008F7162">
      <w:pPr>
        <w:pStyle w:val="Listenabsatz"/>
        <w:numPr>
          <w:ilvl w:val="3"/>
          <w:numId w:val="2"/>
        </w:numPr>
        <w:ind w:left="2127" w:firstLineChars="0"/>
        <w:rPr>
          <w:rFonts w:ascii="Verdana" w:hAnsi="Verdana"/>
          <w:b/>
          <w:bCs/>
          <w:sz w:val="20"/>
          <w:szCs w:val="20"/>
        </w:rPr>
      </w:pPr>
      <w:r w:rsidRPr="00E91CFA">
        <w:rPr>
          <w:rFonts w:ascii="Verdana" w:hAnsi="Verdana"/>
          <w:b/>
          <w:bCs/>
          <w:sz w:val="20"/>
          <w:szCs w:val="20"/>
        </w:rPr>
        <w:t xml:space="preserve">Supporting future enhancements of the AI/ML model </w:t>
      </w:r>
    </w:p>
    <w:p w14:paraId="2702961B" w14:textId="2E34AC4C" w:rsidR="008F7162" w:rsidRPr="00E91CFA" w:rsidRDefault="008F7162" w:rsidP="00E91CFA">
      <w:pPr>
        <w:ind w:left="1767"/>
        <w:rPr>
          <w:rFonts w:ascii="Verdana" w:hAnsi="Verdana"/>
          <w:b/>
          <w:bCs/>
          <w:sz w:val="20"/>
          <w:szCs w:val="20"/>
        </w:rPr>
      </w:pPr>
      <w:r w:rsidRPr="00E91CFA">
        <w:rPr>
          <w:rFonts w:ascii="Verdana" w:hAnsi="Verdana"/>
          <w:b/>
          <w:bCs/>
          <w:sz w:val="20"/>
          <w:szCs w:val="20"/>
        </w:rPr>
        <w:t xml:space="preserve">Note: Phase information can be derived from the complex valued samples. A dedicated phase reporting is not required. </w:t>
      </w:r>
    </w:p>
    <w:p w14:paraId="40CA9DE4" w14:textId="38692D63" w:rsidR="00642D51" w:rsidRDefault="00642D51">
      <w:pPr>
        <w:autoSpaceDE/>
        <w:autoSpaceDN/>
        <w:adjustRightInd/>
        <w:snapToGrid/>
        <w:spacing w:after="160" w:line="259" w:lineRule="auto"/>
        <w:jc w:val="left"/>
        <w:rPr>
          <w:rFonts w:ascii="Verdana" w:hAnsi="Verdana"/>
          <w:b/>
          <w:bCs/>
          <w:sz w:val="20"/>
          <w:szCs w:val="20"/>
        </w:rPr>
      </w:pPr>
    </w:p>
    <w:p w14:paraId="6E97352A" w14:textId="4E00A1A9" w:rsidR="00343BE5" w:rsidRPr="00EF20B6" w:rsidRDefault="00B66903" w:rsidP="000536CA">
      <w:pPr>
        <w:pStyle w:val="berschrift2"/>
        <w:rPr>
          <w:sz w:val="20"/>
          <w:szCs w:val="20"/>
        </w:rPr>
      </w:pPr>
      <w:bookmarkStart w:id="17" w:name="_Ref163164169"/>
      <w:r w:rsidRPr="00EF20B6">
        <w:rPr>
          <w:sz w:val="20"/>
          <w:szCs w:val="20"/>
        </w:rPr>
        <w:lastRenderedPageBreak/>
        <w:t>Reduction of the reporting complexity</w:t>
      </w:r>
      <w:bookmarkEnd w:id="17"/>
    </w:p>
    <w:p w14:paraId="527BF4AA" w14:textId="115AAE9D" w:rsidR="00B66903" w:rsidRPr="000E66DC" w:rsidRDefault="00B66903" w:rsidP="00B66903">
      <w:pPr>
        <w:rPr>
          <w:rFonts w:ascii="Verdana" w:hAnsi="Verdana"/>
          <w:sz w:val="20"/>
          <w:szCs w:val="20"/>
        </w:rPr>
      </w:pPr>
      <w:r w:rsidRPr="000E66DC">
        <w:rPr>
          <w:rFonts w:ascii="Verdana" w:hAnsi="Verdana"/>
          <w:sz w:val="20"/>
          <w:szCs w:val="20"/>
        </w:rPr>
        <w:t xml:space="preserve">In </w:t>
      </w:r>
      <w:r w:rsidR="000E66DC" w:rsidRPr="000E66DC">
        <w:rPr>
          <w:rFonts w:ascii="Verdana" w:hAnsi="Verdana"/>
          <w:sz w:val="20"/>
          <w:szCs w:val="20"/>
        </w:rPr>
        <w:t>[2],</w:t>
      </w:r>
      <w:r w:rsidRPr="000E66DC">
        <w:rPr>
          <w:rFonts w:ascii="Verdana" w:hAnsi="Verdana"/>
          <w:sz w:val="20"/>
          <w:szCs w:val="20"/>
        </w:rPr>
        <w:t xml:space="preserve"> it was </w:t>
      </w:r>
      <w:r w:rsidR="000E66DC" w:rsidRPr="000E66DC">
        <w:rPr>
          <w:rFonts w:ascii="Verdana" w:hAnsi="Verdana"/>
          <w:sz w:val="20"/>
          <w:szCs w:val="20"/>
        </w:rPr>
        <w:t xml:space="preserve">observed </w:t>
      </w:r>
      <w:r w:rsidRPr="000E66DC">
        <w:rPr>
          <w:rFonts w:ascii="Verdana" w:hAnsi="Verdana"/>
          <w:sz w:val="20"/>
          <w:szCs w:val="20"/>
        </w:rPr>
        <w:t>that reporting of the CIR (complex valued reporting) may generate a high</w:t>
      </w:r>
      <w:r w:rsidR="00436879">
        <w:rPr>
          <w:rFonts w:ascii="Verdana" w:hAnsi="Verdana"/>
          <w:sz w:val="20"/>
          <w:szCs w:val="20"/>
        </w:rPr>
        <w:t>er</w:t>
      </w:r>
      <w:r w:rsidRPr="000E66DC">
        <w:rPr>
          <w:rFonts w:ascii="Verdana" w:hAnsi="Verdana"/>
          <w:sz w:val="20"/>
          <w:szCs w:val="20"/>
        </w:rPr>
        <w:t xml:space="preserve"> traffic compared to PDP</w:t>
      </w:r>
      <w:r w:rsidR="00B84951" w:rsidRPr="000E66DC">
        <w:rPr>
          <w:rFonts w:ascii="Verdana" w:hAnsi="Verdana"/>
          <w:sz w:val="20"/>
          <w:szCs w:val="20"/>
        </w:rPr>
        <w:t xml:space="preserve"> or </w:t>
      </w:r>
      <w:r w:rsidRPr="000E66DC">
        <w:rPr>
          <w:rFonts w:ascii="Verdana" w:hAnsi="Verdana"/>
          <w:sz w:val="20"/>
          <w:szCs w:val="20"/>
        </w:rPr>
        <w:t>DP</w:t>
      </w:r>
      <w:r w:rsidR="00B84951" w:rsidRPr="000E66DC">
        <w:rPr>
          <w:rFonts w:ascii="Verdana" w:hAnsi="Verdana"/>
          <w:sz w:val="20"/>
          <w:szCs w:val="20"/>
        </w:rPr>
        <w:t xml:space="preserve"> </w:t>
      </w:r>
      <w:r w:rsidRPr="000E66DC">
        <w:rPr>
          <w:rFonts w:ascii="Verdana" w:hAnsi="Verdana"/>
          <w:sz w:val="20"/>
          <w:szCs w:val="20"/>
        </w:rPr>
        <w:t xml:space="preserve">reporting. The reporting complexity can be significantly reduced by reporting the relevant part of the vector only. In the simplest case the first </w:t>
      </w:r>
      <w:r w:rsidR="00F2347F">
        <w:rPr>
          <w:rFonts w:ascii="Verdana" w:hAnsi="Verdana"/>
          <w:sz w:val="20"/>
          <w:szCs w:val="20"/>
        </w:rPr>
        <w:t>arrival path</w:t>
      </w:r>
      <w:r w:rsidRPr="000E66DC">
        <w:rPr>
          <w:rFonts w:ascii="Verdana" w:hAnsi="Verdana"/>
          <w:sz w:val="20"/>
          <w:szCs w:val="20"/>
        </w:rPr>
        <w:t xml:space="preserve"> is detected and only samples around th</w:t>
      </w:r>
      <w:r w:rsidR="00F2347F">
        <w:rPr>
          <w:rFonts w:ascii="Verdana" w:hAnsi="Verdana"/>
          <w:sz w:val="20"/>
          <w:szCs w:val="20"/>
        </w:rPr>
        <w:t>is path</w:t>
      </w:r>
      <w:r w:rsidRPr="000E66DC">
        <w:rPr>
          <w:rFonts w:ascii="Verdana" w:hAnsi="Verdana"/>
          <w:sz w:val="20"/>
          <w:szCs w:val="20"/>
        </w:rPr>
        <w:t xml:space="preserve"> are reported (“truncation”). </w:t>
      </w:r>
    </w:p>
    <w:p w14:paraId="35813C6F" w14:textId="7DCC0104" w:rsidR="00B66903" w:rsidRPr="000E66DC" w:rsidRDefault="00B66903" w:rsidP="00B66903">
      <w:pPr>
        <w:rPr>
          <w:rFonts w:ascii="Verdana" w:hAnsi="Verdana"/>
          <w:sz w:val="20"/>
          <w:szCs w:val="20"/>
        </w:rPr>
      </w:pPr>
      <w:r w:rsidRPr="000E66DC">
        <w:rPr>
          <w:rFonts w:ascii="Verdana" w:hAnsi="Verdana"/>
          <w:sz w:val="20"/>
          <w:szCs w:val="20"/>
        </w:rPr>
        <w:t>As an example</w:t>
      </w:r>
      <w:r w:rsidR="000608A7" w:rsidRPr="000E66DC">
        <w:rPr>
          <w:rFonts w:ascii="Verdana" w:hAnsi="Verdana"/>
          <w:sz w:val="20"/>
          <w:szCs w:val="20"/>
        </w:rPr>
        <w:t xml:space="preserve"> (</w:t>
      </w:r>
      <w:r w:rsidR="000608A7" w:rsidRPr="000E66DC">
        <w:rPr>
          <w:rFonts w:ascii="Verdana" w:hAnsi="Verdana"/>
          <w:sz w:val="20"/>
          <w:szCs w:val="20"/>
        </w:rPr>
        <w:fldChar w:fldCharType="begin"/>
      </w:r>
      <w:r w:rsidR="000608A7" w:rsidRPr="000E66DC">
        <w:rPr>
          <w:rFonts w:ascii="Verdana" w:hAnsi="Verdana"/>
          <w:sz w:val="20"/>
          <w:szCs w:val="20"/>
        </w:rPr>
        <w:instrText xml:space="preserve"> REF _Ref158907742 \h </w:instrText>
      </w:r>
      <w:r w:rsidR="000E66DC" w:rsidRPr="000E66DC">
        <w:rPr>
          <w:rFonts w:ascii="Verdana" w:hAnsi="Verdana"/>
          <w:sz w:val="20"/>
          <w:szCs w:val="20"/>
        </w:rPr>
        <w:instrText xml:space="preserve"> \* MERGEFORMAT </w:instrText>
      </w:r>
      <w:r w:rsidR="000608A7" w:rsidRPr="000E66DC">
        <w:rPr>
          <w:rFonts w:ascii="Verdana" w:hAnsi="Verdana"/>
          <w:sz w:val="20"/>
          <w:szCs w:val="20"/>
        </w:rPr>
      </w:r>
      <w:r w:rsidR="000608A7" w:rsidRPr="000E66DC">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14</w:t>
      </w:r>
      <w:r w:rsidR="000608A7" w:rsidRPr="000E66DC">
        <w:rPr>
          <w:rFonts w:ascii="Verdana" w:hAnsi="Verdana"/>
          <w:sz w:val="20"/>
          <w:szCs w:val="20"/>
        </w:rPr>
        <w:fldChar w:fldCharType="end"/>
      </w:r>
      <w:r w:rsidR="000608A7" w:rsidRPr="000E66DC">
        <w:rPr>
          <w:rFonts w:ascii="Verdana" w:hAnsi="Verdana"/>
          <w:sz w:val="20"/>
          <w:szCs w:val="20"/>
        </w:rPr>
        <w:t>)</w:t>
      </w:r>
      <w:r w:rsidRPr="000E66DC">
        <w:rPr>
          <w:rFonts w:ascii="Verdana" w:hAnsi="Verdana"/>
          <w:sz w:val="20"/>
          <w:szCs w:val="20"/>
        </w:rPr>
        <w:t xml:space="preserve">, we pick 13 samples out of the CIR and report these values only. </w:t>
      </w:r>
      <w:proofErr w:type="gramStart"/>
      <w:r w:rsidRPr="000E66DC">
        <w:rPr>
          <w:rFonts w:ascii="Verdana" w:hAnsi="Verdana"/>
          <w:sz w:val="20"/>
          <w:szCs w:val="20"/>
        </w:rPr>
        <w:t>Taking into account</w:t>
      </w:r>
      <w:proofErr w:type="gramEnd"/>
      <w:r w:rsidRPr="000E66DC">
        <w:rPr>
          <w:rFonts w:ascii="Verdana" w:hAnsi="Verdana"/>
          <w:sz w:val="20"/>
          <w:szCs w:val="20"/>
        </w:rPr>
        <w:t xml:space="preserve"> the signal characteristics of the reference signal (bandwidth, used SC, etc.) the relevant parts of the CIR may be reconstructed just from this subset. </w:t>
      </w:r>
      <w:r w:rsidR="000608A7" w:rsidRPr="000E66DC">
        <w:rPr>
          <w:rFonts w:ascii="Verdana" w:hAnsi="Verdana"/>
          <w:sz w:val="20"/>
          <w:szCs w:val="20"/>
        </w:rPr>
        <w:fldChar w:fldCharType="begin"/>
      </w:r>
      <w:r w:rsidR="000608A7" w:rsidRPr="000E66DC">
        <w:rPr>
          <w:rFonts w:ascii="Verdana" w:hAnsi="Verdana"/>
          <w:sz w:val="20"/>
          <w:szCs w:val="20"/>
        </w:rPr>
        <w:instrText xml:space="preserve"> REF _Ref158907742 \h </w:instrText>
      </w:r>
      <w:r w:rsidR="000E66DC" w:rsidRPr="000E66DC">
        <w:rPr>
          <w:rFonts w:ascii="Verdana" w:hAnsi="Verdana"/>
          <w:sz w:val="20"/>
          <w:szCs w:val="20"/>
        </w:rPr>
        <w:instrText xml:space="preserve"> \* MERGEFORMAT </w:instrText>
      </w:r>
      <w:r w:rsidR="000608A7" w:rsidRPr="000E66DC">
        <w:rPr>
          <w:rFonts w:ascii="Verdana" w:hAnsi="Verdana"/>
          <w:sz w:val="20"/>
          <w:szCs w:val="20"/>
        </w:rPr>
      </w:r>
      <w:r w:rsidR="000608A7" w:rsidRPr="000E66DC">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14</w:t>
      </w:r>
      <w:r w:rsidR="000608A7" w:rsidRPr="000E66DC">
        <w:rPr>
          <w:rFonts w:ascii="Verdana" w:hAnsi="Verdana"/>
          <w:sz w:val="20"/>
          <w:szCs w:val="20"/>
        </w:rPr>
        <w:fldChar w:fldCharType="end"/>
      </w:r>
      <w:r w:rsidR="000608A7" w:rsidRPr="000E66DC">
        <w:rPr>
          <w:rFonts w:ascii="Verdana" w:hAnsi="Verdana"/>
          <w:sz w:val="20"/>
          <w:szCs w:val="20"/>
        </w:rPr>
        <w:t xml:space="preserve"> </w:t>
      </w:r>
      <w:r w:rsidR="00DE5908" w:rsidRPr="000E66DC">
        <w:rPr>
          <w:rFonts w:ascii="Verdana" w:hAnsi="Verdana"/>
          <w:sz w:val="20"/>
          <w:szCs w:val="20"/>
        </w:rPr>
        <w:t xml:space="preserve">depicts </w:t>
      </w:r>
      <w:r w:rsidR="000608A7" w:rsidRPr="000E66DC">
        <w:rPr>
          <w:rFonts w:ascii="Verdana" w:hAnsi="Verdana"/>
          <w:sz w:val="20"/>
          <w:szCs w:val="20"/>
        </w:rPr>
        <w:t>the</w:t>
      </w:r>
      <w:r w:rsidR="00DE5908" w:rsidRPr="000E66DC">
        <w:rPr>
          <w:rFonts w:ascii="Verdana" w:hAnsi="Verdana"/>
          <w:sz w:val="20"/>
          <w:szCs w:val="20"/>
        </w:rPr>
        <w:t xml:space="preserve"> example.</w:t>
      </w:r>
    </w:p>
    <w:p w14:paraId="02834B01" w14:textId="44080376" w:rsidR="009E1195" w:rsidRDefault="00330E41" w:rsidP="00F63A34">
      <w:pPr>
        <w:pStyle w:val="Beschriftung"/>
        <w:rPr>
          <w:rFonts w:ascii="Verdana" w:hAnsi="Verdana"/>
          <w:sz w:val="18"/>
          <w:szCs w:val="18"/>
        </w:rPr>
      </w:pPr>
      <w:r w:rsidRPr="000536CA">
        <w:rPr>
          <w:rFonts w:ascii="Verdana" w:hAnsi="Verdana"/>
          <w:noProof/>
          <w:sz w:val="18"/>
          <w:szCs w:val="18"/>
        </w:rPr>
        <w:drawing>
          <wp:inline distT="0" distB="0" distL="0" distR="0" wp14:anchorId="53357737" wp14:editId="661E0A94">
            <wp:extent cx="3977640" cy="2388775"/>
            <wp:effectExtent l="0" t="0" r="3810" b="0"/>
            <wp:docPr id="817653164" name="Grafik 5"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53164" name="Grafik 5" descr="Ein Bild, das Text, Screenshot, Diagramm, Reihe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24198" cy="2416735"/>
                    </a:xfrm>
                    <a:prstGeom prst="rect">
                      <a:avLst/>
                    </a:prstGeom>
                  </pic:spPr>
                </pic:pic>
              </a:graphicData>
            </a:graphic>
          </wp:inline>
        </w:drawing>
      </w:r>
      <w:bookmarkStart w:id="18" w:name="_Ref158888089"/>
    </w:p>
    <w:p w14:paraId="7F988965" w14:textId="164FF682" w:rsidR="000608A7" w:rsidRDefault="000608A7" w:rsidP="000608A7">
      <w:pPr>
        <w:pStyle w:val="Beschriftung"/>
      </w:pPr>
      <w:bookmarkStart w:id="19" w:name="_Ref158907742"/>
      <w:r>
        <w:t xml:space="preserve">Figure </w:t>
      </w:r>
      <w:r>
        <w:fldChar w:fldCharType="begin"/>
      </w:r>
      <w:r>
        <w:instrText xml:space="preserve"> SEQ Figure \* ARABIC </w:instrText>
      </w:r>
      <w:r>
        <w:fldChar w:fldCharType="separate"/>
      </w:r>
      <w:r w:rsidR="002E1223">
        <w:rPr>
          <w:noProof/>
        </w:rPr>
        <w:t>14</w:t>
      </w:r>
      <w:r>
        <w:fldChar w:fldCharType="end"/>
      </w:r>
      <w:bookmarkEnd w:id="19"/>
      <w:r>
        <w:t xml:space="preserve">: Truncated CIR reporting and reconstructed </w:t>
      </w:r>
      <w:proofErr w:type="gramStart"/>
      <w:r>
        <w:t>CIR</w:t>
      </w:r>
      <w:proofErr w:type="gramEnd"/>
      <w:r>
        <w:t xml:space="preserve"> </w:t>
      </w:r>
    </w:p>
    <w:p w14:paraId="08DFBC6F" w14:textId="77777777" w:rsidR="004E3848" w:rsidRDefault="004E3848" w:rsidP="004E3848">
      <w:pPr>
        <w:rPr>
          <w:rFonts w:ascii="Verdana" w:hAnsi="Verdana"/>
          <w:sz w:val="20"/>
          <w:szCs w:val="20"/>
        </w:rPr>
      </w:pPr>
    </w:p>
    <w:p w14:paraId="53C450D6" w14:textId="56854ADE" w:rsidR="004E3848" w:rsidRPr="000E66DC" w:rsidRDefault="004E3848" w:rsidP="004E3848">
      <w:pPr>
        <w:rPr>
          <w:rFonts w:ascii="Verdana" w:hAnsi="Verdana"/>
          <w:sz w:val="20"/>
          <w:szCs w:val="20"/>
        </w:rPr>
      </w:pPr>
      <w:r w:rsidRPr="000E66DC">
        <w:rPr>
          <w:rFonts w:ascii="Verdana" w:hAnsi="Verdana"/>
          <w:sz w:val="20"/>
          <w:szCs w:val="20"/>
        </w:rPr>
        <w:t xml:space="preserve">In </w:t>
      </w:r>
      <w:r w:rsidRPr="000E66DC">
        <w:rPr>
          <w:rFonts w:ascii="Verdana" w:hAnsi="Verdana"/>
          <w:sz w:val="20"/>
          <w:szCs w:val="20"/>
        </w:rPr>
        <w:fldChar w:fldCharType="begin"/>
      </w:r>
      <w:r w:rsidRPr="000E66DC">
        <w:rPr>
          <w:rFonts w:ascii="Verdana" w:hAnsi="Verdana"/>
          <w:sz w:val="20"/>
          <w:szCs w:val="20"/>
        </w:rPr>
        <w:instrText xml:space="preserve"> REF _Ref158389963 \h  \* MERGEFORMAT </w:instrText>
      </w:r>
      <w:r w:rsidRPr="000E66DC">
        <w:rPr>
          <w:rFonts w:ascii="Verdana" w:hAnsi="Verdana"/>
          <w:sz w:val="20"/>
          <w:szCs w:val="20"/>
        </w:rPr>
      </w:r>
      <w:r w:rsidRPr="000E66DC">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15</w:t>
      </w:r>
      <w:r w:rsidRPr="000E66DC">
        <w:rPr>
          <w:rFonts w:ascii="Verdana" w:hAnsi="Verdana"/>
          <w:sz w:val="20"/>
          <w:szCs w:val="20"/>
        </w:rPr>
        <w:fldChar w:fldCharType="end"/>
      </w:r>
      <w:r w:rsidRPr="000E66DC">
        <w:rPr>
          <w:rFonts w:ascii="Verdana" w:hAnsi="Verdana"/>
          <w:sz w:val="20"/>
          <w:szCs w:val="20"/>
        </w:rPr>
        <w:t xml:space="preserve"> the (magnitude of the) CIR reconstructed from the 13 samples is compared to the full (re-sampled) CIR and the reconstructed (magnitude of the) CIR in case of “magnitude only” (without truncation) reporting. It is observed that for the part covered by the “truncated CIR” can be reconstructed with minor degradation compared to the full reporting, whereas for the reconstruction from the “magnitude only” reporting a significant difference to the real lope shape is observed. Further studies (not subject of this contribution) showed that different </w:t>
      </w:r>
      <w:proofErr w:type="spellStart"/>
      <w:r w:rsidRPr="000E66DC">
        <w:rPr>
          <w:rFonts w:ascii="Verdana" w:hAnsi="Verdana"/>
          <w:sz w:val="20"/>
          <w:szCs w:val="20"/>
        </w:rPr>
        <w:t>ToA</w:t>
      </w:r>
      <w:proofErr w:type="spellEnd"/>
      <w:r w:rsidRPr="000E66DC">
        <w:rPr>
          <w:rFonts w:ascii="Verdana" w:hAnsi="Verdana"/>
          <w:sz w:val="20"/>
          <w:szCs w:val="20"/>
        </w:rPr>
        <w:t xml:space="preserve"> estimation algorithms, including algorithms using the frequency domain signal as input such as MUSIC, for example, still provide good accuracy with this subset. </w:t>
      </w:r>
    </w:p>
    <w:p w14:paraId="4A9F13B8" w14:textId="77777777" w:rsidR="004E3848" w:rsidRPr="004E3848" w:rsidRDefault="004E3848" w:rsidP="004E3848"/>
    <w:bookmarkEnd w:id="18"/>
    <w:p w14:paraId="0E524D7F" w14:textId="05C47009" w:rsidR="004D268F" w:rsidRPr="000536CA" w:rsidRDefault="003C2377" w:rsidP="00460C6D">
      <w:pPr>
        <w:jc w:val="center"/>
        <w:rPr>
          <w:rFonts w:ascii="Verdana" w:hAnsi="Verdana"/>
        </w:rPr>
      </w:pPr>
      <w:r w:rsidRPr="000536CA">
        <w:rPr>
          <w:rFonts w:ascii="Verdana" w:hAnsi="Verdana"/>
          <w:noProof/>
        </w:rPr>
        <w:drawing>
          <wp:inline distT="0" distB="0" distL="0" distR="0" wp14:anchorId="0D349D73" wp14:editId="2AE9CB03">
            <wp:extent cx="4328160" cy="2599279"/>
            <wp:effectExtent l="0" t="0" r="0" b="0"/>
            <wp:docPr id="1317639370" name="Grafik 7"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39370" name="Grafik 7" descr="Ein Bild, das Text, Reihe, Diagramm, Screenshot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98395" cy="2641459"/>
                    </a:xfrm>
                    <a:prstGeom prst="rect">
                      <a:avLst/>
                    </a:prstGeom>
                  </pic:spPr>
                </pic:pic>
              </a:graphicData>
            </a:graphic>
          </wp:inline>
        </w:drawing>
      </w:r>
    </w:p>
    <w:p w14:paraId="0BC99857" w14:textId="5296165E" w:rsidR="004D268F" w:rsidRPr="000536CA" w:rsidRDefault="004D268F" w:rsidP="004D268F">
      <w:pPr>
        <w:pStyle w:val="Beschriftung"/>
        <w:rPr>
          <w:rFonts w:ascii="Verdana" w:hAnsi="Verdana"/>
          <w:sz w:val="18"/>
          <w:szCs w:val="18"/>
        </w:rPr>
      </w:pPr>
      <w:bookmarkStart w:id="20" w:name="_Ref158389963"/>
      <w:r w:rsidRPr="000536CA">
        <w:rPr>
          <w:rFonts w:ascii="Verdana" w:hAnsi="Verdana"/>
          <w:sz w:val="18"/>
          <w:szCs w:val="18"/>
        </w:rPr>
        <w:lastRenderedPageBreak/>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2E1223">
        <w:rPr>
          <w:rFonts w:ascii="Verdana" w:hAnsi="Verdana"/>
          <w:noProof/>
          <w:sz w:val="18"/>
          <w:szCs w:val="18"/>
        </w:rPr>
        <w:t>15</w:t>
      </w:r>
      <w:r w:rsidRPr="000536CA">
        <w:rPr>
          <w:rFonts w:ascii="Verdana" w:hAnsi="Verdana"/>
          <w:sz w:val="18"/>
          <w:szCs w:val="18"/>
        </w:rPr>
        <w:fldChar w:fldCharType="end"/>
      </w:r>
      <w:bookmarkEnd w:id="20"/>
      <w:r w:rsidRPr="000536CA">
        <w:rPr>
          <w:rFonts w:ascii="Verdana" w:hAnsi="Verdana"/>
          <w:sz w:val="18"/>
          <w:szCs w:val="18"/>
        </w:rPr>
        <w:t xml:space="preserve">: Comparison of full reporting and truncated CIR </w:t>
      </w:r>
      <w:proofErr w:type="gramStart"/>
      <w:r w:rsidRPr="000536CA">
        <w:rPr>
          <w:rFonts w:ascii="Verdana" w:hAnsi="Verdana"/>
          <w:sz w:val="18"/>
          <w:szCs w:val="18"/>
        </w:rPr>
        <w:t>reporting</w:t>
      </w:r>
      <w:proofErr w:type="gramEnd"/>
    </w:p>
    <w:p w14:paraId="3AA7E885" w14:textId="77777777" w:rsidR="002231C0" w:rsidRPr="000E66DC" w:rsidRDefault="002231C0" w:rsidP="004D268F">
      <w:pPr>
        <w:rPr>
          <w:rFonts w:ascii="Verdana" w:hAnsi="Verdana"/>
          <w:sz w:val="20"/>
          <w:szCs w:val="20"/>
        </w:rPr>
      </w:pPr>
    </w:p>
    <w:p w14:paraId="45F2F29C" w14:textId="77777777" w:rsidR="009E1195" w:rsidRPr="00EF20B6" w:rsidRDefault="009E1195" w:rsidP="009E1195">
      <w:pPr>
        <w:rPr>
          <w:rFonts w:ascii="Verdana" w:hAnsi="Verdana"/>
          <w:sz w:val="20"/>
          <w:szCs w:val="20"/>
        </w:rPr>
      </w:pPr>
      <w:r w:rsidRPr="00EF20B6">
        <w:rPr>
          <w:rFonts w:ascii="Verdana" w:hAnsi="Verdana"/>
          <w:sz w:val="20"/>
          <w:szCs w:val="20"/>
        </w:rPr>
        <w:t xml:space="preserve">It may be worthwhile to make the reporting length configurable. Alternatively, the measurement unit can select the reporting length (and/or the relevant parts of the CIR) according to the estimated CIR. </w:t>
      </w:r>
    </w:p>
    <w:p w14:paraId="14522B68" w14:textId="77777777" w:rsidR="009E1195" w:rsidRDefault="009E1195" w:rsidP="009E1195">
      <w:pPr>
        <w:rPr>
          <w:rFonts w:ascii="Verdana" w:hAnsi="Verdana"/>
          <w:sz w:val="20"/>
          <w:szCs w:val="20"/>
        </w:rPr>
      </w:pPr>
      <w:r w:rsidRPr="00EF20B6">
        <w:rPr>
          <w:rFonts w:ascii="Verdana" w:hAnsi="Verdana"/>
          <w:sz w:val="20"/>
          <w:szCs w:val="20"/>
        </w:rPr>
        <w:t xml:space="preserve">We performed a statistical analysis of the reconstruction error versus the reporting length. A reconstruction of the complex valued CIR is not possible for magnitude reporting. Accordingly, we calculated the reconstruction error for the magnitude of the CIR only. The reconstruction error is the difference between interpolated CIR using a high vector length as input and the CIR reconstructed from the truncated CIR. The error is normalized to the power. The reconstruction error was calculated in a window length according to the reporting length. The minimum window size was set to 6 samples around the estimated first arriving path (FAP). </w:t>
      </w:r>
    </w:p>
    <w:p w14:paraId="6E2BF12A" w14:textId="77777777" w:rsidR="004E3848" w:rsidRDefault="004E3848" w:rsidP="009E1195">
      <w:pPr>
        <w:rPr>
          <w:rFonts w:ascii="Verdana" w:hAnsi="Verdana"/>
          <w:sz w:val="20"/>
          <w:szCs w:val="20"/>
        </w:rPr>
      </w:pPr>
    </w:p>
    <w:p w14:paraId="08A06697" w14:textId="028B0019" w:rsidR="004E3848" w:rsidRPr="00EF20B6" w:rsidRDefault="004E3848" w:rsidP="004E3848">
      <w:pPr>
        <w:rPr>
          <w:rFonts w:ascii="Verdana" w:hAnsi="Verdana"/>
          <w:sz w:val="20"/>
          <w:szCs w:val="20"/>
        </w:rPr>
      </w:pPr>
      <w:r w:rsidRPr="00EF20B6">
        <w:rPr>
          <w:rFonts w:ascii="Verdana" w:hAnsi="Verdana"/>
          <w:sz w:val="20"/>
          <w:szCs w:val="20"/>
        </w:rPr>
        <w:fldChar w:fldCharType="begin"/>
      </w:r>
      <w:r w:rsidRPr="00EF20B6">
        <w:rPr>
          <w:rFonts w:ascii="Verdana" w:hAnsi="Verdana"/>
          <w:sz w:val="20"/>
          <w:szCs w:val="20"/>
        </w:rPr>
        <w:instrText xml:space="preserve"> REF _Ref158902750 \h  \* MERGEFORMAT </w:instrText>
      </w:r>
      <w:r w:rsidRPr="00EF20B6">
        <w:rPr>
          <w:rFonts w:ascii="Verdana" w:hAnsi="Verdana"/>
          <w:sz w:val="20"/>
          <w:szCs w:val="20"/>
        </w:rPr>
      </w:r>
      <w:r w:rsidRPr="00EF20B6">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16</w:t>
      </w:r>
      <w:r w:rsidRPr="00EF20B6">
        <w:rPr>
          <w:rFonts w:ascii="Verdana" w:hAnsi="Verdana"/>
          <w:sz w:val="20"/>
          <w:szCs w:val="20"/>
        </w:rPr>
        <w:fldChar w:fldCharType="end"/>
      </w:r>
      <w:r w:rsidRPr="00EF20B6">
        <w:rPr>
          <w:rFonts w:ascii="Verdana" w:hAnsi="Verdana"/>
          <w:sz w:val="20"/>
          <w:szCs w:val="20"/>
        </w:rPr>
        <w:t xml:space="preserve"> compares the reconstruction error for I/Q reporting and magnitude only reporting versus reporting window length. The figure is based on the following assumption: </w:t>
      </w:r>
    </w:p>
    <w:p w14:paraId="0C8C712C" w14:textId="77777777" w:rsidR="004E3848" w:rsidRPr="00EF20B6" w:rsidRDefault="004E3848" w:rsidP="000670F8">
      <w:pPr>
        <w:pStyle w:val="Listenabsatz"/>
        <w:numPr>
          <w:ilvl w:val="0"/>
          <w:numId w:val="13"/>
        </w:numPr>
        <w:ind w:firstLineChars="0"/>
        <w:rPr>
          <w:rFonts w:ascii="Verdana" w:hAnsi="Verdana"/>
          <w:sz w:val="20"/>
          <w:szCs w:val="20"/>
        </w:rPr>
      </w:pPr>
      <w:r w:rsidRPr="00EF20B6">
        <w:rPr>
          <w:rFonts w:ascii="Verdana" w:hAnsi="Verdana"/>
          <w:sz w:val="20"/>
          <w:szCs w:val="20"/>
        </w:rPr>
        <w:t xml:space="preserve">AI/ML models may estimate the </w:t>
      </w:r>
      <w:proofErr w:type="spellStart"/>
      <w:r w:rsidRPr="00EF20B6">
        <w:rPr>
          <w:rFonts w:ascii="Verdana" w:hAnsi="Verdana"/>
          <w:sz w:val="20"/>
          <w:szCs w:val="20"/>
        </w:rPr>
        <w:t>ToA</w:t>
      </w:r>
      <w:proofErr w:type="spellEnd"/>
      <w:r w:rsidRPr="00EF20B6">
        <w:rPr>
          <w:rFonts w:ascii="Verdana" w:hAnsi="Verdana"/>
          <w:sz w:val="20"/>
          <w:szCs w:val="20"/>
        </w:rPr>
        <w:t xml:space="preserve"> with high accuracy (resolution &lt;&lt; 1/</w:t>
      </w:r>
      <w:proofErr w:type="spellStart"/>
      <w:r w:rsidRPr="00EF20B6">
        <w:rPr>
          <w:rFonts w:ascii="Verdana" w:hAnsi="Verdana"/>
          <w:sz w:val="20"/>
          <w:szCs w:val="20"/>
        </w:rPr>
        <w:t>f</w:t>
      </w:r>
      <w:r w:rsidRPr="00EF20B6">
        <w:rPr>
          <w:rFonts w:ascii="Verdana" w:hAnsi="Verdana"/>
          <w:sz w:val="20"/>
          <w:szCs w:val="20"/>
          <w:vertAlign w:val="subscript"/>
        </w:rPr>
        <w:t>S</w:t>
      </w:r>
      <w:proofErr w:type="spellEnd"/>
      <w:r w:rsidRPr="00EF20B6">
        <w:rPr>
          <w:rFonts w:ascii="Verdana" w:hAnsi="Verdana"/>
          <w:sz w:val="20"/>
          <w:szCs w:val="20"/>
        </w:rPr>
        <w:t xml:space="preserve">). In this case the lope around the estimated first arriving path (FAP) should be reported with sufficient accuracy. Accordingly, a reconstruction of the CIR around the FAP should be feasible. In the figure the reconstruction error of the CIR </w:t>
      </w:r>
      <w:r>
        <w:rPr>
          <w:rFonts w:ascii="Verdana" w:hAnsi="Verdana"/>
          <w:sz w:val="20"/>
          <w:szCs w:val="20"/>
        </w:rPr>
        <w:t xml:space="preserve">is calculated for a </w:t>
      </w:r>
      <w:r w:rsidRPr="00EF20B6">
        <w:rPr>
          <w:rFonts w:ascii="Verdana" w:hAnsi="Verdana"/>
          <w:sz w:val="20"/>
          <w:szCs w:val="20"/>
        </w:rPr>
        <w:t xml:space="preserve">length equivalent to 6 samples (window length 97.66ns for </w:t>
      </w:r>
      <w:proofErr w:type="spellStart"/>
      <w:r w:rsidRPr="00EF20B6">
        <w:rPr>
          <w:rFonts w:ascii="Verdana" w:hAnsi="Verdana"/>
          <w:sz w:val="20"/>
          <w:szCs w:val="20"/>
        </w:rPr>
        <w:t>f</w:t>
      </w:r>
      <w:r w:rsidRPr="00EF20B6">
        <w:rPr>
          <w:rFonts w:ascii="Verdana" w:hAnsi="Verdana"/>
          <w:sz w:val="20"/>
          <w:szCs w:val="20"/>
          <w:vertAlign w:val="subscript"/>
        </w:rPr>
        <w:t>S</w:t>
      </w:r>
      <w:proofErr w:type="spellEnd"/>
      <w:r w:rsidRPr="00EF20B6">
        <w:rPr>
          <w:rFonts w:ascii="Verdana" w:hAnsi="Verdana"/>
          <w:sz w:val="20"/>
          <w:szCs w:val="20"/>
        </w:rPr>
        <w:t xml:space="preserve"> = 61.44MHz as used for the example, equivalent to app. 30m)</w:t>
      </w:r>
      <w:r>
        <w:rPr>
          <w:rFonts w:ascii="Verdana" w:hAnsi="Verdana"/>
          <w:sz w:val="20"/>
          <w:szCs w:val="20"/>
        </w:rPr>
        <w:t xml:space="preserve"> even if the reporting length is shorter</w:t>
      </w:r>
      <w:r w:rsidRPr="00EF20B6">
        <w:rPr>
          <w:rFonts w:ascii="Verdana" w:hAnsi="Verdana"/>
          <w:sz w:val="20"/>
          <w:szCs w:val="20"/>
        </w:rPr>
        <w:t xml:space="preserve">. The window length also defines the required accuracy of the initial estimation of the FAP. </w:t>
      </w:r>
    </w:p>
    <w:p w14:paraId="02DE4EF3" w14:textId="77777777" w:rsidR="004E3848" w:rsidRPr="00EF20B6" w:rsidRDefault="004E3848" w:rsidP="000670F8">
      <w:pPr>
        <w:pStyle w:val="Listenabsatz"/>
        <w:numPr>
          <w:ilvl w:val="0"/>
          <w:numId w:val="13"/>
        </w:numPr>
        <w:ind w:firstLineChars="0"/>
        <w:rPr>
          <w:rFonts w:ascii="Verdana" w:hAnsi="Verdana"/>
          <w:sz w:val="20"/>
          <w:szCs w:val="20"/>
        </w:rPr>
      </w:pPr>
      <w:r w:rsidRPr="00EF20B6">
        <w:rPr>
          <w:rFonts w:ascii="Verdana" w:hAnsi="Verdana"/>
          <w:sz w:val="20"/>
          <w:szCs w:val="20"/>
        </w:rPr>
        <w:t xml:space="preserve">The reporting of other path may depend on the application or the detected PDP (power delay profile). This may be configurable or derived from the detected PDP characteristics. </w:t>
      </w:r>
    </w:p>
    <w:p w14:paraId="258768F7" w14:textId="77777777" w:rsidR="004E3848" w:rsidRPr="00EF20B6" w:rsidRDefault="004E3848" w:rsidP="000670F8">
      <w:pPr>
        <w:pStyle w:val="Listenabsatz"/>
        <w:numPr>
          <w:ilvl w:val="0"/>
          <w:numId w:val="13"/>
        </w:numPr>
        <w:ind w:firstLineChars="0"/>
        <w:rPr>
          <w:rFonts w:ascii="Verdana" w:hAnsi="Verdana"/>
          <w:sz w:val="20"/>
          <w:szCs w:val="20"/>
        </w:rPr>
      </w:pPr>
      <w:r w:rsidRPr="00EF20B6">
        <w:rPr>
          <w:rFonts w:ascii="Verdana" w:hAnsi="Verdana"/>
          <w:sz w:val="20"/>
          <w:szCs w:val="20"/>
        </w:rPr>
        <w:t xml:space="preserve">The reconstruction error was measured in the CIR part of interest, wherein the part of interest is the window length minus 2 samples or at least 6 samples.   </w:t>
      </w:r>
    </w:p>
    <w:p w14:paraId="0AE18462" w14:textId="77777777" w:rsidR="004E3848" w:rsidRPr="00EF20B6" w:rsidRDefault="004E3848" w:rsidP="009E1195">
      <w:pPr>
        <w:rPr>
          <w:rFonts w:ascii="Verdana" w:hAnsi="Verdana"/>
          <w:sz w:val="20"/>
          <w:szCs w:val="20"/>
        </w:rPr>
      </w:pPr>
    </w:p>
    <w:p w14:paraId="2F57FB5D" w14:textId="77777777" w:rsidR="009E1195" w:rsidRDefault="009E1195" w:rsidP="009E1195">
      <w:r>
        <w:rPr>
          <w:noProof/>
        </w:rPr>
        <mc:AlternateContent>
          <mc:Choice Requires="wps">
            <w:drawing>
              <wp:anchor distT="0" distB="0" distL="114300" distR="114300" simplePos="0" relativeHeight="251661312" behindDoc="0" locked="0" layoutInCell="1" allowOverlap="1" wp14:anchorId="297FEACB" wp14:editId="2B5F499C">
                <wp:simplePos x="0" y="0"/>
                <wp:positionH relativeFrom="column">
                  <wp:posOffset>3227705</wp:posOffset>
                </wp:positionH>
                <wp:positionV relativeFrom="paragraph">
                  <wp:posOffset>1513205</wp:posOffset>
                </wp:positionV>
                <wp:extent cx="1447165" cy="592455"/>
                <wp:effectExtent l="1816100" t="0" r="13335" b="817245"/>
                <wp:wrapNone/>
                <wp:docPr id="435673887" name="Legende mit Linie (2) 2"/>
                <wp:cNvGraphicFramePr/>
                <a:graphic xmlns:a="http://schemas.openxmlformats.org/drawingml/2006/main">
                  <a:graphicData uri="http://schemas.microsoft.com/office/word/2010/wordprocessingShape">
                    <wps:wsp>
                      <wps:cNvSpPr/>
                      <wps:spPr>
                        <a:xfrm>
                          <a:off x="0" y="0"/>
                          <a:ext cx="1447165" cy="592455"/>
                        </a:xfrm>
                        <a:prstGeom prst="borderCallout2">
                          <a:avLst>
                            <a:gd name="adj1" fmla="val 18750"/>
                            <a:gd name="adj2" fmla="val -8333"/>
                            <a:gd name="adj3" fmla="val 22123"/>
                            <a:gd name="adj4" fmla="val -15682"/>
                            <a:gd name="adj5" fmla="val 234164"/>
                            <a:gd name="adj6" fmla="val -124820"/>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0DED7EE" w14:textId="77777777" w:rsidR="009E1195" w:rsidRPr="00395B5A" w:rsidRDefault="009E1195" w:rsidP="009E1195">
                            <w:pPr>
                              <w:jc w:val="left"/>
                              <w:rPr>
                                <w:lang w:val="de-DE"/>
                              </w:rPr>
                            </w:pPr>
                            <w:proofErr w:type="spellStart"/>
                            <w:r>
                              <w:rPr>
                                <w:lang w:val="de-DE"/>
                              </w:rPr>
                              <w:t>Assumed</w:t>
                            </w:r>
                            <w:proofErr w:type="spellEnd"/>
                            <w:r>
                              <w:rPr>
                                <w:lang w:val="de-DE"/>
                              </w:rPr>
                              <w:t xml:space="preserve"> </w:t>
                            </w:r>
                            <w:proofErr w:type="spellStart"/>
                            <w:r>
                              <w:rPr>
                                <w:lang w:val="de-DE"/>
                              </w:rPr>
                              <w:t>minimum</w:t>
                            </w:r>
                            <w:proofErr w:type="spellEnd"/>
                            <w:r>
                              <w:rPr>
                                <w:lang w:val="de-DE"/>
                              </w:rPr>
                              <w:t xml:space="preserve"> </w:t>
                            </w:r>
                            <w:proofErr w:type="spellStart"/>
                            <w:r>
                              <w:rPr>
                                <w:lang w:val="de-DE"/>
                              </w:rPr>
                              <w:t>reconstruction</w:t>
                            </w:r>
                            <w:proofErr w:type="spellEnd"/>
                            <w:r>
                              <w:rPr>
                                <w:lang w:val="de-DE"/>
                              </w:rPr>
                              <w:t xml:space="preserve"> </w:t>
                            </w:r>
                            <w:proofErr w:type="spellStart"/>
                            <w:r>
                              <w:rPr>
                                <w:lang w:val="de-DE"/>
                              </w:rPr>
                              <w:t>length</w:t>
                            </w:r>
                            <w:proofErr w:type="spellEnd"/>
                            <w:r>
                              <w:rPr>
                                <w:lang w:val="de-DE"/>
                              </w:rPr>
                              <w:t xml:space="preserve">: 6 </w:t>
                            </w:r>
                            <w:proofErr w:type="spellStart"/>
                            <w:r>
                              <w:rPr>
                                <w:lang w:val="de-DE"/>
                              </w:rPr>
                              <w:t>samples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7FEACB"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egende mit Linie (2) 2" o:spid="_x0000_s1034" type="#_x0000_t48" style="position:absolute;left:0;text-align:left;margin-left:254.15pt;margin-top:119.15pt;width:113.95pt;height:46.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" adj="-26961,50579,-3387,4779" fillcolor="white [3201]" strokecolor="black [3213]" strokeweight="1pt">
                <v:textbox>
                  <w:txbxContent>
                    <w:p w14:paraId="00DED7EE" w14:textId="77777777" w:rsidR="009E1195" w:rsidRPr="00395B5A" w:rsidRDefault="009E1195" w:rsidP="009E1195">
                      <w:pPr>
                        <w:jc w:val="left"/>
                        <w:rPr>
                          <w:lang w:val="de-DE"/>
                        </w:rPr>
                      </w:pPr>
                      <w:r>
                        <w:rPr>
                          <w:lang w:val="de-DE"/>
                        </w:rPr>
                        <w:t>Assumed minimum reconstruction length: 6 samples</w:t>
                      </w:r>
                    </w:p>
                  </w:txbxContent>
                </v:textbox>
                <o:callout v:ext="edit" minusy="t"/>
              </v:shape>
            </w:pict>
          </mc:Fallback>
        </mc:AlternateContent>
      </w:r>
      <w:r>
        <w:rPr>
          <w:noProof/>
        </w:rPr>
        <mc:AlternateContent>
          <mc:Choice Requires="wps">
            <w:drawing>
              <wp:anchor distT="0" distB="0" distL="114300" distR="114300" simplePos="0" relativeHeight="251659264" behindDoc="0" locked="0" layoutInCell="1" allowOverlap="1" wp14:anchorId="0197B3AD" wp14:editId="33D4AAB2">
                <wp:simplePos x="0" y="0"/>
                <wp:positionH relativeFrom="column">
                  <wp:posOffset>1796838</wp:posOffset>
                </wp:positionH>
                <wp:positionV relativeFrom="paragraph">
                  <wp:posOffset>785072</wp:posOffset>
                </wp:positionV>
                <wp:extent cx="1951355" cy="660400"/>
                <wp:effectExtent l="647700" t="0" r="17145" b="88900"/>
                <wp:wrapNone/>
                <wp:docPr id="324079466" name="Legende mit Linie (2) 2"/>
                <wp:cNvGraphicFramePr/>
                <a:graphic xmlns:a="http://schemas.openxmlformats.org/drawingml/2006/main">
                  <a:graphicData uri="http://schemas.microsoft.com/office/word/2010/wordprocessingShape">
                    <wps:wsp>
                      <wps:cNvSpPr/>
                      <wps:spPr>
                        <a:xfrm>
                          <a:off x="0" y="0"/>
                          <a:ext cx="1951355" cy="660400"/>
                        </a:xfrm>
                        <a:prstGeom prst="borderCallout2">
                          <a:avLst>
                            <a:gd name="adj1" fmla="val 22596"/>
                            <a:gd name="adj2" fmla="val -2692"/>
                            <a:gd name="adj3" fmla="val 37508"/>
                            <a:gd name="adj4" fmla="val -10041"/>
                            <a:gd name="adj5" fmla="val 111750"/>
                            <a:gd name="adj6" fmla="val -32944"/>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6D7EEC" w14:textId="77777777" w:rsidR="009E1195" w:rsidRPr="00521973" w:rsidRDefault="009E1195" w:rsidP="009E1195">
                            <w:pPr>
                              <w:jc w:val="left"/>
                            </w:pPr>
                            <w:r w:rsidRPr="00395B5A">
                              <w:t>Reporting length not sufficient for reconstruction of the first lobe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7B3AD" id="_x0000_s1035" type="#_x0000_t48" style="position:absolute;left:0;text-align:left;margin-left:141.5pt;margin-top:61.8pt;width:153.65pt;height:5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" adj="-7116,24138,-2169,8102,-581,4881" fillcolor="white [3201]" strokecolor="black [3213]" strokeweight="1pt">
                <v:textbox>
                  <w:txbxContent>
                    <w:p w14:paraId="466D7EEC" w14:textId="77777777" w:rsidR="009E1195" w:rsidRPr="00521973" w:rsidRDefault="009E1195" w:rsidP="009E1195">
                      <w:pPr>
                        <w:jc w:val="left"/>
                      </w:pPr>
                      <w:r w:rsidRPr="00395B5A">
                        <w:t>Reporting length not sufficient for reconstruction of the first lobe</w:t>
                      </w:r>
                    </w:p>
                  </w:txbxContent>
                </v:textbox>
                <o:callout v:ext="edit" minusy="t"/>
              </v:shape>
            </w:pict>
          </mc:Fallback>
        </mc:AlternateContent>
      </w:r>
      <w:r>
        <w:rPr>
          <w:noProof/>
        </w:rPr>
        <mc:AlternateContent>
          <mc:Choice Requires="wps">
            <w:drawing>
              <wp:anchor distT="0" distB="0" distL="114300" distR="114300" simplePos="0" relativeHeight="251660288" behindDoc="0" locked="0" layoutInCell="1" allowOverlap="1" wp14:anchorId="00A54703" wp14:editId="5FA1DC9F">
                <wp:simplePos x="0" y="0"/>
                <wp:positionH relativeFrom="column">
                  <wp:posOffset>1360805</wp:posOffset>
                </wp:positionH>
                <wp:positionV relativeFrom="paragraph">
                  <wp:posOffset>548005</wp:posOffset>
                </wp:positionV>
                <wp:extent cx="59267" cy="2472267"/>
                <wp:effectExtent l="12700" t="0" r="29845" b="29845"/>
                <wp:wrapNone/>
                <wp:docPr id="2127705724" name="Gerade Verbindung 3"/>
                <wp:cNvGraphicFramePr/>
                <a:graphic xmlns:a="http://schemas.openxmlformats.org/drawingml/2006/main">
                  <a:graphicData uri="http://schemas.microsoft.com/office/word/2010/wordprocessingShape">
                    <wps:wsp>
                      <wps:cNvCnPr/>
                      <wps:spPr>
                        <a:xfrm>
                          <a:off x="0" y="0"/>
                          <a:ext cx="59267" cy="2472267"/>
                        </a:xfrm>
                        <a:prstGeom prst="line">
                          <a:avLst/>
                        </a:prstGeom>
                        <a:ln w="38100">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237EEA" id="Gerade Verbindung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15pt,43.15pt" to="111.8pt,2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" strokecolor="#5b9bd5 [3204]" strokeweight="3pt">
                <v:stroke dashstyle="1 1" joinstyle="miter"/>
              </v:line>
            </w:pict>
          </mc:Fallback>
        </mc:AlternateContent>
      </w:r>
      <w:r>
        <w:rPr>
          <w:noProof/>
        </w:rPr>
        <w:drawing>
          <wp:inline distT="0" distB="0" distL="0" distR="0" wp14:anchorId="5F99AD7E" wp14:editId="5ED6A443">
            <wp:extent cx="5762625" cy="3460750"/>
            <wp:effectExtent l="0" t="0" r="3175" b="6350"/>
            <wp:docPr id="1964644597"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44597" name="Grafik 1" descr="Ein Bild, das Text, Diagramm, Reihe, Zahl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2625" cy="3460750"/>
                    </a:xfrm>
                    <a:prstGeom prst="rect">
                      <a:avLst/>
                    </a:prstGeom>
                  </pic:spPr>
                </pic:pic>
              </a:graphicData>
            </a:graphic>
          </wp:inline>
        </w:drawing>
      </w:r>
    </w:p>
    <w:p w14:paraId="5D52FCAB" w14:textId="298F6140" w:rsidR="009E1195" w:rsidRPr="00EF20B6" w:rsidRDefault="009E1195" w:rsidP="009E1195">
      <w:pPr>
        <w:pStyle w:val="Beschriftung"/>
        <w:rPr>
          <w:rFonts w:ascii="Verdana" w:hAnsi="Verdana"/>
          <w:sz w:val="18"/>
          <w:szCs w:val="18"/>
        </w:rPr>
      </w:pPr>
      <w:bookmarkStart w:id="21" w:name="_Ref158902750"/>
      <w:r w:rsidRPr="00EF20B6">
        <w:rPr>
          <w:rFonts w:ascii="Verdana" w:hAnsi="Verdana"/>
          <w:sz w:val="18"/>
          <w:szCs w:val="18"/>
        </w:rPr>
        <w:t xml:space="preserve">Figure </w:t>
      </w:r>
      <w:r w:rsidRPr="00EF20B6">
        <w:rPr>
          <w:rFonts w:ascii="Verdana" w:hAnsi="Verdana"/>
          <w:sz w:val="18"/>
          <w:szCs w:val="18"/>
        </w:rPr>
        <w:fldChar w:fldCharType="begin"/>
      </w:r>
      <w:r w:rsidRPr="00EF20B6">
        <w:rPr>
          <w:rFonts w:ascii="Verdana" w:hAnsi="Verdana"/>
          <w:sz w:val="18"/>
          <w:szCs w:val="18"/>
        </w:rPr>
        <w:instrText xml:space="preserve"> SEQ Figure \* ARABIC </w:instrText>
      </w:r>
      <w:r w:rsidRPr="00EF20B6">
        <w:rPr>
          <w:rFonts w:ascii="Verdana" w:hAnsi="Verdana"/>
          <w:sz w:val="18"/>
          <w:szCs w:val="18"/>
        </w:rPr>
        <w:fldChar w:fldCharType="separate"/>
      </w:r>
      <w:r w:rsidR="002E1223">
        <w:rPr>
          <w:rFonts w:ascii="Verdana" w:hAnsi="Verdana"/>
          <w:noProof/>
          <w:sz w:val="18"/>
          <w:szCs w:val="18"/>
        </w:rPr>
        <w:t>16</w:t>
      </w:r>
      <w:r w:rsidRPr="00EF20B6">
        <w:rPr>
          <w:rFonts w:ascii="Verdana" w:hAnsi="Verdana"/>
          <w:sz w:val="18"/>
          <w:szCs w:val="18"/>
        </w:rPr>
        <w:fldChar w:fldCharType="end"/>
      </w:r>
      <w:bookmarkEnd w:id="21"/>
      <w:r w:rsidRPr="00EF20B6">
        <w:rPr>
          <w:rFonts w:ascii="Verdana" w:hAnsi="Verdana"/>
          <w:sz w:val="18"/>
          <w:szCs w:val="18"/>
        </w:rPr>
        <w:t xml:space="preserve">: Reconstruction error for different reporting </w:t>
      </w:r>
      <w:proofErr w:type="gramStart"/>
      <w:r w:rsidRPr="00EF20B6">
        <w:rPr>
          <w:rFonts w:ascii="Verdana" w:hAnsi="Verdana"/>
          <w:sz w:val="18"/>
          <w:szCs w:val="18"/>
        </w:rPr>
        <w:t>length</w:t>
      </w:r>
      <w:proofErr w:type="gramEnd"/>
    </w:p>
    <w:p w14:paraId="53B41CD0" w14:textId="77777777" w:rsidR="009E1195" w:rsidRPr="00EF20B6" w:rsidRDefault="009E1195" w:rsidP="009E1195">
      <w:pPr>
        <w:rPr>
          <w:rFonts w:ascii="Verdana" w:hAnsi="Verdana"/>
          <w:sz w:val="20"/>
          <w:szCs w:val="20"/>
        </w:rPr>
      </w:pPr>
    </w:p>
    <w:p w14:paraId="546FD836" w14:textId="77777777" w:rsidR="009E1195" w:rsidRPr="00EF20B6" w:rsidRDefault="009E1195" w:rsidP="009E1195">
      <w:pPr>
        <w:rPr>
          <w:rFonts w:ascii="Verdana" w:hAnsi="Verdana"/>
          <w:sz w:val="20"/>
          <w:szCs w:val="20"/>
        </w:rPr>
      </w:pPr>
    </w:p>
    <w:p w14:paraId="61C66C60" w14:textId="7A2BD8DD" w:rsidR="009E1195" w:rsidRPr="000E66DC" w:rsidRDefault="009E1195" w:rsidP="00460C6D">
      <w:pPr>
        <w:ind w:left="1985" w:hanging="1985"/>
        <w:rPr>
          <w:rFonts w:ascii="Verdana" w:hAnsi="Verdana"/>
          <w:b/>
          <w:bCs/>
          <w:sz w:val="20"/>
          <w:szCs w:val="20"/>
        </w:rPr>
      </w:pPr>
      <w:r w:rsidRPr="000E66DC">
        <w:rPr>
          <w:rFonts w:ascii="Verdana" w:hAnsi="Verdana"/>
          <w:b/>
          <w:bCs/>
          <w:sz w:val="20"/>
          <w:szCs w:val="20"/>
        </w:rPr>
        <w:t xml:space="preserve">Observation </w:t>
      </w:r>
      <w:r w:rsidR="000D5A5A">
        <w:rPr>
          <w:rFonts w:ascii="Verdana" w:hAnsi="Verdana"/>
          <w:b/>
          <w:bCs/>
          <w:sz w:val="20"/>
          <w:szCs w:val="20"/>
        </w:rPr>
        <w:t>1</w:t>
      </w:r>
      <w:r w:rsidR="003B70A3">
        <w:rPr>
          <w:rFonts w:ascii="Verdana" w:hAnsi="Verdana"/>
          <w:b/>
          <w:bCs/>
          <w:sz w:val="20"/>
          <w:szCs w:val="20"/>
        </w:rPr>
        <w:t>3</w:t>
      </w:r>
      <w:r w:rsidRPr="000E66DC">
        <w:rPr>
          <w:rFonts w:ascii="Verdana" w:hAnsi="Verdana"/>
          <w:b/>
          <w:bCs/>
          <w:sz w:val="20"/>
          <w:szCs w:val="20"/>
        </w:rPr>
        <w:t xml:space="preserve">: </w:t>
      </w:r>
      <w:r w:rsidRPr="000E66DC">
        <w:rPr>
          <w:rFonts w:ascii="Verdana" w:hAnsi="Verdana"/>
          <w:b/>
          <w:bCs/>
          <w:sz w:val="20"/>
          <w:szCs w:val="20"/>
        </w:rPr>
        <w:tab/>
        <w:t xml:space="preserve">For </w:t>
      </w:r>
      <w:r w:rsidR="002E6774" w:rsidRPr="000E66DC">
        <w:rPr>
          <w:rFonts w:ascii="Verdana" w:hAnsi="Verdana"/>
          <w:b/>
          <w:bCs/>
          <w:sz w:val="20"/>
          <w:szCs w:val="20"/>
        </w:rPr>
        <w:t>CIR reporting</w:t>
      </w:r>
      <w:r w:rsidRPr="000E66DC">
        <w:rPr>
          <w:rFonts w:ascii="Verdana" w:hAnsi="Verdana"/>
          <w:b/>
          <w:bCs/>
          <w:sz w:val="20"/>
          <w:szCs w:val="20"/>
        </w:rPr>
        <w:t xml:space="preserve"> the part of interest can be reconstructed with high accuracy if the reporting window length covers the part of interest plus 2 samples. </w:t>
      </w:r>
    </w:p>
    <w:p w14:paraId="14389A23" w14:textId="77777777" w:rsidR="009E1195" w:rsidRPr="000E66DC" w:rsidRDefault="009E1195" w:rsidP="00460C6D">
      <w:pPr>
        <w:ind w:left="1985" w:hanging="1985"/>
        <w:rPr>
          <w:rFonts w:ascii="Verdana" w:hAnsi="Verdana"/>
          <w:b/>
          <w:bCs/>
          <w:sz w:val="20"/>
          <w:szCs w:val="20"/>
        </w:rPr>
      </w:pPr>
    </w:p>
    <w:p w14:paraId="5A7DDC79" w14:textId="7F2B8DCB" w:rsidR="009E1195" w:rsidRPr="000E66DC" w:rsidRDefault="009E1195" w:rsidP="00460C6D">
      <w:pPr>
        <w:ind w:left="1985" w:hanging="1985"/>
        <w:rPr>
          <w:rFonts w:ascii="Verdana" w:hAnsi="Verdana"/>
          <w:b/>
          <w:bCs/>
          <w:sz w:val="20"/>
          <w:szCs w:val="20"/>
        </w:rPr>
      </w:pPr>
      <w:r w:rsidRPr="000E66DC">
        <w:rPr>
          <w:rFonts w:ascii="Verdana" w:hAnsi="Verdana"/>
          <w:b/>
          <w:bCs/>
          <w:sz w:val="20"/>
          <w:szCs w:val="20"/>
        </w:rPr>
        <w:t>Observation</w:t>
      </w:r>
      <w:r w:rsidR="000D5A5A">
        <w:rPr>
          <w:rFonts w:ascii="Verdana" w:hAnsi="Verdana"/>
          <w:b/>
          <w:bCs/>
          <w:sz w:val="20"/>
          <w:szCs w:val="20"/>
        </w:rPr>
        <w:t xml:space="preserve"> 1</w:t>
      </w:r>
      <w:r w:rsidR="003B70A3">
        <w:rPr>
          <w:rFonts w:ascii="Verdana" w:hAnsi="Verdana"/>
          <w:b/>
          <w:bCs/>
          <w:sz w:val="20"/>
          <w:szCs w:val="20"/>
        </w:rPr>
        <w:t>4</w:t>
      </w:r>
      <w:r w:rsidRPr="000E66DC">
        <w:rPr>
          <w:rFonts w:ascii="Verdana" w:hAnsi="Verdana"/>
          <w:b/>
          <w:bCs/>
          <w:sz w:val="20"/>
          <w:szCs w:val="20"/>
        </w:rPr>
        <w:t xml:space="preserve">: </w:t>
      </w:r>
      <w:r w:rsidRPr="000E66DC">
        <w:rPr>
          <w:rFonts w:ascii="Verdana" w:hAnsi="Verdana"/>
          <w:b/>
          <w:bCs/>
          <w:sz w:val="20"/>
          <w:szCs w:val="20"/>
        </w:rPr>
        <w:tab/>
        <w:t xml:space="preserve">For </w:t>
      </w:r>
      <w:r w:rsidR="002E6774" w:rsidRPr="000E66DC">
        <w:rPr>
          <w:rFonts w:ascii="Verdana" w:hAnsi="Verdana"/>
          <w:b/>
          <w:bCs/>
          <w:sz w:val="20"/>
          <w:szCs w:val="20"/>
        </w:rPr>
        <w:t>PDP reporting</w:t>
      </w:r>
      <w:r w:rsidRPr="000E66DC">
        <w:rPr>
          <w:rFonts w:ascii="Verdana" w:hAnsi="Verdana"/>
          <w:b/>
          <w:bCs/>
          <w:sz w:val="20"/>
          <w:szCs w:val="20"/>
        </w:rPr>
        <w:t xml:space="preserve"> the reconstruction error is much higher than for </w:t>
      </w:r>
      <w:r w:rsidR="000E66DC" w:rsidRPr="000E66DC">
        <w:rPr>
          <w:rFonts w:ascii="Verdana" w:hAnsi="Verdana"/>
          <w:b/>
          <w:bCs/>
          <w:sz w:val="20"/>
          <w:szCs w:val="20"/>
        </w:rPr>
        <w:t>CIR</w:t>
      </w:r>
      <w:r w:rsidRPr="000E66DC">
        <w:rPr>
          <w:rFonts w:ascii="Verdana" w:hAnsi="Verdana"/>
          <w:b/>
          <w:bCs/>
          <w:sz w:val="20"/>
          <w:szCs w:val="20"/>
        </w:rPr>
        <w:t xml:space="preserve"> reporting. This may limit the performance of algorithms/models targeting high accuracy.   </w:t>
      </w:r>
    </w:p>
    <w:p w14:paraId="3074E4F5" w14:textId="77777777" w:rsidR="009E1195" w:rsidRPr="000E66DC" w:rsidRDefault="009E1195" w:rsidP="004D268F">
      <w:pPr>
        <w:rPr>
          <w:rFonts w:ascii="Verdana" w:hAnsi="Verdana"/>
          <w:sz w:val="20"/>
          <w:szCs w:val="20"/>
        </w:rPr>
      </w:pPr>
    </w:p>
    <w:p w14:paraId="6F38E6AB" w14:textId="422A42D4" w:rsidR="002231C0" w:rsidRPr="000E66DC" w:rsidRDefault="002231C0" w:rsidP="004D268F">
      <w:pPr>
        <w:rPr>
          <w:rFonts w:ascii="Verdana" w:hAnsi="Verdana"/>
          <w:sz w:val="20"/>
          <w:szCs w:val="20"/>
        </w:rPr>
      </w:pPr>
      <w:r w:rsidRPr="000E66DC">
        <w:rPr>
          <w:rFonts w:ascii="Verdana" w:hAnsi="Verdana"/>
          <w:sz w:val="20"/>
          <w:szCs w:val="20"/>
        </w:rPr>
        <w:t>In the evaluations performed within the SI a vector length of 128 or 256 was used</w:t>
      </w:r>
      <w:r w:rsidR="00B84951" w:rsidRPr="000E66DC">
        <w:rPr>
          <w:rFonts w:ascii="Verdana" w:hAnsi="Verdana"/>
          <w:sz w:val="20"/>
          <w:szCs w:val="20"/>
        </w:rPr>
        <w:t>, for example</w:t>
      </w:r>
      <w:r w:rsidRPr="000E66DC">
        <w:rPr>
          <w:rFonts w:ascii="Verdana" w:hAnsi="Verdana"/>
          <w:sz w:val="20"/>
          <w:szCs w:val="20"/>
        </w:rPr>
        <w:t>. Compared to this vector length the “</w:t>
      </w:r>
      <w:r w:rsidR="002E6774" w:rsidRPr="000E66DC">
        <w:rPr>
          <w:rFonts w:ascii="Verdana" w:hAnsi="Verdana"/>
          <w:sz w:val="20"/>
          <w:szCs w:val="20"/>
        </w:rPr>
        <w:t>truncated</w:t>
      </w:r>
      <w:r w:rsidRPr="000E66DC">
        <w:rPr>
          <w:rFonts w:ascii="Verdana" w:hAnsi="Verdana"/>
          <w:sz w:val="20"/>
          <w:szCs w:val="20"/>
        </w:rPr>
        <w:t xml:space="preserve"> CIR reporting” may significantly reduce the reporting complexity (in the example by the factor 10 or more</w:t>
      </w:r>
      <w:r w:rsidR="00B84951" w:rsidRPr="000E66DC">
        <w:rPr>
          <w:rFonts w:ascii="Verdana" w:hAnsi="Verdana"/>
          <w:sz w:val="20"/>
          <w:szCs w:val="20"/>
        </w:rPr>
        <w:t>)</w:t>
      </w:r>
      <w:r w:rsidRPr="000E66DC">
        <w:rPr>
          <w:rFonts w:ascii="Verdana" w:hAnsi="Verdana"/>
          <w:sz w:val="20"/>
          <w:szCs w:val="20"/>
        </w:rPr>
        <w:t xml:space="preserve">. </w:t>
      </w:r>
    </w:p>
    <w:p w14:paraId="64518679" w14:textId="77777777" w:rsidR="003C2377" w:rsidRPr="00EF20B6" w:rsidRDefault="003C2377" w:rsidP="00EF20B6">
      <w:pPr>
        <w:ind w:left="1985" w:hanging="1985"/>
        <w:rPr>
          <w:rFonts w:ascii="Verdana" w:hAnsi="Verdana"/>
          <w:b/>
          <w:bCs/>
          <w:sz w:val="20"/>
          <w:szCs w:val="20"/>
        </w:rPr>
      </w:pPr>
    </w:p>
    <w:p w14:paraId="13967C88" w14:textId="1D85E2A6" w:rsidR="002231C0" w:rsidRPr="000E66DC" w:rsidRDefault="002231C0" w:rsidP="002231C0">
      <w:pPr>
        <w:ind w:left="1985" w:hanging="1985"/>
        <w:rPr>
          <w:rFonts w:ascii="Verdana" w:hAnsi="Verdana"/>
          <w:b/>
          <w:bCs/>
          <w:sz w:val="20"/>
          <w:szCs w:val="20"/>
        </w:rPr>
      </w:pPr>
      <w:r w:rsidRPr="000E66DC">
        <w:rPr>
          <w:rFonts w:ascii="Verdana" w:hAnsi="Verdana"/>
          <w:b/>
          <w:bCs/>
          <w:sz w:val="20"/>
          <w:szCs w:val="20"/>
        </w:rPr>
        <w:t xml:space="preserve">Observation </w:t>
      </w:r>
      <w:r w:rsidR="003B70A3">
        <w:rPr>
          <w:rFonts w:ascii="Verdana" w:hAnsi="Verdana"/>
          <w:b/>
          <w:bCs/>
          <w:sz w:val="20"/>
          <w:szCs w:val="20"/>
        </w:rPr>
        <w:t>15</w:t>
      </w:r>
      <w:r w:rsidRPr="000E66DC">
        <w:rPr>
          <w:rFonts w:ascii="Verdana" w:hAnsi="Verdana"/>
          <w:b/>
          <w:bCs/>
          <w:sz w:val="20"/>
          <w:szCs w:val="20"/>
        </w:rPr>
        <w:t xml:space="preserve">: </w:t>
      </w:r>
      <w:r w:rsidRPr="000E66DC">
        <w:rPr>
          <w:rFonts w:ascii="Verdana" w:hAnsi="Verdana"/>
          <w:b/>
          <w:bCs/>
          <w:sz w:val="20"/>
          <w:szCs w:val="20"/>
        </w:rPr>
        <w:tab/>
        <w:t xml:space="preserve">Using truncated CIR reporting significantly reduces the reporting complexity. This may have no or a minor impact to the model design. The model inference input can be reconstructed from the truncated CIR.  </w:t>
      </w:r>
    </w:p>
    <w:p w14:paraId="543F185D" w14:textId="77777777" w:rsidR="002231C0" w:rsidRPr="000E66DC" w:rsidRDefault="002231C0" w:rsidP="004D268F">
      <w:pPr>
        <w:rPr>
          <w:rFonts w:ascii="Verdana" w:hAnsi="Verdana"/>
          <w:sz w:val="20"/>
          <w:szCs w:val="20"/>
        </w:rPr>
      </w:pPr>
    </w:p>
    <w:p w14:paraId="7C4A8C57" w14:textId="0597D3ED" w:rsidR="002231C0" w:rsidRPr="000E66DC" w:rsidRDefault="002231C0" w:rsidP="002231C0">
      <w:pPr>
        <w:ind w:left="1985" w:hanging="1985"/>
        <w:rPr>
          <w:rFonts w:ascii="Verdana" w:hAnsi="Verdana"/>
          <w:b/>
          <w:bCs/>
          <w:sz w:val="20"/>
          <w:szCs w:val="20"/>
        </w:rPr>
      </w:pPr>
      <w:r w:rsidRPr="000E66DC">
        <w:rPr>
          <w:rFonts w:ascii="Verdana" w:hAnsi="Verdana"/>
          <w:b/>
          <w:bCs/>
          <w:sz w:val="20"/>
          <w:szCs w:val="20"/>
        </w:rPr>
        <w:t xml:space="preserve">Proposal </w:t>
      </w:r>
      <w:r w:rsidR="00A60D72" w:rsidRPr="000E66DC">
        <w:rPr>
          <w:rFonts w:ascii="Verdana" w:hAnsi="Verdana"/>
          <w:b/>
          <w:bCs/>
          <w:sz w:val="20"/>
          <w:szCs w:val="20"/>
        </w:rPr>
        <w:t>1</w:t>
      </w:r>
      <w:r w:rsidR="00A60D72">
        <w:rPr>
          <w:rFonts w:ascii="Verdana" w:hAnsi="Verdana"/>
          <w:b/>
          <w:bCs/>
          <w:sz w:val="20"/>
          <w:szCs w:val="20"/>
        </w:rPr>
        <w:t>5</w:t>
      </w:r>
      <w:r w:rsidRPr="000E66DC">
        <w:rPr>
          <w:rFonts w:ascii="Verdana" w:hAnsi="Verdana"/>
          <w:b/>
          <w:bCs/>
          <w:sz w:val="20"/>
          <w:szCs w:val="20"/>
        </w:rPr>
        <w:t xml:space="preserve">: </w:t>
      </w:r>
      <w:r w:rsidRPr="000E66DC">
        <w:rPr>
          <w:rFonts w:ascii="Verdana" w:hAnsi="Verdana"/>
          <w:b/>
          <w:bCs/>
          <w:sz w:val="20"/>
          <w:szCs w:val="20"/>
        </w:rPr>
        <w:tab/>
        <w:t xml:space="preserve">Support truncated CIR reporting, wherein the report may </w:t>
      </w:r>
      <w:proofErr w:type="gramStart"/>
      <w:r w:rsidRPr="000E66DC">
        <w:rPr>
          <w:rFonts w:ascii="Verdana" w:hAnsi="Verdana"/>
          <w:b/>
          <w:bCs/>
          <w:sz w:val="20"/>
          <w:szCs w:val="20"/>
        </w:rPr>
        <w:t>include</w:t>
      </w:r>
      <w:proofErr w:type="gramEnd"/>
    </w:p>
    <w:p w14:paraId="4A0AAD9F" w14:textId="0E7FA5A0" w:rsidR="002231C0" w:rsidRPr="000E66DC" w:rsidRDefault="002231C0"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(Short) vector of </w:t>
      </w:r>
      <w:r w:rsidR="006472CA">
        <w:rPr>
          <w:rFonts w:ascii="Verdana" w:hAnsi="Verdana"/>
          <w:b/>
          <w:bCs/>
          <w:sz w:val="20"/>
          <w:szCs w:val="20"/>
        </w:rPr>
        <w:t>complex</w:t>
      </w:r>
      <w:r w:rsidRPr="000E66DC">
        <w:rPr>
          <w:rFonts w:ascii="Verdana" w:hAnsi="Verdana"/>
          <w:b/>
          <w:bCs/>
          <w:sz w:val="20"/>
          <w:szCs w:val="20"/>
        </w:rPr>
        <w:t xml:space="preserve"> samples </w:t>
      </w:r>
    </w:p>
    <w:p w14:paraId="5A9DFEE9" w14:textId="6524081D" w:rsidR="00FD7E15" w:rsidRPr="000E66DC" w:rsidRDefault="00FD7E15"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Time stamp of the first sample of the vector</w:t>
      </w:r>
    </w:p>
    <w:p w14:paraId="7AFB2F65" w14:textId="5201A57E" w:rsidR="00FD7E15" w:rsidRPr="000E66DC" w:rsidRDefault="006472CA" w:rsidP="000670F8">
      <w:pPr>
        <w:pStyle w:val="Listenabsatz"/>
        <w:numPr>
          <w:ilvl w:val="0"/>
          <w:numId w:val="8"/>
        </w:numPr>
        <w:ind w:left="2552" w:firstLineChars="0"/>
        <w:rPr>
          <w:rFonts w:ascii="Verdana" w:hAnsi="Verdana"/>
          <w:b/>
          <w:bCs/>
          <w:sz w:val="20"/>
          <w:szCs w:val="20"/>
        </w:rPr>
      </w:pPr>
      <w:r>
        <w:rPr>
          <w:rFonts w:ascii="Verdana" w:hAnsi="Verdana"/>
          <w:b/>
          <w:bCs/>
          <w:sz w:val="20"/>
          <w:szCs w:val="20"/>
        </w:rPr>
        <w:t>Applied</w:t>
      </w:r>
      <w:r w:rsidRPr="000E66DC">
        <w:rPr>
          <w:rFonts w:ascii="Verdana" w:hAnsi="Verdana"/>
          <w:b/>
          <w:bCs/>
          <w:sz w:val="20"/>
          <w:szCs w:val="20"/>
        </w:rPr>
        <w:t xml:space="preserve"> </w:t>
      </w:r>
      <w:r w:rsidR="00FD7E15" w:rsidRPr="000E66DC">
        <w:rPr>
          <w:rFonts w:ascii="Verdana" w:hAnsi="Verdana"/>
          <w:b/>
          <w:bCs/>
          <w:sz w:val="20"/>
          <w:szCs w:val="20"/>
        </w:rPr>
        <w:t xml:space="preserve">sampling </w:t>
      </w:r>
      <w:proofErr w:type="gramStart"/>
      <w:r w:rsidR="00FD7E15" w:rsidRPr="000E66DC">
        <w:rPr>
          <w:rFonts w:ascii="Verdana" w:hAnsi="Verdana"/>
          <w:b/>
          <w:bCs/>
          <w:sz w:val="20"/>
          <w:szCs w:val="20"/>
        </w:rPr>
        <w:t>frequency</w:t>
      </w:r>
      <w:proofErr w:type="gramEnd"/>
    </w:p>
    <w:p w14:paraId="28389A4A" w14:textId="2436BFB9" w:rsidR="00FD7E15" w:rsidRPr="000E66DC" w:rsidRDefault="00FD7E15"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 Estimated delay of the first path or N-paths relative to the time stamp of the first sample (this may allow to convert the report directly into a RSTD report). </w:t>
      </w:r>
    </w:p>
    <w:p w14:paraId="58B9C9B2" w14:textId="0A15D58B" w:rsidR="006F0FBD" w:rsidRPr="00563F68" w:rsidRDefault="006F0FBD" w:rsidP="000536CA">
      <w:pPr>
        <w:pStyle w:val="berschrift2"/>
        <w:rPr>
          <w:sz w:val="20"/>
          <w:szCs w:val="18"/>
        </w:rPr>
      </w:pPr>
      <w:r w:rsidRPr="00563F68">
        <w:rPr>
          <w:sz w:val="20"/>
          <w:szCs w:val="18"/>
        </w:rPr>
        <w:t>Segmentation of CIR</w:t>
      </w:r>
    </w:p>
    <w:p w14:paraId="793AF8FA" w14:textId="57757C52" w:rsidR="00F10CDC" w:rsidRDefault="00016E79" w:rsidP="006F0FBD">
      <w:pPr>
        <w:rPr>
          <w:rFonts w:ascii="Verdana" w:hAnsi="Verdana"/>
          <w:sz w:val="20"/>
          <w:szCs w:val="20"/>
        </w:rPr>
      </w:pPr>
      <w:r w:rsidRPr="000E66DC">
        <w:rPr>
          <w:rFonts w:ascii="Verdana" w:hAnsi="Verdana"/>
          <w:sz w:val="20"/>
          <w:szCs w:val="20"/>
        </w:rPr>
        <w:t xml:space="preserve">The truncated CIR reporting applies mainly </w:t>
      </w:r>
      <w:r w:rsidR="00B84951" w:rsidRPr="000E66DC">
        <w:rPr>
          <w:rFonts w:ascii="Verdana" w:hAnsi="Verdana"/>
          <w:sz w:val="20"/>
          <w:szCs w:val="20"/>
        </w:rPr>
        <w:t xml:space="preserve">to </w:t>
      </w:r>
      <w:r w:rsidRPr="000E66DC">
        <w:rPr>
          <w:rFonts w:ascii="Verdana" w:hAnsi="Verdana"/>
          <w:sz w:val="20"/>
          <w:szCs w:val="20"/>
        </w:rPr>
        <w:t xml:space="preserve">scenarios with low and medium delay spread or </w:t>
      </w:r>
      <w:r w:rsidR="00B84951" w:rsidRPr="000E66DC">
        <w:rPr>
          <w:rFonts w:ascii="Verdana" w:hAnsi="Verdana"/>
          <w:sz w:val="20"/>
          <w:szCs w:val="20"/>
        </w:rPr>
        <w:t xml:space="preserve">positioning methods focusing on the first arriving paths. </w:t>
      </w:r>
      <w:r w:rsidRPr="000E66DC">
        <w:rPr>
          <w:rFonts w:ascii="Verdana" w:hAnsi="Verdana"/>
          <w:sz w:val="20"/>
          <w:szCs w:val="20"/>
        </w:rPr>
        <w:t>The length of the reporting window may be selected according to the delay spread. To avoid high window length in case of late arriving path</w:t>
      </w:r>
      <w:r w:rsidR="00F10CDC" w:rsidRPr="000E66DC">
        <w:rPr>
          <w:rFonts w:ascii="Verdana" w:hAnsi="Verdana"/>
          <w:sz w:val="20"/>
          <w:szCs w:val="20"/>
        </w:rPr>
        <w:t>s</w:t>
      </w:r>
      <w:r w:rsidRPr="000E66DC">
        <w:rPr>
          <w:rFonts w:ascii="Verdana" w:hAnsi="Verdana"/>
          <w:sz w:val="20"/>
          <w:szCs w:val="20"/>
        </w:rPr>
        <w:t xml:space="preserve"> additional segments of the CIR may be reported by “segmentation”. Instead of estimating the delay of the path a few samples around the estimated path delay can be reported. </w:t>
      </w:r>
      <w:r w:rsidR="00F10CDC" w:rsidRPr="00D35EF3">
        <w:rPr>
          <w:rFonts w:ascii="Verdana" w:hAnsi="Verdana"/>
          <w:sz w:val="20"/>
          <w:szCs w:val="20"/>
        </w:rPr>
        <w:t>Reporting a few samples around the detected path includes information on the shape of the lo</w:t>
      </w:r>
      <w:r w:rsidR="00D35EF3">
        <w:rPr>
          <w:rFonts w:ascii="Verdana" w:hAnsi="Verdana"/>
          <w:sz w:val="20"/>
          <w:szCs w:val="20"/>
        </w:rPr>
        <w:t>b</w:t>
      </w:r>
      <w:r w:rsidR="00F10CDC" w:rsidRPr="00D35EF3">
        <w:rPr>
          <w:rFonts w:ascii="Verdana" w:hAnsi="Verdana"/>
          <w:sz w:val="20"/>
          <w:szCs w:val="20"/>
        </w:rPr>
        <w:t xml:space="preserve">e and </w:t>
      </w:r>
      <w:r w:rsidRPr="00D35EF3">
        <w:rPr>
          <w:rFonts w:ascii="Verdana" w:hAnsi="Verdana"/>
          <w:sz w:val="20"/>
          <w:szCs w:val="20"/>
        </w:rPr>
        <w:t>may allow the characterization of the path (specular reflection, diffuse reflection, distributed cluster (large objects), etc.)</w:t>
      </w:r>
      <w:r w:rsidR="00F10CDC" w:rsidRPr="00D35EF3">
        <w:rPr>
          <w:rFonts w:ascii="Verdana" w:hAnsi="Verdana"/>
          <w:sz w:val="20"/>
          <w:szCs w:val="20"/>
        </w:rPr>
        <w:t xml:space="preserve">. </w:t>
      </w:r>
      <w:r w:rsidR="00F10CDC" w:rsidRPr="00EF20B6">
        <w:rPr>
          <w:rFonts w:ascii="Verdana" w:hAnsi="Verdana"/>
          <w:sz w:val="20"/>
          <w:szCs w:val="20"/>
        </w:rPr>
        <w:t xml:space="preserve">The model may benefit from this </w:t>
      </w:r>
      <w:r w:rsidRPr="00EF20B6">
        <w:rPr>
          <w:rFonts w:ascii="Verdana" w:hAnsi="Verdana"/>
          <w:sz w:val="20"/>
          <w:szCs w:val="20"/>
        </w:rPr>
        <w:t>additional input</w:t>
      </w:r>
      <w:r w:rsidR="00F10CDC" w:rsidRPr="00EF20B6">
        <w:rPr>
          <w:rFonts w:ascii="Verdana" w:hAnsi="Verdana"/>
          <w:sz w:val="20"/>
          <w:szCs w:val="20"/>
        </w:rPr>
        <w:t xml:space="preserve"> especially for applications </w:t>
      </w:r>
      <w:r w:rsidR="00022CCC">
        <w:rPr>
          <w:rFonts w:ascii="Verdana" w:hAnsi="Verdana"/>
          <w:sz w:val="20"/>
          <w:szCs w:val="20"/>
        </w:rPr>
        <w:t>tracking the positions of UEs.</w:t>
      </w:r>
    </w:p>
    <w:p w14:paraId="5C427E5F" w14:textId="26056A8D" w:rsidR="004E3848" w:rsidRDefault="004E3848" w:rsidP="004E3848">
      <w:pPr>
        <w:jc w:val="center"/>
        <w:rPr>
          <w:rFonts w:ascii="Verdana" w:hAnsi="Verdana"/>
          <w:b/>
          <w:bCs/>
          <w:sz w:val="18"/>
          <w:szCs w:val="18"/>
        </w:rPr>
      </w:pPr>
      <w:bookmarkStart w:id="22" w:name="_Ref83033072"/>
      <w:bookmarkStart w:id="23" w:name="_Ref101720193"/>
      <w:r>
        <w:rPr>
          <w:noProof/>
        </w:rPr>
        <w:lastRenderedPageBreak/>
        <w:drawing>
          <wp:inline distT="0" distB="0" distL="0" distR="0" wp14:anchorId="3A6E86D3" wp14:editId="4FCC74BD">
            <wp:extent cx="4239491" cy="2452598"/>
            <wp:effectExtent l="0" t="0" r="8890" b="5080"/>
            <wp:docPr id="1724724412" name="Grafik 1"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724412" name="Grafik 1" descr="Ein Bild, das Text, Reihe, Diagramm, Schrift enthält.&#10;&#10;Automatisch generierte Beschreibung"/>
                    <pic:cNvPicPr/>
                  </pic:nvPicPr>
                  <pic:blipFill>
                    <a:blip r:embed="rId26"/>
                    <a:stretch>
                      <a:fillRect/>
                    </a:stretch>
                  </pic:blipFill>
                  <pic:spPr>
                    <a:xfrm>
                      <a:off x="0" y="0"/>
                      <a:ext cx="4272807" cy="2471872"/>
                    </a:xfrm>
                    <a:prstGeom prst="rect">
                      <a:avLst/>
                    </a:prstGeom>
                  </pic:spPr>
                </pic:pic>
              </a:graphicData>
            </a:graphic>
          </wp:inline>
        </w:drawing>
      </w:r>
    </w:p>
    <w:p w14:paraId="2FA4C3BA" w14:textId="0A39E484" w:rsidR="004E3848" w:rsidRPr="00EF20B6" w:rsidRDefault="004E3848" w:rsidP="004E3848">
      <w:pPr>
        <w:jc w:val="center"/>
        <w:rPr>
          <w:rFonts w:ascii="Verdana" w:hAnsi="Verdana"/>
          <w:b/>
          <w:bCs/>
          <w:sz w:val="18"/>
          <w:szCs w:val="18"/>
        </w:rPr>
      </w:pPr>
      <w:bookmarkStart w:id="24" w:name="_Ref159235900"/>
      <w:r w:rsidRPr="00EF20B6">
        <w:rPr>
          <w:rFonts w:ascii="Verdana" w:hAnsi="Verdana"/>
          <w:b/>
          <w:bCs/>
          <w:sz w:val="18"/>
          <w:szCs w:val="18"/>
        </w:rPr>
        <w:t xml:space="preserve">Figure </w:t>
      </w:r>
      <w:r w:rsidRPr="00EF20B6">
        <w:rPr>
          <w:rFonts w:ascii="Verdana" w:hAnsi="Verdana"/>
          <w:b/>
          <w:bCs/>
          <w:sz w:val="18"/>
          <w:szCs w:val="18"/>
        </w:rPr>
        <w:fldChar w:fldCharType="begin"/>
      </w:r>
      <w:r w:rsidRPr="00EF20B6">
        <w:rPr>
          <w:rFonts w:ascii="Verdana" w:hAnsi="Verdana"/>
          <w:b/>
          <w:bCs/>
          <w:sz w:val="18"/>
          <w:szCs w:val="18"/>
        </w:rPr>
        <w:instrText xml:space="preserve"> SEQ Figure \* ARABIC </w:instrText>
      </w:r>
      <w:r w:rsidRPr="00EF20B6">
        <w:rPr>
          <w:rFonts w:ascii="Verdana" w:hAnsi="Verdana"/>
          <w:b/>
          <w:bCs/>
          <w:sz w:val="18"/>
          <w:szCs w:val="18"/>
        </w:rPr>
        <w:fldChar w:fldCharType="separate"/>
      </w:r>
      <w:r w:rsidR="002E1223">
        <w:rPr>
          <w:rFonts w:ascii="Verdana" w:hAnsi="Verdana"/>
          <w:b/>
          <w:bCs/>
          <w:noProof/>
          <w:sz w:val="18"/>
          <w:szCs w:val="18"/>
        </w:rPr>
        <w:t>17</w:t>
      </w:r>
      <w:r w:rsidRPr="00EF20B6">
        <w:rPr>
          <w:rFonts w:ascii="Verdana" w:hAnsi="Verdana"/>
          <w:b/>
          <w:bCs/>
          <w:sz w:val="18"/>
          <w:szCs w:val="18"/>
        </w:rPr>
        <w:fldChar w:fldCharType="end"/>
      </w:r>
      <w:bookmarkEnd w:id="22"/>
      <w:bookmarkEnd w:id="23"/>
      <w:bookmarkEnd w:id="24"/>
      <w:r w:rsidRPr="00EF20B6">
        <w:rPr>
          <w:rFonts w:ascii="Verdana" w:hAnsi="Verdana"/>
          <w:sz w:val="18"/>
          <w:szCs w:val="18"/>
        </w:rPr>
        <w:t xml:space="preserve"> </w:t>
      </w:r>
      <w:r>
        <w:rPr>
          <w:rFonts w:ascii="Verdana" w:hAnsi="Verdana"/>
          <w:sz w:val="18"/>
          <w:szCs w:val="18"/>
        </w:rPr>
        <w:t>:</w:t>
      </w:r>
      <w:r w:rsidRPr="00EF20B6">
        <w:rPr>
          <w:rFonts w:ascii="Verdana" w:hAnsi="Verdana"/>
          <w:sz w:val="18"/>
          <w:szCs w:val="18"/>
        </w:rPr>
        <w:t xml:space="preserve"> </w:t>
      </w:r>
      <w:proofErr w:type="spellStart"/>
      <w:r w:rsidRPr="00EF20B6">
        <w:rPr>
          <w:rFonts w:ascii="Verdana" w:hAnsi="Verdana"/>
          <w:b/>
          <w:bCs/>
          <w:sz w:val="18"/>
          <w:szCs w:val="18"/>
        </w:rPr>
        <w:t>InF</w:t>
      </w:r>
      <w:proofErr w:type="spellEnd"/>
      <w:r w:rsidRPr="00EF20B6">
        <w:rPr>
          <w:rFonts w:ascii="Verdana" w:hAnsi="Verdana"/>
          <w:b/>
          <w:bCs/>
          <w:sz w:val="18"/>
          <w:szCs w:val="18"/>
        </w:rPr>
        <w:t>-LOS CIR generated with ray-</w:t>
      </w:r>
      <w:proofErr w:type="gramStart"/>
      <w:r w:rsidRPr="00EF20B6">
        <w:rPr>
          <w:rFonts w:ascii="Verdana" w:hAnsi="Verdana"/>
          <w:b/>
          <w:bCs/>
          <w:sz w:val="18"/>
          <w:szCs w:val="18"/>
        </w:rPr>
        <w:t>tracing</w:t>
      </w:r>
      <w:proofErr w:type="gramEnd"/>
    </w:p>
    <w:p w14:paraId="60450FE7" w14:textId="77777777" w:rsidR="00414CC2" w:rsidRDefault="00414CC2" w:rsidP="00D35EF3">
      <w:pPr>
        <w:rPr>
          <w:rFonts w:ascii="Verdana" w:hAnsi="Verdana"/>
          <w:sz w:val="20"/>
          <w:szCs w:val="20"/>
        </w:rPr>
      </w:pPr>
    </w:p>
    <w:p w14:paraId="57EDFBFF" w14:textId="496FA06C" w:rsidR="00D35EF3" w:rsidRDefault="00016E79" w:rsidP="00D35EF3">
      <w:pPr>
        <w:rPr>
          <w:rFonts w:ascii="Verdana" w:hAnsi="Verdana"/>
          <w:sz w:val="20"/>
          <w:szCs w:val="20"/>
        </w:rPr>
      </w:pPr>
      <w:r w:rsidRPr="00D35EF3">
        <w:rPr>
          <w:rFonts w:ascii="Verdana" w:hAnsi="Verdana"/>
          <w:sz w:val="20"/>
          <w:szCs w:val="20"/>
        </w:rPr>
        <w:t xml:space="preserve">The principle of the segmentation is depicted </w:t>
      </w:r>
      <w:r w:rsidRPr="00E66AE0">
        <w:rPr>
          <w:rFonts w:ascii="Verdana" w:hAnsi="Verdana"/>
          <w:sz w:val="20"/>
          <w:szCs w:val="20"/>
        </w:rPr>
        <w:t>in</w:t>
      </w:r>
      <w:r w:rsidR="00414CC2">
        <w:rPr>
          <w:rFonts w:ascii="Verdana" w:hAnsi="Verdana"/>
          <w:sz w:val="20"/>
          <w:szCs w:val="20"/>
        </w:rPr>
        <w:t xml:space="preserve"> </w:t>
      </w:r>
      <w:r w:rsidR="00414CC2">
        <w:rPr>
          <w:rFonts w:ascii="Verdana" w:hAnsi="Verdana"/>
          <w:sz w:val="20"/>
          <w:szCs w:val="20"/>
        </w:rPr>
        <w:fldChar w:fldCharType="begin"/>
      </w:r>
      <w:r w:rsidR="00414CC2">
        <w:rPr>
          <w:rFonts w:ascii="Verdana" w:hAnsi="Verdana"/>
          <w:sz w:val="20"/>
          <w:szCs w:val="20"/>
        </w:rPr>
        <w:instrText xml:space="preserve"> REF _Ref159235900 \h  \* MERGEFORMAT </w:instrText>
      </w:r>
      <w:r w:rsidR="00414CC2">
        <w:rPr>
          <w:rFonts w:ascii="Verdana" w:hAnsi="Verdana"/>
          <w:sz w:val="20"/>
          <w:szCs w:val="20"/>
        </w:rPr>
      </w:r>
      <w:r w:rsidR="00414CC2">
        <w:rPr>
          <w:rFonts w:ascii="Verdana" w:hAnsi="Verdana"/>
          <w:sz w:val="20"/>
          <w:szCs w:val="20"/>
        </w:rPr>
        <w:fldChar w:fldCharType="separate"/>
      </w:r>
      <w:r w:rsidR="00414CC2" w:rsidRPr="007E2979">
        <w:rPr>
          <w:rFonts w:ascii="Verdana" w:hAnsi="Verdana"/>
          <w:sz w:val="20"/>
          <w:szCs w:val="20"/>
        </w:rPr>
        <w:t>Figure 17</w:t>
      </w:r>
      <w:r w:rsidR="00414CC2">
        <w:rPr>
          <w:rFonts w:ascii="Verdana" w:hAnsi="Verdana"/>
          <w:sz w:val="20"/>
          <w:szCs w:val="20"/>
        </w:rPr>
        <w:fldChar w:fldCharType="end"/>
      </w:r>
      <w:r w:rsidR="00E0414F">
        <w:rPr>
          <w:rFonts w:ascii="Verdana" w:hAnsi="Verdana"/>
          <w:sz w:val="20"/>
          <w:szCs w:val="20"/>
        </w:rPr>
        <w:t>.</w:t>
      </w:r>
      <w:r w:rsidR="00D35EF3" w:rsidRPr="00E66AE0">
        <w:rPr>
          <w:rFonts w:ascii="Verdana" w:hAnsi="Verdana"/>
          <w:sz w:val="20"/>
          <w:szCs w:val="20"/>
        </w:rPr>
        <w:t xml:space="preserve"> In this example</w:t>
      </w:r>
      <w:r w:rsidR="00D35EF3" w:rsidRPr="00EF20B6">
        <w:rPr>
          <w:rFonts w:ascii="Verdana" w:hAnsi="Verdana"/>
          <w:sz w:val="20"/>
          <w:szCs w:val="20"/>
        </w:rPr>
        <w:t xml:space="preserve"> we define </w:t>
      </w:r>
      <w:r w:rsidR="00D35EF3" w:rsidRPr="00D67394">
        <w:rPr>
          <w:rFonts w:ascii="Verdana" w:hAnsi="Verdana"/>
          <w:sz w:val="20"/>
          <w:szCs w:val="20"/>
        </w:rPr>
        <w:t>Segment 1</w:t>
      </w:r>
      <w:r w:rsidR="00D35EF3" w:rsidRPr="00EF20B6">
        <w:rPr>
          <w:rFonts w:ascii="Verdana" w:hAnsi="Verdana"/>
          <w:sz w:val="20"/>
          <w:szCs w:val="20"/>
        </w:rPr>
        <w:t xml:space="preserve"> for the early clusters and </w:t>
      </w:r>
      <w:r w:rsidR="00D35EF3" w:rsidRPr="00D67394">
        <w:rPr>
          <w:rFonts w:ascii="Verdana" w:hAnsi="Verdana"/>
          <w:sz w:val="20"/>
          <w:szCs w:val="20"/>
        </w:rPr>
        <w:t>Segment 2</w:t>
      </w:r>
      <w:r w:rsidR="00D35EF3" w:rsidRPr="00EF20B6">
        <w:rPr>
          <w:rFonts w:ascii="Verdana" w:hAnsi="Verdana"/>
          <w:sz w:val="20"/>
          <w:szCs w:val="20"/>
        </w:rPr>
        <w:t xml:space="preserve"> for the late clusters. Depending on the channel characteristics, later reflections with varying power levels and K-factors might be evident in other CIR examples.</w:t>
      </w:r>
      <w:r w:rsidR="00E66AE0">
        <w:rPr>
          <w:rFonts w:ascii="Verdana" w:hAnsi="Verdana"/>
          <w:sz w:val="20"/>
          <w:szCs w:val="20"/>
        </w:rPr>
        <w:t xml:space="preserve"> </w:t>
      </w:r>
      <w:r w:rsidR="00D35EF3" w:rsidRPr="00EF20B6">
        <w:rPr>
          <w:rFonts w:ascii="Verdana" w:hAnsi="Verdana"/>
          <w:sz w:val="20"/>
          <w:szCs w:val="20"/>
        </w:rPr>
        <w:t xml:space="preserve">For Segment 1, data surrounding the earliest arrivals is of significance. These early cluster may result from single bounce reflections at near objects and may have different characteristics (e.g., specular reflection) than late arriving clusters which may undergo several reflections and may typically include several sub-paths, which can’t be distinguished. With accurate information on selected segments, the LMF can precisely reconstruct this portion of the CIR. By reporting complex-valued samples (or magnitude and phase), a full CIR reconstruction becomes feasible, ensuring acceptable accuracy including interpolating. </w:t>
      </w:r>
      <w:r w:rsidR="00D35EF3" w:rsidRPr="00EF20B6">
        <w:rPr>
          <w:rFonts w:ascii="Verdana" w:hAnsi="Verdana"/>
          <w:sz w:val="20"/>
          <w:szCs w:val="20"/>
          <w:lang w:eastAsia="zh-CN"/>
        </w:rPr>
        <w:t xml:space="preserve">This enables different pre-processing or post-processing methods inside the LMF. An example is the analysis of the phase relationship of paths, which may allow to detect the </w:t>
      </w:r>
      <w:proofErr w:type="spellStart"/>
      <w:r w:rsidR="00D35EF3" w:rsidRPr="00EF20B6">
        <w:rPr>
          <w:rFonts w:ascii="Verdana" w:hAnsi="Verdana"/>
          <w:sz w:val="20"/>
          <w:szCs w:val="20"/>
          <w:lang w:eastAsia="zh-CN"/>
        </w:rPr>
        <w:t>AoA</w:t>
      </w:r>
      <w:proofErr w:type="spellEnd"/>
      <w:r w:rsidR="00D35EF3" w:rsidRPr="00EF20B6">
        <w:rPr>
          <w:rFonts w:ascii="Verdana" w:hAnsi="Verdana"/>
          <w:sz w:val="20"/>
          <w:szCs w:val="20"/>
          <w:lang w:eastAsia="zh-CN"/>
        </w:rPr>
        <w:t xml:space="preserve">, moving direction or type of cluster (specular reflection or diffuse scatterer). Also, LOS/NLOS detection methods may perform better with complex valued data. </w:t>
      </w:r>
      <w:r w:rsidR="00D35EF3" w:rsidRPr="00EF20B6">
        <w:rPr>
          <w:rFonts w:ascii="Verdana" w:hAnsi="Verdana"/>
          <w:sz w:val="20"/>
          <w:szCs w:val="20"/>
        </w:rPr>
        <w:t xml:space="preserve">As for Segment 2, Power Delay Profile (PDP) details on distinct paths— as identified by the receiver— </w:t>
      </w:r>
      <w:r w:rsidR="002E6774" w:rsidRPr="00EF20B6">
        <w:rPr>
          <w:rFonts w:ascii="Verdana" w:hAnsi="Verdana"/>
          <w:sz w:val="20"/>
          <w:szCs w:val="20"/>
        </w:rPr>
        <w:t>might be</w:t>
      </w:r>
      <w:r w:rsidR="00D35EF3" w:rsidRPr="00EF20B6">
        <w:rPr>
          <w:rFonts w:ascii="Verdana" w:hAnsi="Verdana"/>
          <w:sz w:val="20"/>
          <w:szCs w:val="20"/>
        </w:rPr>
        <w:t xml:space="preserve"> sufficient for certain applications. </w:t>
      </w:r>
    </w:p>
    <w:p w14:paraId="7294A3A3" w14:textId="77777777" w:rsidR="00414CC2" w:rsidRPr="006060BE" w:rsidRDefault="00414CC2" w:rsidP="00D35EF3">
      <w:pPr>
        <w:rPr>
          <w:rFonts w:ascii="Verdana" w:hAnsi="Verdana"/>
          <w:sz w:val="18"/>
          <w:szCs w:val="18"/>
        </w:rPr>
      </w:pPr>
    </w:p>
    <w:p w14:paraId="2A683AD1" w14:textId="0B4B24E6" w:rsidR="00364DE7" w:rsidRPr="00D35EF3" w:rsidRDefault="00364DE7" w:rsidP="00364DE7">
      <w:pPr>
        <w:ind w:left="1985" w:hanging="1985"/>
        <w:rPr>
          <w:rFonts w:ascii="Verdana" w:hAnsi="Verdana"/>
          <w:b/>
          <w:bCs/>
          <w:sz w:val="20"/>
          <w:szCs w:val="20"/>
        </w:rPr>
      </w:pPr>
      <w:r w:rsidRPr="00D35EF3">
        <w:rPr>
          <w:rFonts w:ascii="Verdana" w:hAnsi="Verdana"/>
          <w:b/>
          <w:bCs/>
          <w:sz w:val="20"/>
          <w:szCs w:val="20"/>
        </w:rPr>
        <w:t xml:space="preserve">Proposal </w:t>
      </w:r>
      <w:r w:rsidR="00A60D72" w:rsidRPr="00D35EF3">
        <w:rPr>
          <w:rFonts w:ascii="Verdana" w:hAnsi="Verdana"/>
          <w:b/>
          <w:bCs/>
          <w:sz w:val="20"/>
          <w:szCs w:val="20"/>
        </w:rPr>
        <w:t>1</w:t>
      </w:r>
      <w:r w:rsidR="00A60D72">
        <w:rPr>
          <w:rFonts w:ascii="Verdana" w:hAnsi="Verdana"/>
          <w:b/>
          <w:bCs/>
          <w:sz w:val="20"/>
          <w:szCs w:val="20"/>
        </w:rPr>
        <w:t>6</w:t>
      </w:r>
      <w:r w:rsidRPr="00D35EF3">
        <w:rPr>
          <w:rFonts w:ascii="Verdana" w:hAnsi="Verdana"/>
          <w:b/>
          <w:bCs/>
          <w:sz w:val="20"/>
          <w:szCs w:val="20"/>
        </w:rPr>
        <w:t xml:space="preserve">: </w:t>
      </w:r>
      <w:r w:rsidRPr="00D35EF3">
        <w:rPr>
          <w:rFonts w:ascii="Verdana" w:hAnsi="Verdana"/>
          <w:b/>
          <w:bCs/>
          <w:sz w:val="20"/>
          <w:szCs w:val="20"/>
        </w:rPr>
        <w:tab/>
        <w:t xml:space="preserve">Support segmented CIR reporting, wherein for each segment the following data are </w:t>
      </w:r>
      <w:proofErr w:type="gramStart"/>
      <w:r w:rsidRPr="00D35EF3">
        <w:rPr>
          <w:rFonts w:ascii="Verdana" w:hAnsi="Verdana"/>
          <w:b/>
          <w:bCs/>
          <w:sz w:val="20"/>
          <w:szCs w:val="20"/>
        </w:rPr>
        <w:t>reported</w:t>
      </w:r>
      <w:proofErr w:type="gramEnd"/>
    </w:p>
    <w:p w14:paraId="3980956D" w14:textId="050ED0ED" w:rsidR="00364DE7" w:rsidRPr="00D35EF3" w:rsidRDefault="00364DE7"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Offset of the segment relative to the first segment </w:t>
      </w:r>
    </w:p>
    <w:p w14:paraId="3EAB656D" w14:textId="3519638A" w:rsidR="00364DE7" w:rsidRPr="00D35EF3" w:rsidRDefault="00364DE7"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Number of samples used for the </w:t>
      </w:r>
      <w:proofErr w:type="gramStart"/>
      <w:r w:rsidRPr="00D35EF3">
        <w:rPr>
          <w:rFonts w:ascii="Verdana" w:hAnsi="Verdana"/>
          <w:b/>
          <w:bCs/>
          <w:sz w:val="20"/>
          <w:szCs w:val="20"/>
        </w:rPr>
        <w:t>segment</w:t>
      </w:r>
      <w:proofErr w:type="gramEnd"/>
      <w:r w:rsidRPr="00D35EF3">
        <w:rPr>
          <w:rFonts w:ascii="Verdana" w:hAnsi="Verdana"/>
          <w:b/>
          <w:bCs/>
          <w:sz w:val="20"/>
          <w:szCs w:val="20"/>
        </w:rPr>
        <w:t xml:space="preserve"> </w:t>
      </w:r>
    </w:p>
    <w:p w14:paraId="381D39EC" w14:textId="2E5577C0" w:rsidR="00364DE7" w:rsidRPr="00D35EF3" w:rsidRDefault="00364DE7"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Vector </w:t>
      </w:r>
      <w:proofErr w:type="gramStart"/>
      <w:r w:rsidRPr="00D35EF3">
        <w:rPr>
          <w:rFonts w:ascii="Verdana" w:hAnsi="Verdana"/>
          <w:b/>
          <w:bCs/>
          <w:sz w:val="20"/>
          <w:szCs w:val="20"/>
        </w:rPr>
        <w:t>including</w:t>
      </w:r>
      <w:proofErr w:type="gramEnd"/>
      <w:r w:rsidRPr="00D35EF3">
        <w:rPr>
          <w:rFonts w:ascii="Verdana" w:hAnsi="Verdana"/>
          <w:b/>
          <w:bCs/>
          <w:sz w:val="20"/>
          <w:szCs w:val="20"/>
        </w:rPr>
        <w:t xml:space="preserve"> I/Q values (or magnitude and phase) of the CIR within the segment </w:t>
      </w:r>
    </w:p>
    <w:p w14:paraId="6BC44552" w14:textId="2E205359" w:rsidR="00821DD2" w:rsidRPr="00D35EF3" w:rsidRDefault="00821DD2" w:rsidP="00821DD2">
      <w:pPr>
        <w:ind w:left="1985" w:hanging="1985"/>
        <w:rPr>
          <w:rFonts w:ascii="Verdana" w:hAnsi="Verdana"/>
          <w:b/>
          <w:bCs/>
          <w:sz w:val="20"/>
          <w:szCs w:val="20"/>
        </w:rPr>
      </w:pPr>
      <w:r w:rsidRPr="00D35EF3">
        <w:rPr>
          <w:rFonts w:ascii="Verdana" w:hAnsi="Verdana"/>
          <w:b/>
          <w:bCs/>
          <w:sz w:val="20"/>
          <w:szCs w:val="20"/>
        </w:rPr>
        <w:t xml:space="preserve">Proposal </w:t>
      </w:r>
      <w:r w:rsidR="00A60D72">
        <w:rPr>
          <w:rFonts w:ascii="Verdana" w:hAnsi="Verdana"/>
          <w:b/>
          <w:bCs/>
          <w:sz w:val="20"/>
          <w:szCs w:val="20"/>
        </w:rPr>
        <w:t>17</w:t>
      </w:r>
      <w:r w:rsidRPr="00D35EF3">
        <w:rPr>
          <w:rFonts w:ascii="Verdana" w:hAnsi="Verdana"/>
          <w:b/>
          <w:bCs/>
          <w:sz w:val="20"/>
          <w:szCs w:val="20"/>
        </w:rPr>
        <w:t xml:space="preserve">: </w:t>
      </w:r>
      <w:r w:rsidRPr="00D35EF3">
        <w:rPr>
          <w:rFonts w:ascii="Verdana" w:hAnsi="Verdana"/>
          <w:b/>
          <w:bCs/>
          <w:sz w:val="20"/>
          <w:szCs w:val="20"/>
        </w:rPr>
        <w:tab/>
        <w:t>Consider multiple reporting configurations that emphasize CIR/PDP information depending on the varied applications, channel conditions or requirements.</w:t>
      </w:r>
    </w:p>
    <w:p w14:paraId="612CA9A4" w14:textId="77777777" w:rsidR="00414CC2" w:rsidRDefault="00414CC2">
      <w:pPr>
        <w:autoSpaceDE/>
        <w:autoSpaceDN/>
        <w:adjustRightInd/>
        <w:snapToGrid/>
        <w:spacing w:after="160" w:line="259" w:lineRule="auto"/>
        <w:jc w:val="left"/>
        <w:rPr>
          <w:b/>
          <w:bCs/>
          <w:sz w:val="28"/>
          <w:szCs w:val="28"/>
        </w:rPr>
      </w:pPr>
      <w:r>
        <w:br w:type="page"/>
      </w:r>
    </w:p>
    <w:p w14:paraId="6B6F7663" w14:textId="4A05F249" w:rsidR="00D6265F" w:rsidRPr="007E2979" w:rsidRDefault="00D6265F" w:rsidP="007E2979">
      <w:pPr>
        <w:pStyle w:val="berschrift1"/>
      </w:pPr>
      <w:r w:rsidRPr="007E2979">
        <w:lastRenderedPageBreak/>
        <w:t>Conclusion</w:t>
      </w:r>
      <w:r w:rsidR="000D5A5A" w:rsidRPr="007E2979">
        <w:t xml:space="preserve"> </w:t>
      </w:r>
    </w:p>
    <w:p w14:paraId="0F0E2F79" w14:textId="04CFF800" w:rsidR="00897687" w:rsidRPr="00E91CFA" w:rsidRDefault="00AD0472" w:rsidP="00897687">
      <w:pPr>
        <w:rPr>
          <w:rFonts w:ascii="Verdana" w:hAnsi="Verdana"/>
          <w:sz w:val="20"/>
          <w:szCs w:val="20"/>
        </w:rPr>
      </w:pPr>
      <w:r w:rsidRPr="00897687">
        <w:rPr>
          <w:rFonts w:ascii="Verdana" w:hAnsi="Verdana"/>
          <w:sz w:val="20"/>
          <w:szCs w:val="20"/>
        </w:rPr>
        <w:t xml:space="preserve">Based on </w:t>
      </w:r>
      <w:r w:rsidRPr="00E91CFA">
        <w:rPr>
          <w:rFonts w:ascii="Verdana" w:hAnsi="Verdana"/>
          <w:sz w:val="20"/>
          <w:szCs w:val="20"/>
        </w:rPr>
        <w:t xml:space="preserve">the discussion in the document, </w:t>
      </w:r>
      <w:r w:rsidR="00897687" w:rsidRPr="00E91CFA">
        <w:rPr>
          <w:rFonts w:ascii="Verdana" w:hAnsi="Verdana"/>
          <w:sz w:val="20"/>
          <w:szCs w:val="20"/>
        </w:rPr>
        <w:t>regarding UL SRS enhancements, the following proposal is presented:</w:t>
      </w:r>
    </w:p>
    <w:p w14:paraId="750472B7" w14:textId="77777777" w:rsidR="00A60D72" w:rsidRPr="00E91CFA" w:rsidRDefault="00A60D72" w:rsidP="00A60D72">
      <w:pPr>
        <w:shd w:val="clear" w:color="auto" w:fill="FFFFFF"/>
        <w:autoSpaceDE/>
        <w:autoSpaceDN/>
        <w:adjustRightInd/>
        <w:snapToGrid/>
        <w:spacing w:after="100"/>
        <w:ind w:left="1985" w:hanging="1985"/>
        <w:rPr>
          <w:rFonts w:ascii="Segoe UI" w:eastAsia="Times New Roman" w:hAnsi="Segoe UI" w:cs="Segoe UI"/>
          <w:sz w:val="21"/>
          <w:szCs w:val="21"/>
          <w:lang w:eastAsia="de-DE"/>
        </w:rPr>
      </w:pPr>
      <w:r w:rsidRPr="00E91CFA">
        <w:rPr>
          <w:rFonts w:ascii="Verdana" w:hAnsi="Verdana"/>
          <w:b/>
          <w:bCs/>
          <w:sz w:val="20"/>
          <w:szCs w:val="20"/>
        </w:rPr>
        <w:t xml:space="preserve">Proposal 1: </w:t>
      </w:r>
      <w:r w:rsidRPr="00E91CFA">
        <w:rPr>
          <w:rFonts w:ascii="Verdana" w:hAnsi="Verdana"/>
          <w:b/>
          <w:bCs/>
          <w:sz w:val="20"/>
          <w:szCs w:val="20"/>
        </w:rPr>
        <w:tab/>
        <w:t>Consider multi-port UL SRS support for AI/ML positioning.</w:t>
      </w:r>
    </w:p>
    <w:p w14:paraId="1DCAB87A" w14:textId="77777777" w:rsidR="00A60D72" w:rsidRPr="00E91CFA" w:rsidRDefault="00A60D72" w:rsidP="008213C3">
      <w:pPr>
        <w:shd w:val="clear" w:color="auto" w:fill="FFFFFF"/>
        <w:autoSpaceDE/>
        <w:autoSpaceDN/>
        <w:adjustRightInd/>
        <w:snapToGrid/>
        <w:spacing w:after="100"/>
        <w:ind w:left="1985" w:hanging="1985"/>
        <w:rPr>
          <w:rFonts w:ascii="Verdana" w:hAnsi="Verdana" w:cs="Arial"/>
          <w:bCs/>
          <w:sz w:val="20"/>
          <w:szCs w:val="20"/>
        </w:rPr>
      </w:pPr>
    </w:p>
    <w:p w14:paraId="736B375C" w14:textId="4FE4F653" w:rsidR="00897687" w:rsidRPr="00E91CFA" w:rsidRDefault="00897687" w:rsidP="008213C3">
      <w:pPr>
        <w:shd w:val="clear" w:color="auto" w:fill="FFFFFF"/>
        <w:autoSpaceDE/>
        <w:autoSpaceDN/>
        <w:adjustRightInd/>
        <w:snapToGrid/>
        <w:spacing w:after="100"/>
        <w:ind w:left="1985" w:hanging="1985"/>
        <w:rPr>
          <w:rFonts w:ascii="Verdana" w:hAnsi="Verdana" w:cs="Arial"/>
          <w:bCs/>
          <w:sz w:val="20"/>
          <w:szCs w:val="20"/>
        </w:rPr>
      </w:pPr>
      <w:r w:rsidRPr="00E91CFA">
        <w:rPr>
          <w:rFonts w:ascii="Verdana" w:hAnsi="Verdana" w:cs="Arial"/>
          <w:bCs/>
          <w:sz w:val="20"/>
          <w:szCs w:val="20"/>
        </w:rPr>
        <w:t>Regarding model monitoring, the subsequent proposals are suggested:</w:t>
      </w:r>
    </w:p>
    <w:p w14:paraId="2D02CE67" w14:textId="77777777" w:rsidR="00A60D72" w:rsidRPr="00E91CFA" w:rsidRDefault="00A60D72" w:rsidP="00A60D72">
      <w:pPr>
        <w:shd w:val="clear" w:color="auto" w:fill="FFFFFF"/>
        <w:autoSpaceDE/>
        <w:autoSpaceDN/>
        <w:adjustRightInd/>
        <w:snapToGrid/>
        <w:spacing w:after="100"/>
        <w:ind w:left="1985" w:hanging="1985"/>
        <w:rPr>
          <w:rFonts w:ascii="Verdana" w:hAnsi="Verdana"/>
          <w:b/>
          <w:bCs/>
          <w:sz w:val="20"/>
          <w:szCs w:val="20"/>
        </w:rPr>
      </w:pPr>
      <w:r w:rsidRPr="00E91CFA">
        <w:rPr>
          <w:rFonts w:ascii="Verdana" w:hAnsi="Verdana"/>
          <w:b/>
          <w:bCs/>
          <w:sz w:val="20"/>
          <w:szCs w:val="20"/>
        </w:rPr>
        <w:t xml:space="preserve">Proposal 2: </w:t>
      </w:r>
      <w:r w:rsidRPr="00E91CFA">
        <w:rPr>
          <w:rFonts w:ascii="Verdana" w:hAnsi="Verdana"/>
          <w:b/>
          <w:bCs/>
          <w:sz w:val="20"/>
          <w:szCs w:val="20"/>
        </w:rPr>
        <w:tab/>
        <w:t>Support UE-sided models to inform the network on the monitoring event that triggered a request to switch functionality or an update of the supported functionalities.</w:t>
      </w:r>
    </w:p>
    <w:p w14:paraId="5FB519DC" w14:textId="77777777" w:rsidR="00A60D72" w:rsidRPr="00E91CFA" w:rsidRDefault="00A60D72" w:rsidP="00A60D72">
      <w:pPr>
        <w:shd w:val="clear" w:color="auto" w:fill="FFFFFF"/>
        <w:autoSpaceDE/>
        <w:autoSpaceDN/>
        <w:adjustRightInd/>
        <w:snapToGrid/>
        <w:spacing w:after="100"/>
        <w:ind w:left="1985" w:hanging="1985"/>
        <w:rPr>
          <w:rFonts w:ascii="Verdana" w:hAnsi="Verdana"/>
          <w:b/>
          <w:bCs/>
          <w:sz w:val="20"/>
          <w:szCs w:val="20"/>
        </w:rPr>
      </w:pPr>
    </w:p>
    <w:p w14:paraId="53107C26" w14:textId="77777777" w:rsidR="00BE190C" w:rsidRPr="000536CA" w:rsidRDefault="00BE190C" w:rsidP="00BE190C">
      <w:pPr>
        <w:ind w:left="1985" w:hanging="1985"/>
        <w:rPr>
          <w:rFonts w:ascii="Verdana" w:hAnsi="Verdana"/>
          <w:b/>
          <w:bCs/>
          <w:sz w:val="20"/>
          <w:szCs w:val="20"/>
        </w:rPr>
      </w:pPr>
      <w:r>
        <w:rPr>
          <w:rFonts w:ascii="Verdana" w:hAnsi="Verdana"/>
          <w:b/>
          <w:bCs/>
          <w:sz w:val="20"/>
          <w:szCs w:val="20"/>
        </w:rPr>
        <w:t>Proposal</w:t>
      </w:r>
      <w:r w:rsidRPr="000536CA">
        <w:rPr>
          <w:rFonts w:ascii="Verdana" w:hAnsi="Verdana"/>
          <w:b/>
          <w:bCs/>
          <w:sz w:val="20"/>
          <w:szCs w:val="20"/>
        </w:rPr>
        <w:t xml:space="preserve"> </w:t>
      </w:r>
      <w:r>
        <w:rPr>
          <w:rFonts w:ascii="Verdana" w:hAnsi="Verdana"/>
          <w:b/>
          <w:bCs/>
          <w:sz w:val="20"/>
          <w:szCs w:val="20"/>
        </w:rPr>
        <w:t>5</w:t>
      </w:r>
      <w:r w:rsidRPr="000536CA">
        <w:rPr>
          <w:rFonts w:ascii="Verdana" w:hAnsi="Verdana"/>
          <w:b/>
          <w:bCs/>
          <w:sz w:val="20"/>
          <w:szCs w:val="20"/>
        </w:rPr>
        <w:t xml:space="preserve">: </w:t>
      </w:r>
      <w:r w:rsidRPr="000536CA">
        <w:rPr>
          <w:rFonts w:ascii="Verdana" w:hAnsi="Verdana"/>
          <w:b/>
          <w:bCs/>
          <w:sz w:val="20"/>
          <w:szCs w:val="20"/>
        </w:rPr>
        <w:tab/>
      </w:r>
      <w:r>
        <w:rPr>
          <w:rFonts w:ascii="Verdana" w:hAnsi="Verdana"/>
          <w:b/>
          <w:bCs/>
          <w:sz w:val="20"/>
          <w:szCs w:val="20"/>
        </w:rPr>
        <w:t xml:space="preserve">Consider </w:t>
      </w:r>
      <w:r w:rsidRPr="00463B31">
        <w:rPr>
          <w:rFonts w:ascii="Verdana" w:hAnsi="Verdana"/>
          <w:b/>
          <w:bCs/>
          <w:sz w:val="20"/>
          <w:szCs w:val="20"/>
        </w:rPr>
        <w:t>refining existing measurements over introducing entirely new measurements</w:t>
      </w:r>
      <w:r>
        <w:rPr>
          <w:rFonts w:ascii="Verdana" w:hAnsi="Verdana"/>
          <w:b/>
          <w:bCs/>
          <w:sz w:val="20"/>
          <w:szCs w:val="20"/>
        </w:rPr>
        <w:t xml:space="preserve"> to support AI/ML assisted positioning for cases 2a and 3a.</w:t>
      </w:r>
    </w:p>
    <w:p w14:paraId="2ABCE1F2" w14:textId="77777777" w:rsidR="00A60D72" w:rsidRPr="00E91CFA" w:rsidRDefault="00A60D72" w:rsidP="00A60D72">
      <w:pPr>
        <w:ind w:left="1985" w:hanging="1985"/>
        <w:rPr>
          <w:rFonts w:ascii="Verdana" w:hAnsi="Verdana"/>
          <w:b/>
          <w:bCs/>
          <w:sz w:val="20"/>
          <w:szCs w:val="20"/>
        </w:rPr>
      </w:pPr>
    </w:p>
    <w:p w14:paraId="0E613F28" w14:textId="77777777" w:rsidR="00A60D72" w:rsidRPr="00E91CFA" w:rsidRDefault="00A60D72" w:rsidP="00A60D72">
      <w:pPr>
        <w:pStyle w:val="pf0"/>
        <w:ind w:left="2124" w:hanging="2124"/>
        <w:jc w:val="both"/>
        <w:rPr>
          <w:rStyle w:val="cf11"/>
          <w:rFonts w:eastAsia="SimSun"/>
          <w:lang w:val="en-US" w:eastAsia="en-US"/>
        </w:rPr>
      </w:pPr>
      <w:r w:rsidRPr="00E91CFA">
        <w:rPr>
          <w:rFonts w:ascii="Verdana" w:eastAsia="SimSun" w:hAnsi="Verdana"/>
          <w:b/>
          <w:bCs/>
          <w:sz w:val="20"/>
          <w:szCs w:val="20"/>
          <w:lang w:val="en-US" w:eastAsia="en-US"/>
        </w:rPr>
        <w:t xml:space="preserve">Proposal 6: </w:t>
      </w:r>
      <w:r w:rsidRPr="00E91CFA">
        <w:rPr>
          <w:rFonts w:ascii="Verdana" w:eastAsia="SimSun" w:hAnsi="Verdana"/>
          <w:b/>
          <w:bCs/>
          <w:sz w:val="20"/>
          <w:szCs w:val="20"/>
          <w:lang w:val="en-US" w:eastAsia="en-US"/>
        </w:rPr>
        <w:tab/>
        <w:t>Consider a sequential monitoring process: upon identifying of a potential issue through early metrics, activate a broader set of monitoring metrics to confirm the presence of the issue.</w:t>
      </w:r>
      <w:r w:rsidRPr="00E91CFA">
        <w:rPr>
          <w:rFonts w:ascii="Verdana" w:eastAsia="SimSun" w:hAnsi="Verdana"/>
          <w:b/>
          <w:bCs/>
          <w:sz w:val="20"/>
          <w:szCs w:val="20"/>
          <w:lang w:val="en-US" w:eastAsia="en-US"/>
        </w:rPr>
        <w:br/>
      </w:r>
    </w:p>
    <w:p w14:paraId="43C0AA96" w14:textId="77777777" w:rsidR="00A60D72" w:rsidRPr="00E91CFA" w:rsidRDefault="00A60D72" w:rsidP="00A60D72">
      <w:pPr>
        <w:pStyle w:val="pf0"/>
        <w:ind w:left="2124" w:hanging="2124"/>
        <w:rPr>
          <w:rFonts w:ascii="Verdana" w:eastAsia="SimSun" w:hAnsi="Verdana"/>
          <w:b/>
          <w:bCs/>
          <w:sz w:val="20"/>
          <w:szCs w:val="20"/>
          <w:lang w:val="en-US" w:eastAsia="en-US"/>
        </w:rPr>
      </w:pPr>
      <w:r w:rsidRPr="00E91CFA">
        <w:rPr>
          <w:rFonts w:ascii="Verdana" w:eastAsia="SimSun" w:hAnsi="Verdana"/>
          <w:b/>
          <w:bCs/>
          <w:sz w:val="20"/>
          <w:szCs w:val="20"/>
          <w:lang w:val="en-US" w:eastAsia="en-US"/>
        </w:rPr>
        <w:t xml:space="preserve">Proposal 7: </w:t>
      </w:r>
      <w:r w:rsidRPr="00E91CFA">
        <w:rPr>
          <w:rFonts w:ascii="Verdana" w:eastAsia="SimSun" w:hAnsi="Verdana"/>
          <w:b/>
          <w:bCs/>
          <w:sz w:val="20"/>
          <w:szCs w:val="20"/>
          <w:lang w:val="en-US" w:eastAsia="en-US"/>
        </w:rPr>
        <w:tab/>
        <w:t>For functionality/model monitoring, support diverse monitoring configurations encompassing:</w:t>
      </w:r>
    </w:p>
    <w:p w14:paraId="515D1A27" w14:textId="77777777" w:rsidR="00A60D72" w:rsidRPr="00E91CFA" w:rsidRDefault="00A60D72" w:rsidP="00A60D72">
      <w:pPr>
        <w:pStyle w:val="Listenabsatz"/>
        <w:numPr>
          <w:ilvl w:val="3"/>
          <w:numId w:val="11"/>
        </w:numPr>
        <w:ind w:firstLineChars="0"/>
        <w:rPr>
          <w:rFonts w:ascii="Verdana" w:hAnsi="Verdana"/>
          <w:b/>
          <w:bCs/>
          <w:sz w:val="20"/>
          <w:szCs w:val="20"/>
        </w:rPr>
      </w:pPr>
      <w:r w:rsidRPr="00E91CFA">
        <w:rPr>
          <w:rFonts w:ascii="Verdana" w:hAnsi="Verdana"/>
          <w:b/>
          <w:bCs/>
          <w:sz w:val="20"/>
          <w:szCs w:val="20"/>
        </w:rPr>
        <w:t>Offering options for event-based or scheduled monitoring in different time intervals, with the flexibility to adjust the monitoring frequency.</w:t>
      </w:r>
    </w:p>
    <w:p w14:paraId="7BC125F4" w14:textId="77777777" w:rsidR="00A60D72" w:rsidRPr="00E91CFA" w:rsidRDefault="00A60D72" w:rsidP="00A60D72">
      <w:pPr>
        <w:pStyle w:val="Listenabsatz"/>
        <w:numPr>
          <w:ilvl w:val="3"/>
          <w:numId w:val="11"/>
        </w:numPr>
        <w:ind w:firstLineChars="0"/>
        <w:rPr>
          <w:rFonts w:ascii="Verdana" w:hAnsi="Verdana"/>
          <w:b/>
          <w:bCs/>
          <w:sz w:val="20"/>
          <w:szCs w:val="20"/>
        </w:rPr>
      </w:pPr>
      <w:r w:rsidRPr="00E91CFA">
        <w:rPr>
          <w:rFonts w:ascii="Verdana" w:hAnsi="Verdana"/>
          <w:b/>
          <w:bCs/>
          <w:sz w:val="20"/>
          <w:szCs w:val="20"/>
        </w:rPr>
        <w:t>Providing customization for reporting detail, notifying monitoring entity on the level of detail in monitoring reports.</w:t>
      </w:r>
    </w:p>
    <w:p w14:paraId="3BD9EF09" w14:textId="77777777" w:rsidR="00A60D72" w:rsidRPr="00E91CFA" w:rsidRDefault="00A60D72" w:rsidP="00A60D72">
      <w:pPr>
        <w:pStyle w:val="Listenabsatz"/>
        <w:numPr>
          <w:ilvl w:val="3"/>
          <w:numId w:val="11"/>
        </w:numPr>
        <w:ind w:firstLineChars="0"/>
        <w:rPr>
          <w:rFonts w:ascii="Verdana" w:hAnsi="Verdana"/>
          <w:b/>
          <w:bCs/>
          <w:sz w:val="20"/>
          <w:szCs w:val="20"/>
        </w:rPr>
      </w:pPr>
      <w:r w:rsidRPr="00E91CFA">
        <w:rPr>
          <w:rFonts w:ascii="Verdana" w:hAnsi="Verdana"/>
          <w:b/>
          <w:bCs/>
          <w:sz w:val="20"/>
          <w:szCs w:val="20"/>
        </w:rPr>
        <w:t>Supporting different methods of generating ground truth labels for monitoring purposes, with varying quality of labels.</w:t>
      </w:r>
    </w:p>
    <w:p w14:paraId="3257CBC1" w14:textId="77777777" w:rsidR="00A60D72" w:rsidRPr="00E91CFA" w:rsidRDefault="00A60D72" w:rsidP="00A60D72">
      <w:pPr>
        <w:ind w:left="1985" w:hanging="1985"/>
        <w:rPr>
          <w:rFonts w:ascii="Verdana" w:hAnsi="Verdana"/>
          <w:b/>
          <w:bCs/>
          <w:sz w:val="20"/>
          <w:szCs w:val="20"/>
        </w:rPr>
      </w:pPr>
    </w:p>
    <w:p w14:paraId="321C9973" w14:textId="77777777" w:rsidR="00E71FAC" w:rsidRPr="00E91CFA" w:rsidRDefault="00E71FAC" w:rsidP="00E71FAC">
      <w:pPr>
        <w:ind w:left="1985" w:hanging="1985"/>
        <w:rPr>
          <w:rFonts w:ascii="Verdana" w:hAnsi="Verdana"/>
          <w:i/>
          <w:iCs/>
          <w:sz w:val="20"/>
          <w:szCs w:val="20"/>
        </w:rPr>
      </w:pPr>
    </w:p>
    <w:p w14:paraId="23029D0A" w14:textId="3E542DBE" w:rsidR="00AD0472" w:rsidRPr="00E91CFA" w:rsidRDefault="00AD0472" w:rsidP="00E71FAC">
      <w:pPr>
        <w:ind w:left="1985" w:hanging="1985"/>
        <w:rPr>
          <w:rFonts w:ascii="Verdana" w:hAnsi="Verdana" w:cs="Arial"/>
          <w:bCs/>
          <w:sz w:val="20"/>
          <w:szCs w:val="20"/>
        </w:rPr>
      </w:pPr>
      <w:r w:rsidRPr="00E91CFA">
        <w:rPr>
          <w:rFonts w:ascii="Verdana" w:hAnsi="Verdana" w:cs="Arial"/>
          <w:bCs/>
          <w:sz w:val="20"/>
          <w:szCs w:val="20"/>
        </w:rPr>
        <w:t>Additionally, we have proposed solutions for Functionality/model management:</w:t>
      </w:r>
    </w:p>
    <w:p w14:paraId="7B234B42" w14:textId="77777777" w:rsidR="00A60D72" w:rsidRPr="00E91CFA" w:rsidRDefault="00A60D72" w:rsidP="00A60D72">
      <w:pPr>
        <w:ind w:left="1985" w:hanging="1985"/>
        <w:rPr>
          <w:rFonts w:ascii="Verdana" w:hAnsi="Verdana"/>
          <w:b/>
          <w:bCs/>
          <w:sz w:val="20"/>
          <w:szCs w:val="20"/>
        </w:rPr>
      </w:pPr>
      <w:r w:rsidRPr="00E91CFA">
        <w:rPr>
          <w:rFonts w:ascii="Verdana" w:hAnsi="Verdana"/>
          <w:b/>
          <w:bCs/>
          <w:sz w:val="20"/>
          <w:szCs w:val="20"/>
        </w:rPr>
        <w:t xml:space="preserve">Proposal 3: </w:t>
      </w:r>
      <w:r w:rsidRPr="00E91CFA">
        <w:rPr>
          <w:rFonts w:ascii="Verdana" w:hAnsi="Verdana"/>
          <w:b/>
          <w:bCs/>
          <w:sz w:val="20"/>
          <w:szCs w:val="20"/>
        </w:rPr>
        <w:tab/>
        <w:t>In Case 1, the NW configures several functionalities at the UE and provides a configuration for functionality switching and fallback, depending on specific parameters or thresholds. The configuration is updated on demand, based on dynamic radio conditions and UE capability.</w:t>
      </w:r>
    </w:p>
    <w:p w14:paraId="27B10569" w14:textId="77777777" w:rsidR="00A60D72" w:rsidRPr="00E91CFA" w:rsidRDefault="00A60D72" w:rsidP="00A60D72">
      <w:pPr>
        <w:ind w:left="1985" w:hanging="1985"/>
        <w:rPr>
          <w:rFonts w:ascii="Verdana" w:hAnsi="Verdana"/>
          <w:b/>
          <w:bCs/>
          <w:sz w:val="20"/>
          <w:szCs w:val="20"/>
        </w:rPr>
      </w:pPr>
      <w:r w:rsidRPr="00E91CFA">
        <w:rPr>
          <w:rFonts w:ascii="Verdana" w:hAnsi="Verdana"/>
          <w:b/>
          <w:bCs/>
          <w:sz w:val="20"/>
          <w:szCs w:val="20"/>
        </w:rPr>
        <w:t xml:space="preserve">Proposal 8: </w:t>
      </w:r>
      <w:r w:rsidRPr="00E91CFA">
        <w:rPr>
          <w:rFonts w:ascii="Verdana" w:hAnsi="Verdana"/>
          <w:b/>
          <w:bCs/>
          <w:sz w:val="20"/>
          <w:szCs w:val="20"/>
        </w:rPr>
        <w:tab/>
        <w:t>For all positioning use cases, functionality management is provided by the NW (LMF).</w:t>
      </w:r>
    </w:p>
    <w:p w14:paraId="322B2B46" w14:textId="77777777" w:rsidR="00A60D72" w:rsidRPr="00E91CFA" w:rsidRDefault="00A60D72" w:rsidP="00E71FAC">
      <w:pPr>
        <w:ind w:left="1985" w:hanging="1985"/>
        <w:rPr>
          <w:rFonts w:ascii="Verdana" w:hAnsi="Verdana"/>
          <w:b/>
          <w:bCs/>
          <w:sz w:val="20"/>
          <w:szCs w:val="20"/>
        </w:rPr>
      </w:pPr>
    </w:p>
    <w:p w14:paraId="3B47791A" w14:textId="77777777" w:rsidR="00A60D72" w:rsidRPr="00E91CFA" w:rsidRDefault="00A60D72" w:rsidP="00A60D72">
      <w:pPr>
        <w:ind w:left="1985" w:hanging="1985"/>
        <w:rPr>
          <w:rFonts w:ascii="Verdana" w:hAnsi="Verdana"/>
          <w:b/>
          <w:bCs/>
          <w:sz w:val="20"/>
          <w:szCs w:val="20"/>
        </w:rPr>
      </w:pPr>
      <w:r w:rsidRPr="00E91CFA">
        <w:rPr>
          <w:rFonts w:ascii="Verdana" w:hAnsi="Verdana"/>
          <w:b/>
          <w:bCs/>
          <w:sz w:val="20"/>
          <w:szCs w:val="20"/>
        </w:rPr>
        <w:t xml:space="preserve">Proposal 9: </w:t>
      </w:r>
      <w:r w:rsidRPr="00E91CFA">
        <w:rPr>
          <w:rFonts w:ascii="Verdana" w:hAnsi="Verdana"/>
          <w:b/>
          <w:bCs/>
          <w:sz w:val="20"/>
          <w:szCs w:val="20"/>
        </w:rPr>
        <w:tab/>
        <w:t>In functionality-based LCM, UE/</w:t>
      </w:r>
      <w:proofErr w:type="spellStart"/>
      <w:r w:rsidRPr="00E91CFA">
        <w:rPr>
          <w:rFonts w:ascii="Verdana" w:hAnsi="Verdana"/>
          <w:b/>
          <w:bCs/>
          <w:sz w:val="20"/>
          <w:szCs w:val="20"/>
        </w:rPr>
        <w:t>gNB</w:t>
      </w:r>
      <w:proofErr w:type="spellEnd"/>
      <w:r w:rsidRPr="00E91CFA">
        <w:rPr>
          <w:rFonts w:ascii="Verdana" w:hAnsi="Verdana"/>
          <w:b/>
          <w:bCs/>
          <w:sz w:val="20"/>
          <w:szCs w:val="20"/>
        </w:rPr>
        <w:t xml:space="preserve"> provides an expected performance vs cost/overhead information to the LMF that is associated with a functionality or model. The cost/overhead information includes: </w:t>
      </w:r>
    </w:p>
    <w:p w14:paraId="3FFDB496" w14:textId="77777777" w:rsidR="00A60D72" w:rsidRPr="00E91CFA" w:rsidRDefault="00A60D72" w:rsidP="00A60D72">
      <w:pPr>
        <w:pStyle w:val="Listenabsatz"/>
        <w:numPr>
          <w:ilvl w:val="3"/>
          <w:numId w:val="11"/>
        </w:numPr>
        <w:ind w:firstLineChars="0"/>
        <w:rPr>
          <w:rFonts w:ascii="Verdana" w:hAnsi="Verdana"/>
          <w:b/>
          <w:bCs/>
          <w:sz w:val="20"/>
          <w:szCs w:val="20"/>
        </w:rPr>
      </w:pPr>
      <w:r w:rsidRPr="00E91CFA">
        <w:rPr>
          <w:rFonts w:ascii="Verdana" w:hAnsi="Verdana"/>
          <w:b/>
          <w:bCs/>
          <w:sz w:val="20"/>
          <w:szCs w:val="20"/>
        </w:rPr>
        <w:lastRenderedPageBreak/>
        <w:t xml:space="preserve">information on (logical or physical) model properties, such as size, computational </w:t>
      </w:r>
      <w:proofErr w:type="gramStart"/>
      <w:r w:rsidRPr="00E91CFA">
        <w:rPr>
          <w:rFonts w:ascii="Verdana" w:hAnsi="Verdana"/>
          <w:b/>
          <w:bCs/>
          <w:sz w:val="20"/>
          <w:szCs w:val="20"/>
        </w:rPr>
        <w:t>complexity</w:t>
      </w:r>
      <w:proofErr w:type="gramEnd"/>
      <w:r w:rsidRPr="00E91CFA">
        <w:rPr>
          <w:rFonts w:ascii="Verdana" w:hAnsi="Verdana"/>
          <w:b/>
          <w:bCs/>
          <w:sz w:val="20"/>
          <w:szCs w:val="20"/>
        </w:rPr>
        <w:t xml:space="preserve"> or power consumption</w:t>
      </w:r>
    </w:p>
    <w:p w14:paraId="0305A5AE" w14:textId="77777777" w:rsidR="00A60D72" w:rsidRPr="00E91CFA" w:rsidRDefault="00A60D72" w:rsidP="00A60D72">
      <w:pPr>
        <w:pStyle w:val="Listenabsatz"/>
        <w:numPr>
          <w:ilvl w:val="3"/>
          <w:numId w:val="11"/>
        </w:numPr>
        <w:ind w:firstLineChars="0"/>
        <w:rPr>
          <w:rFonts w:ascii="Verdana" w:hAnsi="Verdana"/>
          <w:b/>
          <w:bCs/>
          <w:sz w:val="20"/>
          <w:szCs w:val="20"/>
        </w:rPr>
      </w:pPr>
      <w:r w:rsidRPr="00E91CFA">
        <w:rPr>
          <w:rFonts w:ascii="Verdana" w:hAnsi="Verdana"/>
          <w:b/>
          <w:bCs/>
          <w:sz w:val="20"/>
          <w:szCs w:val="20"/>
        </w:rPr>
        <w:t xml:space="preserve">availability of the physical model on the device </w:t>
      </w:r>
    </w:p>
    <w:p w14:paraId="0AB1A6C2" w14:textId="77777777" w:rsidR="00A60D72" w:rsidRPr="00E91CFA" w:rsidRDefault="00A60D72" w:rsidP="00A60D72">
      <w:pPr>
        <w:pStyle w:val="Listenabsatz"/>
        <w:numPr>
          <w:ilvl w:val="3"/>
          <w:numId w:val="11"/>
        </w:numPr>
        <w:ind w:firstLineChars="0"/>
        <w:rPr>
          <w:rFonts w:ascii="Verdana" w:hAnsi="Verdana"/>
          <w:b/>
          <w:bCs/>
          <w:sz w:val="20"/>
          <w:szCs w:val="20"/>
        </w:rPr>
      </w:pPr>
      <w:r w:rsidRPr="00E91CFA">
        <w:rPr>
          <w:rFonts w:ascii="Verdana" w:hAnsi="Verdana"/>
          <w:b/>
          <w:bCs/>
          <w:sz w:val="20"/>
          <w:szCs w:val="20"/>
        </w:rPr>
        <w:t>latency for activating functionality or model.</w:t>
      </w:r>
    </w:p>
    <w:p w14:paraId="6EB8E365" w14:textId="77777777" w:rsidR="00A60D72" w:rsidRPr="00E91CFA" w:rsidRDefault="00A60D72" w:rsidP="00A60D72">
      <w:pPr>
        <w:ind w:left="1985" w:hanging="1985"/>
        <w:rPr>
          <w:rFonts w:ascii="Verdana" w:hAnsi="Verdana"/>
          <w:sz w:val="20"/>
          <w:szCs w:val="20"/>
        </w:rPr>
      </w:pPr>
    </w:p>
    <w:p w14:paraId="5D7614D6" w14:textId="51D18A71" w:rsidR="00A60D72" w:rsidRPr="00E91CFA" w:rsidRDefault="00A60D72" w:rsidP="00A60D72">
      <w:pPr>
        <w:ind w:left="1985" w:hanging="1985"/>
        <w:rPr>
          <w:rFonts w:ascii="Verdana" w:hAnsi="Verdana"/>
          <w:b/>
          <w:bCs/>
          <w:sz w:val="20"/>
          <w:szCs w:val="20"/>
        </w:rPr>
      </w:pPr>
      <w:r w:rsidRPr="00E91CFA">
        <w:rPr>
          <w:rFonts w:ascii="Verdana" w:hAnsi="Verdana"/>
          <w:b/>
          <w:bCs/>
          <w:sz w:val="20"/>
          <w:szCs w:val="20"/>
        </w:rPr>
        <w:t xml:space="preserve">Proposal 10: </w:t>
      </w:r>
      <w:r w:rsidRPr="00E91CFA">
        <w:rPr>
          <w:rFonts w:ascii="Verdana" w:hAnsi="Verdana"/>
          <w:b/>
          <w:bCs/>
          <w:sz w:val="20"/>
          <w:szCs w:val="20"/>
        </w:rPr>
        <w:tab/>
        <w:t>Support monitoring the events resulting from functionality/model management decisions (fallback or (de)activation/switching) for a pre-defined time window.</w:t>
      </w:r>
    </w:p>
    <w:p w14:paraId="160A3654" w14:textId="77777777" w:rsidR="00A60D72" w:rsidRPr="00E91CFA" w:rsidRDefault="00A60D72" w:rsidP="00A60D72">
      <w:pPr>
        <w:ind w:left="1985" w:hanging="1985"/>
        <w:rPr>
          <w:rFonts w:ascii="Verdana" w:hAnsi="Verdana"/>
          <w:b/>
          <w:bCs/>
          <w:sz w:val="20"/>
          <w:szCs w:val="20"/>
        </w:rPr>
      </w:pPr>
    </w:p>
    <w:p w14:paraId="20D2ED2A" w14:textId="77777777" w:rsidR="00A60D72" w:rsidRPr="00E91CFA" w:rsidRDefault="00A60D72" w:rsidP="00A60D72">
      <w:pPr>
        <w:ind w:left="1985" w:hanging="1985"/>
        <w:rPr>
          <w:rFonts w:ascii="Verdana" w:hAnsi="Verdana"/>
          <w:b/>
          <w:bCs/>
          <w:sz w:val="20"/>
          <w:szCs w:val="20"/>
        </w:rPr>
      </w:pPr>
      <w:r w:rsidRPr="00E91CFA">
        <w:rPr>
          <w:rFonts w:ascii="Verdana" w:hAnsi="Verdana"/>
          <w:b/>
          <w:bCs/>
          <w:sz w:val="20"/>
          <w:szCs w:val="20"/>
        </w:rPr>
        <w:t xml:space="preserve">Proposal 11: </w:t>
      </w:r>
      <w:r w:rsidRPr="00E91CFA">
        <w:rPr>
          <w:rFonts w:ascii="Verdana" w:hAnsi="Verdana"/>
          <w:b/>
          <w:bCs/>
          <w:sz w:val="20"/>
          <w:szCs w:val="20"/>
        </w:rPr>
        <w:tab/>
        <w:t xml:space="preserve">Support a monitoring report including the outcome (performance, overhead/cost, robustness, etc.) of functionality or model management decisions when required. </w:t>
      </w:r>
    </w:p>
    <w:p w14:paraId="4C864795" w14:textId="77777777" w:rsidR="00A60D72" w:rsidRPr="00E91CFA" w:rsidRDefault="00A60D72" w:rsidP="00897687">
      <w:pPr>
        <w:ind w:left="1985" w:hanging="1985"/>
        <w:rPr>
          <w:rFonts w:ascii="Verdana" w:hAnsi="Verdana"/>
          <w:b/>
          <w:bCs/>
          <w:sz w:val="20"/>
          <w:szCs w:val="20"/>
        </w:rPr>
      </w:pPr>
    </w:p>
    <w:p w14:paraId="053121A7" w14:textId="77777777" w:rsidR="00A60D72" w:rsidRPr="00E91CFA" w:rsidRDefault="00A60D72" w:rsidP="00A60D72">
      <w:pPr>
        <w:ind w:left="1985" w:hanging="1985"/>
        <w:rPr>
          <w:rFonts w:ascii="Verdana" w:hAnsi="Verdana"/>
          <w:sz w:val="20"/>
        </w:rPr>
      </w:pPr>
      <w:r w:rsidRPr="00E91CFA">
        <w:rPr>
          <w:rFonts w:ascii="Verdana" w:hAnsi="Verdana"/>
          <w:b/>
          <w:bCs/>
          <w:sz w:val="20"/>
          <w:szCs w:val="20"/>
        </w:rPr>
        <w:t xml:space="preserve">Proposal 12: </w:t>
      </w:r>
      <w:r w:rsidRPr="00E91CFA">
        <w:rPr>
          <w:rFonts w:ascii="Verdana" w:hAnsi="Verdana"/>
          <w:b/>
          <w:bCs/>
          <w:sz w:val="20"/>
          <w:szCs w:val="20"/>
        </w:rPr>
        <w:tab/>
        <w:t xml:space="preserve">Support validity indication for the AI/ML models. The indication shall include at least information about the existence of ML assisted areas. </w:t>
      </w:r>
    </w:p>
    <w:p w14:paraId="03CDCB3D" w14:textId="77777777" w:rsidR="00E71FAC" w:rsidRPr="00E91CFA" w:rsidRDefault="00E71FAC" w:rsidP="00E71FAC">
      <w:pPr>
        <w:rPr>
          <w:i/>
          <w:iCs/>
        </w:rPr>
      </w:pPr>
    </w:p>
    <w:p w14:paraId="6D85E7A1" w14:textId="0BF05D37" w:rsidR="00AD0472" w:rsidRPr="00E91CFA" w:rsidRDefault="00AD0472" w:rsidP="00E71FAC">
      <w:pPr>
        <w:ind w:left="1985" w:hanging="1985"/>
        <w:rPr>
          <w:rFonts w:ascii="Verdana" w:hAnsi="Verdana" w:cs="Arial"/>
          <w:bCs/>
          <w:sz w:val="20"/>
          <w:szCs w:val="20"/>
        </w:rPr>
      </w:pPr>
      <w:r w:rsidRPr="00E91CFA">
        <w:rPr>
          <w:rFonts w:ascii="Verdana" w:hAnsi="Verdana" w:cs="Arial"/>
          <w:bCs/>
          <w:sz w:val="20"/>
          <w:szCs w:val="20"/>
        </w:rPr>
        <w:t>Furthermore, we have following proposals for measurements</w:t>
      </w:r>
      <w:r w:rsidR="004D2885" w:rsidRPr="00E91CFA">
        <w:rPr>
          <w:rFonts w:ascii="Verdana" w:hAnsi="Verdana" w:cs="Arial"/>
          <w:bCs/>
          <w:sz w:val="20"/>
          <w:szCs w:val="20"/>
        </w:rPr>
        <w:t xml:space="preserve"> and signaling enhancements</w:t>
      </w:r>
      <w:r w:rsidRPr="00E91CFA">
        <w:rPr>
          <w:rFonts w:ascii="Verdana" w:hAnsi="Verdana" w:cs="Arial"/>
          <w:bCs/>
          <w:sz w:val="20"/>
          <w:szCs w:val="20"/>
        </w:rPr>
        <w:t>:</w:t>
      </w:r>
    </w:p>
    <w:p w14:paraId="7C9B0FB3" w14:textId="77777777" w:rsidR="00A60D72" w:rsidRDefault="00A60D72" w:rsidP="00A60D72">
      <w:pPr>
        <w:ind w:left="1985" w:hanging="1985"/>
        <w:rPr>
          <w:rFonts w:ascii="Verdana" w:hAnsi="Verdana"/>
          <w:b/>
          <w:bCs/>
          <w:sz w:val="20"/>
          <w:szCs w:val="20"/>
        </w:rPr>
      </w:pPr>
      <w:r w:rsidRPr="00CB4F4C">
        <w:rPr>
          <w:rFonts w:ascii="Verdana" w:hAnsi="Verdana"/>
          <w:b/>
          <w:bCs/>
          <w:sz w:val="20"/>
          <w:szCs w:val="20"/>
        </w:rPr>
        <w:t>Proposal</w:t>
      </w:r>
      <w:r>
        <w:rPr>
          <w:rFonts w:ascii="Verdana" w:hAnsi="Verdana"/>
          <w:b/>
          <w:bCs/>
          <w:sz w:val="20"/>
          <w:szCs w:val="20"/>
        </w:rPr>
        <w:t xml:space="preserve"> 4</w:t>
      </w:r>
      <w:r w:rsidRPr="00CB4F4C">
        <w:rPr>
          <w:rFonts w:ascii="Verdana" w:hAnsi="Verdana"/>
          <w:b/>
          <w:bCs/>
          <w:sz w:val="20"/>
          <w:szCs w:val="20"/>
        </w:rPr>
        <w:t xml:space="preserve">: </w:t>
      </w:r>
      <w:r>
        <w:rPr>
          <w:rFonts w:ascii="Verdana" w:hAnsi="Verdana"/>
          <w:b/>
          <w:bCs/>
          <w:sz w:val="20"/>
          <w:szCs w:val="20"/>
        </w:rPr>
        <w:tab/>
        <w:t>Define</w:t>
      </w:r>
      <w:r w:rsidRPr="00CB4F4C">
        <w:rPr>
          <w:rFonts w:ascii="Verdana" w:hAnsi="Verdana"/>
          <w:b/>
          <w:bCs/>
          <w:sz w:val="20"/>
          <w:szCs w:val="20"/>
        </w:rPr>
        <w:t xml:space="preserve"> new measurement, including sample-based </w:t>
      </w:r>
      <w:r>
        <w:rPr>
          <w:rFonts w:ascii="Verdana" w:hAnsi="Verdana"/>
          <w:b/>
          <w:bCs/>
          <w:sz w:val="20"/>
          <w:szCs w:val="20"/>
        </w:rPr>
        <w:t xml:space="preserve">time domain CIR to provide model input for cases 2b and 3b.  </w:t>
      </w:r>
    </w:p>
    <w:p w14:paraId="0BED7A3C" w14:textId="77777777" w:rsidR="00A60D72" w:rsidRPr="000536CA" w:rsidRDefault="00A60D72" w:rsidP="00A60D72">
      <w:pPr>
        <w:ind w:left="1985" w:hanging="1985"/>
        <w:rPr>
          <w:rFonts w:ascii="Verdana" w:hAnsi="Verdana"/>
          <w:b/>
          <w:bCs/>
          <w:sz w:val="20"/>
          <w:szCs w:val="20"/>
        </w:rPr>
      </w:pPr>
      <w:r>
        <w:rPr>
          <w:rFonts w:ascii="Verdana" w:hAnsi="Verdana"/>
          <w:b/>
          <w:bCs/>
          <w:sz w:val="20"/>
          <w:szCs w:val="20"/>
        </w:rPr>
        <w:t>Proposal</w:t>
      </w:r>
      <w:r w:rsidRPr="000536CA">
        <w:rPr>
          <w:rFonts w:ascii="Verdana" w:hAnsi="Verdana"/>
          <w:b/>
          <w:bCs/>
          <w:sz w:val="20"/>
          <w:szCs w:val="20"/>
        </w:rPr>
        <w:t xml:space="preserve"> </w:t>
      </w:r>
      <w:r>
        <w:rPr>
          <w:rFonts w:ascii="Verdana" w:hAnsi="Verdana"/>
          <w:b/>
          <w:bCs/>
          <w:sz w:val="20"/>
          <w:szCs w:val="20"/>
        </w:rPr>
        <w:t>5</w:t>
      </w:r>
      <w:r w:rsidRPr="000536CA">
        <w:rPr>
          <w:rFonts w:ascii="Verdana" w:hAnsi="Verdana"/>
          <w:b/>
          <w:bCs/>
          <w:sz w:val="20"/>
          <w:szCs w:val="20"/>
        </w:rPr>
        <w:t xml:space="preserve">: </w:t>
      </w:r>
      <w:r w:rsidRPr="000536CA">
        <w:rPr>
          <w:rFonts w:ascii="Verdana" w:hAnsi="Verdana"/>
          <w:b/>
          <w:bCs/>
          <w:sz w:val="20"/>
          <w:szCs w:val="20"/>
        </w:rPr>
        <w:tab/>
      </w:r>
      <w:r>
        <w:rPr>
          <w:rFonts w:ascii="Verdana" w:hAnsi="Verdana"/>
          <w:b/>
          <w:bCs/>
          <w:sz w:val="20"/>
          <w:szCs w:val="20"/>
        </w:rPr>
        <w:t xml:space="preserve">Consider </w:t>
      </w:r>
      <w:r w:rsidRPr="00463B31">
        <w:rPr>
          <w:rFonts w:ascii="Verdana" w:hAnsi="Verdana"/>
          <w:b/>
          <w:bCs/>
          <w:sz w:val="20"/>
          <w:szCs w:val="20"/>
        </w:rPr>
        <w:t>refining existing measurements over introducing entirely new measurements</w:t>
      </w:r>
      <w:r>
        <w:rPr>
          <w:rFonts w:ascii="Verdana" w:hAnsi="Verdana"/>
          <w:b/>
          <w:bCs/>
          <w:sz w:val="20"/>
          <w:szCs w:val="20"/>
        </w:rPr>
        <w:t xml:space="preserve"> to support AI/ML assisted positioning.</w:t>
      </w:r>
    </w:p>
    <w:p w14:paraId="368641B6" w14:textId="77777777" w:rsidR="00234BA1" w:rsidRPr="007E2979" w:rsidRDefault="00234BA1" w:rsidP="00466A56">
      <w:pPr>
        <w:ind w:left="1985" w:hanging="1985"/>
        <w:rPr>
          <w:rFonts w:ascii="Verdana" w:hAnsi="Verdana"/>
          <w:b/>
          <w:bCs/>
          <w:sz w:val="20"/>
          <w:szCs w:val="20"/>
          <w:highlight w:val="yellow"/>
        </w:rPr>
      </w:pPr>
    </w:p>
    <w:p w14:paraId="0ADD1472" w14:textId="2CDB2449" w:rsidR="004D2885" w:rsidRPr="0040222C" w:rsidRDefault="004D2885" w:rsidP="004D2885">
      <w:pPr>
        <w:ind w:left="1985" w:hanging="1985"/>
        <w:rPr>
          <w:rFonts w:ascii="Verdana" w:hAnsi="Verdana"/>
          <w:b/>
          <w:bCs/>
          <w:sz w:val="20"/>
          <w:szCs w:val="20"/>
        </w:rPr>
      </w:pPr>
      <w:r w:rsidRPr="0040222C">
        <w:rPr>
          <w:rFonts w:ascii="Verdana" w:hAnsi="Verdana"/>
          <w:b/>
          <w:bCs/>
          <w:sz w:val="20"/>
          <w:szCs w:val="20"/>
        </w:rPr>
        <w:t>Proposal 1</w:t>
      </w:r>
      <w:r w:rsidR="00A60D72">
        <w:rPr>
          <w:rFonts w:ascii="Verdana" w:hAnsi="Verdana"/>
          <w:b/>
          <w:bCs/>
          <w:sz w:val="20"/>
          <w:szCs w:val="20"/>
        </w:rPr>
        <w:t>3</w:t>
      </w:r>
      <w:r w:rsidRPr="0040222C">
        <w:rPr>
          <w:rFonts w:ascii="Verdana" w:hAnsi="Verdana"/>
          <w:b/>
          <w:bCs/>
          <w:sz w:val="20"/>
          <w:szCs w:val="20"/>
        </w:rPr>
        <w:t xml:space="preserve">: </w:t>
      </w:r>
      <w:r w:rsidRPr="0040222C">
        <w:rPr>
          <w:rFonts w:ascii="Verdana" w:hAnsi="Verdana"/>
          <w:b/>
          <w:bCs/>
          <w:sz w:val="20"/>
          <w:szCs w:val="20"/>
        </w:rPr>
        <w:tab/>
        <w:t xml:space="preserve">Consider a </w:t>
      </w:r>
      <w:proofErr w:type="gramStart"/>
      <w:r w:rsidRPr="0040222C">
        <w:rPr>
          <w:rFonts w:ascii="Verdana" w:hAnsi="Verdana"/>
          <w:b/>
          <w:bCs/>
          <w:sz w:val="20"/>
          <w:szCs w:val="20"/>
        </w:rPr>
        <w:t>sample based</w:t>
      </w:r>
      <w:proofErr w:type="gramEnd"/>
      <w:r w:rsidRPr="0040222C">
        <w:rPr>
          <w:rFonts w:ascii="Verdana" w:hAnsi="Verdana"/>
          <w:b/>
          <w:bCs/>
          <w:sz w:val="20"/>
          <w:szCs w:val="20"/>
        </w:rPr>
        <w:t xml:space="preserve"> approach for the new measurement report:</w:t>
      </w:r>
    </w:p>
    <w:p w14:paraId="5E66138F" w14:textId="77777777" w:rsidR="004D2885" w:rsidRPr="0040222C" w:rsidRDefault="004D2885" w:rsidP="004D2885">
      <w:pPr>
        <w:pStyle w:val="Listenabsatz"/>
        <w:numPr>
          <w:ilvl w:val="0"/>
          <w:numId w:val="7"/>
        </w:numPr>
        <w:ind w:left="2552" w:firstLineChars="0"/>
        <w:rPr>
          <w:rFonts w:ascii="Verdana" w:hAnsi="Verdana"/>
          <w:b/>
          <w:bCs/>
          <w:sz w:val="20"/>
          <w:szCs w:val="20"/>
        </w:rPr>
      </w:pPr>
      <w:r w:rsidRPr="0040222C">
        <w:rPr>
          <w:rFonts w:ascii="Verdana" w:hAnsi="Verdana"/>
          <w:b/>
          <w:bCs/>
          <w:sz w:val="20"/>
          <w:szCs w:val="20"/>
        </w:rPr>
        <w:t xml:space="preserve">Vector(s) of samples including the CIR or PDP </w:t>
      </w:r>
    </w:p>
    <w:p w14:paraId="0D092CFE" w14:textId="77777777" w:rsidR="004D2885" w:rsidRPr="0040222C" w:rsidRDefault="004D2885" w:rsidP="004D2885">
      <w:pPr>
        <w:pStyle w:val="Listenabsatz"/>
        <w:numPr>
          <w:ilvl w:val="0"/>
          <w:numId w:val="7"/>
        </w:numPr>
        <w:ind w:left="2552" w:firstLineChars="0"/>
        <w:rPr>
          <w:rFonts w:ascii="Verdana" w:hAnsi="Verdana"/>
          <w:b/>
          <w:bCs/>
          <w:sz w:val="20"/>
          <w:szCs w:val="20"/>
        </w:rPr>
      </w:pPr>
      <w:r w:rsidRPr="0040222C">
        <w:rPr>
          <w:rFonts w:ascii="Verdana" w:hAnsi="Verdana"/>
          <w:b/>
          <w:bCs/>
          <w:sz w:val="20"/>
          <w:szCs w:val="20"/>
        </w:rPr>
        <w:t xml:space="preserve">Time stamp of the first sample of the vector (or offset of the first sample of the relative to the reported </w:t>
      </w:r>
      <w:proofErr w:type="spellStart"/>
      <w:r w:rsidRPr="0040222C">
        <w:rPr>
          <w:rFonts w:ascii="Verdana" w:hAnsi="Verdana"/>
          <w:b/>
          <w:bCs/>
          <w:sz w:val="20"/>
          <w:szCs w:val="20"/>
        </w:rPr>
        <w:t>ToA</w:t>
      </w:r>
      <w:proofErr w:type="spellEnd"/>
      <w:r w:rsidRPr="0040222C">
        <w:rPr>
          <w:rFonts w:ascii="Verdana" w:hAnsi="Verdana"/>
          <w:b/>
          <w:bCs/>
          <w:sz w:val="20"/>
          <w:szCs w:val="20"/>
        </w:rPr>
        <w:t xml:space="preserve">). </w:t>
      </w:r>
    </w:p>
    <w:p w14:paraId="340FD029" w14:textId="77777777" w:rsidR="004D2885" w:rsidRPr="0040222C" w:rsidRDefault="004D2885" w:rsidP="004D2885">
      <w:pPr>
        <w:pStyle w:val="Listenabsatz"/>
        <w:numPr>
          <w:ilvl w:val="0"/>
          <w:numId w:val="7"/>
        </w:numPr>
        <w:ind w:left="2552" w:firstLineChars="0"/>
        <w:rPr>
          <w:rFonts w:ascii="Verdana" w:hAnsi="Verdana"/>
          <w:b/>
          <w:bCs/>
          <w:sz w:val="20"/>
          <w:szCs w:val="20"/>
        </w:rPr>
      </w:pPr>
      <w:r w:rsidRPr="0040222C">
        <w:rPr>
          <w:rFonts w:ascii="Verdana" w:hAnsi="Verdana"/>
          <w:b/>
          <w:bCs/>
          <w:sz w:val="20"/>
          <w:szCs w:val="20"/>
        </w:rPr>
        <w:t xml:space="preserve">Sampling frequency used for the </w:t>
      </w:r>
      <w:proofErr w:type="gramStart"/>
      <w:r w:rsidRPr="0040222C">
        <w:rPr>
          <w:rFonts w:ascii="Verdana" w:hAnsi="Verdana"/>
          <w:b/>
          <w:bCs/>
          <w:sz w:val="20"/>
          <w:szCs w:val="20"/>
        </w:rPr>
        <w:t>vector</w:t>
      </w:r>
      <w:proofErr w:type="gramEnd"/>
    </w:p>
    <w:p w14:paraId="5DB17E19" w14:textId="77777777" w:rsidR="004D2885" w:rsidRPr="0040222C" w:rsidRDefault="004D2885" w:rsidP="004D2885">
      <w:pPr>
        <w:pStyle w:val="Listenabsatz"/>
        <w:numPr>
          <w:ilvl w:val="1"/>
          <w:numId w:val="7"/>
        </w:numPr>
        <w:ind w:left="2977" w:firstLineChars="0"/>
        <w:jc w:val="left"/>
        <w:rPr>
          <w:rFonts w:ascii="Verdana" w:hAnsi="Verdana"/>
          <w:b/>
          <w:bCs/>
          <w:sz w:val="20"/>
          <w:szCs w:val="20"/>
        </w:rPr>
      </w:pPr>
      <w:proofErr w:type="spellStart"/>
      <w:r w:rsidRPr="0040222C">
        <w:rPr>
          <w:rFonts w:ascii="Verdana" w:hAnsi="Verdana"/>
          <w:b/>
          <w:bCs/>
          <w:sz w:val="20"/>
          <w:szCs w:val="20"/>
        </w:rPr>
        <w:t>Opt</w:t>
      </w:r>
      <w:proofErr w:type="spellEnd"/>
      <w:r w:rsidRPr="0040222C">
        <w:rPr>
          <w:rFonts w:ascii="Verdana" w:hAnsi="Verdana"/>
          <w:b/>
          <w:bCs/>
          <w:sz w:val="20"/>
          <w:szCs w:val="20"/>
        </w:rPr>
        <w:t xml:space="preserve"> 1: Sampling frequencies </w:t>
      </w:r>
      <w:proofErr w:type="spellStart"/>
      <w:r w:rsidRPr="0040222C">
        <w:rPr>
          <w:rFonts w:ascii="Verdana" w:hAnsi="Verdana"/>
          <w:b/>
          <w:bCs/>
          <w:sz w:val="20"/>
          <w:szCs w:val="20"/>
        </w:rPr>
        <w:t>inline</w:t>
      </w:r>
      <w:proofErr w:type="spellEnd"/>
      <w:r w:rsidRPr="0040222C">
        <w:rPr>
          <w:rFonts w:ascii="Verdana" w:hAnsi="Verdana"/>
          <w:b/>
          <w:bCs/>
          <w:sz w:val="20"/>
          <w:szCs w:val="20"/>
        </w:rPr>
        <w:t xml:space="preserve"> with the numerology are supported only. </w:t>
      </w:r>
    </w:p>
    <w:p w14:paraId="7D3F70AD" w14:textId="77777777" w:rsidR="004D2885" w:rsidRPr="0040222C" w:rsidRDefault="004D2885" w:rsidP="004D2885">
      <w:pPr>
        <w:pStyle w:val="Listenabsatz"/>
        <w:numPr>
          <w:ilvl w:val="1"/>
          <w:numId w:val="7"/>
        </w:numPr>
        <w:ind w:left="2977" w:firstLineChars="0"/>
        <w:rPr>
          <w:rFonts w:ascii="Verdana" w:hAnsi="Verdana"/>
          <w:b/>
          <w:bCs/>
          <w:sz w:val="20"/>
          <w:szCs w:val="20"/>
        </w:rPr>
      </w:pPr>
      <w:proofErr w:type="spellStart"/>
      <w:r w:rsidRPr="0040222C">
        <w:rPr>
          <w:rFonts w:ascii="Verdana" w:hAnsi="Verdana"/>
          <w:b/>
          <w:bCs/>
          <w:sz w:val="20"/>
          <w:szCs w:val="20"/>
        </w:rPr>
        <w:t>Opt</w:t>
      </w:r>
      <w:proofErr w:type="spellEnd"/>
      <w:r w:rsidRPr="0040222C">
        <w:rPr>
          <w:rFonts w:ascii="Verdana" w:hAnsi="Verdana"/>
          <w:b/>
          <w:bCs/>
          <w:sz w:val="20"/>
          <w:szCs w:val="20"/>
        </w:rPr>
        <w:t xml:space="preserve"> 2: The measurement unit may select the sampling frequency and reports the selected sampling </w:t>
      </w:r>
      <w:proofErr w:type="gramStart"/>
      <w:r w:rsidRPr="0040222C">
        <w:rPr>
          <w:rFonts w:ascii="Verdana" w:hAnsi="Verdana"/>
          <w:b/>
          <w:bCs/>
          <w:sz w:val="20"/>
          <w:szCs w:val="20"/>
        </w:rPr>
        <w:t>frequency</w:t>
      </w:r>
      <w:proofErr w:type="gramEnd"/>
      <w:r w:rsidRPr="0040222C">
        <w:rPr>
          <w:rFonts w:ascii="Verdana" w:hAnsi="Verdana"/>
          <w:b/>
          <w:bCs/>
          <w:sz w:val="20"/>
          <w:szCs w:val="20"/>
        </w:rPr>
        <w:t xml:space="preserve"> </w:t>
      </w:r>
    </w:p>
    <w:p w14:paraId="77D39240" w14:textId="0238B61B" w:rsidR="004D2885" w:rsidRPr="00205BF5" w:rsidRDefault="004D2885" w:rsidP="004D2885">
      <w:pPr>
        <w:ind w:left="1701" w:hanging="1701"/>
        <w:rPr>
          <w:rFonts w:ascii="Verdana" w:hAnsi="Verdana"/>
          <w:b/>
          <w:bCs/>
          <w:sz w:val="20"/>
          <w:szCs w:val="20"/>
        </w:rPr>
      </w:pPr>
      <w:r w:rsidRPr="00205BF5">
        <w:rPr>
          <w:rFonts w:ascii="Verdana" w:hAnsi="Verdana"/>
          <w:b/>
          <w:bCs/>
          <w:sz w:val="20"/>
          <w:szCs w:val="20"/>
        </w:rPr>
        <w:t>Proposal 1</w:t>
      </w:r>
      <w:r w:rsidR="00A60D72">
        <w:rPr>
          <w:rFonts w:ascii="Verdana" w:hAnsi="Verdana"/>
          <w:b/>
          <w:bCs/>
          <w:sz w:val="20"/>
          <w:szCs w:val="20"/>
        </w:rPr>
        <w:t>4</w:t>
      </w:r>
      <w:r w:rsidRPr="00205BF5">
        <w:rPr>
          <w:rFonts w:ascii="Verdana" w:hAnsi="Verdana"/>
          <w:b/>
          <w:bCs/>
          <w:sz w:val="20"/>
          <w:szCs w:val="20"/>
        </w:rPr>
        <w:t xml:space="preserve">: </w:t>
      </w:r>
      <w:r w:rsidRPr="00205BF5">
        <w:rPr>
          <w:rFonts w:ascii="Verdana" w:hAnsi="Verdana"/>
          <w:b/>
          <w:bCs/>
          <w:sz w:val="20"/>
          <w:szCs w:val="20"/>
        </w:rPr>
        <w:tab/>
        <w:t>Support a complex valued sample-based reporting offering:</w:t>
      </w:r>
    </w:p>
    <w:p w14:paraId="0A9E8EF3" w14:textId="3454C648" w:rsidR="004D2885" w:rsidRPr="00205BF5" w:rsidRDefault="004D2885" w:rsidP="004D2885">
      <w:pPr>
        <w:pStyle w:val="Listenabsatz"/>
        <w:numPr>
          <w:ilvl w:val="3"/>
          <w:numId w:val="2"/>
        </w:numPr>
        <w:ind w:left="2127" w:firstLineChars="0"/>
        <w:rPr>
          <w:rFonts w:ascii="Verdana" w:hAnsi="Verdana"/>
          <w:b/>
          <w:bCs/>
          <w:sz w:val="20"/>
          <w:szCs w:val="20"/>
        </w:rPr>
      </w:pPr>
      <w:r w:rsidRPr="00205BF5">
        <w:rPr>
          <w:rFonts w:ascii="Verdana" w:hAnsi="Verdana"/>
          <w:b/>
          <w:bCs/>
          <w:sz w:val="20"/>
          <w:szCs w:val="20"/>
        </w:rPr>
        <w:t>lossless reporting of the channel impulse response</w:t>
      </w:r>
    </w:p>
    <w:p w14:paraId="7FDEB0C1" w14:textId="77777777" w:rsidR="004D2885" w:rsidRPr="00205BF5" w:rsidRDefault="004D2885" w:rsidP="004D2885">
      <w:pPr>
        <w:pStyle w:val="Listenabsatz"/>
        <w:numPr>
          <w:ilvl w:val="3"/>
          <w:numId w:val="2"/>
        </w:numPr>
        <w:ind w:left="2127" w:firstLineChars="0"/>
        <w:rPr>
          <w:rFonts w:ascii="Verdana" w:hAnsi="Verdana"/>
          <w:b/>
          <w:bCs/>
          <w:sz w:val="20"/>
          <w:szCs w:val="20"/>
        </w:rPr>
      </w:pPr>
      <w:r w:rsidRPr="00205BF5">
        <w:rPr>
          <w:rFonts w:ascii="Verdana" w:hAnsi="Verdana"/>
          <w:b/>
          <w:bCs/>
          <w:sz w:val="20"/>
          <w:szCs w:val="20"/>
        </w:rPr>
        <w:t xml:space="preserve">Supporting future enhancements of the AI/ML model </w:t>
      </w:r>
    </w:p>
    <w:p w14:paraId="1D2FC9F6" w14:textId="77777777" w:rsidR="004D2885" w:rsidRPr="00205BF5" w:rsidRDefault="004D2885" w:rsidP="004D2885">
      <w:pPr>
        <w:ind w:left="1767"/>
        <w:rPr>
          <w:rFonts w:ascii="Verdana" w:hAnsi="Verdana"/>
          <w:b/>
          <w:bCs/>
          <w:sz w:val="20"/>
          <w:szCs w:val="20"/>
        </w:rPr>
      </w:pPr>
      <w:r w:rsidRPr="00205BF5">
        <w:rPr>
          <w:rFonts w:ascii="Verdana" w:hAnsi="Verdana"/>
          <w:b/>
          <w:bCs/>
          <w:sz w:val="20"/>
          <w:szCs w:val="20"/>
        </w:rPr>
        <w:t xml:space="preserve">Note: Phase information can be derived from the complex valued samples. A dedicated phase reporting is not required. </w:t>
      </w:r>
    </w:p>
    <w:p w14:paraId="53C9C11D" w14:textId="77777777" w:rsidR="00234BA1" w:rsidRPr="007E2979" w:rsidRDefault="00234BA1" w:rsidP="00234BA1">
      <w:pPr>
        <w:rPr>
          <w:rFonts w:ascii="Verdana" w:hAnsi="Verdana"/>
          <w:b/>
          <w:bCs/>
          <w:sz w:val="20"/>
          <w:szCs w:val="20"/>
          <w:highlight w:val="yellow"/>
        </w:rPr>
      </w:pPr>
    </w:p>
    <w:p w14:paraId="2F217D65" w14:textId="69F4EC14" w:rsidR="004D2885" w:rsidRPr="000E66DC" w:rsidRDefault="004D2885" w:rsidP="004D2885">
      <w:pPr>
        <w:ind w:left="1985" w:hanging="1985"/>
        <w:rPr>
          <w:rFonts w:ascii="Verdana" w:hAnsi="Verdana"/>
          <w:b/>
          <w:bCs/>
          <w:sz w:val="20"/>
          <w:szCs w:val="20"/>
        </w:rPr>
      </w:pPr>
      <w:r w:rsidRPr="000E66DC">
        <w:rPr>
          <w:rFonts w:ascii="Verdana" w:hAnsi="Verdana"/>
          <w:b/>
          <w:bCs/>
          <w:sz w:val="20"/>
          <w:szCs w:val="20"/>
        </w:rPr>
        <w:t>Proposal 1</w:t>
      </w:r>
      <w:r w:rsidR="00A60D72">
        <w:rPr>
          <w:rFonts w:ascii="Verdana" w:hAnsi="Verdana"/>
          <w:b/>
          <w:bCs/>
          <w:sz w:val="20"/>
          <w:szCs w:val="20"/>
        </w:rPr>
        <w:t>5</w:t>
      </w:r>
      <w:r w:rsidRPr="000E66DC">
        <w:rPr>
          <w:rFonts w:ascii="Verdana" w:hAnsi="Verdana"/>
          <w:b/>
          <w:bCs/>
          <w:sz w:val="20"/>
          <w:szCs w:val="20"/>
        </w:rPr>
        <w:t xml:space="preserve">: </w:t>
      </w:r>
      <w:r w:rsidRPr="000E66DC">
        <w:rPr>
          <w:rFonts w:ascii="Verdana" w:hAnsi="Verdana"/>
          <w:b/>
          <w:bCs/>
          <w:sz w:val="20"/>
          <w:szCs w:val="20"/>
        </w:rPr>
        <w:tab/>
        <w:t xml:space="preserve">Support truncated CIR reporting, wherein the report may </w:t>
      </w:r>
      <w:proofErr w:type="gramStart"/>
      <w:r w:rsidRPr="000E66DC">
        <w:rPr>
          <w:rFonts w:ascii="Verdana" w:hAnsi="Verdana"/>
          <w:b/>
          <w:bCs/>
          <w:sz w:val="20"/>
          <w:szCs w:val="20"/>
        </w:rPr>
        <w:t>include</w:t>
      </w:r>
      <w:proofErr w:type="gramEnd"/>
    </w:p>
    <w:p w14:paraId="32D44922" w14:textId="77777777" w:rsidR="004D2885" w:rsidRPr="000E66DC" w:rsidRDefault="004D2885" w:rsidP="004D2885">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(Short) vector of </w:t>
      </w:r>
      <w:r>
        <w:rPr>
          <w:rFonts w:ascii="Verdana" w:hAnsi="Verdana"/>
          <w:b/>
          <w:bCs/>
          <w:sz w:val="20"/>
          <w:szCs w:val="20"/>
        </w:rPr>
        <w:t>complex</w:t>
      </w:r>
      <w:r w:rsidRPr="000E66DC">
        <w:rPr>
          <w:rFonts w:ascii="Verdana" w:hAnsi="Verdana"/>
          <w:b/>
          <w:bCs/>
          <w:sz w:val="20"/>
          <w:szCs w:val="20"/>
        </w:rPr>
        <w:t xml:space="preserve"> samples </w:t>
      </w:r>
    </w:p>
    <w:p w14:paraId="15067518" w14:textId="77777777" w:rsidR="004D2885" w:rsidRPr="000E66DC" w:rsidRDefault="004D2885" w:rsidP="004D2885">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lastRenderedPageBreak/>
        <w:t>Time stamp of the first sample of the vector</w:t>
      </w:r>
    </w:p>
    <w:p w14:paraId="33C6E818" w14:textId="77777777" w:rsidR="004D2885" w:rsidRPr="000E66DC" w:rsidRDefault="004D2885" w:rsidP="004D2885">
      <w:pPr>
        <w:pStyle w:val="Listenabsatz"/>
        <w:numPr>
          <w:ilvl w:val="0"/>
          <w:numId w:val="8"/>
        </w:numPr>
        <w:ind w:left="2552" w:firstLineChars="0"/>
        <w:rPr>
          <w:rFonts w:ascii="Verdana" w:hAnsi="Verdana"/>
          <w:b/>
          <w:bCs/>
          <w:sz w:val="20"/>
          <w:szCs w:val="20"/>
        </w:rPr>
      </w:pPr>
      <w:r>
        <w:rPr>
          <w:rFonts w:ascii="Verdana" w:hAnsi="Verdana"/>
          <w:b/>
          <w:bCs/>
          <w:sz w:val="20"/>
          <w:szCs w:val="20"/>
        </w:rPr>
        <w:t>Applied</w:t>
      </w:r>
      <w:r w:rsidRPr="000E66DC">
        <w:rPr>
          <w:rFonts w:ascii="Verdana" w:hAnsi="Verdana"/>
          <w:b/>
          <w:bCs/>
          <w:sz w:val="20"/>
          <w:szCs w:val="20"/>
        </w:rPr>
        <w:t xml:space="preserve"> sampling </w:t>
      </w:r>
      <w:proofErr w:type="gramStart"/>
      <w:r w:rsidRPr="000E66DC">
        <w:rPr>
          <w:rFonts w:ascii="Verdana" w:hAnsi="Verdana"/>
          <w:b/>
          <w:bCs/>
          <w:sz w:val="20"/>
          <w:szCs w:val="20"/>
        </w:rPr>
        <w:t>frequency</w:t>
      </w:r>
      <w:proofErr w:type="gramEnd"/>
    </w:p>
    <w:p w14:paraId="70C2BA68" w14:textId="77777777" w:rsidR="004D2885" w:rsidRPr="000E66DC" w:rsidRDefault="004D2885" w:rsidP="004D2885">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 Estimated delay of the first path or N-paths relative to the time stamp of the first sample (this may allow to convert the report directly into a RSTD report). </w:t>
      </w:r>
    </w:p>
    <w:p w14:paraId="778EB1FA" w14:textId="5BACDF10" w:rsidR="004D2885" w:rsidRPr="00D35EF3" w:rsidRDefault="004D2885" w:rsidP="004D2885">
      <w:pPr>
        <w:ind w:left="1985" w:hanging="1985"/>
        <w:rPr>
          <w:rFonts w:ascii="Verdana" w:hAnsi="Verdana"/>
          <w:b/>
          <w:bCs/>
          <w:sz w:val="20"/>
          <w:szCs w:val="20"/>
        </w:rPr>
      </w:pPr>
      <w:r w:rsidRPr="00D35EF3">
        <w:rPr>
          <w:rFonts w:ascii="Verdana" w:hAnsi="Verdana"/>
          <w:b/>
          <w:bCs/>
          <w:sz w:val="20"/>
          <w:szCs w:val="20"/>
        </w:rPr>
        <w:t>Proposal 1</w:t>
      </w:r>
      <w:r w:rsidR="00A60D72">
        <w:rPr>
          <w:rFonts w:ascii="Verdana" w:hAnsi="Verdana"/>
          <w:b/>
          <w:bCs/>
          <w:sz w:val="20"/>
          <w:szCs w:val="20"/>
        </w:rPr>
        <w:t>6</w:t>
      </w:r>
      <w:r w:rsidRPr="00D35EF3">
        <w:rPr>
          <w:rFonts w:ascii="Verdana" w:hAnsi="Verdana"/>
          <w:b/>
          <w:bCs/>
          <w:sz w:val="20"/>
          <w:szCs w:val="20"/>
        </w:rPr>
        <w:t xml:space="preserve">: </w:t>
      </w:r>
      <w:r w:rsidRPr="00D35EF3">
        <w:rPr>
          <w:rFonts w:ascii="Verdana" w:hAnsi="Verdana"/>
          <w:b/>
          <w:bCs/>
          <w:sz w:val="20"/>
          <w:szCs w:val="20"/>
        </w:rPr>
        <w:tab/>
        <w:t xml:space="preserve">Support segmented CIR reporting, wherein for each segment the following data are </w:t>
      </w:r>
      <w:proofErr w:type="gramStart"/>
      <w:r w:rsidRPr="00D35EF3">
        <w:rPr>
          <w:rFonts w:ascii="Verdana" w:hAnsi="Verdana"/>
          <w:b/>
          <w:bCs/>
          <w:sz w:val="20"/>
          <w:szCs w:val="20"/>
        </w:rPr>
        <w:t>reported</w:t>
      </w:r>
      <w:proofErr w:type="gramEnd"/>
    </w:p>
    <w:p w14:paraId="384EC021" w14:textId="77777777" w:rsidR="004D2885" w:rsidRPr="00D35EF3" w:rsidRDefault="004D2885" w:rsidP="004D2885">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Offset of the segment relative to the first segment </w:t>
      </w:r>
    </w:p>
    <w:p w14:paraId="402D72A7" w14:textId="77777777" w:rsidR="004D2885" w:rsidRPr="00D35EF3" w:rsidRDefault="004D2885" w:rsidP="004D2885">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Number of samples used for the </w:t>
      </w:r>
      <w:proofErr w:type="gramStart"/>
      <w:r w:rsidRPr="00D35EF3">
        <w:rPr>
          <w:rFonts w:ascii="Verdana" w:hAnsi="Verdana"/>
          <w:b/>
          <w:bCs/>
          <w:sz w:val="20"/>
          <w:szCs w:val="20"/>
        </w:rPr>
        <w:t>segment</w:t>
      </w:r>
      <w:proofErr w:type="gramEnd"/>
      <w:r w:rsidRPr="00D35EF3">
        <w:rPr>
          <w:rFonts w:ascii="Verdana" w:hAnsi="Verdana"/>
          <w:b/>
          <w:bCs/>
          <w:sz w:val="20"/>
          <w:szCs w:val="20"/>
        </w:rPr>
        <w:t xml:space="preserve"> </w:t>
      </w:r>
    </w:p>
    <w:p w14:paraId="2A944125" w14:textId="77777777" w:rsidR="004D2885" w:rsidRPr="00D35EF3" w:rsidRDefault="004D2885" w:rsidP="004D2885">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Vector </w:t>
      </w:r>
      <w:proofErr w:type="gramStart"/>
      <w:r w:rsidRPr="00D35EF3">
        <w:rPr>
          <w:rFonts w:ascii="Verdana" w:hAnsi="Verdana"/>
          <w:b/>
          <w:bCs/>
          <w:sz w:val="20"/>
          <w:szCs w:val="20"/>
        </w:rPr>
        <w:t>including</w:t>
      </w:r>
      <w:proofErr w:type="gramEnd"/>
      <w:r w:rsidRPr="00D35EF3">
        <w:rPr>
          <w:rFonts w:ascii="Verdana" w:hAnsi="Verdana"/>
          <w:b/>
          <w:bCs/>
          <w:sz w:val="20"/>
          <w:szCs w:val="20"/>
        </w:rPr>
        <w:t xml:space="preserve"> I/Q values (or magnitude and phase) of the CIR within the segment </w:t>
      </w:r>
    </w:p>
    <w:p w14:paraId="1493DF11" w14:textId="13532045" w:rsidR="004D2885" w:rsidRPr="00D35EF3" w:rsidRDefault="004D2885" w:rsidP="004D2885">
      <w:pPr>
        <w:ind w:left="1985" w:hanging="1985"/>
        <w:rPr>
          <w:rFonts w:ascii="Verdana" w:hAnsi="Verdana"/>
          <w:b/>
          <w:bCs/>
          <w:sz w:val="20"/>
          <w:szCs w:val="20"/>
        </w:rPr>
      </w:pPr>
      <w:r w:rsidRPr="00D35EF3">
        <w:rPr>
          <w:rFonts w:ascii="Verdana" w:hAnsi="Verdana"/>
          <w:b/>
          <w:bCs/>
          <w:sz w:val="20"/>
          <w:szCs w:val="20"/>
        </w:rPr>
        <w:t xml:space="preserve">Proposal </w:t>
      </w:r>
      <w:r>
        <w:rPr>
          <w:rFonts w:ascii="Verdana" w:hAnsi="Verdana"/>
          <w:b/>
          <w:bCs/>
          <w:sz w:val="20"/>
          <w:szCs w:val="20"/>
        </w:rPr>
        <w:t>1</w:t>
      </w:r>
      <w:r w:rsidR="00A60D72">
        <w:rPr>
          <w:rFonts w:ascii="Verdana" w:hAnsi="Verdana"/>
          <w:b/>
          <w:bCs/>
          <w:sz w:val="20"/>
          <w:szCs w:val="20"/>
        </w:rPr>
        <w:t>7</w:t>
      </w:r>
      <w:r w:rsidRPr="00D35EF3">
        <w:rPr>
          <w:rFonts w:ascii="Verdana" w:hAnsi="Verdana"/>
          <w:b/>
          <w:bCs/>
          <w:sz w:val="20"/>
          <w:szCs w:val="20"/>
        </w:rPr>
        <w:t xml:space="preserve">: </w:t>
      </w:r>
      <w:r w:rsidRPr="00D35EF3">
        <w:rPr>
          <w:rFonts w:ascii="Verdana" w:hAnsi="Verdana"/>
          <w:b/>
          <w:bCs/>
          <w:sz w:val="20"/>
          <w:szCs w:val="20"/>
        </w:rPr>
        <w:tab/>
        <w:t>Consider multiple reporting configurations that emphasize CIR/PDP information depending on the varied applications, channel conditions or requirements.</w:t>
      </w:r>
    </w:p>
    <w:p w14:paraId="12BC86D5" w14:textId="77777777" w:rsidR="00E71FAC" w:rsidRPr="00CB4F4C" w:rsidRDefault="00E71FAC" w:rsidP="003178E4">
      <w:pPr>
        <w:jc w:val="left"/>
        <w:rPr>
          <w:rFonts w:ascii="Verdana" w:hAnsi="Verdana" w:cs="Arial"/>
          <w:b/>
          <w:sz w:val="24"/>
        </w:rPr>
      </w:pPr>
    </w:p>
    <w:p w14:paraId="3A9BD2C8" w14:textId="299A4282" w:rsidR="00F6226F" w:rsidRPr="007E2979" w:rsidRDefault="00F6226F" w:rsidP="007E2979">
      <w:pPr>
        <w:pStyle w:val="berschrift1"/>
      </w:pPr>
      <w:r w:rsidRPr="007E2979">
        <w:t>References</w:t>
      </w:r>
    </w:p>
    <w:p w14:paraId="06F203D9" w14:textId="1F856872" w:rsidR="00F6226F" w:rsidRPr="007E2979" w:rsidRDefault="00460C6D" w:rsidP="009C5C0E">
      <w:pPr>
        <w:pStyle w:val="Listenabsatz"/>
        <w:numPr>
          <w:ilvl w:val="0"/>
          <w:numId w:val="1"/>
        </w:numPr>
        <w:ind w:firstLineChars="0"/>
        <w:rPr>
          <w:rFonts w:ascii="Verdana" w:hAnsi="Verdana" w:cs="Arial"/>
          <w:sz w:val="20"/>
        </w:rPr>
      </w:pPr>
      <w:r w:rsidRPr="007E2979">
        <w:rPr>
          <w:rFonts w:ascii="Verdana" w:hAnsi="Verdana" w:cs="Arial"/>
          <w:sz w:val="20"/>
        </w:rPr>
        <w:t>3GPP RP-234039, “New WID on Artificial Intelligence (AI)/Machine Learning (ML) for NR Air Interface”, 3GPP TSG-RAN #102, Edinburg, Scotland, Dec 11th – Dec 15th, 2023.</w:t>
      </w:r>
    </w:p>
    <w:p w14:paraId="4BCC79C8" w14:textId="6A004024" w:rsidR="00460C6D" w:rsidRPr="007E2979" w:rsidRDefault="00460C6D" w:rsidP="00460C6D">
      <w:pPr>
        <w:pStyle w:val="Listenabsatz"/>
        <w:numPr>
          <w:ilvl w:val="0"/>
          <w:numId w:val="1"/>
        </w:numPr>
        <w:spacing w:line="276" w:lineRule="auto"/>
        <w:ind w:firstLineChars="0"/>
        <w:rPr>
          <w:rFonts w:ascii="Verdana" w:hAnsi="Verdana"/>
          <w:sz w:val="20"/>
        </w:rPr>
      </w:pPr>
      <w:bookmarkStart w:id="25" w:name="_Ref158921136"/>
      <w:bookmarkEnd w:id="1"/>
      <w:bookmarkEnd w:id="2"/>
      <w:r w:rsidRPr="007E2979">
        <w:rPr>
          <w:rFonts w:ascii="Verdana" w:hAnsi="Verdana"/>
          <w:sz w:val="20"/>
        </w:rPr>
        <w:t>3GPP TR38.843, “Study on Artificial Intelligence (AI)/Machine Learning (ML) for NR air interface”, V</w:t>
      </w:r>
      <w:r w:rsidR="00431196" w:rsidRPr="007E2979">
        <w:rPr>
          <w:rFonts w:ascii="Verdana" w:hAnsi="Verdana"/>
          <w:sz w:val="20"/>
        </w:rPr>
        <w:t>18</w:t>
      </w:r>
      <w:r w:rsidRPr="007E2979">
        <w:rPr>
          <w:rFonts w:ascii="Verdana" w:hAnsi="Verdana"/>
          <w:sz w:val="20"/>
        </w:rPr>
        <w:t>.0.0 (2023-12).</w:t>
      </w:r>
      <w:bookmarkEnd w:id="25"/>
    </w:p>
    <w:p w14:paraId="7E9238F4" w14:textId="685C1185" w:rsidR="00206CA7" w:rsidRPr="007E2979" w:rsidRDefault="00206CA7" w:rsidP="00842940">
      <w:pPr>
        <w:pStyle w:val="Listenabsatz"/>
        <w:numPr>
          <w:ilvl w:val="0"/>
          <w:numId w:val="1"/>
        </w:numPr>
        <w:spacing w:line="276" w:lineRule="auto"/>
        <w:ind w:firstLineChars="0"/>
        <w:rPr>
          <w:rFonts w:ascii="Verdana" w:hAnsi="Verdana"/>
          <w:sz w:val="20"/>
        </w:rPr>
      </w:pPr>
      <w:r w:rsidRPr="007E2979">
        <w:rPr>
          <w:rFonts w:ascii="Verdana" w:hAnsi="Verdana"/>
          <w:sz w:val="20"/>
        </w:rPr>
        <w:t>3GPP R1-2112494, “Feature Lead Summary #3 for Potential multipath/NLOS mitigation”. e-Meeting, November 11th – 19th, 2021.</w:t>
      </w:r>
    </w:p>
    <w:p w14:paraId="47E1A415" w14:textId="0DF52489" w:rsidR="00414CC2" w:rsidRPr="007E2979" w:rsidRDefault="00414CC2" w:rsidP="00842940">
      <w:pPr>
        <w:pStyle w:val="Listenabsatz"/>
        <w:numPr>
          <w:ilvl w:val="0"/>
          <w:numId w:val="1"/>
        </w:numPr>
        <w:spacing w:line="276" w:lineRule="auto"/>
        <w:ind w:firstLineChars="0"/>
        <w:rPr>
          <w:rFonts w:ascii="Verdana" w:hAnsi="Verdana"/>
          <w:sz w:val="20"/>
        </w:rPr>
      </w:pPr>
      <w:r w:rsidRPr="008E35C9">
        <w:rPr>
          <w:rFonts w:ascii="Verdana" w:hAnsi="Verdana"/>
          <w:sz w:val="20"/>
        </w:rPr>
        <w:t>3GPP R1-2</w:t>
      </w:r>
      <w:r>
        <w:rPr>
          <w:rFonts w:ascii="Verdana" w:hAnsi="Verdana"/>
          <w:sz w:val="20"/>
        </w:rPr>
        <w:t>403741</w:t>
      </w:r>
      <w:r w:rsidRPr="008E35C9">
        <w:rPr>
          <w:rFonts w:ascii="Verdana" w:hAnsi="Verdana"/>
          <w:sz w:val="20"/>
        </w:rPr>
        <w:t>, “</w:t>
      </w:r>
      <w:r w:rsidRPr="007E2979">
        <w:rPr>
          <w:rFonts w:ascii="Verdana" w:hAnsi="Verdana"/>
          <w:sz w:val="20"/>
        </w:rPr>
        <w:t>Final summary of specification support for positioning accuracy enhancement</w:t>
      </w:r>
      <w:r>
        <w:rPr>
          <w:rFonts w:ascii="Verdana" w:hAnsi="Verdana"/>
          <w:sz w:val="20"/>
        </w:rPr>
        <w:t>”. RAN1 #116-bis</w:t>
      </w:r>
      <w:r w:rsidRPr="008E35C9">
        <w:rPr>
          <w:rFonts w:ascii="Verdana" w:hAnsi="Verdana"/>
          <w:sz w:val="20"/>
        </w:rPr>
        <w:t xml:space="preserve">, </w:t>
      </w:r>
      <w:r>
        <w:rPr>
          <w:rFonts w:ascii="Verdana" w:hAnsi="Verdana"/>
          <w:sz w:val="20"/>
        </w:rPr>
        <w:t>April</w:t>
      </w:r>
      <w:r w:rsidRPr="008E35C9">
        <w:rPr>
          <w:rFonts w:ascii="Verdana" w:hAnsi="Verdana"/>
          <w:sz w:val="20"/>
        </w:rPr>
        <w:t xml:space="preserve"> 1</w:t>
      </w:r>
      <w:r>
        <w:rPr>
          <w:rFonts w:ascii="Verdana" w:hAnsi="Verdana"/>
          <w:sz w:val="20"/>
        </w:rPr>
        <w:t>5</w:t>
      </w:r>
      <w:r w:rsidRPr="008E35C9">
        <w:rPr>
          <w:rFonts w:ascii="Verdana" w:hAnsi="Verdana"/>
          <w:sz w:val="20"/>
        </w:rPr>
        <w:t>th – 19th, 202</w:t>
      </w:r>
      <w:r>
        <w:rPr>
          <w:rFonts w:ascii="Verdana" w:hAnsi="Verdana"/>
          <w:sz w:val="20"/>
        </w:rPr>
        <w:t>4</w:t>
      </w:r>
    </w:p>
    <w:p w14:paraId="7080F7A7" w14:textId="77777777" w:rsidR="00206CA7" w:rsidRPr="00206CA7" w:rsidRDefault="00206CA7" w:rsidP="00206CA7">
      <w:pPr>
        <w:pStyle w:val="Listenabsatz"/>
        <w:spacing w:line="276" w:lineRule="auto"/>
        <w:ind w:left="360" w:firstLineChars="0" w:firstLine="0"/>
        <w:rPr>
          <w:rFonts w:ascii="Verdana" w:hAnsi="Verdana"/>
          <w:sz w:val="20"/>
        </w:rPr>
      </w:pPr>
    </w:p>
    <w:p w14:paraId="3FB3DC41" w14:textId="77777777" w:rsidR="00E262B5" w:rsidRDefault="00E262B5">
      <w:pPr>
        <w:autoSpaceDE/>
        <w:autoSpaceDN/>
        <w:adjustRightInd/>
        <w:snapToGrid/>
        <w:spacing w:after="160" w:line="259" w:lineRule="auto"/>
        <w:jc w:val="left"/>
        <w:rPr>
          <w:rFonts w:ascii="Verdana" w:hAnsi="Verdana" w:cs="Arial"/>
          <w:b/>
          <w:bCs/>
          <w:szCs w:val="28"/>
        </w:rPr>
      </w:pPr>
      <w:r>
        <w:rPr>
          <w:rFonts w:ascii="Verdana" w:hAnsi="Verdana" w:cs="Arial"/>
        </w:rPr>
        <w:br w:type="page"/>
      </w:r>
    </w:p>
    <w:p w14:paraId="32622183" w14:textId="17220283" w:rsidR="007C383F" w:rsidRDefault="004C3833" w:rsidP="00FC3D58">
      <w:pPr>
        <w:pStyle w:val="berschrift1"/>
        <w:numPr>
          <w:ilvl w:val="0"/>
          <w:numId w:val="0"/>
        </w:numPr>
        <w:rPr>
          <w:rFonts w:ascii="Verdana" w:hAnsi="Verdana" w:cs="Arial"/>
          <w:sz w:val="22"/>
        </w:rPr>
      </w:pPr>
      <w:r>
        <w:rPr>
          <w:rFonts w:ascii="Verdana" w:hAnsi="Verdana" w:cs="Arial"/>
          <w:sz w:val="22"/>
        </w:rPr>
        <w:lastRenderedPageBreak/>
        <w:t>An</w:t>
      </w:r>
      <w:r w:rsidR="00E262B5">
        <w:rPr>
          <w:rFonts w:ascii="Verdana" w:hAnsi="Verdana" w:cs="Arial"/>
          <w:sz w:val="22"/>
        </w:rPr>
        <w:t>n</w:t>
      </w:r>
      <w:r>
        <w:rPr>
          <w:rFonts w:ascii="Verdana" w:hAnsi="Verdana" w:cs="Arial"/>
          <w:sz w:val="22"/>
        </w:rPr>
        <w:t>ex</w:t>
      </w:r>
    </w:p>
    <w:p w14:paraId="06A2052B" w14:textId="3EBD29A0" w:rsidR="001E4E1E" w:rsidRPr="00573CF4" w:rsidRDefault="001E4E1E" w:rsidP="00FC3D58">
      <w:pPr>
        <w:pStyle w:val="berschrift2"/>
        <w:numPr>
          <w:ilvl w:val="0"/>
          <w:numId w:val="0"/>
        </w:numPr>
        <w:rPr>
          <w:sz w:val="20"/>
          <w:szCs w:val="18"/>
        </w:rPr>
      </w:pPr>
      <w:bookmarkStart w:id="26" w:name="_Ref163163728"/>
      <w:r w:rsidRPr="00573CF4">
        <w:rPr>
          <w:sz w:val="20"/>
          <w:szCs w:val="18"/>
        </w:rPr>
        <w:t>Detection of movements using the phase</w:t>
      </w:r>
      <w:bookmarkEnd w:id="26"/>
    </w:p>
    <w:p w14:paraId="717953DC" w14:textId="6C0F6B02" w:rsidR="001E4E1E" w:rsidRDefault="00563F68" w:rsidP="007D6D88">
      <w:pPr>
        <w:rPr>
          <w:rFonts w:ascii="Verdana" w:hAnsi="Verdana"/>
          <w:sz w:val="20"/>
          <w:szCs w:val="20"/>
        </w:rPr>
      </w:pPr>
      <w:r>
        <w:rPr>
          <w:rFonts w:ascii="Verdana" w:hAnsi="Verdana"/>
          <w:sz w:val="20"/>
          <w:szCs w:val="20"/>
        </w:rPr>
        <w:t xml:space="preserve">The use of the phase of the LOS path is mainly considered in the context of CPP (Carrier </w:t>
      </w:r>
      <w:proofErr w:type="gramStart"/>
      <w:r>
        <w:rPr>
          <w:rFonts w:ascii="Verdana" w:hAnsi="Verdana"/>
          <w:sz w:val="20"/>
          <w:szCs w:val="20"/>
        </w:rPr>
        <w:t>phase based</w:t>
      </w:r>
      <w:proofErr w:type="gramEnd"/>
      <w:r>
        <w:rPr>
          <w:rFonts w:ascii="Verdana" w:hAnsi="Verdana"/>
          <w:sz w:val="20"/>
          <w:szCs w:val="20"/>
        </w:rPr>
        <w:t xml:space="preserve"> positioning). </w:t>
      </w:r>
      <w:r w:rsidRPr="00563F68">
        <w:rPr>
          <w:rFonts w:ascii="Verdana" w:hAnsi="Verdana"/>
          <w:sz w:val="20"/>
          <w:szCs w:val="20"/>
        </w:rPr>
        <w:t>AI/ML models may also incorporate the phase of multipath components.</w:t>
      </w:r>
      <w:r w:rsidR="00FC3D58">
        <w:rPr>
          <w:rFonts w:ascii="Verdana" w:hAnsi="Verdana"/>
          <w:sz w:val="20"/>
          <w:szCs w:val="20"/>
        </w:rPr>
        <w:t xml:space="preserve"> </w:t>
      </w:r>
      <w:r>
        <w:rPr>
          <w:rFonts w:ascii="Verdana" w:hAnsi="Verdana"/>
          <w:sz w:val="20"/>
          <w:szCs w:val="20"/>
        </w:rPr>
        <w:t>R</w:t>
      </w:r>
      <w:r w:rsidR="007D6D88">
        <w:rPr>
          <w:rFonts w:ascii="Verdana" w:hAnsi="Verdana"/>
          <w:sz w:val="20"/>
          <w:szCs w:val="20"/>
        </w:rPr>
        <w:t xml:space="preserve">eal-world models </w:t>
      </w:r>
      <w:r w:rsidR="00975008">
        <w:rPr>
          <w:rFonts w:ascii="Verdana" w:hAnsi="Verdana"/>
          <w:sz w:val="20"/>
          <w:szCs w:val="20"/>
        </w:rPr>
        <w:t>may</w:t>
      </w:r>
      <w:r w:rsidR="007D6D88">
        <w:rPr>
          <w:rFonts w:ascii="Verdana" w:hAnsi="Verdana"/>
          <w:sz w:val="20"/>
          <w:szCs w:val="20"/>
        </w:rPr>
        <w:t xml:space="preserve"> </w:t>
      </w:r>
      <w:r w:rsidR="00FC3D58">
        <w:rPr>
          <w:rFonts w:ascii="Verdana" w:hAnsi="Verdana"/>
          <w:sz w:val="20"/>
          <w:szCs w:val="20"/>
        </w:rPr>
        <w:t>consider</w:t>
      </w:r>
      <w:r w:rsidR="007D6D88">
        <w:rPr>
          <w:rFonts w:ascii="Verdana" w:hAnsi="Verdana"/>
          <w:sz w:val="20"/>
          <w:szCs w:val="20"/>
        </w:rPr>
        <w:t xml:space="preserve"> moving devices and </w:t>
      </w:r>
      <w:r w:rsidR="00975008">
        <w:rPr>
          <w:rFonts w:ascii="Verdana" w:hAnsi="Verdana"/>
          <w:sz w:val="20"/>
          <w:szCs w:val="20"/>
        </w:rPr>
        <w:t>are</w:t>
      </w:r>
      <w:r w:rsidR="001E4E1E">
        <w:rPr>
          <w:rFonts w:ascii="Verdana" w:hAnsi="Verdana"/>
          <w:sz w:val="20"/>
          <w:szCs w:val="20"/>
        </w:rPr>
        <w:t xml:space="preserve"> able to </w:t>
      </w:r>
      <w:r w:rsidR="007D6D88">
        <w:rPr>
          <w:rFonts w:ascii="Verdana" w:hAnsi="Verdana"/>
          <w:sz w:val="20"/>
          <w:szCs w:val="20"/>
        </w:rPr>
        <w:t xml:space="preserve">derive further information from a sequence of measurements. </w:t>
      </w:r>
      <w:r w:rsidR="001E4E1E">
        <w:rPr>
          <w:rFonts w:ascii="Verdana" w:hAnsi="Verdana"/>
          <w:sz w:val="20"/>
          <w:szCs w:val="20"/>
        </w:rPr>
        <w:t xml:space="preserve">A simple example </w:t>
      </w:r>
      <w:r>
        <w:rPr>
          <w:rFonts w:ascii="Verdana" w:hAnsi="Verdana"/>
          <w:sz w:val="20"/>
          <w:szCs w:val="20"/>
        </w:rPr>
        <w:t>to</w:t>
      </w:r>
      <w:r w:rsidRPr="00563F68">
        <w:rPr>
          <w:rFonts w:ascii="Verdana" w:hAnsi="Verdana"/>
          <w:sz w:val="20"/>
          <w:szCs w:val="20"/>
        </w:rPr>
        <w:t xml:space="preserve"> demonstrate the information included in the phase </w:t>
      </w:r>
      <w:r>
        <w:rPr>
          <w:rFonts w:ascii="Verdana" w:hAnsi="Verdana"/>
          <w:sz w:val="20"/>
          <w:szCs w:val="20"/>
        </w:rPr>
        <w:t>is</w:t>
      </w:r>
      <w:r w:rsidRPr="00563F68">
        <w:rPr>
          <w:rFonts w:ascii="Verdana" w:hAnsi="Verdana"/>
          <w:sz w:val="20"/>
          <w:szCs w:val="20"/>
        </w:rPr>
        <w:t xml:space="preserve"> given in Figure 16. </w:t>
      </w:r>
    </w:p>
    <w:p w14:paraId="1A8183C9" w14:textId="77777777" w:rsidR="007D6D88" w:rsidRDefault="007D6D88" w:rsidP="007D6D88">
      <w:pPr>
        <w:rPr>
          <w:rFonts w:ascii="Verdana" w:hAnsi="Verdana"/>
          <w:sz w:val="20"/>
          <w:szCs w:val="20"/>
        </w:rPr>
      </w:pPr>
    </w:p>
    <w:p w14:paraId="75A9690B" w14:textId="77777777" w:rsidR="007D6D88" w:rsidRDefault="007D6D88" w:rsidP="007D6D88">
      <w:pPr>
        <w:jc w:val="center"/>
        <w:rPr>
          <w:rFonts w:ascii="Verdana" w:hAnsi="Verdana"/>
          <w:sz w:val="20"/>
          <w:szCs w:val="20"/>
        </w:rPr>
      </w:pPr>
      <w:r w:rsidRPr="0058748F">
        <w:rPr>
          <w:noProof/>
          <w:sz w:val="20"/>
          <w:szCs w:val="20"/>
        </w:rPr>
        <w:drawing>
          <wp:inline distT="0" distB="0" distL="0" distR="0" wp14:anchorId="4DC0CCD0" wp14:editId="787E1735">
            <wp:extent cx="3699481" cy="1641877"/>
            <wp:effectExtent l="0" t="0" r="0" b="0"/>
            <wp:docPr id="1" name="Grafik 1" descr="Ein Bild, das Screenshot, Reihe, Diagramm,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creenshot, Reihe, Diagramm, Text enthält.&#10;&#10;Automatisch generierte Beschreibung"/>
                    <pic:cNvPicPr/>
                  </pic:nvPicPr>
                  <pic:blipFill>
                    <a:blip r:embed="rId27"/>
                    <a:stretch>
                      <a:fillRect/>
                    </a:stretch>
                  </pic:blipFill>
                  <pic:spPr>
                    <a:xfrm>
                      <a:off x="0" y="0"/>
                      <a:ext cx="3748475" cy="1663621"/>
                    </a:xfrm>
                    <a:prstGeom prst="rect">
                      <a:avLst/>
                    </a:prstGeom>
                  </pic:spPr>
                </pic:pic>
              </a:graphicData>
            </a:graphic>
          </wp:inline>
        </w:drawing>
      </w:r>
    </w:p>
    <w:p w14:paraId="7F2FBF95" w14:textId="26A99B04" w:rsidR="007D6D88" w:rsidRDefault="007D6D88" w:rsidP="007D6D88">
      <w:pPr>
        <w:pStyle w:val="Beschriftung"/>
        <w:rPr>
          <w:rFonts w:ascii="Verdana" w:hAnsi="Verdana"/>
        </w:rPr>
      </w:pPr>
      <w:bookmarkStart w:id="27" w:name="_Ref163071452"/>
      <w:r>
        <w:t xml:space="preserve">Figure </w:t>
      </w:r>
      <w:r>
        <w:fldChar w:fldCharType="begin"/>
      </w:r>
      <w:r>
        <w:instrText xml:space="preserve"> SEQ Figure \* ARABIC </w:instrText>
      </w:r>
      <w:r>
        <w:fldChar w:fldCharType="separate"/>
      </w:r>
      <w:r w:rsidR="002E1223">
        <w:rPr>
          <w:noProof/>
        </w:rPr>
        <w:t>18</w:t>
      </w:r>
      <w:r>
        <w:fldChar w:fldCharType="end"/>
      </w:r>
      <w:bookmarkEnd w:id="27"/>
      <w:r>
        <w:t xml:space="preserve">: Evaluation scenario for </w:t>
      </w:r>
      <w:r w:rsidR="001E4E1E">
        <w:t>phase information in multipath components</w:t>
      </w:r>
      <w:r w:rsidR="00563F68">
        <w:t xml:space="preserve"> (</w:t>
      </w:r>
      <w:r w:rsidR="00563F68" w:rsidRPr="00563F68">
        <w:t>R1-2305214</w:t>
      </w:r>
      <w:r w:rsidR="00563F68">
        <w:t>)</w:t>
      </w:r>
    </w:p>
    <w:p w14:paraId="0E78066E" w14:textId="77777777" w:rsidR="00975008" w:rsidRDefault="00975008" w:rsidP="007D6D88">
      <w:pPr>
        <w:rPr>
          <w:rFonts w:ascii="Verdana" w:hAnsi="Verdana"/>
          <w:sz w:val="20"/>
          <w:szCs w:val="20"/>
        </w:rPr>
      </w:pPr>
    </w:p>
    <w:p w14:paraId="65D5A93E" w14:textId="3918FB93" w:rsidR="007D6D88" w:rsidRDefault="00563F68" w:rsidP="007D6D88">
      <w:pPr>
        <w:rPr>
          <w:rFonts w:ascii="Verdana" w:hAnsi="Verdana"/>
          <w:sz w:val="20"/>
          <w:szCs w:val="20"/>
        </w:rPr>
      </w:pPr>
      <w:r w:rsidRPr="00563F68">
        <w:rPr>
          <w:rFonts w:ascii="Verdana" w:hAnsi="Verdana"/>
          <w:sz w:val="20"/>
          <w:szCs w:val="20"/>
        </w:rPr>
        <w:t xml:space="preserve">The </w:t>
      </w:r>
      <w:r>
        <w:rPr>
          <w:rFonts w:ascii="Verdana" w:hAnsi="Verdana"/>
          <w:sz w:val="20"/>
          <w:szCs w:val="20"/>
        </w:rPr>
        <w:t>evaluation scenario</w:t>
      </w:r>
      <w:r w:rsidRPr="00563F68">
        <w:rPr>
          <w:rFonts w:ascii="Verdana" w:hAnsi="Verdana"/>
          <w:sz w:val="20"/>
          <w:szCs w:val="20"/>
        </w:rPr>
        <w:t xml:space="preserve"> includes:</w:t>
      </w:r>
    </w:p>
    <w:p w14:paraId="63DEBC07" w14:textId="77777777" w:rsidR="007D6D88" w:rsidRDefault="007D6D88" w:rsidP="003939D9">
      <w:pPr>
        <w:pStyle w:val="Listenabsatz"/>
        <w:numPr>
          <w:ilvl w:val="0"/>
          <w:numId w:val="26"/>
        </w:numPr>
        <w:ind w:firstLineChars="0"/>
        <w:rPr>
          <w:rFonts w:ascii="Verdana" w:hAnsi="Verdana"/>
          <w:sz w:val="20"/>
          <w:szCs w:val="20"/>
        </w:rPr>
      </w:pPr>
      <w:r>
        <w:rPr>
          <w:rFonts w:ascii="Verdana" w:hAnsi="Verdana"/>
          <w:sz w:val="20"/>
          <w:szCs w:val="20"/>
        </w:rPr>
        <w:t xml:space="preserve">The UE is moving in a multipath environment. In the simulation we used a short track to demonstrate the high sensitivity of the phase-based methods. Position changes in the range of millimeter can be detected. </w:t>
      </w:r>
    </w:p>
    <w:p w14:paraId="72E054EC" w14:textId="77777777" w:rsidR="007D6D88" w:rsidRDefault="007D6D88" w:rsidP="003939D9">
      <w:pPr>
        <w:pStyle w:val="Listenabsatz"/>
        <w:numPr>
          <w:ilvl w:val="0"/>
          <w:numId w:val="26"/>
        </w:numPr>
        <w:ind w:firstLineChars="0"/>
        <w:rPr>
          <w:rFonts w:ascii="Verdana" w:hAnsi="Verdana"/>
          <w:sz w:val="20"/>
          <w:szCs w:val="20"/>
        </w:rPr>
      </w:pPr>
      <w:r>
        <w:rPr>
          <w:rFonts w:ascii="Verdana" w:hAnsi="Verdana"/>
          <w:sz w:val="20"/>
          <w:szCs w:val="20"/>
        </w:rPr>
        <w:t>For the multipath environment we assume</w:t>
      </w:r>
    </w:p>
    <w:p w14:paraId="2326CFA8" w14:textId="77777777" w:rsidR="007D6D88" w:rsidRDefault="007D6D88" w:rsidP="003939D9">
      <w:pPr>
        <w:pStyle w:val="Listenabsatz"/>
        <w:numPr>
          <w:ilvl w:val="1"/>
          <w:numId w:val="26"/>
        </w:numPr>
        <w:ind w:firstLineChars="0"/>
        <w:rPr>
          <w:rFonts w:ascii="Verdana" w:hAnsi="Verdana"/>
          <w:sz w:val="20"/>
          <w:szCs w:val="20"/>
        </w:rPr>
      </w:pPr>
      <w:r>
        <w:rPr>
          <w:rFonts w:ascii="Verdana" w:hAnsi="Verdana"/>
          <w:sz w:val="20"/>
          <w:szCs w:val="20"/>
        </w:rPr>
        <w:t xml:space="preserve">Reflections on walls (modelled by a deterministic placement of the scattering clusters) </w:t>
      </w:r>
    </w:p>
    <w:p w14:paraId="22F9257E" w14:textId="77777777" w:rsidR="007D6D88" w:rsidRDefault="007D6D88" w:rsidP="003939D9">
      <w:pPr>
        <w:pStyle w:val="Listenabsatz"/>
        <w:numPr>
          <w:ilvl w:val="1"/>
          <w:numId w:val="26"/>
        </w:numPr>
        <w:ind w:firstLineChars="0"/>
        <w:rPr>
          <w:rFonts w:ascii="Verdana" w:hAnsi="Verdana"/>
          <w:sz w:val="20"/>
          <w:szCs w:val="20"/>
        </w:rPr>
      </w:pPr>
      <w:r>
        <w:rPr>
          <w:rFonts w:ascii="Verdana" w:hAnsi="Verdana"/>
          <w:sz w:val="20"/>
          <w:szCs w:val="20"/>
        </w:rPr>
        <w:t>Ground reflections as described on TR38.901</w:t>
      </w:r>
    </w:p>
    <w:p w14:paraId="4B2014DC" w14:textId="77777777" w:rsidR="007D6D88" w:rsidRPr="000F3698" w:rsidRDefault="007D6D88" w:rsidP="003939D9">
      <w:pPr>
        <w:pStyle w:val="Listenabsatz"/>
        <w:numPr>
          <w:ilvl w:val="1"/>
          <w:numId w:val="26"/>
        </w:numPr>
        <w:ind w:firstLineChars="0"/>
        <w:rPr>
          <w:rFonts w:ascii="Verdana" w:hAnsi="Verdana"/>
          <w:sz w:val="20"/>
          <w:szCs w:val="20"/>
        </w:rPr>
      </w:pPr>
      <w:r>
        <w:rPr>
          <w:rFonts w:ascii="Verdana" w:hAnsi="Verdana"/>
          <w:sz w:val="20"/>
          <w:szCs w:val="20"/>
        </w:rPr>
        <w:t xml:space="preserve">Other multipath components (random positions of the related scattering clusters using the methods described in TR38.901). </w:t>
      </w:r>
    </w:p>
    <w:p w14:paraId="28CD1DB4" w14:textId="411C5AA4" w:rsidR="007D6D88" w:rsidRDefault="007D6D88" w:rsidP="007D6D88">
      <w:pPr>
        <w:rPr>
          <w:rFonts w:ascii="Verdana" w:hAnsi="Verdana"/>
          <w:sz w:val="20"/>
          <w:szCs w:val="20"/>
        </w:rPr>
      </w:pPr>
      <w:r>
        <w:rPr>
          <w:rFonts w:ascii="Verdana" w:hAnsi="Verdana"/>
          <w:sz w:val="20"/>
          <w:szCs w:val="20"/>
        </w:rPr>
        <w:t xml:space="preserve">The characteristics of the expected CIR are depicted in </w:t>
      </w:r>
      <w:r>
        <w:rPr>
          <w:rFonts w:ascii="Verdana" w:hAnsi="Verdana"/>
          <w:sz w:val="20"/>
          <w:szCs w:val="20"/>
        </w:rPr>
        <w:fldChar w:fldCharType="begin"/>
      </w:r>
      <w:r>
        <w:rPr>
          <w:rFonts w:ascii="Verdana" w:hAnsi="Verdana"/>
          <w:sz w:val="20"/>
          <w:szCs w:val="20"/>
        </w:rPr>
        <w:instrText xml:space="preserve"> REF _Ref101783740 \h </w:instrText>
      </w:r>
      <w:r>
        <w:rPr>
          <w:rFonts w:ascii="Verdana" w:hAnsi="Verdana"/>
          <w:sz w:val="20"/>
          <w:szCs w:val="20"/>
        </w:rPr>
      </w:r>
      <w:r>
        <w:rPr>
          <w:rFonts w:ascii="Verdana" w:hAnsi="Verdana"/>
          <w:sz w:val="20"/>
          <w:szCs w:val="20"/>
        </w:rPr>
        <w:fldChar w:fldCharType="separate"/>
      </w:r>
      <w:r w:rsidR="002E1223" w:rsidRPr="00A902B0">
        <w:t xml:space="preserve">Figure </w:t>
      </w:r>
      <w:r w:rsidR="002E1223">
        <w:rPr>
          <w:noProof/>
        </w:rPr>
        <w:t>19</w:t>
      </w:r>
      <w:r>
        <w:rPr>
          <w:rFonts w:ascii="Verdana" w:hAnsi="Verdana"/>
          <w:sz w:val="20"/>
          <w:szCs w:val="20"/>
        </w:rPr>
        <w:fldChar w:fldCharType="end"/>
      </w:r>
      <w:r>
        <w:rPr>
          <w:rFonts w:ascii="Verdana" w:hAnsi="Verdana"/>
          <w:sz w:val="20"/>
          <w:szCs w:val="20"/>
        </w:rPr>
        <w:t xml:space="preserve"> and </w:t>
      </w:r>
      <w:r>
        <w:rPr>
          <w:rFonts w:ascii="Verdana" w:hAnsi="Verdana"/>
          <w:sz w:val="20"/>
          <w:szCs w:val="20"/>
        </w:rPr>
        <w:fldChar w:fldCharType="begin"/>
      </w:r>
      <w:r>
        <w:rPr>
          <w:rFonts w:ascii="Verdana" w:hAnsi="Verdana"/>
          <w:sz w:val="20"/>
          <w:szCs w:val="20"/>
        </w:rPr>
        <w:instrText xml:space="preserve"> REF _Ref101783913 \h </w:instrText>
      </w:r>
      <w:r>
        <w:rPr>
          <w:rFonts w:ascii="Verdana" w:hAnsi="Verdana"/>
          <w:sz w:val="20"/>
          <w:szCs w:val="20"/>
        </w:rPr>
      </w:r>
      <w:r>
        <w:rPr>
          <w:rFonts w:ascii="Verdana" w:hAnsi="Verdana"/>
          <w:sz w:val="20"/>
          <w:szCs w:val="20"/>
        </w:rPr>
        <w:fldChar w:fldCharType="separate"/>
      </w:r>
      <w:r w:rsidR="002E1223" w:rsidRPr="00C51A67">
        <w:t xml:space="preserve">Figure </w:t>
      </w:r>
      <w:r w:rsidR="002E1223">
        <w:rPr>
          <w:noProof/>
        </w:rPr>
        <w:t>20</w:t>
      </w:r>
      <w:r>
        <w:rPr>
          <w:rFonts w:ascii="Verdana" w:hAnsi="Verdana"/>
          <w:sz w:val="20"/>
          <w:szCs w:val="20"/>
        </w:rPr>
        <w:fldChar w:fldCharType="end"/>
      </w:r>
      <w:r>
        <w:rPr>
          <w:rFonts w:ascii="Verdana" w:hAnsi="Verdana"/>
          <w:sz w:val="20"/>
          <w:szCs w:val="20"/>
        </w:rPr>
        <w:t xml:space="preserve">. Depending on the </w:t>
      </w:r>
      <w:proofErr w:type="spellStart"/>
      <w:r>
        <w:rPr>
          <w:rFonts w:ascii="Verdana" w:hAnsi="Verdana"/>
          <w:sz w:val="20"/>
          <w:szCs w:val="20"/>
        </w:rPr>
        <w:t>AoA</w:t>
      </w:r>
      <w:proofErr w:type="spellEnd"/>
      <w:r>
        <w:rPr>
          <w:rFonts w:ascii="Verdana" w:hAnsi="Verdana"/>
          <w:sz w:val="20"/>
          <w:szCs w:val="20"/>
        </w:rPr>
        <w:t xml:space="preserve"> relative to the movement direction the phase may change clockwise (distance is reduced) or </w:t>
      </w:r>
      <w:proofErr w:type="gramStart"/>
      <w:r>
        <w:rPr>
          <w:rFonts w:ascii="Verdana" w:hAnsi="Verdana"/>
          <w:sz w:val="20"/>
          <w:szCs w:val="20"/>
        </w:rPr>
        <w:t>counter-clockwise</w:t>
      </w:r>
      <w:proofErr w:type="gramEnd"/>
      <w:r>
        <w:rPr>
          <w:rFonts w:ascii="Verdana" w:hAnsi="Verdana"/>
          <w:sz w:val="20"/>
          <w:szCs w:val="20"/>
        </w:rPr>
        <w:t xml:space="preserve"> (distance is increased). </w:t>
      </w:r>
    </w:p>
    <w:p w14:paraId="5FF95DCD" w14:textId="77777777" w:rsidR="007D6D88" w:rsidRDefault="007D6D88" w:rsidP="007D6D88">
      <w:pPr>
        <w:rPr>
          <w:rFonts w:ascii="Verdana" w:hAnsi="Verdana"/>
          <w:sz w:val="20"/>
          <w:szCs w:val="20"/>
        </w:rPr>
      </w:pPr>
    </w:p>
    <w:p w14:paraId="7C907263" w14:textId="77777777" w:rsidR="007D6D88" w:rsidRPr="0058748F" w:rsidRDefault="007D6D88" w:rsidP="007D6D88">
      <w:pPr>
        <w:jc w:val="center"/>
        <w:rPr>
          <w:sz w:val="20"/>
          <w:szCs w:val="20"/>
        </w:rPr>
      </w:pPr>
      <w:r w:rsidRPr="0058748F">
        <w:rPr>
          <w:noProof/>
          <w:sz w:val="20"/>
          <w:szCs w:val="20"/>
        </w:rPr>
        <w:drawing>
          <wp:inline distT="0" distB="0" distL="0" distR="0" wp14:anchorId="184D4FAE" wp14:editId="68F690C3">
            <wp:extent cx="3701825" cy="1898863"/>
            <wp:effectExtent l="0" t="0" r="0" b="0"/>
            <wp:docPr id="48" name="Grafik 4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Text, Screenshot, Schrift, Design enthält.&#10;&#10;Automatisch generierte Beschreibung"/>
                    <pic:cNvPicPr/>
                  </pic:nvPicPr>
                  <pic:blipFill>
                    <a:blip r:embed="rId28"/>
                    <a:stretch>
                      <a:fillRect/>
                    </a:stretch>
                  </pic:blipFill>
                  <pic:spPr>
                    <a:xfrm>
                      <a:off x="0" y="0"/>
                      <a:ext cx="3721613" cy="1909013"/>
                    </a:xfrm>
                    <a:prstGeom prst="rect">
                      <a:avLst/>
                    </a:prstGeom>
                  </pic:spPr>
                </pic:pic>
              </a:graphicData>
            </a:graphic>
          </wp:inline>
        </w:drawing>
      </w:r>
    </w:p>
    <w:p w14:paraId="4C8135E7" w14:textId="1A60CB97" w:rsidR="007D6D88" w:rsidRPr="00A902B0" w:rsidRDefault="007D6D88" w:rsidP="007D6D88">
      <w:pPr>
        <w:pStyle w:val="Beschriftung"/>
      </w:pPr>
      <w:bookmarkStart w:id="28" w:name="_Ref101783740"/>
      <w:r w:rsidRPr="00A902B0">
        <w:t xml:space="preserve">Figure </w:t>
      </w:r>
      <w:r w:rsidRPr="00C51A67">
        <w:fldChar w:fldCharType="begin"/>
      </w:r>
      <w:r w:rsidRPr="00A902B0">
        <w:instrText xml:space="preserve"> SEQ Figure \* ARABIC </w:instrText>
      </w:r>
      <w:r w:rsidRPr="00C51A67">
        <w:fldChar w:fldCharType="separate"/>
      </w:r>
      <w:r w:rsidR="002E1223">
        <w:rPr>
          <w:noProof/>
        </w:rPr>
        <w:t>19</w:t>
      </w:r>
      <w:r w:rsidRPr="00C51A67">
        <w:fldChar w:fldCharType="end"/>
      </w:r>
      <w:bookmarkEnd w:id="28"/>
      <w:r w:rsidRPr="00A902B0">
        <w:t>: CIR example for scenario given in</w:t>
      </w:r>
      <w:r w:rsidR="00A902B0">
        <w:t xml:space="preserve"> </w:t>
      </w:r>
      <w:r w:rsidR="00A902B0">
        <w:fldChar w:fldCharType="begin"/>
      </w:r>
      <w:r w:rsidR="00A902B0">
        <w:instrText xml:space="preserve"> REF _Ref163071452 \h </w:instrText>
      </w:r>
      <w:r w:rsidR="00A902B0">
        <w:fldChar w:fldCharType="separate"/>
      </w:r>
      <w:r w:rsidR="002E1223">
        <w:t xml:space="preserve">Figure </w:t>
      </w:r>
      <w:r w:rsidR="002E1223">
        <w:rPr>
          <w:noProof/>
        </w:rPr>
        <w:t>18</w:t>
      </w:r>
      <w:r w:rsidR="00A902B0">
        <w:fldChar w:fldCharType="end"/>
      </w:r>
    </w:p>
    <w:p w14:paraId="13FDB52A" w14:textId="77777777" w:rsidR="007D6D88" w:rsidRPr="00A902B0" w:rsidRDefault="007D6D88" w:rsidP="007D6D88">
      <w:pPr>
        <w:rPr>
          <w:sz w:val="20"/>
          <w:szCs w:val="20"/>
        </w:rPr>
      </w:pPr>
    </w:p>
    <w:p w14:paraId="071BC25C" w14:textId="77777777" w:rsidR="007D6D88" w:rsidRPr="0058748F" w:rsidRDefault="007D6D88" w:rsidP="007D6D88">
      <w:pPr>
        <w:jc w:val="center"/>
        <w:rPr>
          <w:sz w:val="20"/>
          <w:szCs w:val="20"/>
        </w:rPr>
      </w:pPr>
      <w:r w:rsidRPr="0058748F">
        <w:rPr>
          <w:noProof/>
          <w:sz w:val="20"/>
          <w:szCs w:val="20"/>
        </w:rPr>
        <w:lastRenderedPageBreak/>
        <w:drawing>
          <wp:inline distT="0" distB="0" distL="0" distR="0" wp14:anchorId="561C7EC7" wp14:editId="1E386E63">
            <wp:extent cx="4636389" cy="2705100"/>
            <wp:effectExtent l="0" t="0" r="0" b="0"/>
            <wp:docPr id="2" name="Grafik 2" descr="Ein Bild, das Screenshot, Tex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reenshot, Text, Reihe, Diagramm enthält.&#10;&#10;Automatisch generierte Beschreibung"/>
                    <pic:cNvPicPr/>
                  </pic:nvPicPr>
                  <pic:blipFill>
                    <a:blip r:embed="rId29"/>
                    <a:stretch>
                      <a:fillRect/>
                    </a:stretch>
                  </pic:blipFill>
                  <pic:spPr>
                    <a:xfrm>
                      <a:off x="0" y="0"/>
                      <a:ext cx="4636980" cy="2705445"/>
                    </a:xfrm>
                    <a:prstGeom prst="rect">
                      <a:avLst/>
                    </a:prstGeom>
                  </pic:spPr>
                </pic:pic>
              </a:graphicData>
            </a:graphic>
          </wp:inline>
        </w:drawing>
      </w:r>
    </w:p>
    <w:p w14:paraId="4EFBFC71" w14:textId="0E6F0E77" w:rsidR="007D6D88" w:rsidRPr="00C51A67" w:rsidRDefault="007D6D88" w:rsidP="007D6D88">
      <w:pPr>
        <w:pStyle w:val="Beschriftung"/>
      </w:pPr>
      <w:bookmarkStart w:id="29" w:name="_Ref101783913"/>
      <w:r w:rsidRPr="00C51A67">
        <w:t xml:space="preserve">Figure </w:t>
      </w:r>
      <w:r w:rsidRPr="00C51A67">
        <w:fldChar w:fldCharType="begin"/>
      </w:r>
      <w:r w:rsidRPr="0058748F">
        <w:instrText xml:space="preserve"> SEQ Figure \* ARABIC </w:instrText>
      </w:r>
      <w:r w:rsidRPr="00C51A67">
        <w:fldChar w:fldCharType="separate"/>
      </w:r>
      <w:r w:rsidR="002E1223">
        <w:rPr>
          <w:noProof/>
        </w:rPr>
        <w:t>20</w:t>
      </w:r>
      <w:r w:rsidRPr="00C51A67">
        <w:fldChar w:fldCharType="end"/>
      </w:r>
      <w:bookmarkEnd w:id="29"/>
      <w:r w:rsidRPr="00C51A67">
        <w:t>: I/Q diagram of complex valued CIR (3 taps only)</w:t>
      </w:r>
    </w:p>
    <w:p w14:paraId="34105DA8" w14:textId="77777777" w:rsidR="007D6D88" w:rsidRPr="000F3698" w:rsidRDefault="007D6D88" w:rsidP="007D6D88">
      <w:pPr>
        <w:rPr>
          <w:rFonts w:ascii="Verdana" w:hAnsi="Verdana"/>
          <w:sz w:val="20"/>
          <w:szCs w:val="20"/>
        </w:rPr>
      </w:pPr>
    </w:p>
    <w:p w14:paraId="72E5D15E" w14:textId="77777777" w:rsidR="007D6D88" w:rsidRPr="00563F68" w:rsidRDefault="007D6D88" w:rsidP="007D6D88">
      <w:pPr>
        <w:rPr>
          <w:rFonts w:ascii="Verdana" w:hAnsi="Verdana"/>
          <w:sz w:val="20"/>
          <w:szCs w:val="20"/>
        </w:rPr>
      </w:pPr>
      <w:proofErr w:type="gramStart"/>
      <w:r w:rsidRPr="00563F68">
        <w:rPr>
          <w:rFonts w:ascii="Verdana" w:hAnsi="Verdana"/>
          <w:sz w:val="20"/>
          <w:szCs w:val="20"/>
        </w:rPr>
        <w:t>Taking into account</w:t>
      </w:r>
      <w:proofErr w:type="gramEnd"/>
      <w:r w:rsidRPr="00563F68">
        <w:rPr>
          <w:rFonts w:ascii="Verdana" w:hAnsi="Verdana"/>
          <w:sz w:val="20"/>
          <w:szCs w:val="20"/>
        </w:rPr>
        <w:t xml:space="preserve"> the limited bandwidth it may be difficult (or not possible) to distinguish between path arriving with a low delay difference. An example of the bandwidth limited CIR is depicted in the following figures. Instead of the (discrete) paths of the CIR the cyclic correlation function defined by </w:t>
      </w:r>
    </w:p>
    <w:p w14:paraId="759DED18" w14:textId="77777777" w:rsidR="007D6D88" w:rsidRPr="00563F68" w:rsidRDefault="007D6D88" w:rsidP="007D6D88">
      <w:pPr>
        <w:rPr>
          <w:rFonts w:ascii="Verdana" w:hAnsi="Verdana"/>
          <w:sz w:val="20"/>
          <w:szCs w:val="20"/>
        </w:rPr>
      </w:pPr>
      <w:r w:rsidRPr="00563F68">
        <w:rPr>
          <w:rFonts w:ascii="Verdana" w:hAnsi="Verdana"/>
          <w:sz w:val="20"/>
          <w:szCs w:val="20"/>
        </w:rPr>
        <w:tab/>
      </w:r>
      <m:oMath>
        <m:sSub>
          <m:sSubPr>
            <m:ctrlPr>
              <w:rPr>
                <w:rFonts w:ascii="Cambria Math" w:hAnsi="Cambria Math"/>
                <w:i/>
                <w:sz w:val="20"/>
                <w:szCs w:val="20"/>
              </w:rPr>
            </m:ctrlPr>
          </m:sSubPr>
          <m:e>
            <m:r>
              <w:rPr>
                <w:rFonts w:ascii="Cambria Math" w:hAnsi="Cambria Math"/>
                <w:sz w:val="20"/>
                <w:szCs w:val="20"/>
              </w:rPr>
              <m:t>ci</m:t>
            </m:r>
          </m:e>
          <m:sub>
            <m:r>
              <w:rPr>
                <w:rFonts w:ascii="Cambria Math" w:hAnsi="Cambria Math"/>
                <w:sz w:val="20"/>
                <w:szCs w:val="20"/>
              </w:rPr>
              <m:t>(τ)</m:t>
            </m:r>
          </m:sub>
        </m:sSub>
        <m:r>
          <w:rPr>
            <w:rFonts w:ascii="Cambria Math" w:hAnsi="Cambria Math"/>
            <w:sz w:val="20"/>
            <w:szCs w:val="20"/>
          </w:rPr>
          <m:t xml:space="preserve">=ifft( </m:t>
        </m:r>
        <m:sSub>
          <m:sSubPr>
            <m:ctrlPr>
              <w:rPr>
                <w:rFonts w:ascii="Cambria Math" w:hAnsi="Cambria Math"/>
                <w:i/>
                <w:sz w:val="20"/>
                <w:szCs w:val="20"/>
              </w:rPr>
            </m:ctrlPr>
          </m:sSubPr>
          <m:e>
            <m:r>
              <w:rPr>
                <w:rFonts w:ascii="Cambria Math" w:hAnsi="Cambria Math"/>
                <w:sz w:val="20"/>
                <w:szCs w:val="20"/>
              </w:rPr>
              <m:t>RX</m:t>
            </m:r>
          </m:e>
          <m:sub>
            <m:d>
              <m:dPr>
                <m:ctrlPr>
                  <w:rPr>
                    <w:rFonts w:ascii="Cambria Math" w:hAnsi="Cambria Math"/>
                    <w:i/>
                    <w:sz w:val="20"/>
                    <w:szCs w:val="20"/>
                  </w:rPr>
                </m:ctrlPr>
              </m:dPr>
              <m:e>
                <m:r>
                  <w:rPr>
                    <w:rFonts w:ascii="Cambria Math" w:hAnsi="Cambria Math"/>
                    <w:sz w:val="20"/>
                    <w:szCs w:val="20"/>
                  </w:rPr>
                  <m:t>ω</m:t>
                </m:r>
              </m:e>
            </m:d>
          </m:sub>
        </m:sSub>
        <m:r>
          <w:rPr>
            <w:rFonts w:ascii="Cambria Math" w:hAnsi="Cambria Math"/>
            <w:sz w:val="20"/>
            <w:szCs w:val="20"/>
          </w:rPr>
          <m:t xml:space="preserve">*conj( </m:t>
        </m:r>
        <m:sSub>
          <m:sSubPr>
            <m:ctrlPr>
              <w:rPr>
                <w:rFonts w:ascii="Cambria Math" w:hAnsi="Cambria Math"/>
                <w:i/>
                <w:sz w:val="20"/>
                <w:szCs w:val="20"/>
              </w:rPr>
            </m:ctrlPr>
          </m:sSubPr>
          <m:e>
            <m:r>
              <w:rPr>
                <w:rFonts w:ascii="Cambria Math" w:hAnsi="Cambria Math"/>
                <w:sz w:val="20"/>
                <w:szCs w:val="20"/>
              </w:rPr>
              <m:t>RS</m:t>
            </m:r>
          </m:e>
          <m:sub>
            <m:r>
              <w:rPr>
                <w:rFonts w:ascii="Cambria Math" w:hAnsi="Cambria Math"/>
                <w:sz w:val="20"/>
                <w:szCs w:val="20"/>
              </w:rPr>
              <m:t>(ω)</m:t>
            </m:r>
          </m:sub>
        </m:sSub>
      </m:oMath>
      <w:r w:rsidRPr="00563F68">
        <w:rPr>
          <w:rFonts w:ascii="Verdana" w:hAnsi="Verdana"/>
          <w:sz w:val="20"/>
          <w:szCs w:val="20"/>
        </w:rPr>
        <w:t xml:space="preserve"> )</w:t>
      </w:r>
    </w:p>
    <w:p w14:paraId="469DABED" w14:textId="77777777" w:rsidR="007D6D88" w:rsidRPr="00563F68" w:rsidRDefault="007D6D88" w:rsidP="007D6D88">
      <w:pPr>
        <w:rPr>
          <w:rFonts w:ascii="Verdana" w:hAnsi="Verdana"/>
          <w:sz w:val="18"/>
          <w:szCs w:val="18"/>
        </w:rPr>
      </w:pPr>
      <w:r w:rsidRPr="00563F68">
        <w:rPr>
          <w:rFonts w:ascii="Verdana" w:hAnsi="Verdana"/>
          <w:sz w:val="18"/>
          <w:szCs w:val="18"/>
        </w:rPr>
        <w:t xml:space="preserve">With </w:t>
      </w:r>
    </w:p>
    <w:p w14:paraId="29D986D4" w14:textId="45AC783D" w:rsidR="007D6D88" w:rsidRPr="00563F68" w:rsidRDefault="007D6D88" w:rsidP="007D6D88">
      <w:pPr>
        <w:rPr>
          <w:rFonts w:ascii="Verdana" w:hAnsi="Verdana"/>
          <w:sz w:val="18"/>
          <w:szCs w:val="18"/>
        </w:rPr>
      </w:pPr>
      <w:r w:rsidRPr="00563F68">
        <w:rPr>
          <w:rFonts w:ascii="Verdana" w:hAnsi="Verdana"/>
          <w:sz w:val="18"/>
          <w:szCs w:val="18"/>
        </w:rPr>
        <w:tab/>
      </w:r>
      <m:oMath>
        <m:sSub>
          <m:sSubPr>
            <m:ctrlPr>
              <w:rPr>
                <w:rFonts w:ascii="Cambria Math" w:hAnsi="Cambria Math"/>
                <w:i/>
                <w:sz w:val="18"/>
                <w:szCs w:val="18"/>
              </w:rPr>
            </m:ctrlPr>
          </m:sSubPr>
          <m:e>
            <m:r>
              <w:rPr>
                <w:rFonts w:ascii="Cambria Math" w:hAnsi="Cambria Math"/>
                <w:sz w:val="18"/>
                <w:szCs w:val="18"/>
              </w:rPr>
              <m:t>ci</m:t>
            </m:r>
          </m:e>
          <m:sub>
            <m:r>
              <w:rPr>
                <w:rFonts w:ascii="Cambria Math" w:hAnsi="Cambria Math"/>
                <w:sz w:val="18"/>
                <w:szCs w:val="18"/>
              </w:rPr>
              <m:t>(τ)</m:t>
            </m:r>
          </m:sub>
        </m:sSub>
      </m:oMath>
      <w:r w:rsidRPr="00563F68">
        <w:rPr>
          <w:rFonts w:ascii="Verdana" w:hAnsi="Verdana"/>
          <w:sz w:val="18"/>
          <w:szCs w:val="18"/>
        </w:rPr>
        <w:tab/>
        <w:t xml:space="preserve">correlation function in the time (delay) domain </w:t>
      </w:r>
    </w:p>
    <w:p w14:paraId="191643CB" w14:textId="77777777" w:rsidR="007D6D88" w:rsidRPr="00563F68" w:rsidRDefault="007D6D88" w:rsidP="007D6D88">
      <w:pPr>
        <w:rPr>
          <w:rFonts w:ascii="Verdana" w:hAnsi="Verdana"/>
          <w:sz w:val="18"/>
          <w:szCs w:val="18"/>
        </w:rPr>
      </w:pPr>
      <w:r w:rsidRPr="00563F68">
        <w:rPr>
          <w:rFonts w:ascii="Verdana" w:hAnsi="Verdana"/>
          <w:sz w:val="18"/>
          <w:szCs w:val="18"/>
        </w:rPr>
        <w:tab/>
      </w:r>
      <m:oMath>
        <m:sSub>
          <m:sSubPr>
            <m:ctrlPr>
              <w:rPr>
                <w:rFonts w:ascii="Cambria Math" w:hAnsi="Cambria Math"/>
                <w:i/>
                <w:sz w:val="18"/>
                <w:szCs w:val="18"/>
              </w:rPr>
            </m:ctrlPr>
          </m:sSubPr>
          <m:e>
            <m:r>
              <w:rPr>
                <w:rFonts w:ascii="Cambria Math" w:hAnsi="Cambria Math"/>
                <w:sz w:val="18"/>
                <w:szCs w:val="18"/>
              </w:rPr>
              <m:t>RX</m:t>
            </m:r>
          </m:e>
          <m:sub>
            <m:d>
              <m:dPr>
                <m:ctrlPr>
                  <w:rPr>
                    <w:rFonts w:ascii="Cambria Math" w:hAnsi="Cambria Math"/>
                    <w:i/>
                    <w:sz w:val="18"/>
                    <w:szCs w:val="18"/>
                  </w:rPr>
                </m:ctrlPr>
              </m:dPr>
              <m:e>
                <m:r>
                  <w:rPr>
                    <w:rFonts w:ascii="Cambria Math" w:hAnsi="Cambria Math"/>
                    <w:sz w:val="18"/>
                    <w:szCs w:val="18"/>
                  </w:rPr>
                  <m:t>ω</m:t>
                </m:r>
              </m:e>
            </m:d>
          </m:sub>
        </m:sSub>
      </m:oMath>
      <w:r w:rsidRPr="00563F68">
        <w:rPr>
          <w:rFonts w:ascii="Verdana" w:hAnsi="Verdana"/>
          <w:sz w:val="18"/>
          <w:szCs w:val="18"/>
        </w:rPr>
        <w:tab/>
        <w:t>received signal in the frequency domain (OFDM demodulator output)</w:t>
      </w:r>
    </w:p>
    <w:p w14:paraId="06336EE2" w14:textId="3A46B577" w:rsidR="007D6D88" w:rsidRPr="00563F68" w:rsidRDefault="007D6D88" w:rsidP="007D6D88">
      <w:pPr>
        <w:rPr>
          <w:rFonts w:ascii="Verdana" w:hAnsi="Verdana"/>
          <w:sz w:val="18"/>
          <w:szCs w:val="18"/>
        </w:rPr>
      </w:pPr>
      <w:r w:rsidRPr="00563F68">
        <w:rPr>
          <w:rFonts w:ascii="Verdana" w:hAnsi="Verdana"/>
          <w:sz w:val="18"/>
          <w:szCs w:val="18"/>
        </w:rPr>
        <w:tab/>
      </w:r>
      <m:oMath>
        <m:sSub>
          <m:sSubPr>
            <m:ctrlPr>
              <w:rPr>
                <w:rFonts w:ascii="Cambria Math" w:hAnsi="Cambria Math"/>
                <w:sz w:val="18"/>
                <w:szCs w:val="18"/>
              </w:rPr>
            </m:ctrlPr>
          </m:sSubPr>
          <m:e>
            <m:r>
              <w:rPr>
                <w:rFonts w:ascii="Cambria Math" w:hAnsi="Cambria Math"/>
                <w:sz w:val="18"/>
                <w:szCs w:val="18"/>
              </w:rPr>
              <m:t>RS</m:t>
            </m:r>
          </m:e>
          <m:sub>
            <m:r>
              <m:rPr>
                <m:sty m:val="p"/>
              </m:rPr>
              <w:rPr>
                <w:rFonts w:ascii="Cambria Math" w:hAnsi="Cambria Math"/>
                <w:sz w:val="18"/>
                <w:szCs w:val="18"/>
              </w:rPr>
              <m:t>(</m:t>
            </m:r>
            <m:r>
              <w:rPr>
                <w:rFonts w:ascii="Cambria Math" w:hAnsi="Cambria Math"/>
                <w:sz w:val="18"/>
                <w:szCs w:val="18"/>
              </w:rPr>
              <m:t>ω</m:t>
            </m:r>
            <m:r>
              <m:rPr>
                <m:sty m:val="p"/>
              </m:rPr>
              <w:rPr>
                <w:rFonts w:ascii="Cambria Math" w:hAnsi="Cambria Math"/>
                <w:sz w:val="18"/>
                <w:szCs w:val="18"/>
              </w:rPr>
              <m:t>)</m:t>
            </m:r>
          </m:sub>
        </m:sSub>
      </m:oMath>
      <w:r w:rsidRPr="00563F68">
        <w:rPr>
          <w:rFonts w:ascii="Verdana" w:hAnsi="Verdana"/>
          <w:sz w:val="18"/>
          <w:szCs w:val="18"/>
        </w:rPr>
        <w:tab/>
        <w:t xml:space="preserve">transmitted reference signal (SRS or DL-PRS) in the frequency domain </w:t>
      </w:r>
    </w:p>
    <w:p w14:paraId="7E31870D" w14:textId="3B161979" w:rsidR="007D6D88" w:rsidRPr="00563F68" w:rsidRDefault="007D6D88" w:rsidP="007D6D88">
      <w:pPr>
        <w:rPr>
          <w:rFonts w:ascii="Verdana" w:hAnsi="Verdana"/>
          <w:sz w:val="20"/>
          <w:szCs w:val="20"/>
        </w:rPr>
      </w:pPr>
    </w:p>
    <w:p w14:paraId="4D16EB58" w14:textId="77777777" w:rsidR="007D6D88" w:rsidRPr="00563F68" w:rsidRDefault="007D6D88" w:rsidP="007D6D88">
      <w:pPr>
        <w:jc w:val="center"/>
        <w:rPr>
          <w:rFonts w:ascii="Verdana" w:hAnsi="Verdana"/>
          <w:sz w:val="20"/>
          <w:szCs w:val="20"/>
        </w:rPr>
      </w:pPr>
      <w:r w:rsidRPr="00563F68">
        <w:rPr>
          <w:rFonts w:ascii="Verdana" w:hAnsi="Verdana"/>
          <w:noProof/>
          <w:sz w:val="20"/>
          <w:szCs w:val="20"/>
        </w:rPr>
        <w:drawing>
          <wp:inline distT="0" distB="0" distL="0" distR="0" wp14:anchorId="75EF9A7D" wp14:editId="1A127A54">
            <wp:extent cx="3852472" cy="2889248"/>
            <wp:effectExtent l="0" t="0" r="0" b="0"/>
            <wp:docPr id="253511890"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11890" name="Grafik 1" descr="Ein Bild, das Text, Diagramm, Reihe, Zahl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70274" cy="2902599"/>
                    </a:xfrm>
                    <a:prstGeom prst="rect">
                      <a:avLst/>
                    </a:prstGeom>
                  </pic:spPr>
                </pic:pic>
              </a:graphicData>
            </a:graphic>
          </wp:inline>
        </w:drawing>
      </w:r>
    </w:p>
    <w:p w14:paraId="034F5EEC" w14:textId="233249EE" w:rsidR="007D6D88" w:rsidRPr="00563F68" w:rsidRDefault="007D6D88" w:rsidP="007D6D88">
      <w:pPr>
        <w:pStyle w:val="Beschriftung"/>
        <w:rPr>
          <w:rFonts w:ascii="Verdana" w:hAnsi="Verdana"/>
          <w:sz w:val="18"/>
          <w:szCs w:val="18"/>
        </w:rPr>
      </w:pPr>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2E1223">
        <w:rPr>
          <w:rFonts w:ascii="Verdana" w:hAnsi="Verdana"/>
          <w:noProof/>
          <w:sz w:val="18"/>
          <w:szCs w:val="18"/>
        </w:rPr>
        <w:t>21</w:t>
      </w:r>
      <w:r w:rsidRPr="00563F68">
        <w:rPr>
          <w:rFonts w:ascii="Verdana" w:hAnsi="Verdana"/>
          <w:sz w:val="18"/>
          <w:szCs w:val="18"/>
        </w:rPr>
        <w:fldChar w:fldCharType="end"/>
      </w:r>
      <w:r w:rsidRPr="00563F68">
        <w:rPr>
          <w:rFonts w:ascii="Verdana" w:hAnsi="Verdana"/>
          <w:sz w:val="18"/>
          <w:szCs w:val="18"/>
        </w:rPr>
        <w:t xml:space="preserve">: Correlation function for 3 positions – Magnitude vs </w:t>
      </w:r>
      <w:proofErr w:type="gramStart"/>
      <w:r w:rsidRPr="00563F68">
        <w:rPr>
          <w:rFonts w:ascii="Verdana" w:hAnsi="Verdana"/>
          <w:sz w:val="18"/>
          <w:szCs w:val="18"/>
        </w:rPr>
        <w:t>delay</w:t>
      </w:r>
      <w:proofErr w:type="gramEnd"/>
      <w:r w:rsidRPr="00563F68">
        <w:rPr>
          <w:rFonts w:ascii="Verdana" w:hAnsi="Verdana"/>
          <w:sz w:val="18"/>
          <w:szCs w:val="18"/>
        </w:rPr>
        <w:t xml:space="preserve"> </w:t>
      </w:r>
    </w:p>
    <w:p w14:paraId="16F92FF2" w14:textId="77777777" w:rsidR="007D6D88" w:rsidRPr="00390D64" w:rsidRDefault="007D6D88" w:rsidP="007D6D88"/>
    <w:p w14:paraId="70B110D5" w14:textId="77777777" w:rsidR="007D6D88" w:rsidRPr="00563F68" w:rsidRDefault="007D6D88" w:rsidP="007D6D88">
      <w:pPr>
        <w:jc w:val="center"/>
        <w:rPr>
          <w:rFonts w:ascii="Verdana" w:hAnsi="Verdana"/>
          <w:sz w:val="20"/>
          <w:szCs w:val="20"/>
        </w:rPr>
      </w:pPr>
      <w:r w:rsidRPr="00563F68">
        <w:rPr>
          <w:rFonts w:ascii="Verdana" w:hAnsi="Verdana"/>
          <w:noProof/>
          <w:sz w:val="20"/>
          <w:szCs w:val="20"/>
        </w:rPr>
        <w:lastRenderedPageBreak/>
        <mc:AlternateContent>
          <mc:Choice Requires="wps">
            <w:drawing>
              <wp:anchor distT="0" distB="0" distL="114300" distR="114300" simplePos="0" relativeHeight="251678720" behindDoc="0" locked="0" layoutInCell="1" allowOverlap="1" wp14:anchorId="0B905C34" wp14:editId="3C2DF9E1">
                <wp:simplePos x="0" y="0"/>
                <wp:positionH relativeFrom="column">
                  <wp:posOffset>2079574</wp:posOffset>
                </wp:positionH>
                <wp:positionV relativeFrom="paragraph">
                  <wp:posOffset>1382366</wp:posOffset>
                </wp:positionV>
                <wp:extent cx="537845" cy="358140"/>
                <wp:effectExtent l="0" t="0" r="0" b="0"/>
                <wp:wrapNone/>
                <wp:docPr id="1974172300" name="Gebogener Pfeil 5"/>
                <wp:cNvGraphicFramePr/>
                <a:graphic xmlns:a="http://schemas.openxmlformats.org/drawingml/2006/main">
                  <a:graphicData uri="http://schemas.microsoft.com/office/word/2010/wordprocessingShape">
                    <wps:wsp>
                      <wps:cNvSpPr/>
                      <wps:spPr>
                        <a:xfrm rot="17188596" flipH="1">
                          <a:off x="0" y="0"/>
                          <a:ext cx="537845" cy="358140"/>
                        </a:xfrm>
                        <a:prstGeom prst="circularArrow">
                          <a:avLst>
                            <a:gd name="adj1" fmla="val 9328"/>
                            <a:gd name="adj2" fmla="val 1289960"/>
                            <a:gd name="adj3" fmla="val 20688320"/>
                            <a:gd name="adj4" fmla="val 10800000"/>
                            <a:gd name="adj5" fmla="val 17064"/>
                          </a:avLst>
                        </a:prstGeom>
                        <a:solidFill>
                          <a:srgbClr val="FF0000"/>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54AB4" id="Gebogener Pfeil 5" o:spid="_x0000_s1026" style="position:absolute;margin-left:163.75pt;margin-top:108.85pt;width:42.35pt;height:28.2pt;rotation:4818430fd;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7845,358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" path="m44409,179070v,-70799,91405,-129507,209168,-134346c351794,40688,442937,75501,478380,130589r38742,4280l472904,201607,395635,121447r35272,3897c392875,93155,324044,74948,252629,78186,153761,82669,77817,126496,77817,179070r-33408,xe" fillcolor="red" strokecolor="#c00000" strokeweight="1pt">
                <v:stroke joinstyle="miter"/>
                <v:path arrowok="t" o:connecttype="custom" o:connectlocs="44409,179070;253577,44724;478380,130589;517122,134869;472904,201607;395635,121447;430907,125344;252629,78186;77817,179070;44409,179070" o:connectangles="0,0,0,0,0,0,0,0,0,0"/>
              </v:shape>
            </w:pict>
          </mc:Fallback>
        </mc:AlternateContent>
      </w:r>
      <w:r w:rsidRPr="00563F68">
        <w:rPr>
          <w:rFonts w:ascii="Verdana" w:hAnsi="Verdana"/>
          <w:noProof/>
          <w:sz w:val="20"/>
          <w:szCs w:val="20"/>
        </w:rPr>
        <mc:AlternateContent>
          <mc:Choice Requires="wps">
            <w:drawing>
              <wp:anchor distT="0" distB="0" distL="114300" distR="114300" simplePos="0" relativeHeight="251677696" behindDoc="0" locked="0" layoutInCell="1" allowOverlap="1" wp14:anchorId="4AD7EF0D" wp14:editId="58FA960B">
                <wp:simplePos x="0" y="0"/>
                <wp:positionH relativeFrom="column">
                  <wp:posOffset>3174365</wp:posOffset>
                </wp:positionH>
                <wp:positionV relativeFrom="paragraph">
                  <wp:posOffset>934085</wp:posOffset>
                </wp:positionV>
                <wp:extent cx="1753235" cy="449580"/>
                <wp:effectExtent l="825500" t="0" r="12065" b="7620"/>
                <wp:wrapNone/>
                <wp:docPr id="1659981457" name="Legende mit Linie (1) 6"/>
                <wp:cNvGraphicFramePr/>
                <a:graphic xmlns:a="http://schemas.openxmlformats.org/drawingml/2006/main">
                  <a:graphicData uri="http://schemas.microsoft.com/office/word/2010/wordprocessingShape">
                    <wps:wsp>
                      <wps:cNvSpPr/>
                      <wps:spPr>
                        <a:xfrm>
                          <a:off x="0" y="0"/>
                          <a:ext cx="1753235" cy="449580"/>
                        </a:xfrm>
                        <a:prstGeom prst="borderCallout1">
                          <a:avLst>
                            <a:gd name="adj1" fmla="val 18750"/>
                            <a:gd name="adj2" fmla="val -8333"/>
                            <a:gd name="adj3" fmla="val 96602"/>
                            <a:gd name="adj4" fmla="val -46504"/>
                          </a:avLst>
                        </a:prstGeom>
                      </wps:spPr>
                      <wps:style>
                        <a:lnRef idx="2">
                          <a:schemeClr val="dk1"/>
                        </a:lnRef>
                        <a:fillRef idx="1">
                          <a:schemeClr val="lt1"/>
                        </a:fillRef>
                        <a:effectRef idx="0">
                          <a:schemeClr val="dk1"/>
                        </a:effectRef>
                        <a:fontRef idx="minor">
                          <a:schemeClr val="dk1"/>
                        </a:fontRef>
                      </wps:style>
                      <wps:txbx>
                        <w:txbxContent>
                          <w:p w14:paraId="428C76E7" w14:textId="77777777" w:rsidR="007D6D88" w:rsidRPr="0088152F" w:rsidRDefault="007D6D88" w:rsidP="007D6D88">
                            <w:pPr>
                              <w:jc w:val="center"/>
                            </w:pPr>
                            <w:proofErr w:type="gramStart"/>
                            <w:r w:rsidRPr="000F3698">
                              <w:t>Counter clockwise</w:t>
                            </w:r>
                            <w:proofErr w:type="gramEnd"/>
                            <w:r w:rsidRPr="000F3698">
                              <w:t xml:space="preserve"> change of the phase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D7EF0D" id="_x0000_s1036" type="#_x0000_t47" style="position:absolute;left:0;text-align:left;margin-left:249.95pt;margin-top:73.55pt;width:138.05pt;height:35.4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" adj="-10045,20866" fillcolor="white [3201]" strokecolor="black [3200]" strokeweight="1pt">
                <v:textbox>
                  <w:txbxContent>
                    <w:p w14:paraId="428C76E7" w14:textId="77777777" w:rsidR="007D6D88" w:rsidRPr="0088152F" w:rsidRDefault="007D6D88" w:rsidP="007D6D88">
                      <w:pPr>
                        <w:jc w:val="center"/>
                      </w:pPr>
                      <w:r w:rsidRPr="000F3698">
                        <w:t>Counter clockwise change of the phase</w:t>
                      </w:r>
                    </w:p>
                  </w:txbxContent>
                </v:textbox>
                <o:callout v:ext="edit" minusy="t"/>
              </v:shape>
            </w:pict>
          </mc:Fallback>
        </mc:AlternateContent>
      </w:r>
      <w:r w:rsidRPr="00563F68">
        <w:rPr>
          <w:rFonts w:ascii="Verdana" w:hAnsi="Verdana"/>
          <w:noProof/>
          <w:sz w:val="20"/>
          <w:szCs w:val="20"/>
        </w:rPr>
        <mc:AlternateContent>
          <mc:Choice Requires="wps">
            <w:drawing>
              <wp:anchor distT="0" distB="0" distL="114300" distR="114300" simplePos="0" relativeHeight="251676672" behindDoc="0" locked="0" layoutInCell="1" allowOverlap="1" wp14:anchorId="205B1969" wp14:editId="61EA9CD2">
                <wp:simplePos x="0" y="0"/>
                <wp:positionH relativeFrom="column">
                  <wp:posOffset>3176072</wp:posOffset>
                </wp:positionH>
                <wp:positionV relativeFrom="paragraph">
                  <wp:posOffset>2747364</wp:posOffset>
                </wp:positionV>
                <wp:extent cx="1753235" cy="449580"/>
                <wp:effectExtent l="889000" t="0" r="12065" b="7620"/>
                <wp:wrapNone/>
                <wp:docPr id="60019252" name="Legende mit Linie (1) 6"/>
                <wp:cNvGraphicFramePr/>
                <a:graphic xmlns:a="http://schemas.openxmlformats.org/drawingml/2006/main">
                  <a:graphicData uri="http://schemas.microsoft.com/office/word/2010/wordprocessingShape">
                    <wps:wsp>
                      <wps:cNvSpPr/>
                      <wps:spPr>
                        <a:xfrm>
                          <a:off x="0" y="0"/>
                          <a:ext cx="1753235" cy="449580"/>
                        </a:xfrm>
                        <a:prstGeom prst="borderCallout1">
                          <a:avLst>
                            <a:gd name="adj1" fmla="val 18750"/>
                            <a:gd name="adj2" fmla="val -8333"/>
                            <a:gd name="adj3" fmla="val 85826"/>
                            <a:gd name="adj4" fmla="val -50303"/>
                          </a:avLst>
                        </a:prstGeom>
                      </wps:spPr>
                      <wps:style>
                        <a:lnRef idx="2">
                          <a:schemeClr val="dk1"/>
                        </a:lnRef>
                        <a:fillRef idx="1">
                          <a:schemeClr val="lt1"/>
                        </a:fillRef>
                        <a:effectRef idx="0">
                          <a:schemeClr val="dk1"/>
                        </a:effectRef>
                        <a:fontRef idx="minor">
                          <a:schemeClr val="dk1"/>
                        </a:fontRef>
                      </wps:style>
                      <wps:txbx>
                        <w:txbxContent>
                          <w:p w14:paraId="21BA65CB" w14:textId="77777777" w:rsidR="007D6D88" w:rsidRPr="000F3698" w:rsidRDefault="007D6D88" w:rsidP="007D6D88">
                            <w:pPr>
                              <w:jc w:val="center"/>
                              <w:rPr>
                                <w:lang w:val="de-DE"/>
                              </w:rPr>
                            </w:pPr>
                            <w:proofErr w:type="spellStart"/>
                            <w:r>
                              <w:rPr>
                                <w:lang w:val="de-DE"/>
                              </w:rPr>
                              <w:t>Clockwise</w:t>
                            </w:r>
                            <w:proofErr w:type="spellEnd"/>
                            <w:r>
                              <w:rPr>
                                <w:lang w:val="de-DE"/>
                              </w:rPr>
                              <w:t xml:space="preserve"> </w:t>
                            </w:r>
                            <w:proofErr w:type="spellStart"/>
                            <w:r>
                              <w:rPr>
                                <w:lang w:val="de-DE"/>
                              </w:rPr>
                              <w:t>change</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phase</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5B1969" id="_x0000_s1037" type="#_x0000_t47" style="position:absolute;left:0;text-align:left;margin-left:250.1pt;margin-top:216.35pt;width:138.05pt;height:35.4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" adj="-10865,18538" fillcolor="white [3201]" strokecolor="black [3200]" strokeweight="1pt">
                <v:textbox>
                  <w:txbxContent>
                    <w:p w14:paraId="21BA65CB" w14:textId="77777777" w:rsidR="007D6D88" w:rsidRPr="000F3698" w:rsidRDefault="007D6D88" w:rsidP="007D6D88">
                      <w:pPr>
                        <w:jc w:val="center"/>
                        <w:rPr>
                          <w:lang w:val="de-DE"/>
                        </w:rPr>
                      </w:pPr>
                      <w:r>
                        <w:rPr>
                          <w:lang w:val="de-DE"/>
                        </w:rPr>
                        <w:t>Clockwise change of the phase</w:t>
                      </w:r>
                    </w:p>
                  </w:txbxContent>
                </v:textbox>
                <o:callout v:ext="edit" minusy="t"/>
              </v:shape>
            </w:pict>
          </mc:Fallback>
        </mc:AlternateContent>
      </w:r>
      <w:r w:rsidRPr="00563F68">
        <w:rPr>
          <w:rFonts w:ascii="Verdana" w:hAnsi="Verdana"/>
          <w:noProof/>
          <w:sz w:val="20"/>
          <w:szCs w:val="20"/>
        </w:rPr>
        <mc:AlternateContent>
          <mc:Choice Requires="wps">
            <w:drawing>
              <wp:anchor distT="0" distB="0" distL="114300" distR="114300" simplePos="0" relativeHeight="251675648" behindDoc="0" locked="0" layoutInCell="1" allowOverlap="1" wp14:anchorId="008F0FAA" wp14:editId="0B58AB67">
                <wp:simplePos x="0" y="0"/>
                <wp:positionH relativeFrom="column">
                  <wp:posOffset>1910861</wp:posOffset>
                </wp:positionH>
                <wp:positionV relativeFrom="paragraph">
                  <wp:posOffset>2807325</wp:posOffset>
                </wp:positionV>
                <wp:extent cx="464695" cy="389744"/>
                <wp:effectExtent l="0" t="0" r="0" b="4445"/>
                <wp:wrapNone/>
                <wp:docPr id="256092188" name="Gebogener Pfeil 5"/>
                <wp:cNvGraphicFramePr/>
                <a:graphic xmlns:a="http://schemas.openxmlformats.org/drawingml/2006/main">
                  <a:graphicData uri="http://schemas.microsoft.com/office/word/2010/wordprocessingShape">
                    <wps:wsp>
                      <wps:cNvSpPr/>
                      <wps:spPr>
                        <a:xfrm rot="13456474">
                          <a:off x="0" y="0"/>
                          <a:ext cx="464695" cy="389744"/>
                        </a:xfrm>
                        <a:prstGeom prst="circular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67A68D" id="Gebogener Pfeil 5" o:spid="_x0000_s1026" style="position:absolute;margin-left:150.45pt;margin-top:221.05pt;width:36.6pt;height:30.7pt;rotation:-8894902fd;z-index:251675648;visibility:visible;mso-wrap-style:square;mso-wrap-distance-left:9pt;mso-wrap-distance-top:0;mso-wrap-distance-right:9pt;mso-wrap-distance-bottom:0;mso-position-horizontal:absolute;mso-position-horizontal-relative:text;mso-position-vertical:absolute;mso-position-vertical-relative:text;v-text-anchor:middle" coordsize="464695,389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" path="m24359,194872v,-86359,78753,-159082,183350,-169312c303693,16172,394915,62235,427874,136734r21668,l415977,194872,352106,136734r20195,c340262,91632,274686,66731,208334,74469,130543,83542,73076,134697,73076,194872r-48717,xe" fillcolor="#5b9bd5 [3204]" strokecolor="#091723 [484]" strokeweight="1pt">
                <v:stroke joinstyle="miter"/>
                <v:path arrowok="t" o:connecttype="custom" o:connectlocs="24359,194872;207709,25560;427874,136734;449542,136734;415977,194872;352106,136734;372301,136734;208334,74469;73076,194872;24359,194872" o:connectangles="0,0,0,0,0,0,0,0,0,0"/>
              </v:shape>
            </w:pict>
          </mc:Fallback>
        </mc:AlternateContent>
      </w:r>
      <w:r w:rsidRPr="00563F68">
        <w:rPr>
          <w:rFonts w:ascii="Verdana" w:hAnsi="Verdana"/>
          <w:noProof/>
          <w:sz w:val="20"/>
          <w:szCs w:val="20"/>
        </w:rPr>
        <w:drawing>
          <wp:inline distT="0" distB="0" distL="0" distR="0" wp14:anchorId="63B43C33" wp14:editId="14765532">
            <wp:extent cx="4991724" cy="3743655"/>
            <wp:effectExtent l="0" t="0" r="0" b="3175"/>
            <wp:docPr id="2068124009" name="Grafik 3" descr="Ein Bild, das Werkzeug,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124009" name="Grafik 3" descr="Ein Bild, das Werkzeug, Screenshot enthält.&#10;&#10;Automatisch generierte Beschreibung"/>
                    <pic:cNvPicPr/>
                  </pic:nvPicPr>
                  <pic:blipFill>
                    <a:blip r:embed="rId30">
                      <a:extLst>
                        <a:ext uri="{28A0092B-C50C-407E-A947-70E740481C1C}">
                          <a14:useLocalDpi xmlns:a14="http://schemas.microsoft.com/office/drawing/2010/main" val="0"/>
                        </a:ext>
                      </a:extLst>
                    </a:blip>
                    <a:stretch>
                      <a:fillRect/>
                    </a:stretch>
                  </pic:blipFill>
                  <pic:spPr>
                    <a:xfrm>
                      <a:off x="0" y="0"/>
                      <a:ext cx="5002773" cy="3751942"/>
                    </a:xfrm>
                    <a:prstGeom prst="rect">
                      <a:avLst/>
                    </a:prstGeom>
                  </pic:spPr>
                </pic:pic>
              </a:graphicData>
            </a:graphic>
          </wp:inline>
        </w:drawing>
      </w:r>
    </w:p>
    <w:p w14:paraId="53DFBBE1" w14:textId="5B4AF152" w:rsidR="007D6D88" w:rsidRPr="00563F68" w:rsidRDefault="007D6D88" w:rsidP="007D6D88">
      <w:pPr>
        <w:pStyle w:val="Beschriftung"/>
        <w:rPr>
          <w:rFonts w:ascii="Verdana" w:hAnsi="Verdana"/>
          <w:sz w:val="18"/>
          <w:szCs w:val="18"/>
        </w:rPr>
      </w:pPr>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2E1223">
        <w:rPr>
          <w:rFonts w:ascii="Verdana" w:hAnsi="Verdana"/>
          <w:noProof/>
          <w:sz w:val="18"/>
          <w:szCs w:val="18"/>
        </w:rPr>
        <w:t>22</w:t>
      </w:r>
      <w:r w:rsidRPr="00563F68">
        <w:rPr>
          <w:rFonts w:ascii="Verdana" w:hAnsi="Verdana"/>
          <w:sz w:val="18"/>
          <w:szCs w:val="18"/>
        </w:rPr>
        <w:fldChar w:fldCharType="end"/>
      </w:r>
      <w:r w:rsidRPr="00563F68">
        <w:rPr>
          <w:rFonts w:ascii="Verdana" w:hAnsi="Verdana"/>
          <w:sz w:val="18"/>
          <w:szCs w:val="18"/>
        </w:rPr>
        <w:t xml:space="preserve">: Correlation function for 3 positions - I/Q </w:t>
      </w:r>
      <w:proofErr w:type="gramStart"/>
      <w:r w:rsidRPr="00563F68">
        <w:rPr>
          <w:rFonts w:ascii="Verdana" w:hAnsi="Verdana"/>
          <w:sz w:val="18"/>
          <w:szCs w:val="18"/>
        </w:rPr>
        <w:t>diagram</w:t>
      </w:r>
      <w:proofErr w:type="gramEnd"/>
    </w:p>
    <w:p w14:paraId="4937945C" w14:textId="77777777" w:rsidR="007D6D88" w:rsidRDefault="007D6D88" w:rsidP="007D6D88"/>
    <w:p w14:paraId="74435D4B" w14:textId="030B5653" w:rsidR="007D6D88" w:rsidRPr="00563F68" w:rsidRDefault="007D6D88" w:rsidP="007D6D88">
      <w:pPr>
        <w:rPr>
          <w:rFonts w:ascii="Verdana" w:hAnsi="Verdana"/>
          <w:sz w:val="18"/>
          <w:szCs w:val="18"/>
        </w:rPr>
      </w:pPr>
      <w:r w:rsidRPr="00563F68">
        <w:rPr>
          <w:rFonts w:ascii="Verdana" w:hAnsi="Verdana"/>
          <w:sz w:val="18"/>
          <w:szCs w:val="18"/>
        </w:rPr>
        <w:t xml:space="preserve">In the example we assume a movement by 1 millimeter per position. The distance of 1 millimeter is equivalent to a velocity of 0.1m/s and a measurement every 10ms. According to the small distance between positions a minor change in the magnitude of the correlation function is expected. In the I/Q diagram the different behavior of the different paths can be observed. If the correlation function is aligned to the phase of the first detected path (FAP) the change of the correlation function can be better highlighted. For the example this is depicted in </w:t>
      </w:r>
      <w:r w:rsidRPr="00563F68">
        <w:rPr>
          <w:rFonts w:ascii="Verdana" w:hAnsi="Verdana"/>
          <w:sz w:val="18"/>
          <w:szCs w:val="18"/>
        </w:rPr>
        <w:fldChar w:fldCharType="begin"/>
      </w:r>
      <w:r w:rsidRPr="00563F68">
        <w:rPr>
          <w:rFonts w:ascii="Verdana" w:hAnsi="Verdana"/>
          <w:sz w:val="18"/>
          <w:szCs w:val="18"/>
        </w:rPr>
        <w:instrText xml:space="preserve"> REF _Ref163076110 \h </w:instrText>
      </w:r>
      <w:r w:rsidR="00563F68" w:rsidRPr="00563F68">
        <w:rPr>
          <w:rFonts w:ascii="Verdana" w:hAnsi="Verdana"/>
          <w:sz w:val="18"/>
          <w:szCs w:val="18"/>
        </w:rPr>
        <w:instrText xml:space="preserve"> \* MERGEFORMAT </w:instrText>
      </w:r>
      <w:r w:rsidRPr="00563F68">
        <w:rPr>
          <w:rFonts w:ascii="Verdana" w:hAnsi="Verdana"/>
          <w:sz w:val="18"/>
          <w:szCs w:val="18"/>
        </w:rPr>
      </w:r>
      <w:r w:rsidRPr="00563F68">
        <w:rPr>
          <w:rFonts w:ascii="Verdana" w:hAnsi="Verdana"/>
          <w:sz w:val="18"/>
          <w:szCs w:val="18"/>
        </w:rPr>
        <w:fldChar w:fldCharType="separate"/>
      </w:r>
      <w:r w:rsidR="002E1223" w:rsidRPr="00563F68">
        <w:rPr>
          <w:rFonts w:ascii="Verdana" w:hAnsi="Verdana"/>
          <w:sz w:val="18"/>
          <w:szCs w:val="18"/>
        </w:rPr>
        <w:t xml:space="preserve">Figure </w:t>
      </w:r>
      <w:r w:rsidR="002E1223">
        <w:rPr>
          <w:rFonts w:ascii="Verdana" w:hAnsi="Verdana"/>
          <w:noProof/>
          <w:sz w:val="18"/>
          <w:szCs w:val="18"/>
        </w:rPr>
        <w:t>23</w:t>
      </w:r>
      <w:r w:rsidRPr="00563F68">
        <w:rPr>
          <w:rFonts w:ascii="Verdana" w:hAnsi="Verdana"/>
          <w:sz w:val="18"/>
          <w:szCs w:val="18"/>
        </w:rPr>
        <w:fldChar w:fldCharType="end"/>
      </w:r>
    </w:p>
    <w:p w14:paraId="575EF836" w14:textId="77777777" w:rsidR="007D6D88" w:rsidRPr="00563F68" w:rsidRDefault="007D6D88" w:rsidP="007D6D88">
      <w:pPr>
        <w:jc w:val="center"/>
        <w:rPr>
          <w:rFonts w:ascii="Verdana" w:hAnsi="Verdana"/>
          <w:sz w:val="16"/>
          <w:szCs w:val="16"/>
        </w:rPr>
      </w:pPr>
      <w:r w:rsidRPr="00563F68">
        <w:rPr>
          <w:rFonts w:ascii="Verdana" w:hAnsi="Verdana"/>
          <w:noProof/>
          <w:sz w:val="16"/>
          <w:szCs w:val="16"/>
        </w:rPr>
        <mc:AlternateContent>
          <mc:Choice Requires="wps">
            <w:drawing>
              <wp:anchor distT="0" distB="0" distL="114300" distR="114300" simplePos="0" relativeHeight="251679744" behindDoc="0" locked="0" layoutInCell="1" allowOverlap="1" wp14:anchorId="1AAF2719" wp14:editId="4C7BABF2">
                <wp:simplePos x="0" y="0"/>
                <wp:positionH relativeFrom="column">
                  <wp:posOffset>3578030</wp:posOffset>
                </wp:positionH>
                <wp:positionV relativeFrom="paragraph">
                  <wp:posOffset>879768</wp:posOffset>
                </wp:positionV>
                <wp:extent cx="1753235" cy="991235"/>
                <wp:effectExtent l="965200" t="0" r="12065" b="12065"/>
                <wp:wrapNone/>
                <wp:docPr id="1897545616" name="Legende mit Linie (1) 6"/>
                <wp:cNvGraphicFramePr/>
                <a:graphic xmlns:a="http://schemas.openxmlformats.org/drawingml/2006/main">
                  <a:graphicData uri="http://schemas.microsoft.com/office/word/2010/wordprocessingShape">
                    <wps:wsp>
                      <wps:cNvSpPr/>
                      <wps:spPr>
                        <a:xfrm>
                          <a:off x="0" y="0"/>
                          <a:ext cx="1753235" cy="991235"/>
                        </a:xfrm>
                        <a:prstGeom prst="borderCallout1">
                          <a:avLst>
                            <a:gd name="adj1" fmla="val 18750"/>
                            <a:gd name="adj2" fmla="val -8333"/>
                            <a:gd name="adj3" fmla="val 49118"/>
                            <a:gd name="adj4" fmla="val -55072"/>
                          </a:avLst>
                        </a:prstGeom>
                      </wps:spPr>
                      <wps:style>
                        <a:lnRef idx="2">
                          <a:schemeClr val="dk1"/>
                        </a:lnRef>
                        <a:fillRef idx="1">
                          <a:schemeClr val="lt1"/>
                        </a:fillRef>
                        <a:effectRef idx="0">
                          <a:schemeClr val="dk1"/>
                        </a:effectRef>
                        <a:fontRef idx="minor">
                          <a:schemeClr val="dk1"/>
                        </a:fontRef>
                      </wps:style>
                      <wps:txbx>
                        <w:txbxContent>
                          <w:p w14:paraId="06DFE97A" w14:textId="77777777" w:rsidR="007D6D88" w:rsidRPr="00673537" w:rsidRDefault="007D6D88" w:rsidP="007D6D88">
                            <w:pPr>
                              <w:jc w:val="center"/>
                            </w:pPr>
                            <w:r w:rsidRPr="000F3698">
                              <w:t xml:space="preserve">Phase change of this part is different from phase change </w:t>
                            </w:r>
                            <w:proofErr w:type="spellStart"/>
                            <w:r w:rsidRPr="000F3698">
                              <w:t>oft he</w:t>
                            </w:r>
                            <w:proofErr w:type="spellEnd"/>
                            <w:r w:rsidRPr="000F3698">
                              <w:t xml:space="preserve"> </w:t>
                            </w:r>
                            <w:proofErr w:type="gramStart"/>
                            <w:r w:rsidRPr="000F3698">
                              <w:t>FAP</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AAF2719" id="_x0000_s1038" type="#_x0000_t47" style="position:absolute;left:0;text-align:left;margin-left:281.75pt;margin-top:69.25pt;width:138.05pt;height:78.0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" adj="-11896,10609" fillcolor="white [3201]" strokecolor="black [3200]" strokeweight="1pt">
                <v:textbox>
                  <w:txbxContent>
                    <w:p w14:paraId="06DFE97A" w14:textId="77777777" w:rsidR="007D6D88" w:rsidRPr="00673537" w:rsidRDefault="007D6D88" w:rsidP="007D6D88">
                      <w:pPr>
                        <w:jc w:val="center"/>
                      </w:pPr>
                      <w:r w:rsidRPr="000F3698">
                        <w:t xml:space="preserve">Phase change of this part is different from phase change </w:t>
                      </w:r>
                      <w:r w:rsidRPr="000F3698">
                        <w:t>oft he FAP</w:t>
                      </w:r>
                    </w:p>
                  </w:txbxContent>
                </v:textbox>
                <o:callout v:ext="edit" minusy="t"/>
              </v:shape>
            </w:pict>
          </mc:Fallback>
        </mc:AlternateContent>
      </w:r>
      <w:r w:rsidRPr="00563F68">
        <w:rPr>
          <w:rFonts w:ascii="Verdana" w:hAnsi="Verdana"/>
          <w:noProof/>
          <w:sz w:val="16"/>
          <w:szCs w:val="16"/>
        </w:rPr>
        <w:drawing>
          <wp:inline distT="0" distB="0" distL="0" distR="0" wp14:anchorId="3F802FCA" wp14:editId="3A779EC3">
            <wp:extent cx="4594302" cy="3445600"/>
            <wp:effectExtent l="0" t="0" r="0" b="2540"/>
            <wp:docPr id="1442486227" name="Grafik 7"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86227" name="Grafik 7" descr="Ein Bild, das Diagramm, Text, Reihe, Screenshot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20468" cy="3465224"/>
                    </a:xfrm>
                    <a:prstGeom prst="rect">
                      <a:avLst/>
                    </a:prstGeom>
                  </pic:spPr>
                </pic:pic>
              </a:graphicData>
            </a:graphic>
          </wp:inline>
        </w:drawing>
      </w:r>
    </w:p>
    <w:p w14:paraId="71651418" w14:textId="64FB5138" w:rsidR="007D6D88" w:rsidRPr="00563F68" w:rsidRDefault="007D6D88" w:rsidP="007D6D88">
      <w:pPr>
        <w:pStyle w:val="Beschriftung"/>
        <w:rPr>
          <w:rFonts w:ascii="Verdana" w:hAnsi="Verdana"/>
          <w:sz w:val="18"/>
          <w:szCs w:val="18"/>
        </w:rPr>
      </w:pPr>
      <w:bookmarkStart w:id="30" w:name="_Ref163076110"/>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2E1223">
        <w:rPr>
          <w:rFonts w:ascii="Verdana" w:hAnsi="Verdana"/>
          <w:noProof/>
          <w:sz w:val="18"/>
          <w:szCs w:val="18"/>
        </w:rPr>
        <w:t>23</w:t>
      </w:r>
      <w:r w:rsidRPr="00563F68">
        <w:rPr>
          <w:rFonts w:ascii="Verdana" w:hAnsi="Verdana"/>
          <w:sz w:val="18"/>
          <w:szCs w:val="18"/>
        </w:rPr>
        <w:fldChar w:fldCharType="end"/>
      </w:r>
      <w:bookmarkEnd w:id="30"/>
      <w:r w:rsidRPr="00563F68">
        <w:rPr>
          <w:rFonts w:ascii="Verdana" w:hAnsi="Verdana"/>
          <w:sz w:val="18"/>
          <w:szCs w:val="18"/>
        </w:rPr>
        <w:t xml:space="preserve">: Correlation function for 3 positions - I/Q diagram with phase alignment to </w:t>
      </w:r>
      <w:proofErr w:type="gramStart"/>
      <w:r w:rsidRPr="00563F68">
        <w:rPr>
          <w:rFonts w:ascii="Verdana" w:hAnsi="Verdana"/>
          <w:sz w:val="18"/>
          <w:szCs w:val="18"/>
        </w:rPr>
        <w:t>FAP</w:t>
      </w:r>
      <w:proofErr w:type="gramEnd"/>
    </w:p>
    <w:p w14:paraId="0D4DD2B7" w14:textId="47BE750D" w:rsidR="00E262B5" w:rsidRPr="00BD1B36" w:rsidRDefault="001E4E1E" w:rsidP="00FC3D58">
      <w:pPr>
        <w:pStyle w:val="berschrift2"/>
        <w:numPr>
          <w:ilvl w:val="0"/>
          <w:numId w:val="0"/>
        </w:numPr>
        <w:rPr>
          <w:sz w:val="20"/>
          <w:szCs w:val="20"/>
        </w:rPr>
      </w:pPr>
      <w:r w:rsidRPr="00BD1B36">
        <w:rPr>
          <w:sz w:val="20"/>
          <w:szCs w:val="20"/>
        </w:rPr>
        <w:lastRenderedPageBreak/>
        <w:t>Impact of frequency offsets</w:t>
      </w:r>
    </w:p>
    <w:p w14:paraId="3B0F524E" w14:textId="7479456C" w:rsidR="00E262B5" w:rsidRPr="00BD1B36" w:rsidRDefault="00E262B5" w:rsidP="00CF18A4">
      <w:pPr>
        <w:rPr>
          <w:rFonts w:ascii="Verdana" w:hAnsi="Verdana"/>
          <w:sz w:val="20"/>
          <w:szCs w:val="20"/>
        </w:rPr>
      </w:pPr>
      <w:r w:rsidRPr="00BD1B36">
        <w:rPr>
          <w:rFonts w:ascii="Verdana" w:hAnsi="Verdana"/>
          <w:sz w:val="20"/>
          <w:szCs w:val="20"/>
        </w:rPr>
        <w:t xml:space="preserve">If the UE and the network are not synchronized an additional phase rotation between subsequent measurements will result. The resulting effects can be canceled out. </w:t>
      </w:r>
      <w:r w:rsidR="00975008" w:rsidRPr="00BD1B36">
        <w:rPr>
          <w:rFonts w:ascii="Verdana" w:hAnsi="Verdana"/>
          <w:sz w:val="20"/>
          <w:szCs w:val="20"/>
        </w:rPr>
        <w:t>In chapter</w:t>
      </w:r>
      <w:r w:rsidR="00FE34CE">
        <w:rPr>
          <w:rFonts w:ascii="Verdana" w:hAnsi="Verdana"/>
          <w:sz w:val="20"/>
          <w:szCs w:val="20"/>
        </w:rPr>
        <w:t xml:space="preserve"> </w:t>
      </w:r>
      <w:r w:rsidR="00FE34CE">
        <w:rPr>
          <w:rFonts w:ascii="Verdana" w:hAnsi="Verdana"/>
          <w:sz w:val="20"/>
          <w:szCs w:val="20"/>
        </w:rPr>
        <w:fldChar w:fldCharType="begin"/>
      </w:r>
      <w:r w:rsidR="00FE34CE">
        <w:rPr>
          <w:rFonts w:ascii="Verdana" w:hAnsi="Verdana"/>
          <w:sz w:val="20"/>
          <w:szCs w:val="20"/>
        </w:rPr>
        <w:instrText xml:space="preserve"> REF _Ref163164130 \r \h </w:instrText>
      </w:r>
      <w:r w:rsidR="00FE34CE">
        <w:rPr>
          <w:rFonts w:ascii="Verdana" w:hAnsi="Verdana"/>
          <w:sz w:val="20"/>
          <w:szCs w:val="20"/>
        </w:rPr>
      </w:r>
      <w:r w:rsidR="00FE34CE">
        <w:rPr>
          <w:rFonts w:ascii="Verdana" w:hAnsi="Verdana"/>
          <w:sz w:val="20"/>
          <w:szCs w:val="20"/>
        </w:rPr>
        <w:fldChar w:fldCharType="separate"/>
      </w:r>
      <w:r w:rsidR="00FE34CE">
        <w:rPr>
          <w:rFonts w:ascii="Verdana" w:hAnsi="Verdana"/>
          <w:sz w:val="20"/>
          <w:szCs w:val="20"/>
        </w:rPr>
        <w:t>5.2</w:t>
      </w:r>
      <w:r w:rsidR="00FE34CE">
        <w:rPr>
          <w:rFonts w:ascii="Verdana" w:hAnsi="Verdana"/>
          <w:sz w:val="20"/>
          <w:szCs w:val="20"/>
        </w:rPr>
        <w:fldChar w:fldCharType="end"/>
      </w:r>
      <w:r w:rsidR="00975008">
        <w:rPr>
          <w:rFonts w:ascii="Verdana" w:hAnsi="Verdana"/>
          <w:sz w:val="20"/>
          <w:szCs w:val="20"/>
        </w:rPr>
        <w:t xml:space="preserve"> we give an example for the application “Detection</w:t>
      </w:r>
      <w:r w:rsidR="00975008" w:rsidRPr="00BD1B36">
        <w:rPr>
          <w:rFonts w:ascii="Verdana" w:hAnsi="Verdana"/>
          <w:sz w:val="20"/>
          <w:szCs w:val="20"/>
        </w:rPr>
        <w:t xml:space="preserve"> </w:t>
      </w:r>
      <w:r w:rsidR="00975008">
        <w:rPr>
          <w:rFonts w:ascii="Verdana" w:hAnsi="Verdana"/>
          <w:sz w:val="20"/>
          <w:szCs w:val="20"/>
        </w:rPr>
        <w:t xml:space="preserve">of the path characteristics”. </w:t>
      </w:r>
      <w:r w:rsidRPr="00BD1B36">
        <w:rPr>
          <w:rFonts w:ascii="Verdana" w:hAnsi="Verdana"/>
          <w:sz w:val="20"/>
          <w:szCs w:val="20"/>
        </w:rPr>
        <w:t xml:space="preserve">The preferred method may depend on the application and may be not in the scope of the standard.  </w:t>
      </w:r>
    </w:p>
    <w:tbl>
      <w:tblPr>
        <w:tblStyle w:val="Tabellenraster"/>
        <w:tblW w:w="0" w:type="auto"/>
        <w:tblLook w:val="04A0" w:firstRow="1" w:lastRow="0" w:firstColumn="1" w:lastColumn="0" w:noHBand="0" w:noVBand="1"/>
      </w:tblPr>
      <w:tblGrid>
        <w:gridCol w:w="4520"/>
        <w:gridCol w:w="4545"/>
      </w:tblGrid>
      <w:tr w:rsidR="00E262B5" w:rsidRPr="00BD1B36" w14:paraId="56716434" w14:textId="77777777" w:rsidTr="000F3698">
        <w:tc>
          <w:tcPr>
            <w:tcW w:w="4532" w:type="dxa"/>
          </w:tcPr>
          <w:p w14:paraId="55D54F61"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5CB47BA3" wp14:editId="12F80A36">
                  <wp:extent cx="2845751" cy="2134235"/>
                  <wp:effectExtent l="0" t="0" r="0" b="0"/>
                  <wp:docPr id="2039895628" name="Grafik 11" descr="Ein Bild, das Werkzeug,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5628" name="Grafik 11" descr="Ein Bild, das Werkzeug, Screenshot enthält.&#10;&#10;Automatisch generierte Beschreibu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57715" cy="2143208"/>
                          </a:xfrm>
                          <a:prstGeom prst="rect">
                            <a:avLst/>
                          </a:prstGeom>
                        </pic:spPr>
                      </pic:pic>
                    </a:graphicData>
                  </a:graphic>
                </wp:inline>
              </w:drawing>
            </w:r>
          </w:p>
        </w:tc>
        <w:tc>
          <w:tcPr>
            <w:tcW w:w="4533" w:type="dxa"/>
          </w:tcPr>
          <w:p w14:paraId="73531C4B"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50AC85F8" wp14:editId="059C5875">
                  <wp:extent cx="2861979" cy="2146405"/>
                  <wp:effectExtent l="0" t="0" r="0" b="0"/>
                  <wp:docPr id="1721746855" name="Grafik 12"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46855" name="Grafik 12" descr="Ein Bild, das Text, Reihe, Diagramm, Screenshot enthält.&#10;&#10;Automatisch generierte Beschreibu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0048" cy="2152456"/>
                          </a:xfrm>
                          <a:prstGeom prst="rect">
                            <a:avLst/>
                          </a:prstGeom>
                        </pic:spPr>
                      </pic:pic>
                    </a:graphicData>
                  </a:graphic>
                </wp:inline>
              </w:drawing>
            </w:r>
          </w:p>
        </w:tc>
      </w:tr>
      <w:tr w:rsidR="00E262B5" w:rsidRPr="00BD1B36" w14:paraId="75F79E8A" w14:textId="77777777" w:rsidTr="000F3698">
        <w:tc>
          <w:tcPr>
            <w:tcW w:w="4532" w:type="dxa"/>
          </w:tcPr>
          <w:p w14:paraId="571DFB93" w14:textId="77777777" w:rsidR="00E262B5" w:rsidRPr="00BD1B36" w:rsidRDefault="00E262B5" w:rsidP="000F3698">
            <w:pPr>
              <w:jc w:val="center"/>
              <w:rPr>
                <w:rFonts w:ascii="Verdana" w:hAnsi="Verdana"/>
                <w:noProof/>
                <w:sz w:val="18"/>
                <w:szCs w:val="18"/>
              </w:rPr>
            </w:pPr>
            <w:r w:rsidRPr="00BD1B36">
              <w:rPr>
                <w:rFonts w:ascii="Verdana" w:hAnsi="Verdana"/>
                <w:noProof/>
                <w:sz w:val="18"/>
                <w:szCs w:val="18"/>
              </w:rPr>
              <w:t>(a)</w:t>
            </w:r>
          </w:p>
        </w:tc>
        <w:tc>
          <w:tcPr>
            <w:tcW w:w="4533" w:type="dxa"/>
          </w:tcPr>
          <w:p w14:paraId="34492AB1" w14:textId="77777777" w:rsidR="00E262B5" w:rsidRPr="00BD1B36" w:rsidRDefault="00E262B5" w:rsidP="000F3698">
            <w:pPr>
              <w:jc w:val="center"/>
              <w:rPr>
                <w:rFonts w:ascii="Verdana" w:hAnsi="Verdana"/>
                <w:noProof/>
                <w:sz w:val="18"/>
                <w:szCs w:val="18"/>
              </w:rPr>
            </w:pPr>
            <w:r w:rsidRPr="00BD1B36">
              <w:rPr>
                <w:rFonts w:ascii="Verdana" w:hAnsi="Verdana"/>
                <w:noProof/>
                <w:sz w:val="18"/>
                <w:szCs w:val="18"/>
              </w:rPr>
              <w:t>(b)</w:t>
            </w:r>
          </w:p>
        </w:tc>
      </w:tr>
      <w:tr w:rsidR="00E262B5" w:rsidRPr="00BD1B36" w14:paraId="50123C50" w14:textId="77777777" w:rsidTr="000F3698">
        <w:tc>
          <w:tcPr>
            <w:tcW w:w="4532" w:type="dxa"/>
          </w:tcPr>
          <w:p w14:paraId="378A16F5"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59FA406B" wp14:editId="70862062">
                  <wp:extent cx="2761469" cy="2071026"/>
                  <wp:effectExtent l="0" t="0" r="0" b="0"/>
                  <wp:docPr id="1224430293" name="Grafik 14"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430293" name="Grafik 14" descr="Ein Bild, das Text, Reihe, Diagramm, Screenshot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86563" cy="2089846"/>
                          </a:xfrm>
                          <a:prstGeom prst="rect">
                            <a:avLst/>
                          </a:prstGeom>
                        </pic:spPr>
                      </pic:pic>
                    </a:graphicData>
                  </a:graphic>
                </wp:inline>
              </w:drawing>
            </w:r>
          </w:p>
        </w:tc>
        <w:tc>
          <w:tcPr>
            <w:tcW w:w="4533" w:type="dxa"/>
          </w:tcPr>
          <w:p w14:paraId="479F948A"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649555CC" wp14:editId="5009593C">
                  <wp:extent cx="2728755" cy="2046491"/>
                  <wp:effectExtent l="0" t="0" r="1905" b="0"/>
                  <wp:docPr id="441756752" name="Grafik 15" descr="Ein Bild, das Reihe, Diagramm,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756752" name="Grafik 15" descr="Ein Bild, das Reihe, Diagramm, Text, Screenshot enthält.&#10;&#10;Automatisch generierte Beschreibu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52487" cy="2064290"/>
                          </a:xfrm>
                          <a:prstGeom prst="rect">
                            <a:avLst/>
                          </a:prstGeom>
                        </pic:spPr>
                      </pic:pic>
                    </a:graphicData>
                  </a:graphic>
                </wp:inline>
              </w:drawing>
            </w:r>
          </w:p>
        </w:tc>
      </w:tr>
      <w:tr w:rsidR="00E262B5" w:rsidRPr="00BD1B36" w14:paraId="4AD0C516" w14:textId="77777777" w:rsidTr="000F3698">
        <w:tc>
          <w:tcPr>
            <w:tcW w:w="4532" w:type="dxa"/>
          </w:tcPr>
          <w:p w14:paraId="66A09C28" w14:textId="77777777" w:rsidR="00E262B5" w:rsidRPr="00BD1B36" w:rsidRDefault="00E262B5" w:rsidP="000F3698">
            <w:pPr>
              <w:jc w:val="center"/>
              <w:rPr>
                <w:rFonts w:ascii="Verdana" w:hAnsi="Verdana"/>
                <w:noProof/>
                <w:sz w:val="18"/>
                <w:szCs w:val="18"/>
              </w:rPr>
            </w:pPr>
            <w:r w:rsidRPr="00BD1B36">
              <w:rPr>
                <w:rFonts w:ascii="Verdana" w:hAnsi="Verdana"/>
                <w:noProof/>
                <w:sz w:val="18"/>
                <w:szCs w:val="18"/>
              </w:rPr>
              <w:t>(c)</w:t>
            </w:r>
          </w:p>
        </w:tc>
        <w:tc>
          <w:tcPr>
            <w:tcW w:w="4533" w:type="dxa"/>
          </w:tcPr>
          <w:p w14:paraId="3A93953B" w14:textId="77777777" w:rsidR="00E262B5" w:rsidRPr="00BD1B36" w:rsidRDefault="00E262B5" w:rsidP="000F3698">
            <w:pPr>
              <w:jc w:val="center"/>
              <w:rPr>
                <w:rFonts w:ascii="Verdana" w:hAnsi="Verdana"/>
                <w:sz w:val="18"/>
                <w:szCs w:val="18"/>
              </w:rPr>
            </w:pPr>
            <w:r w:rsidRPr="00BD1B36">
              <w:rPr>
                <w:rFonts w:ascii="Verdana" w:hAnsi="Verdana"/>
                <w:sz w:val="18"/>
                <w:szCs w:val="18"/>
              </w:rPr>
              <w:t>(d)</w:t>
            </w:r>
          </w:p>
        </w:tc>
      </w:tr>
    </w:tbl>
    <w:p w14:paraId="4625AFDD" w14:textId="6B692CBA" w:rsidR="00E262B5" w:rsidRDefault="00E262B5" w:rsidP="00E262B5">
      <w:pPr>
        <w:pStyle w:val="Beschriftung"/>
        <w:rPr>
          <w:rFonts w:ascii="Verdana" w:hAnsi="Verdana"/>
          <w:sz w:val="18"/>
          <w:szCs w:val="18"/>
        </w:rPr>
      </w:pPr>
      <w:bookmarkStart w:id="31" w:name="_Ref163118902"/>
      <w:r w:rsidRPr="00BD1B36">
        <w:rPr>
          <w:rFonts w:ascii="Verdana" w:hAnsi="Verdana"/>
          <w:sz w:val="18"/>
          <w:szCs w:val="18"/>
        </w:rPr>
        <w:t xml:space="preserve">Figure </w:t>
      </w:r>
      <w:r w:rsidRPr="00BD1B36">
        <w:rPr>
          <w:rFonts w:ascii="Verdana" w:hAnsi="Verdana"/>
          <w:sz w:val="18"/>
          <w:szCs w:val="18"/>
        </w:rPr>
        <w:fldChar w:fldCharType="begin"/>
      </w:r>
      <w:r w:rsidRPr="00BD1B36">
        <w:rPr>
          <w:rFonts w:ascii="Verdana" w:hAnsi="Verdana"/>
          <w:sz w:val="18"/>
          <w:szCs w:val="18"/>
        </w:rPr>
        <w:instrText xml:space="preserve"> SEQ Figure \* ARABIC </w:instrText>
      </w:r>
      <w:r w:rsidRPr="00BD1B36">
        <w:rPr>
          <w:rFonts w:ascii="Verdana" w:hAnsi="Verdana"/>
          <w:sz w:val="18"/>
          <w:szCs w:val="18"/>
        </w:rPr>
        <w:fldChar w:fldCharType="separate"/>
      </w:r>
      <w:r w:rsidR="002E1223">
        <w:rPr>
          <w:rFonts w:ascii="Verdana" w:hAnsi="Verdana"/>
          <w:noProof/>
          <w:sz w:val="18"/>
          <w:szCs w:val="18"/>
        </w:rPr>
        <w:t>24</w:t>
      </w:r>
      <w:r w:rsidRPr="00BD1B36">
        <w:rPr>
          <w:rFonts w:ascii="Verdana" w:hAnsi="Verdana"/>
          <w:sz w:val="18"/>
          <w:szCs w:val="18"/>
        </w:rPr>
        <w:fldChar w:fldCharType="end"/>
      </w:r>
      <w:bookmarkEnd w:id="31"/>
      <w:r w:rsidRPr="00BD1B36">
        <w:rPr>
          <w:rFonts w:ascii="Verdana" w:hAnsi="Verdana"/>
          <w:sz w:val="18"/>
          <w:szCs w:val="18"/>
        </w:rPr>
        <w:t xml:space="preserve">: Common phase rotation caused by frequency </w:t>
      </w:r>
      <w:proofErr w:type="gramStart"/>
      <w:r w:rsidRPr="00BD1B36">
        <w:rPr>
          <w:rFonts w:ascii="Verdana" w:hAnsi="Verdana"/>
          <w:sz w:val="18"/>
          <w:szCs w:val="18"/>
        </w:rPr>
        <w:t>offsets</w:t>
      </w:r>
      <w:proofErr w:type="gramEnd"/>
    </w:p>
    <w:p w14:paraId="3DF2A68C" w14:textId="77777777" w:rsidR="00975008" w:rsidRPr="00FC3D58" w:rsidRDefault="00975008" w:rsidP="00FC3D58"/>
    <w:p w14:paraId="2ED88714" w14:textId="7BF4C1ED" w:rsidR="00E262B5" w:rsidRPr="00BD1B36" w:rsidRDefault="00E262B5" w:rsidP="00E262B5">
      <w:pPr>
        <w:rPr>
          <w:rFonts w:ascii="Verdana" w:hAnsi="Verdana"/>
          <w:sz w:val="20"/>
          <w:szCs w:val="20"/>
        </w:rPr>
      </w:pPr>
      <w:r w:rsidRPr="00BD1B36">
        <w:rPr>
          <w:rFonts w:ascii="Verdana" w:hAnsi="Verdana"/>
          <w:sz w:val="20"/>
          <w:szCs w:val="20"/>
        </w:rPr>
        <w:fldChar w:fldCharType="begin"/>
      </w:r>
      <w:r w:rsidRPr="00BD1B36">
        <w:rPr>
          <w:rFonts w:ascii="Verdana" w:hAnsi="Verdana"/>
          <w:sz w:val="20"/>
          <w:szCs w:val="20"/>
        </w:rPr>
        <w:instrText xml:space="preserve"> REF _Ref163118902 \h </w:instrText>
      </w:r>
      <w:r w:rsidR="00BD1B36" w:rsidRPr="00BD1B36">
        <w:rPr>
          <w:rFonts w:ascii="Verdana" w:hAnsi="Verdana"/>
          <w:sz w:val="20"/>
          <w:szCs w:val="20"/>
        </w:rPr>
        <w:instrText xml:space="preserve"> \* MERGEFORMAT </w:instrText>
      </w:r>
      <w:r w:rsidRPr="00BD1B36">
        <w:rPr>
          <w:rFonts w:ascii="Verdana" w:hAnsi="Verdana"/>
          <w:sz w:val="20"/>
          <w:szCs w:val="20"/>
        </w:rPr>
      </w:r>
      <w:r w:rsidRPr="00BD1B36">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24</w:t>
      </w:r>
      <w:r w:rsidRPr="00BD1B36">
        <w:rPr>
          <w:rFonts w:ascii="Verdana" w:hAnsi="Verdana"/>
          <w:sz w:val="20"/>
          <w:szCs w:val="20"/>
        </w:rPr>
        <w:fldChar w:fldCharType="end"/>
      </w:r>
      <w:r w:rsidRPr="00BD1B36">
        <w:rPr>
          <w:rFonts w:ascii="Verdana" w:hAnsi="Verdana"/>
          <w:sz w:val="20"/>
          <w:szCs w:val="20"/>
        </w:rPr>
        <w:t xml:space="preserve"> shows the impact of the frequency offset.</w:t>
      </w:r>
    </w:p>
    <w:p w14:paraId="43C2E348" w14:textId="77777777" w:rsidR="00E262B5" w:rsidRPr="00BD1B36" w:rsidRDefault="00E262B5" w:rsidP="003939D9">
      <w:pPr>
        <w:pStyle w:val="Listenabsatz"/>
        <w:numPr>
          <w:ilvl w:val="0"/>
          <w:numId w:val="27"/>
        </w:numPr>
        <w:ind w:firstLineChars="0"/>
        <w:rPr>
          <w:rFonts w:ascii="Verdana" w:hAnsi="Verdana"/>
          <w:sz w:val="20"/>
          <w:szCs w:val="20"/>
        </w:rPr>
      </w:pPr>
      <w:r w:rsidRPr="00BD1B36">
        <w:rPr>
          <w:rFonts w:ascii="Verdana" w:hAnsi="Verdana"/>
          <w:sz w:val="20"/>
          <w:szCs w:val="20"/>
        </w:rPr>
        <w:t xml:space="preserve">No frequency offset. The rotation of the correlation function depends on the movement </w:t>
      </w:r>
      <w:proofErr w:type="gramStart"/>
      <w:r w:rsidRPr="00BD1B36">
        <w:rPr>
          <w:rFonts w:ascii="Verdana" w:hAnsi="Verdana"/>
          <w:sz w:val="20"/>
          <w:szCs w:val="20"/>
        </w:rPr>
        <w:t>only</w:t>
      </w:r>
      <w:proofErr w:type="gramEnd"/>
    </w:p>
    <w:p w14:paraId="269612E8" w14:textId="77777777" w:rsidR="00E262B5" w:rsidRPr="00BD1B36" w:rsidRDefault="00E262B5" w:rsidP="003939D9">
      <w:pPr>
        <w:pStyle w:val="Listenabsatz"/>
        <w:numPr>
          <w:ilvl w:val="0"/>
          <w:numId w:val="27"/>
        </w:numPr>
        <w:ind w:firstLineChars="0"/>
        <w:rPr>
          <w:rFonts w:ascii="Verdana" w:hAnsi="Verdana"/>
          <w:sz w:val="20"/>
          <w:szCs w:val="20"/>
        </w:rPr>
      </w:pPr>
      <w:r w:rsidRPr="00BD1B36">
        <w:rPr>
          <w:rFonts w:ascii="Verdana" w:hAnsi="Verdana"/>
          <w:sz w:val="20"/>
          <w:szCs w:val="20"/>
        </w:rPr>
        <w:t>A very small (-2.6Hz, equivalent to -0.00065ppm @ 4GHz) frequency offset is assumed. The additional phase rotation is in the same order of magnitude as the phase rotation resulting from the movement.</w:t>
      </w:r>
    </w:p>
    <w:p w14:paraId="66600846" w14:textId="77777777" w:rsidR="00E262B5" w:rsidRPr="00BD1B36" w:rsidRDefault="00E262B5" w:rsidP="003939D9">
      <w:pPr>
        <w:pStyle w:val="Listenabsatz"/>
        <w:numPr>
          <w:ilvl w:val="0"/>
          <w:numId w:val="27"/>
        </w:numPr>
        <w:ind w:firstLineChars="0"/>
        <w:rPr>
          <w:rFonts w:ascii="Verdana" w:hAnsi="Verdana"/>
          <w:sz w:val="20"/>
          <w:szCs w:val="20"/>
        </w:rPr>
      </w:pPr>
      <w:r w:rsidRPr="00BD1B36">
        <w:rPr>
          <w:rFonts w:ascii="Verdana" w:hAnsi="Verdana"/>
          <w:sz w:val="20"/>
          <w:szCs w:val="20"/>
        </w:rPr>
        <w:t>A moderate frequency offset (-94Hz, -0.024ppm @ 4GHz) is assumed. For the example a measurement every 10ms is assumed. -94Hz results in a phase rotation of 338 degree between two measurements. An ambiguity for the detection of the phase rotation may result.</w:t>
      </w:r>
    </w:p>
    <w:p w14:paraId="0D2A55E7" w14:textId="77777777" w:rsidR="00E262B5" w:rsidRPr="00BD1B36" w:rsidRDefault="00E262B5" w:rsidP="003939D9">
      <w:pPr>
        <w:pStyle w:val="Listenabsatz"/>
        <w:numPr>
          <w:ilvl w:val="0"/>
          <w:numId w:val="27"/>
        </w:numPr>
        <w:ind w:firstLineChars="0"/>
        <w:rPr>
          <w:rFonts w:ascii="Verdana" w:hAnsi="Verdana"/>
          <w:sz w:val="20"/>
          <w:szCs w:val="20"/>
        </w:rPr>
      </w:pPr>
      <w:r w:rsidRPr="00BD1B36">
        <w:rPr>
          <w:rFonts w:ascii="Verdana" w:hAnsi="Verdana"/>
          <w:sz w:val="20"/>
          <w:szCs w:val="20"/>
        </w:rPr>
        <w:t xml:space="preserve">Very high frequency offset (-5438Hz, -1.36ppm @ 4GHz, 18% of the subcarrier spacing of 30kHz). The phase rotation between two measurements covers several 360degree periods. </w:t>
      </w:r>
    </w:p>
    <w:p w14:paraId="2C2E24AF" w14:textId="34325622" w:rsidR="00E262B5" w:rsidRPr="00BD1B36" w:rsidRDefault="00E262B5" w:rsidP="00E262B5">
      <w:pPr>
        <w:rPr>
          <w:rFonts w:ascii="Verdana" w:hAnsi="Verdana"/>
          <w:sz w:val="20"/>
          <w:szCs w:val="20"/>
        </w:rPr>
      </w:pPr>
      <w:r w:rsidRPr="00BD1B36">
        <w:rPr>
          <w:rFonts w:ascii="Verdana" w:hAnsi="Verdana"/>
          <w:sz w:val="20"/>
          <w:szCs w:val="20"/>
        </w:rPr>
        <w:t xml:space="preserve">For the separation of the phase rotation caused by frequency offsets and movement the same method as in </w:t>
      </w:r>
      <w:r w:rsidRPr="00BD1B36">
        <w:rPr>
          <w:rFonts w:ascii="Verdana" w:hAnsi="Verdana"/>
          <w:sz w:val="20"/>
          <w:szCs w:val="20"/>
        </w:rPr>
        <w:fldChar w:fldCharType="begin"/>
      </w:r>
      <w:r w:rsidRPr="00BD1B36">
        <w:rPr>
          <w:rFonts w:ascii="Verdana" w:hAnsi="Verdana"/>
          <w:sz w:val="20"/>
          <w:szCs w:val="20"/>
        </w:rPr>
        <w:instrText xml:space="preserve"> REF _Ref163076110 \h </w:instrText>
      </w:r>
      <w:r w:rsidR="00BD1B36" w:rsidRPr="00BD1B36">
        <w:rPr>
          <w:rFonts w:ascii="Verdana" w:hAnsi="Verdana"/>
          <w:sz w:val="20"/>
          <w:szCs w:val="20"/>
        </w:rPr>
        <w:instrText xml:space="preserve"> \* MERGEFORMAT </w:instrText>
      </w:r>
      <w:r w:rsidRPr="00BD1B36">
        <w:rPr>
          <w:rFonts w:ascii="Verdana" w:hAnsi="Verdana"/>
          <w:sz w:val="20"/>
          <w:szCs w:val="20"/>
        </w:rPr>
      </w:r>
      <w:r w:rsidRPr="00BD1B36">
        <w:rPr>
          <w:rFonts w:ascii="Verdana" w:hAnsi="Verdana"/>
          <w:sz w:val="20"/>
          <w:szCs w:val="20"/>
        </w:rPr>
        <w:fldChar w:fldCharType="separate"/>
      </w:r>
      <w:r w:rsidR="002E1223" w:rsidRPr="00AD27BE">
        <w:rPr>
          <w:rFonts w:ascii="Verdana" w:hAnsi="Verdana"/>
          <w:sz w:val="20"/>
          <w:szCs w:val="20"/>
        </w:rPr>
        <w:t xml:space="preserve">Figure </w:t>
      </w:r>
      <w:r w:rsidR="002E1223" w:rsidRPr="00AD27BE">
        <w:rPr>
          <w:rFonts w:ascii="Verdana" w:hAnsi="Verdana"/>
          <w:noProof/>
          <w:sz w:val="20"/>
          <w:szCs w:val="20"/>
        </w:rPr>
        <w:t>23</w:t>
      </w:r>
      <w:r w:rsidRPr="00BD1B36">
        <w:rPr>
          <w:rFonts w:ascii="Verdana" w:hAnsi="Verdana"/>
          <w:sz w:val="20"/>
          <w:szCs w:val="20"/>
        </w:rPr>
        <w:fldChar w:fldCharType="end"/>
      </w:r>
      <w:r w:rsidRPr="00BD1B36">
        <w:rPr>
          <w:rFonts w:ascii="Verdana" w:hAnsi="Verdana"/>
          <w:sz w:val="20"/>
          <w:szCs w:val="20"/>
        </w:rPr>
        <w:t xml:space="preserve"> can be applied. The correlation functions of subsequent </w:t>
      </w:r>
      <w:r w:rsidRPr="00BD1B36">
        <w:rPr>
          <w:rFonts w:ascii="Verdana" w:hAnsi="Verdana"/>
          <w:sz w:val="20"/>
          <w:szCs w:val="20"/>
        </w:rPr>
        <w:lastRenderedPageBreak/>
        <w:t>measurements are aligned to the phase of the FAP of the first measurement. It can be observed that the phase rotation resulting from the frequency offset can be canceled out and the (relative) path characteristics can be still detected.</w:t>
      </w:r>
    </w:p>
    <w:tbl>
      <w:tblPr>
        <w:tblStyle w:val="Tabellenraster"/>
        <w:tblW w:w="0" w:type="auto"/>
        <w:tblLook w:val="04A0" w:firstRow="1" w:lastRow="0" w:firstColumn="1" w:lastColumn="0" w:noHBand="0" w:noVBand="1"/>
      </w:tblPr>
      <w:tblGrid>
        <w:gridCol w:w="4532"/>
        <w:gridCol w:w="4533"/>
      </w:tblGrid>
      <w:tr w:rsidR="00E262B5" w:rsidRPr="00BD1B36" w14:paraId="3424CA78" w14:textId="77777777" w:rsidTr="000F3698">
        <w:tc>
          <w:tcPr>
            <w:tcW w:w="4532" w:type="dxa"/>
          </w:tcPr>
          <w:p w14:paraId="01421609"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11B142BE" wp14:editId="585A34BC">
                  <wp:extent cx="2789026" cy="2091690"/>
                  <wp:effectExtent l="0" t="0" r="5080" b="3810"/>
                  <wp:docPr id="1449864360" name="Grafik 16"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64360" name="Grafik 16" descr="Ein Bild, das Diagramm, Text, Reihe, Screenshot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7381" cy="2120456"/>
                          </a:xfrm>
                          <a:prstGeom prst="rect">
                            <a:avLst/>
                          </a:prstGeom>
                        </pic:spPr>
                      </pic:pic>
                    </a:graphicData>
                  </a:graphic>
                </wp:inline>
              </w:drawing>
            </w:r>
          </w:p>
        </w:tc>
        <w:tc>
          <w:tcPr>
            <w:tcW w:w="4533" w:type="dxa"/>
          </w:tcPr>
          <w:p w14:paraId="5F53FD2F"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17A5F59A" wp14:editId="54CBDE99">
                  <wp:extent cx="2789311" cy="2091906"/>
                  <wp:effectExtent l="0" t="0" r="5080" b="3810"/>
                  <wp:docPr id="1407580256" name="Grafik 17"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0256" name="Grafik 17" descr="Ein Bild, das Text, Diagramm, Screenshot, Reihe enthält.&#10;&#10;Automatisch generierte Beschreibu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04988" cy="2103663"/>
                          </a:xfrm>
                          <a:prstGeom prst="rect">
                            <a:avLst/>
                          </a:prstGeom>
                        </pic:spPr>
                      </pic:pic>
                    </a:graphicData>
                  </a:graphic>
                </wp:inline>
              </w:drawing>
            </w:r>
          </w:p>
        </w:tc>
      </w:tr>
      <w:tr w:rsidR="00E262B5" w:rsidRPr="00BD1B36" w14:paraId="1C00F11F" w14:textId="77777777" w:rsidTr="000F3698">
        <w:tc>
          <w:tcPr>
            <w:tcW w:w="4532" w:type="dxa"/>
          </w:tcPr>
          <w:p w14:paraId="02782D19" w14:textId="69AB17EB" w:rsidR="00E262B5" w:rsidRPr="00BD1B36" w:rsidRDefault="00E262B5" w:rsidP="000F3698">
            <w:pPr>
              <w:pStyle w:val="Listenabsatz"/>
              <w:numPr>
                <w:ilvl w:val="4"/>
                <w:numId w:val="2"/>
              </w:numPr>
              <w:ind w:left="594" w:firstLineChars="0"/>
              <w:jc w:val="center"/>
              <w:rPr>
                <w:rFonts w:ascii="Verdana" w:hAnsi="Verdana"/>
                <w:sz w:val="18"/>
                <w:szCs w:val="18"/>
              </w:rPr>
            </w:pPr>
            <w:r w:rsidRPr="00BD1B36">
              <w:rPr>
                <w:rFonts w:ascii="Verdana" w:hAnsi="Verdana"/>
                <w:sz w:val="18"/>
                <w:szCs w:val="18"/>
              </w:rPr>
              <w:t xml:space="preserve">No frequency offset (same as </w:t>
            </w:r>
            <w:r w:rsidRPr="00BD1B36">
              <w:rPr>
                <w:rFonts w:ascii="Verdana" w:hAnsi="Verdana"/>
                <w:sz w:val="18"/>
                <w:szCs w:val="18"/>
              </w:rPr>
              <w:fldChar w:fldCharType="begin"/>
            </w:r>
            <w:r w:rsidRPr="00BD1B36">
              <w:rPr>
                <w:rFonts w:ascii="Verdana" w:hAnsi="Verdana"/>
                <w:sz w:val="18"/>
                <w:szCs w:val="18"/>
              </w:rPr>
              <w:instrText xml:space="preserve"> REF _Ref163076110 \h </w:instrText>
            </w:r>
            <w:r w:rsidR="00BD1B36" w:rsidRPr="00BD1B36">
              <w:rPr>
                <w:rFonts w:ascii="Verdana" w:hAnsi="Verdana"/>
                <w:sz w:val="18"/>
                <w:szCs w:val="18"/>
              </w:rPr>
              <w:instrText xml:space="preserve"> \* MERGEFORMAT </w:instrText>
            </w:r>
            <w:r w:rsidRPr="00BD1B36">
              <w:rPr>
                <w:rFonts w:ascii="Verdana" w:hAnsi="Verdana"/>
                <w:sz w:val="18"/>
                <w:szCs w:val="18"/>
              </w:rPr>
            </w:r>
            <w:r w:rsidRPr="00BD1B36">
              <w:rPr>
                <w:rFonts w:ascii="Verdana" w:hAnsi="Verdana"/>
                <w:sz w:val="18"/>
                <w:szCs w:val="18"/>
              </w:rPr>
              <w:fldChar w:fldCharType="separate"/>
            </w:r>
            <w:r w:rsidR="002E1223" w:rsidRPr="00563F68">
              <w:rPr>
                <w:rFonts w:ascii="Verdana" w:hAnsi="Verdana"/>
                <w:sz w:val="18"/>
                <w:szCs w:val="18"/>
              </w:rPr>
              <w:t xml:space="preserve">Figure </w:t>
            </w:r>
            <w:r w:rsidR="002E1223">
              <w:rPr>
                <w:rFonts w:ascii="Verdana" w:hAnsi="Verdana"/>
                <w:noProof/>
                <w:sz w:val="18"/>
                <w:szCs w:val="18"/>
              </w:rPr>
              <w:t>23</w:t>
            </w:r>
            <w:r w:rsidRPr="00BD1B36">
              <w:rPr>
                <w:rFonts w:ascii="Verdana" w:hAnsi="Verdana"/>
                <w:sz w:val="18"/>
                <w:szCs w:val="18"/>
              </w:rPr>
              <w:fldChar w:fldCharType="end"/>
            </w:r>
            <w:r w:rsidRPr="00BD1B36">
              <w:rPr>
                <w:rFonts w:ascii="Verdana" w:hAnsi="Verdana"/>
                <w:sz w:val="18"/>
                <w:szCs w:val="18"/>
              </w:rPr>
              <w:t xml:space="preserve">) </w:t>
            </w:r>
          </w:p>
        </w:tc>
        <w:tc>
          <w:tcPr>
            <w:tcW w:w="4533" w:type="dxa"/>
          </w:tcPr>
          <w:p w14:paraId="5766C0D8" w14:textId="7AFA7B4A" w:rsidR="00E262B5" w:rsidRPr="00BD1B36" w:rsidRDefault="00E262B5" w:rsidP="000F3698">
            <w:pPr>
              <w:pStyle w:val="Listenabsatz"/>
              <w:numPr>
                <w:ilvl w:val="4"/>
                <w:numId w:val="2"/>
              </w:numPr>
              <w:ind w:left="317" w:firstLineChars="0"/>
              <w:jc w:val="center"/>
              <w:rPr>
                <w:rFonts w:ascii="Verdana" w:hAnsi="Verdana"/>
                <w:sz w:val="18"/>
                <w:szCs w:val="18"/>
              </w:rPr>
            </w:pPr>
            <w:r w:rsidRPr="00BD1B36">
              <w:rPr>
                <w:rFonts w:ascii="Verdana" w:hAnsi="Verdana"/>
                <w:sz w:val="18"/>
                <w:szCs w:val="18"/>
              </w:rPr>
              <w:t xml:space="preserve">Very low </w:t>
            </w:r>
            <w:r w:rsidR="007353D8" w:rsidRPr="00BD1B36">
              <w:rPr>
                <w:rFonts w:ascii="Verdana" w:hAnsi="Verdana"/>
                <w:sz w:val="18"/>
                <w:szCs w:val="18"/>
              </w:rPr>
              <w:t>frequency</w:t>
            </w:r>
            <w:r w:rsidRPr="00BD1B36">
              <w:rPr>
                <w:rFonts w:ascii="Verdana" w:hAnsi="Verdana"/>
                <w:sz w:val="18"/>
                <w:szCs w:val="18"/>
              </w:rPr>
              <w:t xml:space="preserve"> offset</w:t>
            </w:r>
          </w:p>
        </w:tc>
      </w:tr>
      <w:tr w:rsidR="00E262B5" w:rsidRPr="00BD1B36" w14:paraId="031FB61D" w14:textId="77777777" w:rsidTr="000F3698">
        <w:tc>
          <w:tcPr>
            <w:tcW w:w="4532" w:type="dxa"/>
          </w:tcPr>
          <w:p w14:paraId="6B2EE3C9"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2C2782A1" wp14:editId="02CB1550">
                  <wp:extent cx="2788920" cy="2091613"/>
                  <wp:effectExtent l="0" t="0" r="5080" b="4445"/>
                  <wp:docPr id="495356372" name="Grafik 18" descr="Ein Bild, das Diagramm, Reihe,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6372" name="Grafik 18" descr="Ein Bild, das Diagramm, Reihe, Text, Screenshot enthält.&#10;&#10;Automatisch generierte Beschreibu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02548" cy="2101834"/>
                          </a:xfrm>
                          <a:prstGeom prst="rect">
                            <a:avLst/>
                          </a:prstGeom>
                        </pic:spPr>
                      </pic:pic>
                    </a:graphicData>
                  </a:graphic>
                </wp:inline>
              </w:drawing>
            </w:r>
          </w:p>
        </w:tc>
        <w:tc>
          <w:tcPr>
            <w:tcW w:w="4533" w:type="dxa"/>
          </w:tcPr>
          <w:p w14:paraId="00E598B3"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43FD41BA" wp14:editId="65CF6818">
                  <wp:extent cx="2783255" cy="2087365"/>
                  <wp:effectExtent l="0" t="0" r="0" b="0"/>
                  <wp:docPr id="429081832" name="Grafik 19" descr="Ein Bild, das Werkzeug, Text,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81832" name="Grafik 19" descr="Ein Bild, das Werkzeug, Text, Diagramm, Screenshot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5365" cy="2103947"/>
                          </a:xfrm>
                          <a:prstGeom prst="rect">
                            <a:avLst/>
                          </a:prstGeom>
                        </pic:spPr>
                      </pic:pic>
                    </a:graphicData>
                  </a:graphic>
                </wp:inline>
              </w:drawing>
            </w:r>
          </w:p>
        </w:tc>
      </w:tr>
      <w:tr w:rsidR="00E262B5" w:rsidRPr="00BD1B36" w14:paraId="5349CA98" w14:textId="77777777" w:rsidTr="000F3698">
        <w:tc>
          <w:tcPr>
            <w:tcW w:w="4532" w:type="dxa"/>
          </w:tcPr>
          <w:p w14:paraId="729A3B05" w14:textId="77777777" w:rsidR="00E262B5" w:rsidRPr="00BD1B36" w:rsidRDefault="00E262B5" w:rsidP="000F3698">
            <w:pPr>
              <w:pStyle w:val="Listenabsatz"/>
              <w:numPr>
                <w:ilvl w:val="4"/>
                <w:numId w:val="2"/>
              </w:numPr>
              <w:ind w:left="311" w:firstLineChars="0"/>
              <w:jc w:val="center"/>
              <w:rPr>
                <w:rFonts w:ascii="Verdana" w:hAnsi="Verdana"/>
                <w:sz w:val="18"/>
                <w:szCs w:val="18"/>
              </w:rPr>
            </w:pPr>
            <w:r w:rsidRPr="00BD1B36">
              <w:rPr>
                <w:rFonts w:ascii="Verdana" w:hAnsi="Verdana"/>
                <w:sz w:val="18"/>
                <w:szCs w:val="18"/>
              </w:rPr>
              <w:t>Moderate frequency offset</w:t>
            </w:r>
          </w:p>
        </w:tc>
        <w:tc>
          <w:tcPr>
            <w:tcW w:w="4533" w:type="dxa"/>
          </w:tcPr>
          <w:p w14:paraId="21D714E8" w14:textId="77777777" w:rsidR="00E262B5" w:rsidRPr="00BD1B36" w:rsidRDefault="00E262B5" w:rsidP="000F3698">
            <w:pPr>
              <w:pStyle w:val="Listenabsatz"/>
              <w:numPr>
                <w:ilvl w:val="4"/>
                <w:numId w:val="2"/>
              </w:numPr>
              <w:ind w:left="458" w:firstLineChars="0"/>
              <w:jc w:val="left"/>
              <w:rPr>
                <w:rFonts w:ascii="Verdana" w:hAnsi="Verdana"/>
                <w:sz w:val="18"/>
                <w:szCs w:val="18"/>
              </w:rPr>
            </w:pPr>
            <w:r w:rsidRPr="00BD1B36">
              <w:rPr>
                <w:rFonts w:ascii="Verdana" w:hAnsi="Verdana"/>
                <w:sz w:val="18"/>
                <w:szCs w:val="18"/>
              </w:rPr>
              <w:t>High frequency offset</w:t>
            </w:r>
          </w:p>
        </w:tc>
      </w:tr>
    </w:tbl>
    <w:p w14:paraId="50EDF98B" w14:textId="63C18708" w:rsidR="00E262B5" w:rsidRPr="00BD1B36" w:rsidRDefault="00E262B5" w:rsidP="00E262B5">
      <w:pPr>
        <w:pStyle w:val="Beschriftung"/>
        <w:rPr>
          <w:rFonts w:ascii="Verdana" w:hAnsi="Verdana"/>
          <w:sz w:val="18"/>
          <w:szCs w:val="18"/>
        </w:rPr>
      </w:pPr>
      <w:r w:rsidRPr="00BD1B36">
        <w:rPr>
          <w:rFonts w:ascii="Verdana" w:hAnsi="Verdana"/>
          <w:sz w:val="18"/>
          <w:szCs w:val="18"/>
        </w:rPr>
        <w:t xml:space="preserve">Figure </w:t>
      </w:r>
      <w:r w:rsidRPr="00BD1B36">
        <w:rPr>
          <w:rFonts w:ascii="Verdana" w:hAnsi="Verdana"/>
          <w:sz w:val="18"/>
          <w:szCs w:val="18"/>
        </w:rPr>
        <w:fldChar w:fldCharType="begin"/>
      </w:r>
      <w:r w:rsidRPr="00BD1B36">
        <w:rPr>
          <w:rFonts w:ascii="Verdana" w:hAnsi="Verdana"/>
          <w:sz w:val="18"/>
          <w:szCs w:val="18"/>
        </w:rPr>
        <w:instrText xml:space="preserve"> SEQ Figure \* ARABIC </w:instrText>
      </w:r>
      <w:r w:rsidRPr="00BD1B36">
        <w:rPr>
          <w:rFonts w:ascii="Verdana" w:hAnsi="Verdana"/>
          <w:sz w:val="18"/>
          <w:szCs w:val="18"/>
        </w:rPr>
        <w:fldChar w:fldCharType="separate"/>
      </w:r>
      <w:r w:rsidR="002E1223">
        <w:rPr>
          <w:rFonts w:ascii="Verdana" w:hAnsi="Verdana"/>
          <w:noProof/>
          <w:sz w:val="18"/>
          <w:szCs w:val="18"/>
        </w:rPr>
        <w:t>25</w:t>
      </w:r>
      <w:r w:rsidRPr="00BD1B36">
        <w:rPr>
          <w:rFonts w:ascii="Verdana" w:hAnsi="Verdana"/>
          <w:sz w:val="18"/>
          <w:szCs w:val="18"/>
        </w:rPr>
        <w:fldChar w:fldCharType="end"/>
      </w:r>
      <w:r w:rsidRPr="00BD1B36">
        <w:rPr>
          <w:rFonts w:ascii="Verdana" w:hAnsi="Verdana"/>
          <w:sz w:val="18"/>
          <w:szCs w:val="18"/>
        </w:rPr>
        <w:t xml:space="preserve">: Compensation of frequency offset </w:t>
      </w:r>
      <w:proofErr w:type="gramStart"/>
      <w:r w:rsidRPr="00BD1B36">
        <w:rPr>
          <w:rFonts w:ascii="Verdana" w:hAnsi="Verdana"/>
          <w:sz w:val="18"/>
          <w:szCs w:val="18"/>
        </w:rPr>
        <w:t>effects</w:t>
      </w:r>
      <w:proofErr w:type="gramEnd"/>
      <w:r w:rsidRPr="00BD1B36">
        <w:rPr>
          <w:rFonts w:ascii="Verdana" w:hAnsi="Verdana"/>
          <w:sz w:val="18"/>
          <w:szCs w:val="18"/>
        </w:rPr>
        <w:t xml:space="preserve"> </w:t>
      </w:r>
    </w:p>
    <w:p w14:paraId="548B188B" w14:textId="77777777" w:rsidR="00E262B5" w:rsidRPr="00BD1B36" w:rsidRDefault="00E262B5" w:rsidP="00E262B5">
      <w:pPr>
        <w:rPr>
          <w:rFonts w:ascii="Verdana" w:hAnsi="Verdana"/>
          <w:sz w:val="18"/>
          <w:szCs w:val="18"/>
        </w:rPr>
      </w:pPr>
    </w:p>
    <w:sectPr w:rsidR="00E262B5" w:rsidRPr="00BD1B36" w:rsidSect="004D0964">
      <w:headerReference w:type="default" r:id="rId37"/>
      <w:footerReference w:type="default" r:id="rId38"/>
      <w:pgSz w:w="11909" w:h="16834" w:code="9"/>
      <w:pgMar w:top="1417" w:right="1417" w:bottom="1134" w:left="1417"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A0EEF0" w14:textId="77777777" w:rsidR="004D0964" w:rsidRDefault="004D0964" w:rsidP="009F6BA6">
      <w:pPr>
        <w:spacing w:after="0"/>
      </w:pPr>
      <w:r>
        <w:separator/>
      </w:r>
    </w:p>
  </w:endnote>
  <w:endnote w:type="continuationSeparator" w:id="0">
    <w:p w14:paraId="483BA017" w14:textId="77777777" w:rsidR="004D0964" w:rsidRDefault="004D0964" w:rsidP="009F6BA6">
      <w:pPr>
        <w:spacing w:after="0"/>
      </w:pPr>
      <w:r>
        <w:continuationSeparator/>
      </w:r>
    </w:p>
  </w:endnote>
  <w:endnote w:type="continuationNotice" w:id="1">
    <w:p w14:paraId="7957D364" w14:textId="77777777" w:rsidR="004D0964" w:rsidRDefault="004D09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92BA8" w14:textId="77777777" w:rsidR="00D81EED" w:rsidRDefault="00D81EE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556B9" w14:textId="77777777" w:rsidR="004D0964" w:rsidRDefault="004D0964" w:rsidP="009F6BA6">
      <w:pPr>
        <w:spacing w:after="0"/>
      </w:pPr>
      <w:r>
        <w:separator/>
      </w:r>
    </w:p>
  </w:footnote>
  <w:footnote w:type="continuationSeparator" w:id="0">
    <w:p w14:paraId="57115644" w14:textId="77777777" w:rsidR="004D0964" w:rsidRDefault="004D0964" w:rsidP="009F6BA6">
      <w:pPr>
        <w:spacing w:after="0"/>
      </w:pPr>
      <w:r>
        <w:continuationSeparator/>
      </w:r>
    </w:p>
  </w:footnote>
  <w:footnote w:type="continuationNotice" w:id="1">
    <w:p w14:paraId="32028390" w14:textId="77777777" w:rsidR="004D0964" w:rsidRDefault="004D09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D9A90" w14:textId="77777777" w:rsidR="00D81EED" w:rsidRDefault="00D81EE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pStyle w:val="Aufzhlungszeichen"/>
      <w:lvlText w:val=""/>
      <w:lvlJc w:val="left"/>
      <w:pPr>
        <w:tabs>
          <w:tab w:val="left" w:pos="360"/>
        </w:tabs>
        <w:ind w:left="360" w:hanging="360"/>
      </w:pPr>
      <w:rPr>
        <w:rFonts w:ascii="Symbol" w:hAnsi="Symbol" w:hint="default"/>
      </w:rPr>
    </w:lvl>
  </w:abstractNum>
  <w:abstractNum w:abstractNumId="1" w15:restartNumberingAfterBreak="0">
    <w:nsid w:val="00E2049D"/>
    <w:multiLevelType w:val="hybridMultilevel"/>
    <w:tmpl w:val="78F866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6A380C"/>
    <w:multiLevelType w:val="multilevel"/>
    <w:tmpl w:val="036A38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C96BF2"/>
    <w:multiLevelType w:val="hybridMultilevel"/>
    <w:tmpl w:val="2F8C73E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D46991"/>
    <w:multiLevelType w:val="hybridMultilevel"/>
    <w:tmpl w:val="6FB84C3A"/>
    <w:lvl w:ilvl="0" w:tplc="04070001">
      <w:start w:val="1"/>
      <w:numFmt w:val="bullet"/>
      <w:lvlText w:val=""/>
      <w:lvlJc w:val="left"/>
      <w:pPr>
        <w:ind w:left="2844" w:hanging="360"/>
      </w:pPr>
      <w:rPr>
        <w:rFonts w:ascii="Symbol" w:hAnsi="Symbol" w:hint="default"/>
      </w:rPr>
    </w:lvl>
    <w:lvl w:ilvl="1" w:tplc="04070003" w:tentative="1">
      <w:start w:val="1"/>
      <w:numFmt w:val="bullet"/>
      <w:lvlText w:val="o"/>
      <w:lvlJc w:val="left"/>
      <w:pPr>
        <w:ind w:left="3564" w:hanging="360"/>
      </w:pPr>
      <w:rPr>
        <w:rFonts w:ascii="Courier New" w:hAnsi="Courier New" w:cs="Courier New" w:hint="default"/>
      </w:rPr>
    </w:lvl>
    <w:lvl w:ilvl="2" w:tplc="04070005" w:tentative="1">
      <w:start w:val="1"/>
      <w:numFmt w:val="bullet"/>
      <w:lvlText w:val=""/>
      <w:lvlJc w:val="left"/>
      <w:pPr>
        <w:ind w:left="4284" w:hanging="360"/>
      </w:pPr>
      <w:rPr>
        <w:rFonts w:ascii="Wingdings" w:hAnsi="Wingdings" w:hint="default"/>
      </w:rPr>
    </w:lvl>
    <w:lvl w:ilvl="3" w:tplc="04070001" w:tentative="1">
      <w:start w:val="1"/>
      <w:numFmt w:val="bullet"/>
      <w:lvlText w:val=""/>
      <w:lvlJc w:val="left"/>
      <w:pPr>
        <w:ind w:left="5004" w:hanging="360"/>
      </w:pPr>
      <w:rPr>
        <w:rFonts w:ascii="Symbol" w:hAnsi="Symbol" w:hint="default"/>
      </w:rPr>
    </w:lvl>
    <w:lvl w:ilvl="4" w:tplc="04070003" w:tentative="1">
      <w:start w:val="1"/>
      <w:numFmt w:val="bullet"/>
      <w:lvlText w:val="o"/>
      <w:lvlJc w:val="left"/>
      <w:pPr>
        <w:ind w:left="5724" w:hanging="360"/>
      </w:pPr>
      <w:rPr>
        <w:rFonts w:ascii="Courier New" w:hAnsi="Courier New" w:cs="Courier New" w:hint="default"/>
      </w:rPr>
    </w:lvl>
    <w:lvl w:ilvl="5" w:tplc="04070005" w:tentative="1">
      <w:start w:val="1"/>
      <w:numFmt w:val="bullet"/>
      <w:lvlText w:val=""/>
      <w:lvlJc w:val="left"/>
      <w:pPr>
        <w:ind w:left="6444" w:hanging="360"/>
      </w:pPr>
      <w:rPr>
        <w:rFonts w:ascii="Wingdings" w:hAnsi="Wingdings" w:hint="default"/>
      </w:rPr>
    </w:lvl>
    <w:lvl w:ilvl="6" w:tplc="04070001" w:tentative="1">
      <w:start w:val="1"/>
      <w:numFmt w:val="bullet"/>
      <w:lvlText w:val=""/>
      <w:lvlJc w:val="left"/>
      <w:pPr>
        <w:ind w:left="7164" w:hanging="360"/>
      </w:pPr>
      <w:rPr>
        <w:rFonts w:ascii="Symbol" w:hAnsi="Symbol" w:hint="default"/>
      </w:rPr>
    </w:lvl>
    <w:lvl w:ilvl="7" w:tplc="04070003" w:tentative="1">
      <w:start w:val="1"/>
      <w:numFmt w:val="bullet"/>
      <w:lvlText w:val="o"/>
      <w:lvlJc w:val="left"/>
      <w:pPr>
        <w:ind w:left="7884" w:hanging="360"/>
      </w:pPr>
      <w:rPr>
        <w:rFonts w:ascii="Courier New" w:hAnsi="Courier New" w:cs="Courier New" w:hint="default"/>
      </w:rPr>
    </w:lvl>
    <w:lvl w:ilvl="8" w:tplc="04070005" w:tentative="1">
      <w:start w:val="1"/>
      <w:numFmt w:val="bullet"/>
      <w:lvlText w:val=""/>
      <w:lvlJc w:val="left"/>
      <w:pPr>
        <w:ind w:left="8604" w:hanging="360"/>
      </w:pPr>
      <w:rPr>
        <w:rFonts w:ascii="Wingdings" w:hAnsi="Wingdings" w:hint="default"/>
      </w:rPr>
    </w:lvl>
  </w:abstractNum>
  <w:abstractNum w:abstractNumId="6"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F650DD"/>
    <w:multiLevelType w:val="hybridMultilevel"/>
    <w:tmpl w:val="CC1CE3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C4B283F"/>
    <w:multiLevelType w:val="hybridMultilevel"/>
    <w:tmpl w:val="2F8C73E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D353DBF"/>
    <w:multiLevelType w:val="hybridMultilevel"/>
    <w:tmpl w:val="267A7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2623104"/>
    <w:multiLevelType w:val="hybridMultilevel"/>
    <w:tmpl w:val="3D622D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7F92365"/>
    <w:multiLevelType w:val="hybridMultilevel"/>
    <w:tmpl w:val="25A0B0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9B4A59"/>
    <w:multiLevelType w:val="hybridMultilevel"/>
    <w:tmpl w:val="E3E2DF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5122EB"/>
    <w:multiLevelType w:val="hybridMultilevel"/>
    <w:tmpl w:val="BFDE3246"/>
    <w:lvl w:ilvl="0" w:tplc="1736C9A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5E021A2"/>
    <w:multiLevelType w:val="hybridMultilevel"/>
    <w:tmpl w:val="FFFAAB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F19F2"/>
    <w:multiLevelType w:val="hybridMultilevel"/>
    <w:tmpl w:val="2F8C73E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41E94E81"/>
    <w:multiLevelType w:val="hybridMultilevel"/>
    <w:tmpl w:val="038A0EFC"/>
    <w:lvl w:ilvl="0" w:tplc="B86C9FDA">
      <w:start w:val="1"/>
      <w:numFmt w:val="decimal"/>
      <w:lvlText w:val="[%1]"/>
      <w:lvlJc w:val="left"/>
      <w:pPr>
        <w:ind w:left="360" w:hanging="360"/>
      </w:pPr>
      <w:rPr>
        <w:rFonts w:hint="eastAsia"/>
        <w:b w:val="0"/>
        <w:sz w:val="20"/>
        <w:szCs w:val="22"/>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437105EF"/>
    <w:multiLevelType w:val="hybridMultilevel"/>
    <w:tmpl w:val="9BFCC02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89C5F27"/>
    <w:multiLevelType w:val="hybridMultilevel"/>
    <w:tmpl w:val="2BE661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E1CE5C72"/>
    <w:lvl w:ilvl="0" w:tplc="F1223CF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222A31"/>
    <w:multiLevelType w:val="hybridMultilevel"/>
    <w:tmpl w:val="C1AED91A"/>
    <w:lvl w:ilvl="0" w:tplc="04070001">
      <w:start w:val="1"/>
      <w:numFmt w:val="bullet"/>
      <w:lvlText w:val=""/>
      <w:lvlJc w:val="left"/>
      <w:pPr>
        <w:ind w:left="773" w:hanging="360"/>
      </w:pPr>
      <w:rPr>
        <w:rFonts w:ascii="Symbol" w:hAnsi="Symbol" w:hint="default"/>
      </w:rPr>
    </w:lvl>
    <w:lvl w:ilvl="1" w:tplc="04070003">
      <w:start w:val="1"/>
      <w:numFmt w:val="bullet"/>
      <w:lvlText w:val="o"/>
      <w:lvlJc w:val="left"/>
      <w:pPr>
        <w:ind w:left="1493" w:hanging="360"/>
      </w:pPr>
      <w:rPr>
        <w:rFonts w:ascii="Courier New" w:hAnsi="Courier New" w:cs="Courier New" w:hint="default"/>
      </w:rPr>
    </w:lvl>
    <w:lvl w:ilvl="2" w:tplc="04070005">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6" w15:restartNumberingAfterBreak="0">
    <w:nsid w:val="539A0BB0"/>
    <w:multiLevelType w:val="hybridMultilevel"/>
    <w:tmpl w:val="2F8C73E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8" w15:restartNumberingAfterBreak="0">
    <w:nsid w:val="58434118"/>
    <w:multiLevelType w:val="multilevel"/>
    <w:tmpl w:val="F7A662EE"/>
    <w:lvl w:ilvl="0">
      <w:start w:val="1"/>
      <w:numFmt w:val="decimal"/>
      <w:pStyle w:val="berschrift1"/>
      <w:lvlText w:val="%1"/>
      <w:lvlJc w:val="left"/>
      <w:pPr>
        <w:ind w:left="432" w:hanging="432"/>
      </w:pPr>
      <w:rPr>
        <w:rFonts w:hint="default"/>
        <w:i w:val="0"/>
        <w:lang w:val="en-US"/>
      </w:rPr>
    </w:lvl>
    <w:lvl w:ilvl="1">
      <w:start w:val="1"/>
      <w:numFmt w:val="decimal"/>
      <w:pStyle w:val="berschrift2"/>
      <w:lvlText w:val="%1.%2"/>
      <w:lvlJc w:val="left"/>
      <w:pPr>
        <w:ind w:left="576" w:hanging="576"/>
      </w:pPr>
      <w:rPr>
        <w:rFonts w:hint="default"/>
        <w:b w:val="0"/>
        <w:bCs w:val="0"/>
        <w:i w:val="0"/>
        <w:sz w:val="20"/>
        <w:szCs w:val="14"/>
        <w:effect w:val="none"/>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9" w15:restartNumberingAfterBreak="0">
    <w:nsid w:val="5D165E9B"/>
    <w:multiLevelType w:val="multilevel"/>
    <w:tmpl w:val="34AAA6B0"/>
    <w:styleLink w:val="AktuelleListe1"/>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63545ED9"/>
    <w:multiLevelType w:val="hybridMultilevel"/>
    <w:tmpl w:val="98880F8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5DD13AD"/>
    <w:multiLevelType w:val="hybridMultilevel"/>
    <w:tmpl w:val="C1ECEF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67811B0B"/>
    <w:multiLevelType w:val="hybridMultilevel"/>
    <w:tmpl w:val="70248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CC45A7C"/>
    <w:multiLevelType w:val="hybridMultilevel"/>
    <w:tmpl w:val="0FC453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7000069C"/>
    <w:multiLevelType w:val="hybridMultilevel"/>
    <w:tmpl w:val="6638D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28B07F7"/>
    <w:multiLevelType w:val="hybridMultilevel"/>
    <w:tmpl w:val="2F8C73E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74B33ED5"/>
    <w:multiLevelType w:val="multilevel"/>
    <w:tmpl w:val="D79E83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numFmt w:val="bullet"/>
      <w:lvlText w:val="-"/>
      <w:lvlJc w:val="left"/>
      <w:pPr>
        <w:ind w:left="2880" w:hanging="360"/>
      </w:pPr>
      <w:rPr>
        <w:rFonts w:ascii="Verdana" w:eastAsia="SimSun" w:hAnsi="Verdana" w:cs="Times New Roman"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4C90CB5"/>
    <w:multiLevelType w:val="hybridMultilevel"/>
    <w:tmpl w:val="592C64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7193F06"/>
    <w:multiLevelType w:val="hybridMultilevel"/>
    <w:tmpl w:val="114612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82735FC"/>
    <w:multiLevelType w:val="multilevel"/>
    <w:tmpl w:val="6D0CD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8C02061"/>
    <w:multiLevelType w:val="hybridMultilevel"/>
    <w:tmpl w:val="DCD80B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21516718">
    <w:abstractNumId w:val="21"/>
  </w:num>
  <w:num w:numId="2" w16cid:durableId="1731267842">
    <w:abstractNumId w:val="36"/>
  </w:num>
  <w:num w:numId="3" w16cid:durableId="86579029">
    <w:abstractNumId w:val="28"/>
  </w:num>
  <w:num w:numId="4" w16cid:durableId="1593970032">
    <w:abstractNumId w:val="15"/>
  </w:num>
  <w:num w:numId="5" w16cid:durableId="1335912215">
    <w:abstractNumId w:val="11"/>
  </w:num>
  <w:num w:numId="6" w16cid:durableId="166209388">
    <w:abstractNumId w:val="9"/>
  </w:num>
  <w:num w:numId="7" w16cid:durableId="342560003">
    <w:abstractNumId w:val="25"/>
  </w:num>
  <w:num w:numId="8" w16cid:durableId="605230091">
    <w:abstractNumId w:val="12"/>
  </w:num>
  <w:num w:numId="9" w16cid:durableId="294335081">
    <w:abstractNumId w:val="7"/>
  </w:num>
  <w:num w:numId="10" w16cid:durableId="776171973">
    <w:abstractNumId w:val="29"/>
  </w:num>
  <w:num w:numId="11" w16cid:durableId="692807482">
    <w:abstractNumId w:val="30"/>
  </w:num>
  <w:num w:numId="12" w16cid:durableId="690762831">
    <w:abstractNumId w:val="34"/>
  </w:num>
  <w:num w:numId="13" w16cid:durableId="195238357">
    <w:abstractNumId w:val="23"/>
  </w:num>
  <w:num w:numId="14" w16cid:durableId="1192498134">
    <w:abstractNumId w:val="18"/>
  </w:num>
  <w:num w:numId="15" w16cid:durableId="1427263389">
    <w:abstractNumId w:val="0"/>
  </w:num>
  <w:num w:numId="16" w16cid:durableId="1473870070">
    <w:abstractNumId w:val="2"/>
  </w:num>
  <w:num w:numId="17" w16cid:durableId="213590921">
    <w:abstractNumId w:val="31"/>
  </w:num>
  <w:num w:numId="18" w16cid:durableId="1643533238">
    <w:abstractNumId w:val="33"/>
  </w:num>
  <w:num w:numId="19" w16cid:durableId="726925518">
    <w:abstractNumId w:val="4"/>
    <w:lvlOverride w:ilvl="0">
      <w:startOverride w:val="1"/>
    </w:lvlOverride>
    <w:lvlOverride w:ilvl="1"/>
    <w:lvlOverride w:ilvl="2"/>
    <w:lvlOverride w:ilvl="3"/>
    <w:lvlOverride w:ilvl="4"/>
    <w:lvlOverride w:ilvl="5"/>
    <w:lvlOverride w:ilvl="6"/>
    <w:lvlOverride w:ilvl="7"/>
    <w:lvlOverride w:ilvl="8"/>
  </w:num>
  <w:num w:numId="20" w16cid:durableId="1321301823">
    <w:abstractNumId w:val="41"/>
  </w:num>
  <w:num w:numId="21" w16cid:durableId="371808349">
    <w:abstractNumId w:val="14"/>
  </w:num>
  <w:num w:numId="22" w16cid:durableId="1205212365">
    <w:abstractNumId w:val="13"/>
  </w:num>
  <w:num w:numId="23" w16cid:durableId="415564987">
    <w:abstractNumId w:val="19"/>
  </w:num>
  <w:num w:numId="24" w16cid:durableId="1207719406">
    <w:abstractNumId w:val="24"/>
  </w:num>
  <w:num w:numId="25" w16cid:durableId="685596627">
    <w:abstractNumId w:val="38"/>
  </w:num>
  <w:num w:numId="26" w16cid:durableId="1828089560">
    <w:abstractNumId w:val="17"/>
  </w:num>
  <w:num w:numId="27" w16cid:durableId="152336058">
    <w:abstractNumId w:val="16"/>
  </w:num>
  <w:num w:numId="28" w16cid:durableId="963459061">
    <w:abstractNumId w:val="40"/>
  </w:num>
  <w:num w:numId="29" w16cid:durableId="1607425288">
    <w:abstractNumId w:val="6"/>
  </w:num>
  <w:num w:numId="30" w16cid:durableId="1047605068">
    <w:abstractNumId w:val="27"/>
  </w:num>
  <w:num w:numId="31" w16cid:durableId="1140422960">
    <w:abstractNumId w:val="10"/>
  </w:num>
  <w:num w:numId="32" w16cid:durableId="1389958513">
    <w:abstractNumId w:val="20"/>
  </w:num>
  <w:num w:numId="33" w16cid:durableId="306012130">
    <w:abstractNumId w:val="26"/>
  </w:num>
  <w:num w:numId="34" w16cid:durableId="1296526617">
    <w:abstractNumId w:val="35"/>
  </w:num>
  <w:num w:numId="35" w16cid:durableId="28651142">
    <w:abstractNumId w:val="3"/>
  </w:num>
  <w:num w:numId="36" w16cid:durableId="1006009988">
    <w:abstractNumId w:val="8"/>
  </w:num>
  <w:num w:numId="37" w16cid:durableId="1666007261">
    <w:abstractNumId w:val="39"/>
  </w:num>
  <w:num w:numId="38" w16cid:durableId="907150792">
    <w:abstractNumId w:val="37"/>
  </w:num>
  <w:num w:numId="39" w16cid:durableId="268053688">
    <w:abstractNumId w:val="22"/>
  </w:num>
  <w:num w:numId="40" w16cid:durableId="97799596">
    <w:abstractNumId w:val="1"/>
  </w:num>
  <w:num w:numId="41" w16cid:durableId="87653104">
    <w:abstractNumId w:val="5"/>
  </w:num>
  <w:num w:numId="42" w16cid:durableId="1836412097">
    <w:abstractNumId w:val="3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2A57"/>
    <w:rsid w:val="00002372"/>
    <w:rsid w:val="00003E39"/>
    <w:rsid w:val="000047CF"/>
    <w:rsid w:val="00005984"/>
    <w:rsid w:val="0000643B"/>
    <w:rsid w:val="00011495"/>
    <w:rsid w:val="000114BE"/>
    <w:rsid w:val="00016E79"/>
    <w:rsid w:val="00017102"/>
    <w:rsid w:val="00022CCC"/>
    <w:rsid w:val="000242A5"/>
    <w:rsid w:val="00024C51"/>
    <w:rsid w:val="000300EF"/>
    <w:rsid w:val="0003047A"/>
    <w:rsid w:val="00031CA2"/>
    <w:rsid w:val="00032C7F"/>
    <w:rsid w:val="000333F0"/>
    <w:rsid w:val="0003404E"/>
    <w:rsid w:val="00035003"/>
    <w:rsid w:val="00035D17"/>
    <w:rsid w:val="000400DB"/>
    <w:rsid w:val="00040913"/>
    <w:rsid w:val="00041E59"/>
    <w:rsid w:val="000507D2"/>
    <w:rsid w:val="00051106"/>
    <w:rsid w:val="00051922"/>
    <w:rsid w:val="000536CA"/>
    <w:rsid w:val="0005554D"/>
    <w:rsid w:val="000556F7"/>
    <w:rsid w:val="0006061A"/>
    <w:rsid w:val="000608A7"/>
    <w:rsid w:val="000619A9"/>
    <w:rsid w:val="00064E0C"/>
    <w:rsid w:val="000653E0"/>
    <w:rsid w:val="000670F8"/>
    <w:rsid w:val="0007445C"/>
    <w:rsid w:val="00074557"/>
    <w:rsid w:val="00077BBB"/>
    <w:rsid w:val="00080B2D"/>
    <w:rsid w:val="00082AC3"/>
    <w:rsid w:val="00084723"/>
    <w:rsid w:val="000864C7"/>
    <w:rsid w:val="00087AB4"/>
    <w:rsid w:val="0009056A"/>
    <w:rsid w:val="00090D6C"/>
    <w:rsid w:val="00091903"/>
    <w:rsid w:val="000929B9"/>
    <w:rsid w:val="0009392A"/>
    <w:rsid w:val="00093DE4"/>
    <w:rsid w:val="00095793"/>
    <w:rsid w:val="00095EA4"/>
    <w:rsid w:val="000A04C8"/>
    <w:rsid w:val="000A0DB3"/>
    <w:rsid w:val="000A219F"/>
    <w:rsid w:val="000A6136"/>
    <w:rsid w:val="000A6FA4"/>
    <w:rsid w:val="000A7CDB"/>
    <w:rsid w:val="000B0AA4"/>
    <w:rsid w:val="000B1DCD"/>
    <w:rsid w:val="000B2CB9"/>
    <w:rsid w:val="000B42AE"/>
    <w:rsid w:val="000B508F"/>
    <w:rsid w:val="000B564E"/>
    <w:rsid w:val="000C121F"/>
    <w:rsid w:val="000C3BE2"/>
    <w:rsid w:val="000C52C3"/>
    <w:rsid w:val="000C5E9C"/>
    <w:rsid w:val="000C7982"/>
    <w:rsid w:val="000C7C17"/>
    <w:rsid w:val="000D031D"/>
    <w:rsid w:val="000D24B8"/>
    <w:rsid w:val="000D2882"/>
    <w:rsid w:val="000D35A6"/>
    <w:rsid w:val="000D4181"/>
    <w:rsid w:val="000D5954"/>
    <w:rsid w:val="000D5A20"/>
    <w:rsid w:val="000D5A5A"/>
    <w:rsid w:val="000D7BA5"/>
    <w:rsid w:val="000E078F"/>
    <w:rsid w:val="000E1618"/>
    <w:rsid w:val="000E21AE"/>
    <w:rsid w:val="000E27FD"/>
    <w:rsid w:val="000E2AF5"/>
    <w:rsid w:val="000E58A4"/>
    <w:rsid w:val="000E66DC"/>
    <w:rsid w:val="000F2818"/>
    <w:rsid w:val="000F3B98"/>
    <w:rsid w:val="000F44E8"/>
    <w:rsid w:val="000F45FB"/>
    <w:rsid w:val="000F6598"/>
    <w:rsid w:val="00100BC8"/>
    <w:rsid w:val="001010E3"/>
    <w:rsid w:val="00101B89"/>
    <w:rsid w:val="00101C2F"/>
    <w:rsid w:val="001024D7"/>
    <w:rsid w:val="00102A44"/>
    <w:rsid w:val="001047ED"/>
    <w:rsid w:val="00105479"/>
    <w:rsid w:val="001076FA"/>
    <w:rsid w:val="00113FD4"/>
    <w:rsid w:val="001152C3"/>
    <w:rsid w:val="0012172E"/>
    <w:rsid w:val="00123C25"/>
    <w:rsid w:val="0012531C"/>
    <w:rsid w:val="001257C4"/>
    <w:rsid w:val="00125DFD"/>
    <w:rsid w:val="0012726C"/>
    <w:rsid w:val="00127759"/>
    <w:rsid w:val="001307E7"/>
    <w:rsid w:val="00130B49"/>
    <w:rsid w:val="00132F0E"/>
    <w:rsid w:val="001368CC"/>
    <w:rsid w:val="0013778A"/>
    <w:rsid w:val="001378A0"/>
    <w:rsid w:val="00140172"/>
    <w:rsid w:val="0014139B"/>
    <w:rsid w:val="00141E18"/>
    <w:rsid w:val="001420D8"/>
    <w:rsid w:val="001426DB"/>
    <w:rsid w:val="001427D6"/>
    <w:rsid w:val="00143794"/>
    <w:rsid w:val="00143CC5"/>
    <w:rsid w:val="001443E0"/>
    <w:rsid w:val="00147899"/>
    <w:rsid w:val="00151150"/>
    <w:rsid w:val="0015242D"/>
    <w:rsid w:val="00155346"/>
    <w:rsid w:val="001566F2"/>
    <w:rsid w:val="001615ED"/>
    <w:rsid w:val="00162D34"/>
    <w:rsid w:val="0016385F"/>
    <w:rsid w:val="00163A20"/>
    <w:rsid w:val="001657C6"/>
    <w:rsid w:val="00171069"/>
    <w:rsid w:val="00172AD5"/>
    <w:rsid w:val="00173157"/>
    <w:rsid w:val="00175A8E"/>
    <w:rsid w:val="001768A3"/>
    <w:rsid w:val="00177E8F"/>
    <w:rsid w:val="00181A4B"/>
    <w:rsid w:val="00181ACE"/>
    <w:rsid w:val="0018234C"/>
    <w:rsid w:val="0018238D"/>
    <w:rsid w:val="0018445C"/>
    <w:rsid w:val="00187075"/>
    <w:rsid w:val="0018725F"/>
    <w:rsid w:val="0018750D"/>
    <w:rsid w:val="00191AA3"/>
    <w:rsid w:val="00193CDA"/>
    <w:rsid w:val="0019596F"/>
    <w:rsid w:val="0019731D"/>
    <w:rsid w:val="001A14A0"/>
    <w:rsid w:val="001A5329"/>
    <w:rsid w:val="001B1B74"/>
    <w:rsid w:val="001B1D27"/>
    <w:rsid w:val="001B4E96"/>
    <w:rsid w:val="001B70E6"/>
    <w:rsid w:val="001C4FCB"/>
    <w:rsid w:val="001C5221"/>
    <w:rsid w:val="001C5977"/>
    <w:rsid w:val="001C6D52"/>
    <w:rsid w:val="001C755E"/>
    <w:rsid w:val="001C7CF7"/>
    <w:rsid w:val="001D3F2F"/>
    <w:rsid w:val="001D4DE8"/>
    <w:rsid w:val="001D793B"/>
    <w:rsid w:val="001D7E76"/>
    <w:rsid w:val="001E0971"/>
    <w:rsid w:val="001E1DCA"/>
    <w:rsid w:val="001E244B"/>
    <w:rsid w:val="001E253F"/>
    <w:rsid w:val="001E25D5"/>
    <w:rsid w:val="001E2EA3"/>
    <w:rsid w:val="001E4B41"/>
    <w:rsid w:val="001E4E1E"/>
    <w:rsid w:val="001E4F28"/>
    <w:rsid w:val="001E51D4"/>
    <w:rsid w:val="001E529C"/>
    <w:rsid w:val="001E6028"/>
    <w:rsid w:val="001E7379"/>
    <w:rsid w:val="001E785A"/>
    <w:rsid w:val="001F03CA"/>
    <w:rsid w:val="001F201A"/>
    <w:rsid w:val="001F273D"/>
    <w:rsid w:val="001F2A23"/>
    <w:rsid w:val="001F5C9A"/>
    <w:rsid w:val="001F6150"/>
    <w:rsid w:val="001F7909"/>
    <w:rsid w:val="00200256"/>
    <w:rsid w:val="00200543"/>
    <w:rsid w:val="00200575"/>
    <w:rsid w:val="002010BE"/>
    <w:rsid w:val="00201A1A"/>
    <w:rsid w:val="002035B8"/>
    <w:rsid w:val="00206CA7"/>
    <w:rsid w:val="002074B4"/>
    <w:rsid w:val="00210583"/>
    <w:rsid w:val="00212600"/>
    <w:rsid w:val="0021284D"/>
    <w:rsid w:val="00213B4B"/>
    <w:rsid w:val="0021529E"/>
    <w:rsid w:val="00215CDA"/>
    <w:rsid w:val="002166F1"/>
    <w:rsid w:val="0022030D"/>
    <w:rsid w:val="002212F1"/>
    <w:rsid w:val="00221DB8"/>
    <w:rsid w:val="002221F0"/>
    <w:rsid w:val="002231C0"/>
    <w:rsid w:val="0022575B"/>
    <w:rsid w:val="002304B8"/>
    <w:rsid w:val="00231EC7"/>
    <w:rsid w:val="00232247"/>
    <w:rsid w:val="0023362E"/>
    <w:rsid w:val="00233EFA"/>
    <w:rsid w:val="00234BA1"/>
    <w:rsid w:val="00235358"/>
    <w:rsid w:val="00235A7F"/>
    <w:rsid w:val="0024092E"/>
    <w:rsid w:val="002426EC"/>
    <w:rsid w:val="00244370"/>
    <w:rsid w:val="00251B56"/>
    <w:rsid w:val="00252943"/>
    <w:rsid w:val="002557FF"/>
    <w:rsid w:val="00255EE1"/>
    <w:rsid w:val="00256C11"/>
    <w:rsid w:val="002611DB"/>
    <w:rsid w:val="002612DE"/>
    <w:rsid w:val="00262AEB"/>
    <w:rsid w:val="00262CCD"/>
    <w:rsid w:val="00262D44"/>
    <w:rsid w:val="002636FF"/>
    <w:rsid w:val="0026554C"/>
    <w:rsid w:val="00270395"/>
    <w:rsid w:val="002706E7"/>
    <w:rsid w:val="00270ECD"/>
    <w:rsid w:val="00271611"/>
    <w:rsid w:val="00272961"/>
    <w:rsid w:val="00277575"/>
    <w:rsid w:val="00277ED4"/>
    <w:rsid w:val="00280C0A"/>
    <w:rsid w:val="0028214B"/>
    <w:rsid w:val="00283A91"/>
    <w:rsid w:val="0028476E"/>
    <w:rsid w:val="00286BBF"/>
    <w:rsid w:val="00290A1C"/>
    <w:rsid w:val="0029128E"/>
    <w:rsid w:val="002956C9"/>
    <w:rsid w:val="002963FA"/>
    <w:rsid w:val="002968A2"/>
    <w:rsid w:val="002A0907"/>
    <w:rsid w:val="002A21BD"/>
    <w:rsid w:val="002A55A1"/>
    <w:rsid w:val="002A6877"/>
    <w:rsid w:val="002A70DE"/>
    <w:rsid w:val="002B15FF"/>
    <w:rsid w:val="002B1A15"/>
    <w:rsid w:val="002B21EC"/>
    <w:rsid w:val="002B5410"/>
    <w:rsid w:val="002B58ED"/>
    <w:rsid w:val="002C286B"/>
    <w:rsid w:val="002C390D"/>
    <w:rsid w:val="002C4804"/>
    <w:rsid w:val="002C6280"/>
    <w:rsid w:val="002C75CC"/>
    <w:rsid w:val="002D18D1"/>
    <w:rsid w:val="002D1E44"/>
    <w:rsid w:val="002D2018"/>
    <w:rsid w:val="002D2A18"/>
    <w:rsid w:val="002D3474"/>
    <w:rsid w:val="002D586D"/>
    <w:rsid w:val="002D7476"/>
    <w:rsid w:val="002D78FD"/>
    <w:rsid w:val="002E1223"/>
    <w:rsid w:val="002E4D0F"/>
    <w:rsid w:val="002E598A"/>
    <w:rsid w:val="002E6774"/>
    <w:rsid w:val="002F1609"/>
    <w:rsid w:val="002F36F9"/>
    <w:rsid w:val="002F44AC"/>
    <w:rsid w:val="002F44F8"/>
    <w:rsid w:val="002F4D97"/>
    <w:rsid w:val="002F79D5"/>
    <w:rsid w:val="003004C5"/>
    <w:rsid w:val="003009FD"/>
    <w:rsid w:val="00301A73"/>
    <w:rsid w:val="00303039"/>
    <w:rsid w:val="003043E9"/>
    <w:rsid w:val="00307057"/>
    <w:rsid w:val="00307D06"/>
    <w:rsid w:val="00310826"/>
    <w:rsid w:val="003115B6"/>
    <w:rsid w:val="00311BD6"/>
    <w:rsid w:val="00312DC3"/>
    <w:rsid w:val="00313651"/>
    <w:rsid w:val="003178E4"/>
    <w:rsid w:val="0032110E"/>
    <w:rsid w:val="00321247"/>
    <w:rsid w:val="00321691"/>
    <w:rsid w:val="003258B6"/>
    <w:rsid w:val="00325DF4"/>
    <w:rsid w:val="003263C6"/>
    <w:rsid w:val="00330E41"/>
    <w:rsid w:val="00332DA0"/>
    <w:rsid w:val="003356A2"/>
    <w:rsid w:val="00336F44"/>
    <w:rsid w:val="00340379"/>
    <w:rsid w:val="00340EF9"/>
    <w:rsid w:val="00343BE5"/>
    <w:rsid w:val="0034694B"/>
    <w:rsid w:val="00346A06"/>
    <w:rsid w:val="003506E3"/>
    <w:rsid w:val="003526E4"/>
    <w:rsid w:val="003543F4"/>
    <w:rsid w:val="00354AF8"/>
    <w:rsid w:val="003604BB"/>
    <w:rsid w:val="0036094B"/>
    <w:rsid w:val="0036281B"/>
    <w:rsid w:val="00363ED0"/>
    <w:rsid w:val="00364DE7"/>
    <w:rsid w:val="00365CD8"/>
    <w:rsid w:val="00365EC4"/>
    <w:rsid w:val="003707BF"/>
    <w:rsid w:val="003766E8"/>
    <w:rsid w:val="003767A9"/>
    <w:rsid w:val="003776CB"/>
    <w:rsid w:val="00377B41"/>
    <w:rsid w:val="00381CFB"/>
    <w:rsid w:val="0038247B"/>
    <w:rsid w:val="00382779"/>
    <w:rsid w:val="003833B8"/>
    <w:rsid w:val="0038493D"/>
    <w:rsid w:val="00385B90"/>
    <w:rsid w:val="003869A0"/>
    <w:rsid w:val="00386CD9"/>
    <w:rsid w:val="00387071"/>
    <w:rsid w:val="00390CE5"/>
    <w:rsid w:val="00390D64"/>
    <w:rsid w:val="00390F8C"/>
    <w:rsid w:val="00392A15"/>
    <w:rsid w:val="00393084"/>
    <w:rsid w:val="003939D9"/>
    <w:rsid w:val="00393B95"/>
    <w:rsid w:val="003941DD"/>
    <w:rsid w:val="00394349"/>
    <w:rsid w:val="00394901"/>
    <w:rsid w:val="00396DFE"/>
    <w:rsid w:val="003A03D7"/>
    <w:rsid w:val="003A32FB"/>
    <w:rsid w:val="003A792B"/>
    <w:rsid w:val="003B1979"/>
    <w:rsid w:val="003B425D"/>
    <w:rsid w:val="003B52C0"/>
    <w:rsid w:val="003B6157"/>
    <w:rsid w:val="003B6E0B"/>
    <w:rsid w:val="003B70A3"/>
    <w:rsid w:val="003B75DF"/>
    <w:rsid w:val="003C0F6D"/>
    <w:rsid w:val="003C18EE"/>
    <w:rsid w:val="003C190E"/>
    <w:rsid w:val="003C1AC6"/>
    <w:rsid w:val="003C22CB"/>
    <w:rsid w:val="003C2377"/>
    <w:rsid w:val="003C2F43"/>
    <w:rsid w:val="003C2FE5"/>
    <w:rsid w:val="003C30F4"/>
    <w:rsid w:val="003C59EB"/>
    <w:rsid w:val="003C5EFB"/>
    <w:rsid w:val="003D02B3"/>
    <w:rsid w:val="003D03B9"/>
    <w:rsid w:val="003D0450"/>
    <w:rsid w:val="003D13C4"/>
    <w:rsid w:val="003D2325"/>
    <w:rsid w:val="003D2744"/>
    <w:rsid w:val="003D344D"/>
    <w:rsid w:val="003D3C83"/>
    <w:rsid w:val="003D4704"/>
    <w:rsid w:val="003D48CF"/>
    <w:rsid w:val="003D5BCA"/>
    <w:rsid w:val="003D7C7C"/>
    <w:rsid w:val="003E0A01"/>
    <w:rsid w:val="003E3262"/>
    <w:rsid w:val="003E4BB6"/>
    <w:rsid w:val="003E52CF"/>
    <w:rsid w:val="003E5746"/>
    <w:rsid w:val="003F097C"/>
    <w:rsid w:val="003F0C8C"/>
    <w:rsid w:val="003F18F2"/>
    <w:rsid w:val="003F22FA"/>
    <w:rsid w:val="003F2A97"/>
    <w:rsid w:val="003F3BD5"/>
    <w:rsid w:val="003F43A2"/>
    <w:rsid w:val="004018F7"/>
    <w:rsid w:val="00401E32"/>
    <w:rsid w:val="0040222C"/>
    <w:rsid w:val="004027C8"/>
    <w:rsid w:val="00404794"/>
    <w:rsid w:val="00404B94"/>
    <w:rsid w:val="00404B95"/>
    <w:rsid w:val="00407400"/>
    <w:rsid w:val="00411195"/>
    <w:rsid w:val="004115F3"/>
    <w:rsid w:val="0041244A"/>
    <w:rsid w:val="00412DA0"/>
    <w:rsid w:val="00412E97"/>
    <w:rsid w:val="00413636"/>
    <w:rsid w:val="00414CC2"/>
    <w:rsid w:val="00416B2B"/>
    <w:rsid w:val="0041766E"/>
    <w:rsid w:val="00420095"/>
    <w:rsid w:val="004200C8"/>
    <w:rsid w:val="00421360"/>
    <w:rsid w:val="0042759F"/>
    <w:rsid w:val="004304DC"/>
    <w:rsid w:val="00431196"/>
    <w:rsid w:val="0043244F"/>
    <w:rsid w:val="00432B8B"/>
    <w:rsid w:val="00435449"/>
    <w:rsid w:val="004358F1"/>
    <w:rsid w:val="004360E2"/>
    <w:rsid w:val="00436879"/>
    <w:rsid w:val="004373E8"/>
    <w:rsid w:val="004374AD"/>
    <w:rsid w:val="0044130A"/>
    <w:rsid w:val="00442001"/>
    <w:rsid w:val="00442C86"/>
    <w:rsid w:val="004434C2"/>
    <w:rsid w:val="00444BE9"/>
    <w:rsid w:val="004469FE"/>
    <w:rsid w:val="00446B55"/>
    <w:rsid w:val="00451657"/>
    <w:rsid w:val="004518EA"/>
    <w:rsid w:val="00451AC3"/>
    <w:rsid w:val="0045282E"/>
    <w:rsid w:val="00452836"/>
    <w:rsid w:val="00454058"/>
    <w:rsid w:val="004554FC"/>
    <w:rsid w:val="0045552F"/>
    <w:rsid w:val="00455CC8"/>
    <w:rsid w:val="004561ED"/>
    <w:rsid w:val="00456487"/>
    <w:rsid w:val="00456633"/>
    <w:rsid w:val="004567A1"/>
    <w:rsid w:val="00457270"/>
    <w:rsid w:val="00460C6D"/>
    <w:rsid w:val="004620E6"/>
    <w:rsid w:val="004624F3"/>
    <w:rsid w:val="00463B31"/>
    <w:rsid w:val="00464F14"/>
    <w:rsid w:val="00464FA0"/>
    <w:rsid w:val="00466A56"/>
    <w:rsid w:val="00466E1F"/>
    <w:rsid w:val="00471AB7"/>
    <w:rsid w:val="004764A0"/>
    <w:rsid w:val="004772E1"/>
    <w:rsid w:val="00484CAE"/>
    <w:rsid w:val="00485488"/>
    <w:rsid w:val="00485A30"/>
    <w:rsid w:val="00486EF8"/>
    <w:rsid w:val="0048781C"/>
    <w:rsid w:val="00487FDF"/>
    <w:rsid w:val="00491871"/>
    <w:rsid w:val="00491C61"/>
    <w:rsid w:val="00493AE1"/>
    <w:rsid w:val="00493DE0"/>
    <w:rsid w:val="00493EC4"/>
    <w:rsid w:val="004945A9"/>
    <w:rsid w:val="0049661F"/>
    <w:rsid w:val="00496D4F"/>
    <w:rsid w:val="004A49C0"/>
    <w:rsid w:val="004A5156"/>
    <w:rsid w:val="004A5CAD"/>
    <w:rsid w:val="004A61D1"/>
    <w:rsid w:val="004A788D"/>
    <w:rsid w:val="004A7CE2"/>
    <w:rsid w:val="004A7E67"/>
    <w:rsid w:val="004B3C85"/>
    <w:rsid w:val="004B4E1D"/>
    <w:rsid w:val="004B4EAA"/>
    <w:rsid w:val="004B5A94"/>
    <w:rsid w:val="004B6896"/>
    <w:rsid w:val="004B7020"/>
    <w:rsid w:val="004B723C"/>
    <w:rsid w:val="004C3833"/>
    <w:rsid w:val="004C43FE"/>
    <w:rsid w:val="004C5DCD"/>
    <w:rsid w:val="004C6BE4"/>
    <w:rsid w:val="004C7314"/>
    <w:rsid w:val="004D018F"/>
    <w:rsid w:val="004D0964"/>
    <w:rsid w:val="004D268F"/>
    <w:rsid w:val="004D2885"/>
    <w:rsid w:val="004D37D0"/>
    <w:rsid w:val="004D52B6"/>
    <w:rsid w:val="004D65B0"/>
    <w:rsid w:val="004D6A5F"/>
    <w:rsid w:val="004D7835"/>
    <w:rsid w:val="004E021C"/>
    <w:rsid w:val="004E1014"/>
    <w:rsid w:val="004E2067"/>
    <w:rsid w:val="004E3706"/>
    <w:rsid w:val="004E3848"/>
    <w:rsid w:val="004E4385"/>
    <w:rsid w:val="004F0415"/>
    <w:rsid w:val="004F1D43"/>
    <w:rsid w:val="004F1F0C"/>
    <w:rsid w:val="004F39D6"/>
    <w:rsid w:val="004F5DBA"/>
    <w:rsid w:val="004F6F8E"/>
    <w:rsid w:val="004F7C19"/>
    <w:rsid w:val="00500A87"/>
    <w:rsid w:val="00500C95"/>
    <w:rsid w:val="00501EA6"/>
    <w:rsid w:val="00503194"/>
    <w:rsid w:val="00505ABC"/>
    <w:rsid w:val="005127CD"/>
    <w:rsid w:val="00513295"/>
    <w:rsid w:val="005132FF"/>
    <w:rsid w:val="0051343F"/>
    <w:rsid w:val="0051599B"/>
    <w:rsid w:val="005167DC"/>
    <w:rsid w:val="00520958"/>
    <w:rsid w:val="005240EE"/>
    <w:rsid w:val="005243FC"/>
    <w:rsid w:val="00524FE0"/>
    <w:rsid w:val="005263AC"/>
    <w:rsid w:val="005268BE"/>
    <w:rsid w:val="005278DA"/>
    <w:rsid w:val="00530560"/>
    <w:rsid w:val="00530A0C"/>
    <w:rsid w:val="00533744"/>
    <w:rsid w:val="00533D03"/>
    <w:rsid w:val="005350FC"/>
    <w:rsid w:val="005359A8"/>
    <w:rsid w:val="00537DCB"/>
    <w:rsid w:val="0054443C"/>
    <w:rsid w:val="00544AD0"/>
    <w:rsid w:val="005453D6"/>
    <w:rsid w:val="00545898"/>
    <w:rsid w:val="00547DC9"/>
    <w:rsid w:val="00551455"/>
    <w:rsid w:val="005530A6"/>
    <w:rsid w:val="0055435A"/>
    <w:rsid w:val="005553B0"/>
    <w:rsid w:val="005560D4"/>
    <w:rsid w:val="00557AF6"/>
    <w:rsid w:val="005616F8"/>
    <w:rsid w:val="00563F68"/>
    <w:rsid w:val="0056476F"/>
    <w:rsid w:val="00565085"/>
    <w:rsid w:val="005667F2"/>
    <w:rsid w:val="00567B99"/>
    <w:rsid w:val="005729EE"/>
    <w:rsid w:val="00572CB0"/>
    <w:rsid w:val="00573CF4"/>
    <w:rsid w:val="0057422E"/>
    <w:rsid w:val="00576738"/>
    <w:rsid w:val="00577313"/>
    <w:rsid w:val="00580AA5"/>
    <w:rsid w:val="00581B3A"/>
    <w:rsid w:val="005826E6"/>
    <w:rsid w:val="00582953"/>
    <w:rsid w:val="0058437D"/>
    <w:rsid w:val="0058481E"/>
    <w:rsid w:val="00585FFD"/>
    <w:rsid w:val="00586651"/>
    <w:rsid w:val="005905BB"/>
    <w:rsid w:val="00591458"/>
    <w:rsid w:val="00593432"/>
    <w:rsid w:val="005939FB"/>
    <w:rsid w:val="005940F6"/>
    <w:rsid w:val="005945A6"/>
    <w:rsid w:val="005A054F"/>
    <w:rsid w:val="005A2540"/>
    <w:rsid w:val="005A2959"/>
    <w:rsid w:val="005B0F01"/>
    <w:rsid w:val="005B23FE"/>
    <w:rsid w:val="005B593F"/>
    <w:rsid w:val="005B64E3"/>
    <w:rsid w:val="005B7281"/>
    <w:rsid w:val="005B7373"/>
    <w:rsid w:val="005B7CD5"/>
    <w:rsid w:val="005C0026"/>
    <w:rsid w:val="005C1155"/>
    <w:rsid w:val="005C142E"/>
    <w:rsid w:val="005C1899"/>
    <w:rsid w:val="005C1BAD"/>
    <w:rsid w:val="005C3613"/>
    <w:rsid w:val="005C4E5E"/>
    <w:rsid w:val="005C534F"/>
    <w:rsid w:val="005C5874"/>
    <w:rsid w:val="005D49D1"/>
    <w:rsid w:val="005D6B83"/>
    <w:rsid w:val="005E1D8D"/>
    <w:rsid w:val="005E21A7"/>
    <w:rsid w:val="005E2479"/>
    <w:rsid w:val="005E26A6"/>
    <w:rsid w:val="005E292C"/>
    <w:rsid w:val="005E2DF9"/>
    <w:rsid w:val="005E469B"/>
    <w:rsid w:val="005E6A4C"/>
    <w:rsid w:val="005F1138"/>
    <w:rsid w:val="005F2B04"/>
    <w:rsid w:val="005F4C5D"/>
    <w:rsid w:val="005F55E7"/>
    <w:rsid w:val="005F6D62"/>
    <w:rsid w:val="005F6F2E"/>
    <w:rsid w:val="005F74BD"/>
    <w:rsid w:val="00602C1E"/>
    <w:rsid w:val="006060BE"/>
    <w:rsid w:val="006061C5"/>
    <w:rsid w:val="00606DC0"/>
    <w:rsid w:val="00610BC5"/>
    <w:rsid w:val="00611624"/>
    <w:rsid w:val="006168EA"/>
    <w:rsid w:val="0062060C"/>
    <w:rsid w:val="00620EBE"/>
    <w:rsid w:val="006220EA"/>
    <w:rsid w:val="00623B1B"/>
    <w:rsid w:val="006248C2"/>
    <w:rsid w:val="006252FC"/>
    <w:rsid w:val="00625EC3"/>
    <w:rsid w:val="006263F1"/>
    <w:rsid w:val="0062702A"/>
    <w:rsid w:val="006277D9"/>
    <w:rsid w:val="006309AB"/>
    <w:rsid w:val="00632359"/>
    <w:rsid w:val="00632C5C"/>
    <w:rsid w:val="006330D8"/>
    <w:rsid w:val="00634991"/>
    <w:rsid w:val="006352C0"/>
    <w:rsid w:val="0063566E"/>
    <w:rsid w:val="006406C0"/>
    <w:rsid w:val="00640E4F"/>
    <w:rsid w:val="00642128"/>
    <w:rsid w:val="00642255"/>
    <w:rsid w:val="00642D51"/>
    <w:rsid w:val="006472CA"/>
    <w:rsid w:val="00654004"/>
    <w:rsid w:val="00655571"/>
    <w:rsid w:val="00656442"/>
    <w:rsid w:val="00660FB5"/>
    <w:rsid w:val="0066159F"/>
    <w:rsid w:val="006618E3"/>
    <w:rsid w:val="00662057"/>
    <w:rsid w:val="006659AB"/>
    <w:rsid w:val="006675EA"/>
    <w:rsid w:val="0067070E"/>
    <w:rsid w:val="00673537"/>
    <w:rsid w:val="00673CC5"/>
    <w:rsid w:val="00673E6B"/>
    <w:rsid w:val="00674293"/>
    <w:rsid w:val="006761A4"/>
    <w:rsid w:val="006764C5"/>
    <w:rsid w:val="00677556"/>
    <w:rsid w:val="00677920"/>
    <w:rsid w:val="00684C88"/>
    <w:rsid w:val="00685840"/>
    <w:rsid w:val="00686F8E"/>
    <w:rsid w:val="006912E6"/>
    <w:rsid w:val="006928F3"/>
    <w:rsid w:val="006961C8"/>
    <w:rsid w:val="00696267"/>
    <w:rsid w:val="006A0573"/>
    <w:rsid w:val="006A05FB"/>
    <w:rsid w:val="006A29E8"/>
    <w:rsid w:val="006A365F"/>
    <w:rsid w:val="006A536C"/>
    <w:rsid w:val="006A5511"/>
    <w:rsid w:val="006A5ED9"/>
    <w:rsid w:val="006A6859"/>
    <w:rsid w:val="006A7338"/>
    <w:rsid w:val="006B0F73"/>
    <w:rsid w:val="006B1CCF"/>
    <w:rsid w:val="006B20E7"/>
    <w:rsid w:val="006B2CE5"/>
    <w:rsid w:val="006B7D04"/>
    <w:rsid w:val="006C009C"/>
    <w:rsid w:val="006C191D"/>
    <w:rsid w:val="006C2236"/>
    <w:rsid w:val="006C31E8"/>
    <w:rsid w:val="006C65B8"/>
    <w:rsid w:val="006C7606"/>
    <w:rsid w:val="006D0F4F"/>
    <w:rsid w:val="006D1D62"/>
    <w:rsid w:val="006D525D"/>
    <w:rsid w:val="006D58A5"/>
    <w:rsid w:val="006E1E25"/>
    <w:rsid w:val="006E234A"/>
    <w:rsid w:val="006E2C53"/>
    <w:rsid w:val="006E333F"/>
    <w:rsid w:val="006E5431"/>
    <w:rsid w:val="006E6EE8"/>
    <w:rsid w:val="006E72B4"/>
    <w:rsid w:val="006F0124"/>
    <w:rsid w:val="006F0D6B"/>
    <w:rsid w:val="006F0FBD"/>
    <w:rsid w:val="006F3F09"/>
    <w:rsid w:val="006F51B1"/>
    <w:rsid w:val="006F6ECE"/>
    <w:rsid w:val="006F7454"/>
    <w:rsid w:val="00700819"/>
    <w:rsid w:val="0070331C"/>
    <w:rsid w:val="00703908"/>
    <w:rsid w:val="0070490F"/>
    <w:rsid w:val="00704C48"/>
    <w:rsid w:val="007053DE"/>
    <w:rsid w:val="00710B01"/>
    <w:rsid w:val="00711D9A"/>
    <w:rsid w:val="0071235C"/>
    <w:rsid w:val="00712E18"/>
    <w:rsid w:val="00713390"/>
    <w:rsid w:val="00714ABB"/>
    <w:rsid w:val="007156FF"/>
    <w:rsid w:val="007161B9"/>
    <w:rsid w:val="00720828"/>
    <w:rsid w:val="00721BFE"/>
    <w:rsid w:val="007224DE"/>
    <w:rsid w:val="007242CF"/>
    <w:rsid w:val="007322CD"/>
    <w:rsid w:val="0073393A"/>
    <w:rsid w:val="00733BDF"/>
    <w:rsid w:val="007353D8"/>
    <w:rsid w:val="00735A68"/>
    <w:rsid w:val="00740FC8"/>
    <w:rsid w:val="00742474"/>
    <w:rsid w:val="00743BFD"/>
    <w:rsid w:val="007504F7"/>
    <w:rsid w:val="00750D42"/>
    <w:rsid w:val="00750F16"/>
    <w:rsid w:val="00751752"/>
    <w:rsid w:val="00751CF9"/>
    <w:rsid w:val="00752C14"/>
    <w:rsid w:val="00752C53"/>
    <w:rsid w:val="00760861"/>
    <w:rsid w:val="0076150D"/>
    <w:rsid w:val="00762A66"/>
    <w:rsid w:val="00762FB8"/>
    <w:rsid w:val="00763F3C"/>
    <w:rsid w:val="00764506"/>
    <w:rsid w:val="0076705B"/>
    <w:rsid w:val="007671B9"/>
    <w:rsid w:val="0076723E"/>
    <w:rsid w:val="007703EB"/>
    <w:rsid w:val="00773080"/>
    <w:rsid w:val="00773D0C"/>
    <w:rsid w:val="00774483"/>
    <w:rsid w:val="00775F68"/>
    <w:rsid w:val="00781556"/>
    <w:rsid w:val="0078282A"/>
    <w:rsid w:val="00783E3C"/>
    <w:rsid w:val="007842CB"/>
    <w:rsid w:val="00785054"/>
    <w:rsid w:val="00791230"/>
    <w:rsid w:val="007929B6"/>
    <w:rsid w:val="00793914"/>
    <w:rsid w:val="00795506"/>
    <w:rsid w:val="0079731A"/>
    <w:rsid w:val="007A0F1A"/>
    <w:rsid w:val="007A20F9"/>
    <w:rsid w:val="007A36B5"/>
    <w:rsid w:val="007A4092"/>
    <w:rsid w:val="007A4764"/>
    <w:rsid w:val="007A7509"/>
    <w:rsid w:val="007B0B6B"/>
    <w:rsid w:val="007B2E36"/>
    <w:rsid w:val="007B6198"/>
    <w:rsid w:val="007C0450"/>
    <w:rsid w:val="007C0DE0"/>
    <w:rsid w:val="007C1D54"/>
    <w:rsid w:val="007C2675"/>
    <w:rsid w:val="007C383F"/>
    <w:rsid w:val="007C4A0B"/>
    <w:rsid w:val="007C6A5E"/>
    <w:rsid w:val="007D1884"/>
    <w:rsid w:val="007D3BCF"/>
    <w:rsid w:val="007D56B2"/>
    <w:rsid w:val="007D6D88"/>
    <w:rsid w:val="007D752D"/>
    <w:rsid w:val="007E194A"/>
    <w:rsid w:val="007E2226"/>
    <w:rsid w:val="007E2575"/>
    <w:rsid w:val="007E2979"/>
    <w:rsid w:val="007E432D"/>
    <w:rsid w:val="007E4952"/>
    <w:rsid w:val="007E6D49"/>
    <w:rsid w:val="007E6D6A"/>
    <w:rsid w:val="007E764E"/>
    <w:rsid w:val="007F21CD"/>
    <w:rsid w:val="007F2742"/>
    <w:rsid w:val="007F4726"/>
    <w:rsid w:val="008027FE"/>
    <w:rsid w:val="008029B6"/>
    <w:rsid w:val="008040FC"/>
    <w:rsid w:val="0080527F"/>
    <w:rsid w:val="0080742E"/>
    <w:rsid w:val="008102E9"/>
    <w:rsid w:val="00810EB7"/>
    <w:rsid w:val="00811142"/>
    <w:rsid w:val="00811773"/>
    <w:rsid w:val="00813618"/>
    <w:rsid w:val="00813F04"/>
    <w:rsid w:val="0081430A"/>
    <w:rsid w:val="0081440E"/>
    <w:rsid w:val="0081468E"/>
    <w:rsid w:val="008155B7"/>
    <w:rsid w:val="00815E0B"/>
    <w:rsid w:val="0081750E"/>
    <w:rsid w:val="00820712"/>
    <w:rsid w:val="008213C3"/>
    <w:rsid w:val="00821DD2"/>
    <w:rsid w:val="008223F7"/>
    <w:rsid w:val="00825AEE"/>
    <w:rsid w:val="0082663C"/>
    <w:rsid w:val="0082764E"/>
    <w:rsid w:val="0082780A"/>
    <w:rsid w:val="00831870"/>
    <w:rsid w:val="00831A1D"/>
    <w:rsid w:val="00834BE7"/>
    <w:rsid w:val="0083709B"/>
    <w:rsid w:val="00841821"/>
    <w:rsid w:val="00842ED4"/>
    <w:rsid w:val="00845188"/>
    <w:rsid w:val="00846CD0"/>
    <w:rsid w:val="00850A56"/>
    <w:rsid w:val="00850B34"/>
    <w:rsid w:val="00851C0F"/>
    <w:rsid w:val="00853544"/>
    <w:rsid w:val="00862413"/>
    <w:rsid w:val="00862784"/>
    <w:rsid w:val="00864A68"/>
    <w:rsid w:val="00865F3F"/>
    <w:rsid w:val="00870FB4"/>
    <w:rsid w:val="00871574"/>
    <w:rsid w:val="008728A8"/>
    <w:rsid w:val="00873B1B"/>
    <w:rsid w:val="00874DD6"/>
    <w:rsid w:val="0087519A"/>
    <w:rsid w:val="0087669A"/>
    <w:rsid w:val="00876778"/>
    <w:rsid w:val="0088152F"/>
    <w:rsid w:val="0088174D"/>
    <w:rsid w:val="00885774"/>
    <w:rsid w:val="00891A0D"/>
    <w:rsid w:val="008938FB"/>
    <w:rsid w:val="00894BDC"/>
    <w:rsid w:val="0089510F"/>
    <w:rsid w:val="00897687"/>
    <w:rsid w:val="008A02AE"/>
    <w:rsid w:val="008A2A33"/>
    <w:rsid w:val="008A2EDC"/>
    <w:rsid w:val="008A68D1"/>
    <w:rsid w:val="008B0CED"/>
    <w:rsid w:val="008B1F29"/>
    <w:rsid w:val="008B2125"/>
    <w:rsid w:val="008B4658"/>
    <w:rsid w:val="008B4FDC"/>
    <w:rsid w:val="008B699B"/>
    <w:rsid w:val="008B72F9"/>
    <w:rsid w:val="008B7AC7"/>
    <w:rsid w:val="008C1BD8"/>
    <w:rsid w:val="008C215B"/>
    <w:rsid w:val="008C2B8E"/>
    <w:rsid w:val="008C3E06"/>
    <w:rsid w:val="008C64F2"/>
    <w:rsid w:val="008C6999"/>
    <w:rsid w:val="008C72FA"/>
    <w:rsid w:val="008D29CD"/>
    <w:rsid w:val="008D2E47"/>
    <w:rsid w:val="008D32EE"/>
    <w:rsid w:val="008D4D3B"/>
    <w:rsid w:val="008D5CC3"/>
    <w:rsid w:val="008E0748"/>
    <w:rsid w:val="008E176C"/>
    <w:rsid w:val="008E1D8C"/>
    <w:rsid w:val="008E3931"/>
    <w:rsid w:val="008E3C02"/>
    <w:rsid w:val="008E452C"/>
    <w:rsid w:val="008E5DC4"/>
    <w:rsid w:val="008E7C0F"/>
    <w:rsid w:val="008E7C26"/>
    <w:rsid w:val="008F217E"/>
    <w:rsid w:val="008F4CEF"/>
    <w:rsid w:val="008F5981"/>
    <w:rsid w:val="008F5998"/>
    <w:rsid w:val="008F5E2B"/>
    <w:rsid w:val="008F70C3"/>
    <w:rsid w:val="008F7162"/>
    <w:rsid w:val="008F732D"/>
    <w:rsid w:val="00900BD4"/>
    <w:rsid w:val="00900DF6"/>
    <w:rsid w:val="0090186E"/>
    <w:rsid w:val="00902C83"/>
    <w:rsid w:val="00903432"/>
    <w:rsid w:val="00903C77"/>
    <w:rsid w:val="009046BC"/>
    <w:rsid w:val="0090723B"/>
    <w:rsid w:val="00910732"/>
    <w:rsid w:val="00913A1F"/>
    <w:rsid w:val="00913B89"/>
    <w:rsid w:val="00915DCB"/>
    <w:rsid w:val="0091667D"/>
    <w:rsid w:val="00916EEB"/>
    <w:rsid w:val="009175E0"/>
    <w:rsid w:val="00917AB6"/>
    <w:rsid w:val="00920849"/>
    <w:rsid w:val="00922F52"/>
    <w:rsid w:val="00923ED7"/>
    <w:rsid w:val="00924F5A"/>
    <w:rsid w:val="0092536E"/>
    <w:rsid w:val="00926870"/>
    <w:rsid w:val="00927E43"/>
    <w:rsid w:val="00930F90"/>
    <w:rsid w:val="0093133C"/>
    <w:rsid w:val="00931D39"/>
    <w:rsid w:val="009364B6"/>
    <w:rsid w:val="00942FB4"/>
    <w:rsid w:val="00943FF2"/>
    <w:rsid w:val="00945868"/>
    <w:rsid w:val="00945BDC"/>
    <w:rsid w:val="0095169D"/>
    <w:rsid w:val="00953306"/>
    <w:rsid w:val="0095454A"/>
    <w:rsid w:val="0095536C"/>
    <w:rsid w:val="00955EF5"/>
    <w:rsid w:val="009563FB"/>
    <w:rsid w:val="00956D3D"/>
    <w:rsid w:val="00956D4C"/>
    <w:rsid w:val="00957E0D"/>
    <w:rsid w:val="00962253"/>
    <w:rsid w:val="00963AA3"/>
    <w:rsid w:val="00963D69"/>
    <w:rsid w:val="009651EB"/>
    <w:rsid w:val="00965979"/>
    <w:rsid w:val="0096791A"/>
    <w:rsid w:val="009708BF"/>
    <w:rsid w:val="00971064"/>
    <w:rsid w:val="00971113"/>
    <w:rsid w:val="0097477A"/>
    <w:rsid w:val="00974991"/>
    <w:rsid w:val="00974A02"/>
    <w:rsid w:val="00975008"/>
    <w:rsid w:val="00977314"/>
    <w:rsid w:val="009773C6"/>
    <w:rsid w:val="00977587"/>
    <w:rsid w:val="00982F7B"/>
    <w:rsid w:val="00984B72"/>
    <w:rsid w:val="0098756C"/>
    <w:rsid w:val="00990162"/>
    <w:rsid w:val="00992691"/>
    <w:rsid w:val="009936C3"/>
    <w:rsid w:val="00995901"/>
    <w:rsid w:val="00995F97"/>
    <w:rsid w:val="00996910"/>
    <w:rsid w:val="00996F87"/>
    <w:rsid w:val="009A5178"/>
    <w:rsid w:val="009A53FC"/>
    <w:rsid w:val="009A7F63"/>
    <w:rsid w:val="009B1E93"/>
    <w:rsid w:val="009B272D"/>
    <w:rsid w:val="009B2C00"/>
    <w:rsid w:val="009B3444"/>
    <w:rsid w:val="009B3D47"/>
    <w:rsid w:val="009B423D"/>
    <w:rsid w:val="009B52C9"/>
    <w:rsid w:val="009B5733"/>
    <w:rsid w:val="009B72B7"/>
    <w:rsid w:val="009B7418"/>
    <w:rsid w:val="009C0272"/>
    <w:rsid w:val="009C0D99"/>
    <w:rsid w:val="009C5C0E"/>
    <w:rsid w:val="009C6438"/>
    <w:rsid w:val="009C701F"/>
    <w:rsid w:val="009C79EB"/>
    <w:rsid w:val="009D2462"/>
    <w:rsid w:val="009D2823"/>
    <w:rsid w:val="009D2F84"/>
    <w:rsid w:val="009D4106"/>
    <w:rsid w:val="009D44E9"/>
    <w:rsid w:val="009D7701"/>
    <w:rsid w:val="009E1195"/>
    <w:rsid w:val="009E1D22"/>
    <w:rsid w:val="009E2A81"/>
    <w:rsid w:val="009E4D61"/>
    <w:rsid w:val="009E5C12"/>
    <w:rsid w:val="009E7448"/>
    <w:rsid w:val="009F3A8B"/>
    <w:rsid w:val="009F3D6C"/>
    <w:rsid w:val="009F613C"/>
    <w:rsid w:val="009F6BA6"/>
    <w:rsid w:val="009F7232"/>
    <w:rsid w:val="009F73B6"/>
    <w:rsid w:val="009F7EFB"/>
    <w:rsid w:val="00A0109D"/>
    <w:rsid w:val="00A02090"/>
    <w:rsid w:val="00A02B37"/>
    <w:rsid w:val="00A03BC7"/>
    <w:rsid w:val="00A0446A"/>
    <w:rsid w:val="00A10166"/>
    <w:rsid w:val="00A136BB"/>
    <w:rsid w:val="00A177D9"/>
    <w:rsid w:val="00A26556"/>
    <w:rsid w:val="00A3065A"/>
    <w:rsid w:val="00A31CBA"/>
    <w:rsid w:val="00A32C4E"/>
    <w:rsid w:val="00A34EB7"/>
    <w:rsid w:val="00A35145"/>
    <w:rsid w:val="00A35B01"/>
    <w:rsid w:val="00A36A0E"/>
    <w:rsid w:val="00A3750D"/>
    <w:rsid w:val="00A40B03"/>
    <w:rsid w:val="00A42037"/>
    <w:rsid w:val="00A4245E"/>
    <w:rsid w:val="00A45CE0"/>
    <w:rsid w:val="00A47463"/>
    <w:rsid w:val="00A51E95"/>
    <w:rsid w:val="00A52F3E"/>
    <w:rsid w:val="00A530EB"/>
    <w:rsid w:val="00A53E73"/>
    <w:rsid w:val="00A542A8"/>
    <w:rsid w:val="00A5473E"/>
    <w:rsid w:val="00A54926"/>
    <w:rsid w:val="00A54F27"/>
    <w:rsid w:val="00A54F95"/>
    <w:rsid w:val="00A557FE"/>
    <w:rsid w:val="00A559D4"/>
    <w:rsid w:val="00A6073C"/>
    <w:rsid w:val="00A60D72"/>
    <w:rsid w:val="00A6174F"/>
    <w:rsid w:val="00A617C4"/>
    <w:rsid w:val="00A62723"/>
    <w:rsid w:val="00A6478D"/>
    <w:rsid w:val="00A657F2"/>
    <w:rsid w:val="00A66DF0"/>
    <w:rsid w:val="00A73347"/>
    <w:rsid w:val="00A75AE2"/>
    <w:rsid w:val="00A75F62"/>
    <w:rsid w:val="00A7677B"/>
    <w:rsid w:val="00A77A3B"/>
    <w:rsid w:val="00A82CEF"/>
    <w:rsid w:val="00A82E9E"/>
    <w:rsid w:val="00A83EB7"/>
    <w:rsid w:val="00A859E6"/>
    <w:rsid w:val="00A85E24"/>
    <w:rsid w:val="00A862BB"/>
    <w:rsid w:val="00A87936"/>
    <w:rsid w:val="00A902B0"/>
    <w:rsid w:val="00A94760"/>
    <w:rsid w:val="00A94CF4"/>
    <w:rsid w:val="00A955CF"/>
    <w:rsid w:val="00A966A1"/>
    <w:rsid w:val="00A96831"/>
    <w:rsid w:val="00AA2FCF"/>
    <w:rsid w:val="00AA31D4"/>
    <w:rsid w:val="00AA3906"/>
    <w:rsid w:val="00AA54F7"/>
    <w:rsid w:val="00AA5B59"/>
    <w:rsid w:val="00AA5C5C"/>
    <w:rsid w:val="00AA6B48"/>
    <w:rsid w:val="00AB087D"/>
    <w:rsid w:val="00AB11E9"/>
    <w:rsid w:val="00AB15F8"/>
    <w:rsid w:val="00AB1621"/>
    <w:rsid w:val="00AB71F2"/>
    <w:rsid w:val="00AC12AA"/>
    <w:rsid w:val="00AC204C"/>
    <w:rsid w:val="00AC30E0"/>
    <w:rsid w:val="00AC3550"/>
    <w:rsid w:val="00AC5A01"/>
    <w:rsid w:val="00AC6AC4"/>
    <w:rsid w:val="00AD0472"/>
    <w:rsid w:val="00AD25E1"/>
    <w:rsid w:val="00AD27BE"/>
    <w:rsid w:val="00AD4189"/>
    <w:rsid w:val="00AD4A7C"/>
    <w:rsid w:val="00AD62A2"/>
    <w:rsid w:val="00AD6AE1"/>
    <w:rsid w:val="00AD7566"/>
    <w:rsid w:val="00AE01E2"/>
    <w:rsid w:val="00AE2C0B"/>
    <w:rsid w:val="00AE335B"/>
    <w:rsid w:val="00AE4668"/>
    <w:rsid w:val="00AE4E84"/>
    <w:rsid w:val="00AF0F7A"/>
    <w:rsid w:val="00AF1EAD"/>
    <w:rsid w:val="00AF2AFE"/>
    <w:rsid w:val="00AF33CD"/>
    <w:rsid w:val="00AF4C65"/>
    <w:rsid w:val="00AF5443"/>
    <w:rsid w:val="00AF5EDA"/>
    <w:rsid w:val="00AF62B7"/>
    <w:rsid w:val="00AF664B"/>
    <w:rsid w:val="00AF70D0"/>
    <w:rsid w:val="00AF7113"/>
    <w:rsid w:val="00B0152B"/>
    <w:rsid w:val="00B0245B"/>
    <w:rsid w:val="00B05290"/>
    <w:rsid w:val="00B053F5"/>
    <w:rsid w:val="00B10356"/>
    <w:rsid w:val="00B107FA"/>
    <w:rsid w:val="00B125CD"/>
    <w:rsid w:val="00B1321C"/>
    <w:rsid w:val="00B13AEE"/>
    <w:rsid w:val="00B13E55"/>
    <w:rsid w:val="00B15884"/>
    <w:rsid w:val="00B17AEB"/>
    <w:rsid w:val="00B21EEE"/>
    <w:rsid w:val="00B23A6B"/>
    <w:rsid w:val="00B252B3"/>
    <w:rsid w:val="00B2571B"/>
    <w:rsid w:val="00B27BD9"/>
    <w:rsid w:val="00B30685"/>
    <w:rsid w:val="00B32D69"/>
    <w:rsid w:val="00B32EFD"/>
    <w:rsid w:val="00B35605"/>
    <w:rsid w:val="00B43294"/>
    <w:rsid w:val="00B438A4"/>
    <w:rsid w:val="00B4591B"/>
    <w:rsid w:val="00B46282"/>
    <w:rsid w:val="00B4757C"/>
    <w:rsid w:val="00B504F6"/>
    <w:rsid w:val="00B506CF"/>
    <w:rsid w:val="00B527FD"/>
    <w:rsid w:val="00B52855"/>
    <w:rsid w:val="00B52A57"/>
    <w:rsid w:val="00B54C8D"/>
    <w:rsid w:val="00B54E5D"/>
    <w:rsid w:val="00B56777"/>
    <w:rsid w:val="00B60FB2"/>
    <w:rsid w:val="00B630BB"/>
    <w:rsid w:val="00B630FD"/>
    <w:rsid w:val="00B63168"/>
    <w:rsid w:val="00B65A7B"/>
    <w:rsid w:val="00B65AFC"/>
    <w:rsid w:val="00B66903"/>
    <w:rsid w:val="00B672CF"/>
    <w:rsid w:val="00B714AE"/>
    <w:rsid w:val="00B71BED"/>
    <w:rsid w:val="00B7441D"/>
    <w:rsid w:val="00B816CC"/>
    <w:rsid w:val="00B82ADD"/>
    <w:rsid w:val="00B84951"/>
    <w:rsid w:val="00B87CAE"/>
    <w:rsid w:val="00B901FA"/>
    <w:rsid w:val="00B91971"/>
    <w:rsid w:val="00B91BA1"/>
    <w:rsid w:val="00B92A10"/>
    <w:rsid w:val="00B93EA1"/>
    <w:rsid w:val="00B953B0"/>
    <w:rsid w:val="00B976D2"/>
    <w:rsid w:val="00BA243F"/>
    <w:rsid w:val="00BA4132"/>
    <w:rsid w:val="00BA586D"/>
    <w:rsid w:val="00BA62AA"/>
    <w:rsid w:val="00BB040C"/>
    <w:rsid w:val="00BB0822"/>
    <w:rsid w:val="00BB0873"/>
    <w:rsid w:val="00BB6605"/>
    <w:rsid w:val="00BB6D74"/>
    <w:rsid w:val="00BC18DE"/>
    <w:rsid w:val="00BC1D8E"/>
    <w:rsid w:val="00BC25C5"/>
    <w:rsid w:val="00BC3119"/>
    <w:rsid w:val="00BC31BA"/>
    <w:rsid w:val="00BC3CC0"/>
    <w:rsid w:val="00BC6A18"/>
    <w:rsid w:val="00BC6E04"/>
    <w:rsid w:val="00BC72A7"/>
    <w:rsid w:val="00BC7C11"/>
    <w:rsid w:val="00BD0995"/>
    <w:rsid w:val="00BD1054"/>
    <w:rsid w:val="00BD1936"/>
    <w:rsid w:val="00BD1B36"/>
    <w:rsid w:val="00BD2021"/>
    <w:rsid w:val="00BD2F74"/>
    <w:rsid w:val="00BE182E"/>
    <w:rsid w:val="00BE190C"/>
    <w:rsid w:val="00BE2FF6"/>
    <w:rsid w:val="00BE31AF"/>
    <w:rsid w:val="00BE35D7"/>
    <w:rsid w:val="00BE6C63"/>
    <w:rsid w:val="00BE7733"/>
    <w:rsid w:val="00BF020D"/>
    <w:rsid w:val="00BF0373"/>
    <w:rsid w:val="00BF21C4"/>
    <w:rsid w:val="00BF37F8"/>
    <w:rsid w:val="00BF4355"/>
    <w:rsid w:val="00BF5525"/>
    <w:rsid w:val="00BF58F1"/>
    <w:rsid w:val="00BF59E8"/>
    <w:rsid w:val="00C01B39"/>
    <w:rsid w:val="00C03E2E"/>
    <w:rsid w:val="00C04D55"/>
    <w:rsid w:val="00C05585"/>
    <w:rsid w:val="00C1127A"/>
    <w:rsid w:val="00C130DA"/>
    <w:rsid w:val="00C208DE"/>
    <w:rsid w:val="00C21267"/>
    <w:rsid w:val="00C21D65"/>
    <w:rsid w:val="00C23549"/>
    <w:rsid w:val="00C26505"/>
    <w:rsid w:val="00C2678F"/>
    <w:rsid w:val="00C2735F"/>
    <w:rsid w:val="00C30ADA"/>
    <w:rsid w:val="00C34E55"/>
    <w:rsid w:val="00C352FB"/>
    <w:rsid w:val="00C36511"/>
    <w:rsid w:val="00C377DE"/>
    <w:rsid w:val="00C40A88"/>
    <w:rsid w:val="00C418B0"/>
    <w:rsid w:val="00C43487"/>
    <w:rsid w:val="00C44D03"/>
    <w:rsid w:val="00C4509C"/>
    <w:rsid w:val="00C45840"/>
    <w:rsid w:val="00C47346"/>
    <w:rsid w:val="00C47D0D"/>
    <w:rsid w:val="00C5050E"/>
    <w:rsid w:val="00C50B83"/>
    <w:rsid w:val="00C51266"/>
    <w:rsid w:val="00C51B8B"/>
    <w:rsid w:val="00C51BFD"/>
    <w:rsid w:val="00C56AE9"/>
    <w:rsid w:val="00C57723"/>
    <w:rsid w:val="00C57A46"/>
    <w:rsid w:val="00C612C5"/>
    <w:rsid w:val="00C61405"/>
    <w:rsid w:val="00C614F7"/>
    <w:rsid w:val="00C63471"/>
    <w:rsid w:val="00C6388C"/>
    <w:rsid w:val="00C64397"/>
    <w:rsid w:val="00C64AA7"/>
    <w:rsid w:val="00C65C67"/>
    <w:rsid w:val="00C67340"/>
    <w:rsid w:val="00C67541"/>
    <w:rsid w:val="00C6764B"/>
    <w:rsid w:val="00C67F60"/>
    <w:rsid w:val="00C753AC"/>
    <w:rsid w:val="00C76FED"/>
    <w:rsid w:val="00C80F03"/>
    <w:rsid w:val="00C83160"/>
    <w:rsid w:val="00C86358"/>
    <w:rsid w:val="00C87690"/>
    <w:rsid w:val="00C87AA4"/>
    <w:rsid w:val="00C91933"/>
    <w:rsid w:val="00C93161"/>
    <w:rsid w:val="00C96FC5"/>
    <w:rsid w:val="00CA14A8"/>
    <w:rsid w:val="00CA2459"/>
    <w:rsid w:val="00CA3386"/>
    <w:rsid w:val="00CA339B"/>
    <w:rsid w:val="00CA3EDF"/>
    <w:rsid w:val="00CA4983"/>
    <w:rsid w:val="00CA4C48"/>
    <w:rsid w:val="00CA6059"/>
    <w:rsid w:val="00CA7011"/>
    <w:rsid w:val="00CA7ABF"/>
    <w:rsid w:val="00CB4F4C"/>
    <w:rsid w:val="00CB4FAA"/>
    <w:rsid w:val="00CB5F1A"/>
    <w:rsid w:val="00CB6A8A"/>
    <w:rsid w:val="00CC364C"/>
    <w:rsid w:val="00CC4E91"/>
    <w:rsid w:val="00CC6F6A"/>
    <w:rsid w:val="00CD0084"/>
    <w:rsid w:val="00CD0D33"/>
    <w:rsid w:val="00CD10F4"/>
    <w:rsid w:val="00CD1733"/>
    <w:rsid w:val="00CD26C1"/>
    <w:rsid w:val="00CD41F5"/>
    <w:rsid w:val="00CD4D40"/>
    <w:rsid w:val="00CD5F0A"/>
    <w:rsid w:val="00CD731F"/>
    <w:rsid w:val="00CD7555"/>
    <w:rsid w:val="00CE2932"/>
    <w:rsid w:val="00CE42BB"/>
    <w:rsid w:val="00CF1433"/>
    <w:rsid w:val="00CF18A4"/>
    <w:rsid w:val="00CF3213"/>
    <w:rsid w:val="00CF52A3"/>
    <w:rsid w:val="00CF5368"/>
    <w:rsid w:val="00CF7C00"/>
    <w:rsid w:val="00D01A7F"/>
    <w:rsid w:val="00D03034"/>
    <w:rsid w:val="00D04B87"/>
    <w:rsid w:val="00D04FB6"/>
    <w:rsid w:val="00D10831"/>
    <w:rsid w:val="00D1124B"/>
    <w:rsid w:val="00D115DA"/>
    <w:rsid w:val="00D11FC0"/>
    <w:rsid w:val="00D1279F"/>
    <w:rsid w:val="00D13914"/>
    <w:rsid w:val="00D15F2C"/>
    <w:rsid w:val="00D1711F"/>
    <w:rsid w:val="00D20367"/>
    <w:rsid w:val="00D21B7F"/>
    <w:rsid w:val="00D230BC"/>
    <w:rsid w:val="00D2319D"/>
    <w:rsid w:val="00D238FA"/>
    <w:rsid w:val="00D23E04"/>
    <w:rsid w:val="00D2693A"/>
    <w:rsid w:val="00D276D5"/>
    <w:rsid w:val="00D27C16"/>
    <w:rsid w:val="00D30029"/>
    <w:rsid w:val="00D318EF"/>
    <w:rsid w:val="00D35EF3"/>
    <w:rsid w:val="00D37C74"/>
    <w:rsid w:val="00D40A3C"/>
    <w:rsid w:val="00D4199A"/>
    <w:rsid w:val="00D426EA"/>
    <w:rsid w:val="00D42A22"/>
    <w:rsid w:val="00D43444"/>
    <w:rsid w:val="00D43FF3"/>
    <w:rsid w:val="00D4484A"/>
    <w:rsid w:val="00D4623F"/>
    <w:rsid w:val="00D46BB1"/>
    <w:rsid w:val="00D46D32"/>
    <w:rsid w:val="00D46F1E"/>
    <w:rsid w:val="00D47830"/>
    <w:rsid w:val="00D50447"/>
    <w:rsid w:val="00D534C5"/>
    <w:rsid w:val="00D553D6"/>
    <w:rsid w:val="00D57395"/>
    <w:rsid w:val="00D61F3E"/>
    <w:rsid w:val="00D6265F"/>
    <w:rsid w:val="00D67394"/>
    <w:rsid w:val="00D6749E"/>
    <w:rsid w:val="00D711B8"/>
    <w:rsid w:val="00D73F4D"/>
    <w:rsid w:val="00D7493B"/>
    <w:rsid w:val="00D76582"/>
    <w:rsid w:val="00D77B53"/>
    <w:rsid w:val="00D8015C"/>
    <w:rsid w:val="00D8190A"/>
    <w:rsid w:val="00D81EED"/>
    <w:rsid w:val="00D836DF"/>
    <w:rsid w:val="00D83C71"/>
    <w:rsid w:val="00D84291"/>
    <w:rsid w:val="00D918B2"/>
    <w:rsid w:val="00D939AD"/>
    <w:rsid w:val="00D97A44"/>
    <w:rsid w:val="00DA29CD"/>
    <w:rsid w:val="00DA3741"/>
    <w:rsid w:val="00DA5FCF"/>
    <w:rsid w:val="00DA7379"/>
    <w:rsid w:val="00DB2F62"/>
    <w:rsid w:val="00DB59BB"/>
    <w:rsid w:val="00DB5ACF"/>
    <w:rsid w:val="00DB6926"/>
    <w:rsid w:val="00DC163E"/>
    <w:rsid w:val="00DC2B31"/>
    <w:rsid w:val="00DC31A3"/>
    <w:rsid w:val="00DC4E7D"/>
    <w:rsid w:val="00DC5A7B"/>
    <w:rsid w:val="00DC6721"/>
    <w:rsid w:val="00DC78CA"/>
    <w:rsid w:val="00DC7DA7"/>
    <w:rsid w:val="00DC7F03"/>
    <w:rsid w:val="00DD2DC3"/>
    <w:rsid w:val="00DD46A7"/>
    <w:rsid w:val="00DD4D6E"/>
    <w:rsid w:val="00DD5CD0"/>
    <w:rsid w:val="00DD695E"/>
    <w:rsid w:val="00DD72CA"/>
    <w:rsid w:val="00DE022F"/>
    <w:rsid w:val="00DE4279"/>
    <w:rsid w:val="00DE5908"/>
    <w:rsid w:val="00DE5C9F"/>
    <w:rsid w:val="00DF0D83"/>
    <w:rsid w:val="00DF1A84"/>
    <w:rsid w:val="00DF443F"/>
    <w:rsid w:val="00DF4CD1"/>
    <w:rsid w:val="00DF4F92"/>
    <w:rsid w:val="00DF51FC"/>
    <w:rsid w:val="00DF5D8A"/>
    <w:rsid w:val="00DF7440"/>
    <w:rsid w:val="00E001F6"/>
    <w:rsid w:val="00E005B2"/>
    <w:rsid w:val="00E01E32"/>
    <w:rsid w:val="00E03BFF"/>
    <w:rsid w:val="00E03D77"/>
    <w:rsid w:val="00E0414F"/>
    <w:rsid w:val="00E06908"/>
    <w:rsid w:val="00E07C1C"/>
    <w:rsid w:val="00E1109E"/>
    <w:rsid w:val="00E12019"/>
    <w:rsid w:val="00E1430F"/>
    <w:rsid w:val="00E17A5B"/>
    <w:rsid w:val="00E22BFE"/>
    <w:rsid w:val="00E2396D"/>
    <w:rsid w:val="00E23CB8"/>
    <w:rsid w:val="00E246C6"/>
    <w:rsid w:val="00E24FAB"/>
    <w:rsid w:val="00E25C7D"/>
    <w:rsid w:val="00E25CA3"/>
    <w:rsid w:val="00E262B5"/>
    <w:rsid w:val="00E263EF"/>
    <w:rsid w:val="00E266DA"/>
    <w:rsid w:val="00E27003"/>
    <w:rsid w:val="00E27042"/>
    <w:rsid w:val="00E301A0"/>
    <w:rsid w:val="00E30BA5"/>
    <w:rsid w:val="00E341BF"/>
    <w:rsid w:val="00E35309"/>
    <w:rsid w:val="00E361EE"/>
    <w:rsid w:val="00E42672"/>
    <w:rsid w:val="00E42EDB"/>
    <w:rsid w:val="00E51297"/>
    <w:rsid w:val="00E5138C"/>
    <w:rsid w:val="00E5143C"/>
    <w:rsid w:val="00E52112"/>
    <w:rsid w:val="00E54959"/>
    <w:rsid w:val="00E57FB0"/>
    <w:rsid w:val="00E639E0"/>
    <w:rsid w:val="00E65376"/>
    <w:rsid w:val="00E6545C"/>
    <w:rsid w:val="00E66AE0"/>
    <w:rsid w:val="00E67432"/>
    <w:rsid w:val="00E71FAC"/>
    <w:rsid w:val="00E72B28"/>
    <w:rsid w:val="00E741F1"/>
    <w:rsid w:val="00E74962"/>
    <w:rsid w:val="00E75169"/>
    <w:rsid w:val="00E81A96"/>
    <w:rsid w:val="00E84361"/>
    <w:rsid w:val="00E846D4"/>
    <w:rsid w:val="00E860FB"/>
    <w:rsid w:val="00E86687"/>
    <w:rsid w:val="00E91CFA"/>
    <w:rsid w:val="00E924C5"/>
    <w:rsid w:val="00E92808"/>
    <w:rsid w:val="00E95F1E"/>
    <w:rsid w:val="00E96243"/>
    <w:rsid w:val="00E96707"/>
    <w:rsid w:val="00E96CC0"/>
    <w:rsid w:val="00EA0B21"/>
    <w:rsid w:val="00EA1129"/>
    <w:rsid w:val="00EA4023"/>
    <w:rsid w:val="00EA4A78"/>
    <w:rsid w:val="00EA4BF3"/>
    <w:rsid w:val="00EA69B3"/>
    <w:rsid w:val="00EA6ADD"/>
    <w:rsid w:val="00EB2E86"/>
    <w:rsid w:val="00EB309A"/>
    <w:rsid w:val="00EB5325"/>
    <w:rsid w:val="00EB6438"/>
    <w:rsid w:val="00EB6C39"/>
    <w:rsid w:val="00EC2C7B"/>
    <w:rsid w:val="00EC4C5C"/>
    <w:rsid w:val="00EC60E4"/>
    <w:rsid w:val="00EC6F2A"/>
    <w:rsid w:val="00ED12D2"/>
    <w:rsid w:val="00ED3080"/>
    <w:rsid w:val="00ED3C3D"/>
    <w:rsid w:val="00ED5095"/>
    <w:rsid w:val="00ED5DF7"/>
    <w:rsid w:val="00EE2298"/>
    <w:rsid w:val="00EE26B3"/>
    <w:rsid w:val="00EE2C38"/>
    <w:rsid w:val="00EE5ABD"/>
    <w:rsid w:val="00EE644E"/>
    <w:rsid w:val="00EE74A4"/>
    <w:rsid w:val="00EF20B6"/>
    <w:rsid w:val="00EF2D95"/>
    <w:rsid w:val="00EF38D9"/>
    <w:rsid w:val="00EF4328"/>
    <w:rsid w:val="00EF4F0B"/>
    <w:rsid w:val="00EF653C"/>
    <w:rsid w:val="00EF7BCB"/>
    <w:rsid w:val="00F015A5"/>
    <w:rsid w:val="00F070E3"/>
    <w:rsid w:val="00F10A20"/>
    <w:rsid w:val="00F10CDC"/>
    <w:rsid w:val="00F125C2"/>
    <w:rsid w:val="00F12DA8"/>
    <w:rsid w:val="00F13558"/>
    <w:rsid w:val="00F14717"/>
    <w:rsid w:val="00F1496D"/>
    <w:rsid w:val="00F15B23"/>
    <w:rsid w:val="00F17060"/>
    <w:rsid w:val="00F17ECE"/>
    <w:rsid w:val="00F20BA7"/>
    <w:rsid w:val="00F22F09"/>
    <w:rsid w:val="00F2347F"/>
    <w:rsid w:val="00F238E5"/>
    <w:rsid w:val="00F2436A"/>
    <w:rsid w:val="00F252D6"/>
    <w:rsid w:val="00F25990"/>
    <w:rsid w:val="00F25B1D"/>
    <w:rsid w:val="00F263F3"/>
    <w:rsid w:val="00F27C89"/>
    <w:rsid w:val="00F30EE9"/>
    <w:rsid w:val="00F31DA1"/>
    <w:rsid w:val="00F32AA5"/>
    <w:rsid w:val="00F339CE"/>
    <w:rsid w:val="00F33C91"/>
    <w:rsid w:val="00F3433E"/>
    <w:rsid w:val="00F36ADB"/>
    <w:rsid w:val="00F37D0C"/>
    <w:rsid w:val="00F40322"/>
    <w:rsid w:val="00F40DAC"/>
    <w:rsid w:val="00F42F6C"/>
    <w:rsid w:val="00F44D63"/>
    <w:rsid w:val="00F47303"/>
    <w:rsid w:val="00F5070E"/>
    <w:rsid w:val="00F50827"/>
    <w:rsid w:val="00F510BC"/>
    <w:rsid w:val="00F515D6"/>
    <w:rsid w:val="00F51E8C"/>
    <w:rsid w:val="00F5297E"/>
    <w:rsid w:val="00F52A54"/>
    <w:rsid w:val="00F5621C"/>
    <w:rsid w:val="00F60206"/>
    <w:rsid w:val="00F6075D"/>
    <w:rsid w:val="00F61670"/>
    <w:rsid w:val="00F6226F"/>
    <w:rsid w:val="00F63A34"/>
    <w:rsid w:val="00F65A6F"/>
    <w:rsid w:val="00F65D0C"/>
    <w:rsid w:val="00F70F2F"/>
    <w:rsid w:val="00F71C7D"/>
    <w:rsid w:val="00F71DD4"/>
    <w:rsid w:val="00F72F78"/>
    <w:rsid w:val="00F7320E"/>
    <w:rsid w:val="00F8034C"/>
    <w:rsid w:val="00F839E8"/>
    <w:rsid w:val="00F84E42"/>
    <w:rsid w:val="00F86B95"/>
    <w:rsid w:val="00F87C3D"/>
    <w:rsid w:val="00F95157"/>
    <w:rsid w:val="00F958CC"/>
    <w:rsid w:val="00F9653F"/>
    <w:rsid w:val="00F97A28"/>
    <w:rsid w:val="00FA14E3"/>
    <w:rsid w:val="00FA229C"/>
    <w:rsid w:val="00FA25E9"/>
    <w:rsid w:val="00FA5FC1"/>
    <w:rsid w:val="00FA6DF4"/>
    <w:rsid w:val="00FB1D6E"/>
    <w:rsid w:val="00FB20F6"/>
    <w:rsid w:val="00FB3BB8"/>
    <w:rsid w:val="00FB4FCF"/>
    <w:rsid w:val="00FB5145"/>
    <w:rsid w:val="00FB541C"/>
    <w:rsid w:val="00FB72FF"/>
    <w:rsid w:val="00FB7C05"/>
    <w:rsid w:val="00FC11C7"/>
    <w:rsid w:val="00FC3D58"/>
    <w:rsid w:val="00FC413A"/>
    <w:rsid w:val="00FC7D3D"/>
    <w:rsid w:val="00FC7FFA"/>
    <w:rsid w:val="00FD04F1"/>
    <w:rsid w:val="00FD1149"/>
    <w:rsid w:val="00FD1721"/>
    <w:rsid w:val="00FD73D3"/>
    <w:rsid w:val="00FD7E15"/>
    <w:rsid w:val="00FD7FFC"/>
    <w:rsid w:val="00FE0FCE"/>
    <w:rsid w:val="00FE186A"/>
    <w:rsid w:val="00FE2651"/>
    <w:rsid w:val="00FE34CE"/>
    <w:rsid w:val="00FE595E"/>
    <w:rsid w:val="00FE5BD7"/>
    <w:rsid w:val="00FF000D"/>
    <w:rsid w:val="00FF1B19"/>
    <w:rsid w:val="00FF5275"/>
    <w:rsid w:val="00FF5450"/>
    <w:rsid w:val="00FF68C2"/>
    <w:rsid w:val="00FF7504"/>
    <w:rsid w:val="1E95BBBD"/>
    <w:rsid w:val="31E6664F"/>
    <w:rsid w:val="3D8BB45F"/>
    <w:rsid w:val="4B3A044D"/>
    <w:rsid w:val="762BD51B"/>
    <w:rsid w:val="7BE14B5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171FDF"/>
  <w15:chartTrackingRefBased/>
  <w15:docId w15:val="{FEE859D7-500C-4666-836F-97C7EAA11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71FAC"/>
    <w:pPr>
      <w:autoSpaceDE w:val="0"/>
      <w:autoSpaceDN w:val="0"/>
      <w:adjustRightInd w:val="0"/>
      <w:snapToGrid w:val="0"/>
      <w:spacing w:after="120" w:line="240" w:lineRule="auto"/>
      <w:jc w:val="both"/>
    </w:pPr>
    <w:rPr>
      <w:rFonts w:ascii="Times New Roman" w:eastAsia="SimSun" w:hAnsi="Times New Roman" w:cs="Times New Roman"/>
      <w:lang w:val="en-US"/>
    </w:rPr>
  </w:style>
  <w:style w:type="paragraph" w:styleId="berschrift1">
    <w:name w:val="heading 1"/>
    <w:basedOn w:val="Standard"/>
    <w:next w:val="Standard"/>
    <w:link w:val="berschrift1Zchn"/>
    <w:qFormat/>
    <w:rsid w:val="00BA586D"/>
    <w:pPr>
      <w:keepNext/>
      <w:numPr>
        <w:numId w:val="3"/>
      </w:numPr>
      <w:spacing w:before="120"/>
      <w:outlineLvl w:val="0"/>
    </w:pPr>
    <w:rPr>
      <w:b/>
      <w:bCs/>
      <w:sz w:val="28"/>
      <w:szCs w:val="28"/>
    </w:rPr>
  </w:style>
  <w:style w:type="paragraph" w:styleId="berschrift2">
    <w:name w:val="heading 2"/>
    <w:basedOn w:val="Standard"/>
    <w:next w:val="Standard"/>
    <w:link w:val="berschrift2Zchn"/>
    <w:qFormat/>
    <w:rsid w:val="00E262B5"/>
    <w:pPr>
      <w:keepNext/>
      <w:numPr>
        <w:ilvl w:val="1"/>
        <w:numId w:val="3"/>
      </w:numPr>
      <w:spacing w:before="120"/>
      <w:outlineLvl w:val="1"/>
    </w:pPr>
    <w:rPr>
      <w:rFonts w:ascii="Verdana" w:hAnsi="Verdana"/>
      <w:b/>
      <w:bCs/>
      <w:sz w:val="24"/>
    </w:rPr>
  </w:style>
  <w:style w:type="paragraph" w:styleId="berschrift3">
    <w:name w:val="heading 3"/>
    <w:basedOn w:val="Standard"/>
    <w:next w:val="Standard"/>
    <w:link w:val="berschrift3Zchn"/>
    <w:qFormat/>
    <w:rsid w:val="00BA586D"/>
    <w:pPr>
      <w:keepNext/>
      <w:numPr>
        <w:ilvl w:val="2"/>
        <w:numId w:val="3"/>
      </w:numPr>
      <w:spacing w:before="120"/>
      <w:outlineLvl w:val="2"/>
    </w:pPr>
    <w:rPr>
      <w:b/>
    </w:rPr>
  </w:style>
  <w:style w:type="paragraph" w:styleId="berschrift4">
    <w:name w:val="heading 4"/>
    <w:basedOn w:val="Standard"/>
    <w:next w:val="Standard"/>
    <w:link w:val="berschrift4Zchn"/>
    <w:qFormat/>
    <w:rsid w:val="00BA586D"/>
    <w:pPr>
      <w:keepNext/>
      <w:numPr>
        <w:ilvl w:val="3"/>
        <w:numId w:val="3"/>
      </w:numPr>
      <w:spacing w:before="120"/>
      <w:outlineLvl w:val="3"/>
    </w:pPr>
    <w:rPr>
      <w:b/>
      <w:bCs/>
      <w:szCs w:val="28"/>
    </w:rPr>
  </w:style>
  <w:style w:type="paragraph" w:styleId="berschrift5">
    <w:name w:val="heading 5"/>
    <w:basedOn w:val="Standard"/>
    <w:next w:val="Standard"/>
    <w:link w:val="berschrift5Zchn"/>
    <w:qFormat/>
    <w:rsid w:val="00BA586D"/>
    <w:pPr>
      <w:keepNext/>
      <w:numPr>
        <w:ilvl w:val="4"/>
        <w:numId w:val="3"/>
      </w:numPr>
      <w:spacing w:before="120"/>
      <w:outlineLvl w:val="4"/>
    </w:pPr>
    <w:rPr>
      <w:b/>
      <w:bCs/>
      <w:i/>
      <w:iCs/>
      <w:szCs w:val="26"/>
    </w:rPr>
  </w:style>
  <w:style w:type="paragraph" w:styleId="berschrift6">
    <w:name w:val="heading 6"/>
    <w:basedOn w:val="Standard"/>
    <w:next w:val="Standard"/>
    <w:link w:val="berschrift6Zchn"/>
    <w:qFormat/>
    <w:rsid w:val="00BA586D"/>
    <w:pPr>
      <w:numPr>
        <w:ilvl w:val="5"/>
        <w:numId w:val="3"/>
      </w:numPr>
      <w:spacing w:before="240" w:after="60"/>
      <w:outlineLvl w:val="5"/>
    </w:pPr>
    <w:rPr>
      <w:b/>
      <w:bCs/>
    </w:rPr>
  </w:style>
  <w:style w:type="paragraph" w:styleId="berschrift7">
    <w:name w:val="heading 7"/>
    <w:basedOn w:val="Standard"/>
    <w:next w:val="Standard"/>
    <w:link w:val="berschrift7Zchn"/>
    <w:qFormat/>
    <w:rsid w:val="00BA586D"/>
    <w:pPr>
      <w:numPr>
        <w:ilvl w:val="6"/>
        <w:numId w:val="3"/>
      </w:numPr>
      <w:spacing w:before="240" w:after="60"/>
      <w:outlineLvl w:val="6"/>
    </w:pPr>
    <w:rPr>
      <w:sz w:val="24"/>
      <w:szCs w:val="24"/>
    </w:rPr>
  </w:style>
  <w:style w:type="paragraph" w:styleId="berschrift8">
    <w:name w:val="heading 8"/>
    <w:basedOn w:val="Standard"/>
    <w:next w:val="Standard"/>
    <w:link w:val="berschrift8Zchn"/>
    <w:qFormat/>
    <w:rsid w:val="00BA586D"/>
    <w:pPr>
      <w:numPr>
        <w:ilvl w:val="7"/>
        <w:numId w:val="3"/>
      </w:numPr>
      <w:spacing w:before="240" w:after="60"/>
      <w:outlineLvl w:val="7"/>
    </w:pPr>
    <w:rPr>
      <w:i/>
      <w:iCs/>
      <w:sz w:val="24"/>
      <w:szCs w:val="24"/>
    </w:rPr>
  </w:style>
  <w:style w:type="paragraph" w:styleId="berschrift9">
    <w:name w:val="heading 9"/>
    <w:basedOn w:val="Standard"/>
    <w:next w:val="Standard"/>
    <w:link w:val="berschrift9Zchn"/>
    <w:qFormat/>
    <w:rsid w:val="00BA586D"/>
    <w:pPr>
      <w:numPr>
        <w:ilvl w:val="8"/>
        <w:numId w:val="3"/>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rsid w:val="00E262B5"/>
    <w:rPr>
      <w:rFonts w:ascii="Verdana" w:eastAsia="SimSun" w:hAnsi="Verdana" w:cs="Times New Roman"/>
      <w:b/>
      <w:bCs/>
      <w:sz w:val="24"/>
      <w:lang w:val="en-US"/>
    </w:rPr>
  </w:style>
  <w:style w:type="character" w:customStyle="1" w:styleId="berschrift3Zchn">
    <w:name w:val="Überschrift 3 Zchn"/>
    <w:basedOn w:val="Absatz-Standardschriftart"/>
    <w:link w:val="berschrift3"/>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aliases w:val="TableGrid"/>
    <w:basedOn w:val="NormaleTabelle"/>
    <w:uiPriority w:val="39"/>
    <w:qFormat/>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P"/>
    <w:basedOn w:val="Standard"/>
    <w:link w:val="ListenabsatzZchn"/>
    <w:uiPriority w:val="34"/>
    <w:qFormat/>
    <w:rsid w:val="00B52A57"/>
    <w:pPr>
      <w:ind w:firstLineChars="200" w:firstLine="420"/>
    </w:p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spacing w:after="0"/>
    </w:p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spacing w:after="0"/>
    </w:p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spacing w:after="0"/>
    </w:p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autoSpaceDE/>
      <w:autoSpaceDN/>
      <w:adjustRightInd/>
      <w:snapToGrid/>
      <w:spacing w:after="0"/>
      <w:jc w:val="left"/>
    </w:pPr>
    <w:rPr>
      <w:rFonts w:ascii="Arial" w:eastAsia="Times New Roman" w:hAnsi="Arial" w:cs="Arial"/>
      <w:sz w:val="18"/>
      <w:lang w:val="en-GB"/>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autoSpaceDE/>
      <w:autoSpaceDN/>
      <w:adjustRightInd/>
      <w:snapToGrid/>
      <w:spacing w:before="60" w:after="180"/>
      <w:jc w:val="center"/>
    </w:pPr>
    <w:rPr>
      <w:rFonts w:ascii="Arial" w:eastAsiaTheme="minorEastAsia" w:hAnsi="Arial" w:cs="Arial"/>
      <w:b/>
      <w:lang w:val="en-GB"/>
    </w:rPr>
  </w:style>
  <w:style w:type="paragraph" w:customStyle="1" w:styleId="FP">
    <w:name w:val="FP"/>
    <w:basedOn w:val="Standard"/>
    <w:rsid w:val="00E17A5B"/>
    <w:pPr>
      <w:autoSpaceDE/>
      <w:autoSpaceDN/>
      <w:adjustRightInd/>
      <w:snapToGrid/>
      <w:spacing w:after="0"/>
      <w:jc w:val="left"/>
    </w:pPr>
    <w:rPr>
      <w:rFonts w:eastAsiaTheme="minorEastAsia"/>
      <w:sz w:val="20"/>
      <w:szCs w:val="20"/>
      <w:lang w:val="en-GB"/>
    </w:rPr>
  </w:style>
  <w:style w:type="paragraph" w:styleId="Kommentartext">
    <w:name w:val="annotation text"/>
    <w:basedOn w:val="Standard"/>
    <w:link w:val="KommentartextZchn"/>
    <w:uiPriority w:val="99"/>
    <w:unhideWhenUsed/>
    <w:qFormat/>
    <w:rsid w:val="00CA7011"/>
    <w:pPr>
      <w:autoSpaceDE/>
      <w:autoSpaceDN/>
      <w:adjustRightInd/>
      <w:snapToGrid/>
      <w:spacing w:after="180"/>
      <w:jc w:val="left"/>
    </w:pPr>
    <w:rPr>
      <w:rFonts w:eastAsia="Times New Roman"/>
      <w:sz w:val="20"/>
      <w:szCs w:val="20"/>
      <w:lang w:val="en-GB"/>
    </w:rPr>
  </w:style>
  <w:style w:type="character" w:customStyle="1" w:styleId="KommentartextZchn">
    <w:name w:val="Kommentartext Zchn"/>
    <w:basedOn w:val="Absatz-Standardschriftart"/>
    <w:link w:val="Kommentartext"/>
    <w:uiPriority w:val="99"/>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autoSpaceDE/>
      <w:autoSpaceDN/>
      <w:adjustRightInd/>
      <w:snapToGrid/>
      <w:spacing w:before="100" w:beforeAutospacing="1" w:after="100" w:afterAutospacing="1"/>
      <w:jc w:val="left"/>
    </w:pPr>
    <w:rPr>
      <w:rFonts w:eastAsia="Times New Roman"/>
      <w:sz w:val="24"/>
      <w:szCs w:val="24"/>
      <w:lang w:val="de-DE" w:eastAsia="de-DE"/>
    </w:r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character" w:customStyle="1" w:styleId="normaltextrun">
    <w:name w:val="normaltextrun"/>
    <w:basedOn w:val="Absatz-Standardschriftart"/>
    <w:qFormat/>
    <w:rsid w:val="007A36B5"/>
  </w:style>
  <w:style w:type="paragraph" w:styleId="Kommentarthema">
    <w:name w:val="annotation subject"/>
    <w:basedOn w:val="Kommentartext"/>
    <w:next w:val="Kommentartext"/>
    <w:link w:val="KommentarthemaZchn"/>
    <w:uiPriority w:val="99"/>
    <w:semiHidden/>
    <w:unhideWhenUsed/>
    <w:rsid w:val="000B2CB9"/>
    <w:pPr>
      <w:autoSpaceDE w:val="0"/>
      <w:autoSpaceDN w:val="0"/>
      <w:adjustRightInd w:val="0"/>
      <w:snapToGrid w:val="0"/>
      <w:spacing w:after="120"/>
      <w:jc w:val="both"/>
    </w:pPr>
    <w:rPr>
      <w:rFonts w:eastAsia="SimSun"/>
      <w:b/>
      <w:bCs/>
      <w:lang w:val="en-US"/>
    </w:rPr>
  </w:style>
  <w:style w:type="character" w:customStyle="1" w:styleId="KommentarthemaZchn">
    <w:name w:val="Kommentarthema Zchn"/>
    <w:basedOn w:val="KommentartextZchn"/>
    <w:link w:val="Kommentarthema"/>
    <w:uiPriority w:val="99"/>
    <w:semiHidden/>
    <w:rsid w:val="000B2CB9"/>
    <w:rPr>
      <w:rFonts w:ascii="Times New Roman" w:eastAsia="SimSun" w:hAnsi="Times New Roman" w:cs="Times New Roman"/>
      <w:b/>
      <w:bCs/>
      <w:sz w:val="20"/>
      <w:szCs w:val="20"/>
      <w:lang w:val="en-US"/>
    </w:rPr>
  </w:style>
  <w:style w:type="paragraph" w:styleId="Funotentext">
    <w:name w:val="footnote text"/>
    <w:basedOn w:val="Standard"/>
    <w:link w:val="FunotentextZchn"/>
    <w:uiPriority w:val="99"/>
    <w:semiHidden/>
    <w:unhideWhenUsed/>
    <w:rsid w:val="00B901FA"/>
    <w:pPr>
      <w:spacing w:after="0"/>
    </w:pPr>
    <w:rPr>
      <w:sz w:val="20"/>
      <w:szCs w:val="20"/>
    </w:rPr>
  </w:style>
  <w:style w:type="character" w:customStyle="1" w:styleId="FunotentextZchn">
    <w:name w:val="Fußnotentext Zchn"/>
    <w:basedOn w:val="Absatz-Standardschriftart"/>
    <w:link w:val="Funotentext"/>
    <w:uiPriority w:val="99"/>
    <w:semiHidden/>
    <w:rsid w:val="00B901FA"/>
    <w:rPr>
      <w:rFonts w:ascii="Times New Roman" w:eastAsia="SimSun" w:hAnsi="Times New Roman" w:cs="Times New Roman"/>
      <w:sz w:val="20"/>
      <w:szCs w:val="20"/>
      <w:lang w:val="en-US"/>
    </w:rPr>
  </w:style>
  <w:style w:type="character" w:styleId="Funotenzeichen">
    <w:name w:val="footnote reference"/>
    <w:basedOn w:val="Absatz-Standardschriftart"/>
    <w:uiPriority w:val="99"/>
    <w:semiHidden/>
    <w:unhideWhenUsed/>
    <w:rsid w:val="00B901FA"/>
    <w:rPr>
      <w:vertAlign w:val="superscript"/>
    </w:rPr>
  </w:style>
  <w:style w:type="paragraph" w:styleId="Textkrper">
    <w:name w:val="Body Text"/>
    <w:basedOn w:val="Standard"/>
    <w:link w:val="TextkrperZchn"/>
    <w:semiHidden/>
    <w:unhideWhenUsed/>
    <w:qFormat/>
    <w:rsid w:val="001152C3"/>
    <w:pPr>
      <w:autoSpaceDE/>
      <w:autoSpaceDN/>
      <w:adjustRightInd/>
      <w:snapToGrid/>
      <w:spacing w:line="256" w:lineRule="auto"/>
    </w:pPr>
    <w:rPr>
      <w:rFonts w:ascii="Times" w:eastAsiaTheme="minorHAnsi" w:hAnsi="Times" w:cstheme="minorBidi"/>
      <w:szCs w:val="24"/>
      <w:lang w:val="de-DE"/>
    </w:rPr>
  </w:style>
  <w:style w:type="character" w:customStyle="1" w:styleId="TextkrperZchn">
    <w:name w:val="Textkörper Zchn"/>
    <w:basedOn w:val="Absatz-Standardschriftart"/>
    <w:link w:val="Textkrper"/>
    <w:semiHidden/>
    <w:qFormat/>
    <w:rsid w:val="001152C3"/>
    <w:rPr>
      <w:rFonts w:ascii="Times" w:hAnsi="Times"/>
      <w:szCs w:val="24"/>
    </w:rPr>
  </w:style>
  <w:style w:type="paragraph" w:customStyle="1" w:styleId="CRCoverPage">
    <w:name w:val="CR Cover Page"/>
    <w:qFormat/>
    <w:rsid w:val="001152C3"/>
    <w:pPr>
      <w:spacing w:after="120" w:line="240" w:lineRule="auto"/>
    </w:pPr>
    <w:rPr>
      <w:rFonts w:ascii="Arial" w:eastAsia="MS Mincho" w:hAnsi="Arial" w:cs="Times New Roman"/>
      <w:sz w:val="20"/>
      <w:szCs w:val="20"/>
      <w:lang w:val="en-GB"/>
    </w:rPr>
  </w:style>
  <w:style w:type="paragraph" w:customStyle="1" w:styleId="paragraph">
    <w:name w:val="paragraph"/>
    <w:basedOn w:val="Standard"/>
    <w:rsid w:val="005278DA"/>
    <w:pPr>
      <w:autoSpaceDE/>
      <w:autoSpaceDN/>
      <w:adjustRightInd/>
      <w:snapToGrid/>
      <w:spacing w:before="100" w:beforeAutospacing="1" w:after="100" w:afterAutospacing="1"/>
      <w:jc w:val="left"/>
    </w:pPr>
    <w:rPr>
      <w:rFonts w:eastAsia="Times New Roman"/>
      <w:sz w:val="24"/>
      <w:szCs w:val="24"/>
      <w:lang w:val="de-DE" w:eastAsia="de-DE"/>
    </w:rPr>
  </w:style>
  <w:style w:type="character" w:customStyle="1" w:styleId="eop">
    <w:name w:val="eop"/>
    <w:basedOn w:val="Absatz-Standardschriftart"/>
    <w:rsid w:val="005278DA"/>
  </w:style>
  <w:style w:type="character" w:customStyle="1" w:styleId="hscoswrapper">
    <w:name w:val="hs_cos_wrapper"/>
    <w:basedOn w:val="Absatz-Standardschriftart"/>
    <w:qFormat/>
    <w:rsid w:val="00162D34"/>
  </w:style>
  <w:style w:type="paragraph" w:styleId="berarbeitung">
    <w:name w:val="Revision"/>
    <w:hidden/>
    <w:uiPriority w:val="99"/>
    <w:semiHidden/>
    <w:rsid w:val="00686F8E"/>
    <w:pPr>
      <w:spacing w:after="0" w:line="240" w:lineRule="auto"/>
    </w:pPr>
    <w:rPr>
      <w:rFonts w:ascii="Times New Roman" w:eastAsia="SimSun" w:hAnsi="Times New Roman" w:cs="Times New Roman"/>
      <w:lang w:val="en-US"/>
    </w:rPr>
  </w:style>
  <w:style w:type="character" w:styleId="Fett">
    <w:name w:val="Strong"/>
    <w:basedOn w:val="Absatz-Standardschriftart"/>
    <w:uiPriority w:val="22"/>
    <w:qFormat/>
    <w:rsid w:val="00B15884"/>
    <w:rPr>
      <w:b/>
      <w:bCs/>
    </w:rPr>
  </w:style>
  <w:style w:type="paragraph" w:customStyle="1" w:styleId="B1">
    <w:name w:val="B1"/>
    <w:basedOn w:val="Standard"/>
    <w:link w:val="B10"/>
    <w:qFormat/>
    <w:rsid w:val="004518EA"/>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4518EA"/>
    <w:rPr>
      <w:rFonts w:ascii="Times New Roman" w:eastAsia="MS Mincho" w:hAnsi="Times New Roman" w:cs="Times New Roman"/>
      <w:sz w:val="20"/>
      <w:szCs w:val="20"/>
      <w:lang w:val="en-GB"/>
    </w:rPr>
  </w:style>
  <w:style w:type="paragraph" w:customStyle="1" w:styleId="B2">
    <w:name w:val="B2"/>
    <w:basedOn w:val="Standard"/>
    <w:link w:val="B2Char"/>
    <w:qFormat/>
    <w:rsid w:val="00B13E55"/>
    <w:pPr>
      <w:autoSpaceDE/>
      <w:autoSpaceDN/>
      <w:adjustRightInd/>
      <w:snapToGrid/>
      <w:spacing w:after="180"/>
      <w:ind w:left="851" w:hanging="284"/>
      <w:jc w:val="left"/>
    </w:pPr>
    <w:rPr>
      <w:rFonts w:eastAsia="MS Mincho"/>
      <w:sz w:val="20"/>
      <w:szCs w:val="20"/>
      <w:lang w:val="en-GB"/>
    </w:rPr>
  </w:style>
  <w:style w:type="paragraph" w:customStyle="1" w:styleId="B3">
    <w:name w:val="B3"/>
    <w:basedOn w:val="Standard"/>
    <w:rsid w:val="00B13E55"/>
    <w:pPr>
      <w:autoSpaceDE/>
      <w:autoSpaceDN/>
      <w:adjustRightInd/>
      <w:snapToGrid/>
      <w:spacing w:after="180"/>
      <w:ind w:left="1135" w:hanging="284"/>
      <w:jc w:val="left"/>
    </w:pPr>
    <w:rPr>
      <w:rFonts w:eastAsia="MS Mincho"/>
      <w:sz w:val="20"/>
      <w:szCs w:val="20"/>
      <w:lang w:val="en-GB"/>
    </w:rPr>
  </w:style>
  <w:style w:type="character" w:customStyle="1" w:styleId="B2Char">
    <w:name w:val="B2 Char"/>
    <w:link w:val="B2"/>
    <w:qFormat/>
    <w:rsid w:val="00B13E55"/>
    <w:rPr>
      <w:rFonts w:ascii="Times New Roman" w:eastAsia="MS Mincho" w:hAnsi="Times New Roman" w:cs="Times New Roman"/>
      <w:sz w:val="20"/>
      <w:szCs w:val="20"/>
      <w:lang w:val="en-GB"/>
    </w:rPr>
  </w:style>
  <w:style w:type="numbering" w:customStyle="1" w:styleId="AktuelleListe1">
    <w:name w:val="Aktuelle Liste1"/>
    <w:uiPriority w:val="99"/>
    <w:rsid w:val="00BA586D"/>
    <w:pPr>
      <w:numPr>
        <w:numId w:val="10"/>
      </w:numPr>
    </w:pPr>
  </w:style>
  <w:style w:type="paragraph" w:customStyle="1" w:styleId="pf1">
    <w:name w:val="pf1"/>
    <w:basedOn w:val="Standard"/>
    <w:rsid w:val="002F44F8"/>
    <w:pPr>
      <w:autoSpaceDE/>
      <w:autoSpaceDN/>
      <w:adjustRightInd/>
      <w:snapToGrid/>
      <w:spacing w:before="100" w:beforeAutospacing="1" w:after="100" w:afterAutospacing="1"/>
      <w:ind w:left="360"/>
      <w:jc w:val="left"/>
    </w:pPr>
    <w:rPr>
      <w:rFonts w:eastAsia="Times New Roman"/>
      <w:sz w:val="24"/>
      <w:szCs w:val="24"/>
      <w:lang w:val="de-DE" w:eastAsia="de-DE"/>
    </w:rPr>
  </w:style>
  <w:style w:type="paragraph" w:customStyle="1" w:styleId="pf0">
    <w:name w:val="pf0"/>
    <w:basedOn w:val="Standard"/>
    <w:rsid w:val="002F44F8"/>
    <w:pPr>
      <w:autoSpaceDE/>
      <w:autoSpaceDN/>
      <w:adjustRightInd/>
      <w:snapToGrid/>
      <w:spacing w:before="100" w:beforeAutospacing="1" w:after="100" w:afterAutospacing="1"/>
      <w:jc w:val="left"/>
    </w:pPr>
    <w:rPr>
      <w:rFonts w:eastAsia="Times New Roman"/>
      <w:sz w:val="24"/>
      <w:szCs w:val="24"/>
      <w:lang w:val="de-DE" w:eastAsia="de-DE"/>
    </w:rPr>
  </w:style>
  <w:style w:type="character" w:customStyle="1" w:styleId="cf01">
    <w:name w:val="cf01"/>
    <w:basedOn w:val="Absatz-Standardschriftart"/>
    <w:rsid w:val="002F44F8"/>
    <w:rPr>
      <w:rFonts w:ascii="Segoe UI" w:hAnsi="Segoe UI" w:cs="Segoe UI" w:hint="default"/>
      <w:color w:val="0D0D0D"/>
      <w:sz w:val="18"/>
      <w:szCs w:val="18"/>
      <w:shd w:val="clear" w:color="auto" w:fill="FFFFFF"/>
    </w:rPr>
  </w:style>
  <w:style w:type="character" w:customStyle="1" w:styleId="cf11">
    <w:name w:val="cf11"/>
    <w:basedOn w:val="Absatz-Standardschriftart"/>
    <w:rsid w:val="002F44F8"/>
    <w:rPr>
      <w:rFonts w:ascii="Segoe UI" w:hAnsi="Segoe UI" w:cs="Segoe UI" w:hint="default"/>
      <w:sz w:val="18"/>
      <w:szCs w:val="18"/>
    </w:rPr>
  </w:style>
  <w:style w:type="character" w:customStyle="1" w:styleId="cf21">
    <w:name w:val="cf21"/>
    <w:basedOn w:val="Absatz-Standardschriftart"/>
    <w:rsid w:val="002F44F8"/>
    <w:rPr>
      <w:rFonts w:ascii="Segoe UI" w:hAnsi="Segoe UI" w:cs="Segoe UI" w:hint="default"/>
      <w:b/>
      <w:bCs/>
      <w:sz w:val="18"/>
      <w:szCs w:val="18"/>
    </w:rPr>
  </w:style>
  <w:style w:type="paragraph" w:customStyle="1" w:styleId="TF">
    <w:name w:val="TF"/>
    <w:basedOn w:val="TH"/>
    <w:link w:val="TFChar"/>
    <w:qFormat/>
    <w:rsid w:val="00813618"/>
    <w:pPr>
      <w:keepNext w:val="0"/>
      <w:spacing w:before="0" w:after="240"/>
    </w:pPr>
    <w:rPr>
      <w:rFonts w:eastAsia="MS Mincho" w:cs="Times New Roman"/>
      <w:sz w:val="20"/>
      <w:szCs w:val="20"/>
    </w:rPr>
  </w:style>
  <w:style w:type="character" w:customStyle="1" w:styleId="TFChar">
    <w:name w:val="TF Char"/>
    <w:link w:val="TF"/>
    <w:qFormat/>
    <w:rsid w:val="00813618"/>
    <w:rPr>
      <w:rFonts w:ascii="Arial" w:eastAsia="MS Mincho" w:hAnsi="Arial" w:cs="Times New Roman"/>
      <w:b/>
      <w:sz w:val="20"/>
      <w:szCs w:val="20"/>
      <w:lang w:val="en-GB"/>
    </w:rPr>
  </w:style>
  <w:style w:type="character" w:customStyle="1" w:styleId="TACChar">
    <w:name w:val="TAC Char"/>
    <w:link w:val="TAC"/>
    <w:qFormat/>
    <w:locked/>
    <w:rsid w:val="00416B2B"/>
    <w:rPr>
      <w:rFonts w:ascii="Arial" w:hAnsi="Arial"/>
      <w:kern w:val="2"/>
      <w:sz w:val="18"/>
      <w14:ligatures w14:val="standardContextual"/>
    </w:rPr>
  </w:style>
  <w:style w:type="paragraph" w:customStyle="1" w:styleId="TAC">
    <w:name w:val="TAC"/>
    <w:basedOn w:val="TAL"/>
    <w:link w:val="TACChar"/>
    <w:rsid w:val="00416B2B"/>
    <w:pPr>
      <w:spacing w:line="256" w:lineRule="auto"/>
      <w:jc w:val="center"/>
    </w:pPr>
    <w:rPr>
      <w:rFonts w:eastAsiaTheme="minorHAnsi" w:cstheme="minorBidi"/>
      <w:kern w:val="2"/>
      <w:lang w:val="de-DE"/>
      <w14:ligatures w14:val="standardContextual"/>
    </w:rPr>
  </w:style>
  <w:style w:type="paragraph" w:customStyle="1" w:styleId="TAH">
    <w:name w:val="TAH"/>
    <w:basedOn w:val="TAC"/>
    <w:link w:val="TAHChar"/>
    <w:qFormat/>
    <w:rsid w:val="00416B2B"/>
    <w:rPr>
      <w:b/>
    </w:rPr>
  </w:style>
  <w:style w:type="character" w:customStyle="1" w:styleId="TAHChar">
    <w:name w:val="TAH Char"/>
    <w:link w:val="TAH"/>
    <w:qFormat/>
    <w:locked/>
    <w:rsid w:val="00416B2B"/>
    <w:rPr>
      <w:rFonts w:ascii="Arial" w:hAnsi="Arial"/>
      <w:b/>
      <w:kern w:val="2"/>
      <w:sz w:val="18"/>
      <w14:ligatures w14:val="standardContextual"/>
    </w:rPr>
  </w:style>
  <w:style w:type="paragraph" w:styleId="Aufzhlungszeichen">
    <w:name w:val="List Bullet"/>
    <w:basedOn w:val="Standard"/>
    <w:uiPriority w:val="99"/>
    <w:unhideWhenUsed/>
    <w:qFormat/>
    <w:rsid w:val="00C5050E"/>
    <w:pPr>
      <w:numPr>
        <w:numId w:val="15"/>
      </w:numPr>
      <w:tabs>
        <w:tab w:val="clear" w:pos="360"/>
      </w:tabs>
      <w:overflowPunct w:val="0"/>
      <w:snapToGrid/>
      <w:ind w:left="284" w:hanging="284"/>
      <w:contextualSpacing/>
      <w:jc w:val="left"/>
      <w:textAlignment w:val="baseline"/>
    </w:pPr>
    <w:rPr>
      <w:sz w:val="20"/>
      <w:szCs w:val="20"/>
      <w:lang w:val="en-GB"/>
    </w:rPr>
  </w:style>
  <w:style w:type="paragraph" w:customStyle="1" w:styleId="3GPPText">
    <w:name w:val="3GPP Text"/>
    <w:basedOn w:val="Standard"/>
    <w:link w:val="3GPPTextChar"/>
    <w:qFormat/>
    <w:rsid w:val="00C5050E"/>
    <w:pPr>
      <w:overflowPunct w:val="0"/>
      <w:snapToGrid/>
      <w:spacing w:before="120"/>
      <w:textAlignment w:val="baseline"/>
    </w:pPr>
    <w:rPr>
      <w:sz w:val="20"/>
      <w:szCs w:val="20"/>
    </w:rPr>
  </w:style>
  <w:style w:type="character" w:customStyle="1" w:styleId="3GPPTextChar">
    <w:name w:val="3GPP Text Char"/>
    <w:link w:val="3GPPText"/>
    <w:qFormat/>
    <w:rsid w:val="00C5050E"/>
    <w:rPr>
      <w:rFonts w:ascii="Times New Roman" w:eastAsia="SimSun" w:hAnsi="Times New Roman" w:cs="Times New Roman"/>
      <w:sz w:val="20"/>
      <w:szCs w:val="20"/>
      <w:lang w:val="en-US"/>
    </w:rPr>
  </w:style>
  <w:style w:type="paragraph" w:customStyle="1" w:styleId="3GPPAgreements">
    <w:name w:val="3GPP Agreements"/>
    <w:basedOn w:val="Aufzhlungszeichen"/>
    <w:link w:val="3GPPAgreementsChar"/>
    <w:uiPriority w:val="99"/>
    <w:qFormat/>
    <w:rsid w:val="00C5050E"/>
    <w:pPr>
      <w:spacing w:before="60" w:after="60"/>
      <w:contextualSpacing w:val="0"/>
      <w:jc w:val="both"/>
    </w:pPr>
    <w:rPr>
      <w:lang w:val="en-US" w:eastAsia="zh-CN"/>
    </w:rPr>
  </w:style>
  <w:style w:type="character" w:customStyle="1" w:styleId="3GPPAgreementsChar">
    <w:name w:val="3GPP Agreements Char"/>
    <w:link w:val="3GPPAgreements"/>
    <w:uiPriority w:val="99"/>
    <w:qFormat/>
    <w:rsid w:val="00C5050E"/>
    <w:rPr>
      <w:rFonts w:ascii="Times New Roman" w:eastAsia="SimSun" w:hAnsi="Times New Roman" w:cs="Times New Roman"/>
      <w:sz w:val="20"/>
      <w:szCs w:val="20"/>
      <w:lang w:val="en-US" w:eastAsia="zh-CN"/>
    </w:rPr>
  </w:style>
  <w:style w:type="paragraph" w:customStyle="1" w:styleId="Proposal">
    <w:name w:val="Proposal"/>
    <w:basedOn w:val="Textkrper"/>
    <w:rsid w:val="007C383F"/>
    <w:pPr>
      <w:numPr>
        <w:numId w:val="23"/>
      </w:numPr>
      <w:tabs>
        <w:tab w:val="left" w:pos="1701"/>
      </w:tabs>
      <w:overflowPunct w:val="0"/>
      <w:autoSpaceDE w:val="0"/>
      <w:autoSpaceDN w:val="0"/>
      <w:adjustRightInd w:val="0"/>
      <w:spacing w:line="240" w:lineRule="auto"/>
      <w:textAlignment w:val="baseline"/>
    </w:pPr>
    <w:rPr>
      <w:rFonts w:ascii="Arial" w:eastAsia="MS Mincho" w:hAnsi="Arial" w:cs="Times New Roman"/>
      <w:b/>
      <w:bCs/>
      <w:sz w:val="20"/>
      <w:szCs w:val="20"/>
      <w:lang w:val="en-US" w:eastAsia="zh-CN"/>
    </w:rPr>
  </w:style>
  <w:style w:type="paragraph" w:customStyle="1" w:styleId="Observation">
    <w:name w:val="Observation"/>
    <w:basedOn w:val="Proposal"/>
    <w:qFormat/>
    <w:rsid w:val="007C383F"/>
    <w:pPr>
      <w:numPr>
        <w:numId w:val="24"/>
      </w:numPr>
      <w:ind w:left="1710" w:hanging="1710"/>
    </w:pPr>
    <w:rPr>
      <w:lang w:eastAsia="ja-JP"/>
    </w:rPr>
  </w:style>
  <w:style w:type="paragraph" w:styleId="Listennummer3">
    <w:name w:val="List Number 3"/>
    <w:basedOn w:val="Listennummer2"/>
    <w:rsid w:val="007C383F"/>
    <w:pPr>
      <w:overflowPunct w:val="0"/>
      <w:snapToGrid/>
      <w:ind w:left="432" w:hanging="432"/>
      <w:textAlignment w:val="baseline"/>
    </w:pPr>
    <w:rPr>
      <w:rFonts w:ascii="Arial" w:eastAsia="MS Mincho" w:hAnsi="Arial"/>
      <w:sz w:val="20"/>
      <w:szCs w:val="20"/>
      <w:lang w:eastAsia="ja-JP"/>
    </w:rPr>
  </w:style>
  <w:style w:type="paragraph" w:styleId="Listennummer2">
    <w:name w:val="List Number 2"/>
    <w:basedOn w:val="Standard"/>
    <w:uiPriority w:val="99"/>
    <w:semiHidden/>
    <w:unhideWhenUsed/>
    <w:rsid w:val="007C383F"/>
    <w:pPr>
      <w:ind w:left="926" w:hanging="360"/>
      <w:contextualSpacing/>
    </w:pPr>
  </w:style>
  <w:style w:type="character" w:styleId="Platzhaltertext">
    <w:name w:val="Placeholder Text"/>
    <w:basedOn w:val="Absatz-Standardschriftart"/>
    <w:uiPriority w:val="99"/>
    <w:semiHidden/>
    <w:rsid w:val="0020054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2849">
      <w:bodyDiv w:val="1"/>
      <w:marLeft w:val="0"/>
      <w:marRight w:val="0"/>
      <w:marTop w:val="0"/>
      <w:marBottom w:val="0"/>
      <w:divBdr>
        <w:top w:val="none" w:sz="0" w:space="0" w:color="auto"/>
        <w:left w:val="none" w:sz="0" w:space="0" w:color="auto"/>
        <w:bottom w:val="none" w:sz="0" w:space="0" w:color="auto"/>
        <w:right w:val="none" w:sz="0" w:space="0" w:color="auto"/>
      </w:divBdr>
    </w:div>
    <w:div w:id="18551377">
      <w:bodyDiv w:val="1"/>
      <w:marLeft w:val="0"/>
      <w:marRight w:val="0"/>
      <w:marTop w:val="0"/>
      <w:marBottom w:val="0"/>
      <w:divBdr>
        <w:top w:val="none" w:sz="0" w:space="0" w:color="auto"/>
        <w:left w:val="none" w:sz="0" w:space="0" w:color="auto"/>
        <w:bottom w:val="none" w:sz="0" w:space="0" w:color="auto"/>
        <w:right w:val="none" w:sz="0" w:space="0" w:color="auto"/>
      </w:divBdr>
      <w:divsChild>
        <w:div w:id="956180588">
          <w:marLeft w:val="0"/>
          <w:marRight w:val="0"/>
          <w:marTop w:val="0"/>
          <w:marBottom w:val="0"/>
          <w:divBdr>
            <w:top w:val="none" w:sz="0" w:space="0" w:color="auto"/>
            <w:left w:val="none" w:sz="0" w:space="0" w:color="auto"/>
            <w:bottom w:val="none" w:sz="0" w:space="0" w:color="auto"/>
            <w:right w:val="none" w:sz="0" w:space="0" w:color="auto"/>
          </w:divBdr>
        </w:div>
        <w:div w:id="1008796301">
          <w:marLeft w:val="0"/>
          <w:marRight w:val="0"/>
          <w:marTop w:val="0"/>
          <w:marBottom w:val="0"/>
          <w:divBdr>
            <w:top w:val="none" w:sz="0" w:space="0" w:color="auto"/>
            <w:left w:val="none" w:sz="0" w:space="0" w:color="auto"/>
            <w:bottom w:val="none" w:sz="0" w:space="0" w:color="auto"/>
            <w:right w:val="none" w:sz="0" w:space="0" w:color="auto"/>
          </w:divBdr>
        </w:div>
        <w:div w:id="1640380679">
          <w:marLeft w:val="0"/>
          <w:marRight w:val="0"/>
          <w:marTop w:val="0"/>
          <w:marBottom w:val="0"/>
          <w:divBdr>
            <w:top w:val="none" w:sz="0" w:space="0" w:color="auto"/>
            <w:left w:val="none" w:sz="0" w:space="0" w:color="auto"/>
            <w:bottom w:val="none" w:sz="0" w:space="0" w:color="auto"/>
            <w:right w:val="none" w:sz="0" w:space="0" w:color="auto"/>
          </w:divBdr>
        </w:div>
        <w:div w:id="1472753179">
          <w:marLeft w:val="0"/>
          <w:marRight w:val="0"/>
          <w:marTop w:val="0"/>
          <w:marBottom w:val="0"/>
          <w:divBdr>
            <w:top w:val="none" w:sz="0" w:space="0" w:color="auto"/>
            <w:left w:val="none" w:sz="0" w:space="0" w:color="auto"/>
            <w:bottom w:val="none" w:sz="0" w:space="0" w:color="auto"/>
            <w:right w:val="none" w:sz="0" w:space="0" w:color="auto"/>
          </w:divBdr>
        </w:div>
        <w:div w:id="604313005">
          <w:marLeft w:val="0"/>
          <w:marRight w:val="0"/>
          <w:marTop w:val="0"/>
          <w:marBottom w:val="0"/>
          <w:divBdr>
            <w:top w:val="none" w:sz="0" w:space="0" w:color="auto"/>
            <w:left w:val="none" w:sz="0" w:space="0" w:color="auto"/>
            <w:bottom w:val="none" w:sz="0" w:space="0" w:color="auto"/>
            <w:right w:val="none" w:sz="0" w:space="0" w:color="auto"/>
          </w:divBdr>
        </w:div>
        <w:div w:id="601062726">
          <w:marLeft w:val="0"/>
          <w:marRight w:val="0"/>
          <w:marTop w:val="0"/>
          <w:marBottom w:val="0"/>
          <w:divBdr>
            <w:top w:val="none" w:sz="0" w:space="0" w:color="auto"/>
            <w:left w:val="none" w:sz="0" w:space="0" w:color="auto"/>
            <w:bottom w:val="none" w:sz="0" w:space="0" w:color="auto"/>
            <w:right w:val="none" w:sz="0" w:space="0" w:color="auto"/>
          </w:divBdr>
        </w:div>
      </w:divsChild>
    </w:div>
    <w:div w:id="105733977">
      <w:bodyDiv w:val="1"/>
      <w:marLeft w:val="0"/>
      <w:marRight w:val="0"/>
      <w:marTop w:val="0"/>
      <w:marBottom w:val="0"/>
      <w:divBdr>
        <w:top w:val="none" w:sz="0" w:space="0" w:color="auto"/>
        <w:left w:val="none" w:sz="0" w:space="0" w:color="auto"/>
        <w:bottom w:val="none" w:sz="0" w:space="0" w:color="auto"/>
        <w:right w:val="none" w:sz="0" w:space="0" w:color="auto"/>
      </w:divBdr>
      <w:divsChild>
        <w:div w:id="2083522320">
          <w:marLeft w:val="0"/>
          <w:marRight w:val="0"/>
          <w:marTop w:val="0"/>
          <w:marBottom w:val="0"/>
          <w:divBdr>
            <w:top w:val="none" w:sz="0" w:space="0" w:color="auto"/>
            <w:left w:val="none" w:sz="0" w:space="0" w:color="auto"/>
            <w:bottom w:val="none" w:sz="0" w:space="0" w:color="auto"/>
            <w:right w:val="none" w:sz="0" w:space="0" w:color="auto"/>
          </w:divBdr>
          <w:divsChild>
            <w:div w:id="880358490">
              <w:marLeft w:val="0"/>
              <w:marRight w:val="0"/>
              <w:marTop w:val="0"/>
              <w:marBottom w:val="0"/>
              <w:divBdr>
                <w:top w:val="none" w:sz="0" w:space="0" w:color="auto"/>
                <w:left w:val="none" w:sz="0" w:space="0" w:color="auto"/>
                <w:bottom w:val="none" w:sz="0" w:space="0" w:color="auto"/>
                <w:right w:val="none" w:sz="0" w:space="0" w:color="auto"/>
              </w:divBdr>
              <w:divsChild>
                <w:div w:id="16163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40211">
      <w:bodyDiv w:val="1"/>
      <w:marLeft w:val="0"/>
      <w:marRight w:val="0"/>
      <w:marTop w:val="0"/>
      <w:marBottom w:val="0"/>
      <w:divBdr>
        <w:top w:val="none" w:sz="0" w:space="0" w:color="auto"/>
        <w:left w:val="none" w:sz="0" w:space="0" w:color="auto"/>
        <w:bottom w:val="none" w:sz="0" w:space="0" w:color="auto"/>
        <w:right w:val="none" w:sz="0" w:space="0" w:color="auto"/>
      </w:divBdr>
    </w:div>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240338229">
      <w:bodyDiv w:val="1"/>
      <w:marLeft w:val="0"/>
      <w:marRight w:val="0"/>
      <w:marTop w:val="0"/>
      <w:marBottom w:val="0"/>
      <w:divBdr>
        <w:top w:val="none" w:sz="0" w:space="0" w:color="auto"/>
        <w:left w:val="none" w:sz="0" w:space="0" w:color="auto"/>
        <w:bottom w:val="none" w:sz="0" w:space="0" w:color="auto"/>
        <w:right w:val="none" w:sz="0" w:space="0" w:color="auto"/>
      </w:divBdr>
    </w:div>
    <w:div w:id="245267312">
      <w:bodyDiv w:val="1"/>
      <w:marLeft w:val="0"/>
      <w:marRight w:val="0"/>
      <w:marTop w:val="0"/>
      <w:marBottom w:val="0"/>
      <w:divBdr>
        <w:top w:val="none" w:sz="0" w:space="0" w:color="auto"/>
        <w:left w:val="none" w:sz="0" w:space="0" w:color="auto"/>
        <w:bottom w:val="none" w:sz="0" w:space="0" w:color="auto"/>
        <w:right w:val="none" w:sz="0" w:space="0" w:color="auto"/>
      </w:divBdr>
    </w:div>
    <w:div w:id="331375120">
      <w:bodyDiv w:val="1"/>
      <w:marLeft w:val="0"/>
      <w:marRight w:val="0"/>
      <w:marTop w:val="0"/>
      <w:marBottom w:val="0"/>
      <w:divBdr>
        <w:top w:val="none" w:sz="0" w:space="0" w:color="auto"/>
        <w:left w:val="none" w:sz="0" w:space="0" w:color="auto"/>
        <w:bottom w:val="none" w:sz="0" w:space="0" w:color="auto"/>
        <w:right w:val="none" w:sz="0" w:space="0" w:color="auto"/>
      </w:divBdr>
    </w:div>
    <w:div w:id="402685325">
      <w:bodyDiv w:val="1"/>
      <w:marLeft w:val="0"/>
      <w:marRight w:val="0"/>
      <w:marTop w:val="0"/>
      <w:marBottom w:val="0"/>
      <w:divBdr>
        <w:top w:val="none" w:sz="0" w:space="0" w:color="auto"/>
        <w:left w:val="none" w:sz="0" w:space="0" w:color="auto"/>
        <w:bottom w:val="none" w:sz="0" w:space="0" w:color="auto"/>
        <w:right w:val="none" w:sz="0" w:space="0" w:color="auto"/>
      </w:divBdr>
      <w:divsChild>
        <w:div w:id="1656907654">
          <w:marLeft w:val="0"/>
          <w:marRight w:val="0"/>
          <w:marTop w:val="0"/>
          <w:marBottom w:val="0"/>
          <w:divBdr>
            <w:top w:val="none" w:sz="0" w:space="0" w:color="auto"/>
            <w:left w:val="none" w:sz="0" w:space="0" w:color="auto"/>
            <w:bottom w:val="none" w:sz="0" w:space="0" w:color="auto"/>
            <w:right w:val="none" w:sz="0" w:space="0" w:color="auto"/>
          </w:divBdr>
          <w:divsChild>
            <w:div w:id="1000474744">
              <w:marLeft w:val="0"/>
              <w:marRight w:val="0"/>
              <w:marTop w:val="0"/>
              <w:marBottom w:val="0"/>
              <w:divBdr>
                <w:top w:val="none" w:sz="0" w:space="0" w:color="auto"/>
                <w:left w:val="none" w:sz="0" w:space="0" w:color="auto"/>
                <w:bottom w:val="none" w:sz="0" w:space="0" w:color="auto"/>
                <w:right w:val="none" w:sz="0" w:space="0" w:color="auto"/>
              </w:divBdr>
              <w:divsChild>
                <w:div w:id="64212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423309878">
      <w:bodyDiv w:val="1"/>
      <w:marLeft w:val="0"/>
      <w:marRight w:val="0"/>
      <w:marTop w:val="0"/>
      <w:marBottom w:val="0"/>
      <w:divBdr>
        <w:top w:val="none" w:sz="0" w:space="0" w:color="auto"/>
        <w:left w:val="none" w:sz="0" w:space="0" w:color="auto"/>
        <w:bottom w:val="none" w:sz="0" w:space="0" w:color="auto"/>
        <w:right w:val="none" w:sz="0" w:space="0" w:color="auto"/>
      </w:divBdr>
    </w:div>
    <w:div w:id="437795457">
      <w:bodyDiv w:val="1"/>
      <w:marLeft w:val="0"/>
      <w:marRight w:val="0"/>
      <w:marTop w:val="0"/>
      <w:marBottom w:val="0"/>
      <w:divBdr>
        <w:top w:val="none" w:sz="0" w:space="0" w:color="auto"/>
        <w:left w:val="none" w:sz="0" w:space="0" w:color="auto"/>
        <w:bottom w:val="none" w:sz="0" w:space="0" w:color="auto"/>
        <w:right w:val="none" w:sz="0" w:space="0" w:color="auto"/>
      </w:divBdr>
    </w:div>
    <w:div w:id="521017581">
      <w:bodyDiv w:val="1"/>
      <w:marLeft w:val="0"/>
      <w:marRight w:val="0"/>
      <w:marTop w:val="0"/>
      <w:marBottom w:val="0"/>
      <w:divBdr>
        <w:top w:val="none" w:sz="0" w:space="0" w:color="auto"/>
        <w:left w:val="none" w:sz="0" w:space="0" w:color="auto"/>
        <w:bottom w:val="none" w:sz="0" w:space="0" w:color="auto"/>
        <w:right w:val="none" w:sz="0" w:space="0" w:color="auto"/>
      </w:divBdr>
    </w:div>
    <w:div w:id="535436447">
      <w:bodyDiv w:val="1"/>
      <w:marLeft w:val="0"/>
      <w:marRight w:val="0"/>
      <w:marTop w:val="0"/>
      <w:marBottom w:val="0"/>
      <w:divBdr>
        <w:top w:val="none" w:sz="0" w:space="0" w:color="auto"/>
        <w:left w:val="none" w:sz="0" w:space="0" w:color="auto"/>
        <w:bottom w:val="none" w:sz="0" w:space="0" w:color="auto"/>
        <w:right w:val="none" w:sz="0" w:space="0" w:color="auto"/>
      </w:divBdr>
    </w:div>
    <w:div w:id="564221920">
      <w:bodyDiv w:val="1"/>
      <w:marLeft w:val="0"/>
      <w:marRight w:val="0"/>
      <w:marTop w:val="0"/>
      <w:marBottom w:val="0"/>
      <w:divBdr>
        <w:top w:val="none" w:sz="0" w:space="0" w:color="auto"/>
        <w:left w:val="none" w:sz="0" w:space="0" w:color="auto"/>
        <w:bottom w:val="none" w:sz="0" w:space="0" w:color="auto"/>
        <w:right w:val="none" w:sz="0" w:space="0" w:color="auto"/>
      </w:divBdr>
    </w:div>
    <w:div w:id="571427521">
      <w:bodyDiv w:val="1"/>
      <w:marLeft w:val="0"/>
      <w:marRight w:val="0"/>
      <w:marTop w:val="0"/>
      <w:marBottom w:val="0"/>
      <w:divBdr>
        <w:top w:val="none" w:sz="0" w:space="0" w:color="auto"/>
        <w:left w:val="none" w:sz="0" w:space="0" w:color="auto"/>
        <w:bottom w:val="none" w:sz="0" w:space="0" w:color="auto"/>
        <w:right w:val="none" w:sz="0" w:space="0" w:color="auto"/>
      </w:divBdr>
    </w:div>
    <w:div w:id="571428931">
      <w:bodyDiv w:val="1"/>
      <w:marLeft w:val="0"/>
      <w:marRight w:val="0"/>
      <w:marTop w:val="0"/>
      <w:marBottom w:val="0"/>
      <w:divBdr>
        <w:top w:val="none" w:sz="0" w:space="0" w:color="auto"/>
        <w:left w:val="none" w:sz="0" w:space="0" w:color="auto"/>
        <w:bottom w:val="none" w:sz="0" w:space="0" w:color="auto"/>
        <w:right w:val="none" w:sz="0" w:space="0" w:color="auto"/>
      </w:divBdr>
      <w:divsChild>
        <w:div w:id="128793058">
          <w:marLeft w:val="1138"/>
          <w:marRight w:val="0"/>
          <w:marTop w:val="0"/>
          <w:marBottom w:val="180"/>
          <w:divBdr>
            <w:top w:val="none" w:sz="0" w:space="0" w:color="auto"/>
            <w:left w:val="none" w:sz="0" w:space="0" w:color="auto"/>
            <w:bottom w:val="none" w:sz="0" w:space="0" w:color="auto"/>
            <w:right w:val="none" w:sz="0" w:space="0" w:color="auto"/>
          </w:divBdr>
        </w:div>
      </w:divsChild>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578058939">
      <w:bodyDiv w:val="1"/>
      <w:marLeft w:val="0"/>
      <w:marRight w:val="0"/>
      <w:marTop w:val="0"/>
      <w:marBottom w:val="0"/>
      <w:divBdr>
        <w:top w:val="none" w:sz="0" w:space="0" w:color="auto"/>
        <w:left w:val="none" w:sz="0" w:space="0" w:color="auto"/>
        <w:bottom w:val="none" w:sz="0" w:space="0" w:color="auto"/>
        <w:right w:val="none" w:sz="0" w:space="0" w:color="auto"/>
      </w:divBdr>
    </w:div>
    <w:div w:id="583992585">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709112850">
      <w:bodyDiv w:val="1"/>
      <w:marLeft w:val="0"/>
      <w:marRight w:val="0"/>
      <w:marTop w:val="0"/>
      <w:marBottom w:val="0"/>
      <w:divBdr>
        <w:top w:val="none" w:sz="0" w:space="0" w:color="auto"/>
        <w:left w:val="none" w:sz="0" w:space="0" w:color="auto"/>
        <w:bottom w:val="none" w:sz="0" w:space="0" w:color="auto"/>
        <w:right w:val="none" w:sz="0" w:space="0" w:color="auto"/>
      </w:divBdr>
      <w:divsChild>
        <w:div w:id="1750341854">
          <w:marLeft w:val="0"/>
          <w:marRight w:val="0"/>
          <w:marTop w:val="0"/>
          <w:marBottom w:val="0"/>
          <w:divBdr>
            <w:top w:val="none" w:sz="0" w:space="0" w:color="auto"/>
            <w:left w:val="none" w:sz="0" w:space="0" w:color="auto"/>
            <w:bottom w:val="none" w:sz="0" w:space="0" w:color="auto"/>
            <w:right w:val="none" w:sz="0" w:space="0" w:color="auto"/>
          </w:divBdr>
        </w:div>
        <w:div w:id="2120442177">
          <w:marLeft w:val="0"/>
          <w:marRight w:val="0"/>
          <w:marTop w:val="0"/>
          <w:marBottom w:val="0"/>
          <w:divBdr>
            <w:top w:val="none" w:sz="0" w:space="0" w:color="auto"/>
            <w:left w:val="none" w:sz="0" w:space="0" w:color="auto"/>
            <w:bottom w:val="none" w:sz="0" w:space="0" w:color="auto"/>
            <w:right w:val="none" w:sz="0" w:space="0" w:color="auto"/>
          </w:divBdr>
        </w:div>
      </w:divsChild>
    </w:div>
    <w:div w:id="758603628">
      <w:bodyDiv w:val="1"/>
      <w:marLeft w:val="0"/>
      <w:marRight w:val="0"/>
      <w:marTop w:val="0"/>
      <w:marBottom w:val="0"/>
      <w:divBdr>
        <w:top w:val="none" w:sz="0" w:space="0" w:color="auto"/>
        <w:left w:val="none" w:sz="0" w:space="0" w:color="auto"/>
        <w:bottom w:val="none" w:sz="0" w:space="0" w:color="auto"/>
        <w:right w:val="none" w:sz="0" w:space="0" w:color="auto"/>
      </w:divBdr>
    </w:div>
    <w:div w:id="789402176">
      <w:bodyDiv w:val="1"/>
      <w:marLeft w:val="0"/>
      <w:marRight w:val="0"/>
      <w:marTop w:val="0"/>
      <w:marBottom w:val="0"/>
      <w:divBdr>
        <w:top w:val="none" w:sz="0" w:space="0" w:color="auto"/>
        <w:left w:val="none" w:sz="0" w:space="0" w:color="auto"/>
        <w:bottom w:val="none" w:sz="0" w:space="0" w:color="auto"/>
        <w:right w:val="none" w:sz="0" w:space="0" w:color="auto"/>
      </w:divBdr>
      <w:divsChild>
        <w:div w:id="600336542">
          <w:marLeft w:val="1138"/>
          <w:marRight w:val="0"/>
          <w:marTop w:val="0"/>
          <w:marBottom w:val="180"/>
          <w:divBdr>
            <w:top w:val="none" w:sz="0" w:space="0" w:color="auto"/>
            <w:left w:val="none" w:sz="0" w:space="0" w:color="auto"/>
            <w:bottom w:val="none" w:sz="0" w:space="0" w:color="auto"/>
            <w:right w:val="none" w:sz="0" w:space="0" w:color="auto"/>
          </w:divBdr>
        </w:div>
      </w:divsChild>
    </w:div>
    <w:div w:id="812908593">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859320209">
      <w:bodyDiv w:val="1"/>
      <w:marLeft w:val="0"/>
      <w:marRight w:val="0"/>
      <w:marTop w:val="0"/>
      <w:marBottom w:val="0"/>
      <w:divBdr>
        <w:top w:val="none" w:sz="0" w:space="0" w:color="auto"/>
        <w:left w:val="none" w:sz="0" w:space="0" w:color="auto"/>
        <w:bottom w:val="none" w:sz="0" w:space="0" w:color="auto"/>
        <w:right w:val="none" w:sz="0" w:space="0" w:color="auto"/>
      </w:divBdr>
    </w:div>
    <w:div w:id="909071974">
      <w:bodyDiv w:val="1"/>
      <w:marLeft w:val="0"/>
      <w:marRight w:val="0"/>
      <w:marTop w:val="0"/>
      <w:marBottom w:val="0"/>
      <w:divBdr>
        <w:top w:val="none" w:sz="0" w:space="0" w:color="auto"/>
        <w:left w:val="none" w:sz="0" w:space="0" w:color="auto"/>
        <w:bottom w:val="none" w:sz="0" w:space="0" w:color="auto"/>
        <w:right w:val="none" w:sz="0" w:space="0" w:color="auto"/>
      </w:divBdr>
      <w:divsChild>
        <w:div w:id="1308902927">
          <w:marLeft w:val="0"/>
          <w:marRight w:val="0"/>
          <w:marTop w:val="0"/>
          <w:marBottom w:val="0"/>
          <w:divBdr>
            <w:top w:val="single" w:sz="2" w:space="0" w:color="E3E3E3"/>
            <w:left w:val="single" w:sz="2" w:space="0" w:color="E3E3E3"/>
            <w:bottom w:val="single" w:sz="2" w:space="0" w:color="E3E3E3"/>
            <w:right w:val="single" w:sz="2" w:space="0" w:color="E3E3E3"/>
          </w:divBdr>
          <w:divsChild>
            <w:div w:id="821389004">
              <w:marLeft w:val="0"/>
              <w:marRight w:val="0"/>
              <w:marTop w:val="100"/>
              <w:marBottom w:val="100"/>
              <w:divBdr>
                <w:top w:val="single" w:sz="2" w:space="0" w:color="E3E3E3"/>
                <w:left w:val="single" w:sz="2" w:space="0" w:color="E3E3E3"/>
                <w:bottom w:val="single" w:sz="2" w:space="0" w:color="E3E3E3"/>
                <w:right w:val="single" w:sz="2" w:space="0" w:color="E3E3E3"/>
              </w:divBdr>
              <w:divsChild>
                <w:div w:id="1491291686">
                  <w:marLeft w:val="0"/>
                  <w:marRight w:val="0"/>
                  <w:marTop w:val="0"/>
                  <w:marBottom w:val="0"/>
                  <w:divBdr>
                    <w:top w:val="single" w:sz="2" w:space="0" w:color="E3E3E3"/>
                    <w:left w:val="single" w:sz="2" w:space="0" w:color="E3E3E3"/>
                    <w:bottom w:val="single" w:sz="2" w:space="0" w:color="E3E3E3"/>
                    <w:right w:val="single" w:sz="2" w:space="0" w:color="E3E3E3"/>
                  </w:divBdr>
                  <w:divsChild>
                    <w:div w:id="921837813">
                      <w:marLeft w:val="0"/>
                      <w:marRight w:val="0"/>
                      <w:marTop w:val="0"/>
                      <w:marBottom w:val="0"/>
                      <w:divBdr>
                        <w:top w:val="single" w:sz="2" w:space="0" w:color="E3E3E3"/>
                        <w:left w:val="single" w:sz="2" w:space="0" w:color="E3E3E3"/>
                        <w:bottom w:val="single" w:sz="2" w:space="0" w:color="E3E3E3"/>
                        <w:right w:val="single" w:sz="2" w:space="0" w:color="E3E3E3"/>
                      </w:divBdr>
                      <w:divsChild>
                        <w:div w:id="440226773">
                          <w:marLeft w:val="0"/>
                          <w:marRight w:val="0"/>
                          <w:marTop w:val="0"/>
                          <w:marBottom w:val="0"/>
                          <w:divBdr>
                            <w:top w:val="single" w:sz="2" w:space="0" w:color="E3E3E3"/>
                            <w:left w:val="single" w:sz="2" w:space="0" w:color="E3E3E3"/>
                            <w:bottom w:val="single" w:sz="2" w:space="0" w:color="E3E3E3"/>
                            <w:right w:val="single" w:sz="2" w:space="0" w:color="E3E3E3"/>
                          </w:divBdr>
                          <w:divsChild>
                            <w:div w:id="627472907">
                              <w:marLeft w:val="0"/>
                              <w:marRight w:val="0"/>
                              <w:marTop w:val="0"/>
                              <w:marBottom w:val="0"/>
                              <w:divBdr>
                                <w:top w:val="single" w:sz="2" w:space="0" w:color="E3E3E3"/>
                                <w:left w:val="single" w:sz="2" w:space="0" w:color="E3E3E3"/>
                                <w:bottom w:val="single" w:sz="2" w:space="0" w:color="E3E3E3"/>
                                <w:right w:val="single" w:sz="2" w:space="0" w:color="E3E3E3"/>
                              </w:divBdr>
                              <w:divsChild>
                                <w:div w:id="1646858649">
                                  <w:marLeft w:val="0"/>
                                  <w:marRight w:val="0"/>
                                  <w:marTop w:val="0"/>
                                  <w:marBottom w:val="0"/>
                                  <w:divBdr>
                                    <w:top w:val="single" w:sz="2" w:space="0" w:color="E3E3E3"/>
                                    <w:left w:val="single" w:sz="2" w:space="0" w:color="E3E3E3"/>
                                    <w:bottom w:val="single" w:sz="2" w:space="0" w:color="E3E3E3"/>
                                    <w:right w:val="single" w:sz="2" w:space="0" w:color="E3E3E3"/>
                                  </w:divBdr>
                                  <w:divsChild>
                                    <w:div w:id="198863058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988679451">
      <w:bodyDiv w:val="1"/>
      <w:marLeft w:val="0"/>
      <w:marRight w:val="0"/>
      <w:marTop w:val="0"/>
      <w:marBottom w:val="0"/>
      <w:divBdr>
        <w:top w:val="none" w:sz="0" w:space="0" w:color="auto"/>
        <w:left w:val="none" w:sz="0" w:space="0" w:color="auto"/>
        <w:bottom w:val="none" w:sz="0" w:space="0" w:color="auto"/>
        <w:right w:val="none" w:sz="0" w:space="0" w:color="auto"/>
      </w:divBdr>
    </w:div>
    <w:div w:id="1007902884">
      <w:bodyDiv w:val="1"/>
      <w:marLeft w:val="0"/>
      <w:marRight w:val="0"/>
      <w:marTop w:val="0"/>
      <w:marBottom w:val="0"/>
      <w:divBdr>
        <w:top w:val="none" w:sz="0" w:space="0" w:color="auto"/>
        <w:left w:val="none" w:sz="0" w:space="0" w:color="auto"/>
        <w:bottom w:val="none" w:sz="0" w:space="0" w:color="auto"/>
        <w:right w:val="none" w:sz="0" w:space="0" w:color="auto"/>
      </w:divBdr>
    </w:div>
    <w:div w:id="1030298861">
      <w:bodyDiv w:val="1"/>
      <w:marLeft w:val="0"/>
      <w:marRight w:val="0"/>
      <w:marTop w:val="0"/>
      <w:marBottom w:val="0"/>
      <w:divBdr>
        <w:top w:val="none" w:sz="0" w:space="0" w:color="auto"/>
        <w:left w:val="none" w:sz="0" w:space="0" w:color="auto"/>
        <w:bottom w:val="none" w:sz="0" w:space="0" w:color="auto"/>
        <w:right w:val="none" w:sz="0" w:space="0" w:color="auto"/>
      </w:divBdr>
    </w:div>
    <w:div w:id="1034430469">
      <w:bodyDiv w:val="1"/>
      <w:marLeft w:val="0"/>
      <w:marRight w:val="0"/>
      <w:marTop w:val="0"/>
      <w:marBottom w:val="0"/>
      <w:divBdr>
        <w:top w:val="none" w:sz="0" w:space="0" w:color="auto"/>
        <w:left w:val="none" w:sz="0" w:space="0" w:color="auto"/>
        <w:bottom w:val="none" w:sz="0" w:space="0" w:color="auto"/>
        <w:right w:val="none" w:sz="0" w:space="0" w:color="auto"/>
      </w:divBdr>
    </w:div>
    <w:div w:id="1052122475">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71579299">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137646972">
      <w:bodyDiv w:val="1"/>
      <w:marLeft w:val="0"/>
      <w:marRight w:val="0"/>
      <w:marTop w:val="0"/>
      <w:marBottom w:val="0"/>
      <w:divBdr>
        <w:top w:val="none" w:sz="0" w:space="0" w:color="auto"/>
        <w:left w:val="none" w:sz="0" w:space="0" w:color="auto"/>
        <w:bottom w:val="none" w:sz="0" w:space="0" w:color="auto"/>
        <w:right w:val="none" w:sz="0" w:space="0" w:color="auto"/>
      </w:divBdr>
      <w:divsChild>
        <w:div w:id="426537656">
          <w:marLeft w:val="0"/>
          <w:marRight w:val="0"/>
          <w:marTop w:val="0"/>
          <w:marBottom w:val="0"/>
          <w:divBdr>
            <w:top w:val="none" w:sz="0" w:space="0" w:color="auto"/>
            <w:left w:val="none" w:sz="0" w:space="0" w:color="auto"/>
            <w:bottom w:val="none" w:sz="0" w:space="0" w:color="auto"/>
            <w:right w:val="none" w:sz="0" w:space="0" w:color="auto"/>
          </w:divBdr>
        </w:div>
        <w:div w:id="429393739">
          <w:marLeft w:val="0"/>
          <w:marRight w:val="0"/>
          <w:marTop w:val="0"/>
          <w:marBottom w:val="0"/>
          <w:divBdr>
            <w:top w:val="none" w:sz="0" w:space="0" w:color="auto"/>
            <w:left w:val="none" w:sz="0" w:space="0" w:color="auto"/>
            <w:bottom w:val="none" w:sz="0" w:space="0" w:color="auto"/>
            <w:right w:val="none" w:sz="0" w:space="0" w:color="auto"/>
          </w:divBdr>
        </w:div>
        <w:div w:id="686250431">
          <w:marLeft w:val="0"/>
          <w:marRight w:val="0"/>
          <w:marTop w:val="0"/>
          <w:marBottom w:val="0"/>
          <w:divBdr>
            <w:top w:val="none" w:sz="0" w:space="0" w:color="auto"/>
            <w:left w:val="none" w:sz="0" w:space="0" w:color="auto"/>
            <w:bottom w:val="none" w:sz="0" w:space="0" w:color="auto"/>
            <w:right w:val="none" w:sz="0" w:space="0" w:color="auto"/>
          </w:divBdr>
        </w:div>
      </w:divsChild>
    </w:div>
    <w:div w:id="1224871023">
      <w:bodyDiv w:val="1"/>
      <w:marLeft w:val="0"/>
      <w:marRight w:val="0"/>
      <w:marTop w:val="0"/>
      <w:marBottom w:val="0"/>
      <w:divBdr>
        <w:top w:val="none" w:sz="0" w:space="0" w:color="auto"/>
        <w:left w:val="none" w:sz="0" w:space="0" w:color="auto"/>
        <w:bottom w:val="none" w:sz="0" w:space="0" w:color="auto"/>
        <w:right w:val="none" w:sz="0" w:space="0" w:color="auto"/>
      </w:divBdr>
    </w:div>
    <w:div w:id="1231697779">
      <w:bodyDiv w:val="1"/>
      <w:marLeft w:val="0"/>
      <w:marRight w:val="0"/>
      <w:marTop w:val="0"/>
      <w:marBottom w:val="0"/>
      <w:divBdr>
        <w:top w:val="none" w:sz="0" w:space="0" w:color="auto"/>
        <w:left w:val="none" w:sz="0" w:space="0" w:color="auto"/>
        <w:bottom w:val="none" w:sz="0" w:space="0" w:color="auto"/>
        <w:right w:val="none" w:sz="0" w:space="0" w:color="auto"/>
      </w:divBdr>
    </w:div>
    <w:div w:id="1245409559">
      <w:bodyDiv w:val="1"/>
      <w:marLeft w:val="0"/>
      <w:marRight w:val="0"/>
      <w:marTop w:val="0"/>
      <w:marBottom w:val="0"/>
      <w:divBdr>
        <w:top w:val="none" w:sz="0" w:space="0" w:color="auto"/>
        <w:left w:val="none" w:sz="0" w:space="0" w:color="auto"/>
        <w:bottom w:val="none" w:sz="0" w:space="0" w:color="auto"/>
        <w:right w:val="none" w:sz="0" w:space="0" w:color="auto"/>
      </w:divBdr>
    </w:div>
    <w:div w:id="1249852279">
      <w:bodyDiv w:val="1"/>
      <w:marLeft w:val="0"/>
      <w:marRight w:val="0"/>
      <w:marTop w:val="0"/>
      <w:marBottom w:val="0"/>
      <w:divBdr>
        <w:top w:val="none" w:sz="0" w:space="0" w:color="auto"/>
        <w:left w:val="none" w:sz="0" w:space="0" w:color="auto"/>
        <w:bottom w:val="none" w:sz="0" w:space="0" w:color="auto"/>
        <w:right w:val="none" w:sz="0" w:space="0" w:color="auto"/>
      </w:divBdr>
      <w:divsChild>
        <w:div w:id="551430459">
          <w:marLeft w:val="2261"/>
          <w:marRight w:val="0"/>
          <w:marTop w:val="0"/>
          <w:marBottom w:val="180"/>
          <w:divBdr>
            <w:top w:val="none" w:sz="0" w:space="0" w:color="auto"/>
            <w:left w:val="none" w:sz="0" w:space="0" w:color="auto"/>
            <w:bottom w:val="none" w:sz="0" w:space="0" w:color="auto"/>
            <w:right w:val="none" w:sz="0" w:space="0" w:color="auto"/>
          </w:divBdr>
        </w:div>
        <w:div w:id="1740322457">
          <w:marLeft w:val="1138"/>
          <w:marRight w:val="0"/>
          <w:marTop w:val="0"/>
          <w:marBottom w:val="180"/>
          <w:divBdr>
            <w:top w:val="none" w:sz="0" w:space="0" w:color="auto"/>
            <w:left w:val="none" w:sz="0" w:space="0" w:color="auto"/>
            <w:bottom w:val="none" w:sz="0" w:space="0" w:color="auto"/>
            <w:right w:val="none" w:sz="0" w:space="0" w:color="auto"/>
          </w:divBdr>
        </w:div>
      </w:divsChild>
    </w:div>
    <w:div w:id="1284919348">
      <w:bodyDiv w:val="1"/>
      <w:marLeft w:val="0"/>
      <w:marRight w:val="0"/>
      <w:marTop w:val="0"/>
      <w:marBottom w:val="0"/>
      <w:divBdr>
        <w:top w:val="none" w:sz="0" w:space="0" w:color="auto"/>
        <w:left w:val="none" w:sz="0" w:space="0" w:color="auto"/>
        <w:bottom w:val="none" w:sz="0" w:space="0" w:color="auto"/>
        <w:right w:val="none" w:sz="0" w:space="0" w:color="auto"/>
      </w:divBdr>
    </w:div>
    <w:div w:id="1288007119">
      <w:bodyDiv w:val="1"/>
      <w:marLeft w:val="0"/>
      <w:marRight w:val="0"/>
      <w:marTop w:val="0"/>
      <w:marBottom w:val="0"/>
      <w:divBdr>
        <w:top w:val="none" w:sz="0" w:space="0" w:color="auto"/>
        <w:left w:val="none" w:sz="0" w:space="0" w:color="auto"/>
        <w:bottom w:val="none" w:sz="0" w:space="0" w:color="auto"/>
        <w:right w:val="none" w:sz="0" w:space="0" w:color="auto"/>
      </w:divBdr>
    </w:div>
    <w:div w:id="1295794030">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37607882">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88667386">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01378887">
      <w:bodyDiv w:val="1"/>
      <w:marLeft w:val="0"/>
      <w:marRight w:val="0"/>
      <w:marTop w:val="0"/>
      <w:marBottom w:val="0"/>
      <w:divBdr>
        <w:top w:val="none" w:sz="0" w:space="0" w:color="auto"/>
        <w:left w:val="none" w:sz="0" w:space="0" w:color="auto"/>
        <w:bottom w:val="none" w:sz="0" w:space="0" w:color="auto"/>
        <w:right w:val="none" w:sz="0" w:space="0" w:color="auto"/>
      </w:divBdr>
      <w:divsChild>
        <w:div w:id="1627619069">
          <w:marLeft w:val="0"/>
          <w:marRight w:val="0"/>
          <w:marTop w:val="0"/>
          <w:marBottom w:val="0"/>
          <w:divBdr>
            <w:top w:val="none" w:sz="0" w:space="0" w:color="auto"/>
            <w:left w:val="none" w:sz="0" w:space="0" w:color="auto"/>
            <w:bottom w:val="none" w:sz="0" w:space="0" w:color="auto"/>
            <w:right w:val="none" w:sz="0" w:space="0" w:color="auto"/>
          </w:divBdr>
        </w:div>
      </w:divsChild>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636443257">
      <w:bodyDiv w:val="1"/>
      <w:marLeft w:val="0"/>
      <w:marRight w:val="0"/>
      <w:marTop w:val="0"/>
      <w:marBottom w:val="0"/>
      <w:divBdr>
        <w:top w:val="none" w:sz="0" w:space="0" w:color="auto"/>
        <w:left w:val="none" w:sz="0" w:space="0" w:color="auto"/>
        <w:bottom w:val="none" w:sz="0" w:space="0" w:color="auto"/>
        <w:right w:val="none" w:sz="0" w:space="0" w:color="auto"/>
      </w:divBdr>
    </w:div>
    <w:div w:id="1656376647">
      <w:bodyDiv w:val="1"/>
      <w:marLeft w:val="0"/>
      <w:marRight w:val="0"/>
      <w:marTop w:val="0"/>
      <w:marBottom w:val="0"/>
      <w:divBdr>
        <w:top w:val="none" w:sz="0" w:space="0" w:color="auto"/>
        <w:left w:val="none" w:sz="0" w:space="0" w:color="auto"/>
        <w:bottom w:val="none" w:sz="0" w:space="0" w:color="auto"/>
        <w:right w:val="none" w:sz="0" w:space="0" w:color="auto"/>
      </w:divBdr>
    </w:div>
    <w:div w:id="1658919618">
      <w:bodyDiv w:val="1"/>
      <w:marLeft w:val="0"/>
      <w:marRight w:val="0"/>
      <w:marTop w:val="0"/>
      <w:marBottom w:val="0"/>
      <w:divBdr>
        <w:top w:val="none" w:sz="0" w:space="0" w:color="auto"/>
        <w:left w:val="none" w:sz="0" w:space="0" w:color="auto"/>
        <w:bottom w:val="none" w:sz="0" w:space="0" w:color="auto"/>
        <w:right w:val="none" w:sz="0" w:space="0" w:color="auto"/>
      </w:divBdr>
    </w:div>
    <w:div w:id="1660185129">
      <w:bodyDiv w:val="1"/>
      <w:marLeft w:val="0"/>
      <w:marRight w:val="0"/>
      <w:marTop w:val="0"/>
      <w:marBottom w:val="0"/>
      <w:divBdr>
        <w:top w:val="none" w:sz="0" w:space="0" w:color="auto"/>
        <w:left w:val="none" w:sz="0" w:space="0" w:color="auto"/>
        <w:bottom w:val="none" w:sz="0" w:space="0" w:color="auto"/>
        <w:right w:val="none" w:sz="0" w:space="0" w:color="auto"/>
      </w:divBdr>
    </w:div>
    <w:div w:id="1692220647">
      <w:bodyDiv w:val="1"/>
      <w:marLeft w:val="0"/>
      <w:marRight w:val="0"/>
      <w:marTop w:val="0"/>
      <w:marBottom w:val="0"/>
      <w:divBdr>
        <w:top w:val="none" w:sz="0" w:space="0" w:color="auto"/>
        <w:left w:val="none" w:sz="0" w:space="0" w:color="auto"/>
        <w:bottom w:val="none" w:sz="0" w:space="0" w:color="auto"/>
        <w:right w:val="none" w:sz="0" w:space="0" w:color="auto"/>
      </w:divBdr>
    </w:div>
    <w:div w:id="1696342313">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18513054">
      <w:bodyDiv w:val="1"/>
      <w:marLeft w:val="0"/>
      <w:marRight w:val="0"/>
      <w:marTop w:val="0"/>
      <w:marBottom w:val="0"/>
      <w:divBdr>
        <w:top w:val="none" w:sz="0" w:space="0" w:color="auto"/>
        <w:left w:val="none" w:sz="0" w:space="0" w:color="auto"/>
        <w:bottom w:val="none" w:sz="0" w:space="0" w:color="auto"/>
        <w:right w:val="none" w:sz="0" w:space="0" w:color="auto"/>
      </w:divBdr>
      <w:divsChild>
        <w:div w:id="810025940">
          <w:marLeft w:val="0"/>
          <w:marRight w:val="0"/>
          <w:marTop w:val="0"/>
          <w:marBottom w:val="0"/>
          <w:divBdr>
            <w:top w:val="none" w:sz="0" w:space="0" w:color="auto"/>
            <w:left w:val="none" w:sz="0" w:space="0" w:color="auto"/>
            <w:bottom w:val="none" w:sz="0" w:space="0" w:color="auto"/>
            <w:right w:val="none" w:sz="0" w:space="0" w:color="auto"/>
          </w:divBdr>
          <w:divsChild>
            <w:div w:id="2099401201">
              <w:marLeft w:val="0"/>
              <w:marRight w:val="0"/>
              <w:marTop w:val="0"/>
              <w:marBottom w:val="0"/>
              <w:divBdr>
                <w:top w:val="none" w:sz="0" w:space="0" w:color="auto"/>
                <w:left w:val="none" w:sz="0" w:space="0" w:color="auto"/>
                <w:bottom w:val="none" w:sz="0" w:space="0" w:color="auto"/>
                <w:right w:val="none" w:sz="0" w:space="0" w:color="auto"/>
              </w:divBdr>
            </w:div>
            <w:div w:id="818306326">
              <w:marLeft w:val="0"/>
              <w:marRight w:val="0"/>
              <w:marTop w:val="0"/>
              <w:marBottom w:val="0"/>
              <w:divBdr>
                <w:top w:val="none" w:sz="0" w:space="0" w:color="auto"/>
                <w:left w:val="none" w:sz="0" w:space="0" w:color="auto"/>
                <w:bottom w:val="none" w:sz="0" w:space="0" w:color="auto"/>
                <w:right w:val="none" w:sz="0" w:space="0" w:color="auto"/>
              </w:divBdr>
            </w:div>
            <w:div w:id="839388569">
              <w:marLeft w:val="0"/>
              <w:marRight w:val="0"/>
              <w:marTop w:val="0"/>
              <w:marBottom w:val="0"/>
              <w:divBdr>
                <w:top w:val="none" w:sz="0" w:space="0" w:color="auto"/>
                <w:left w:val="none" w:sz="0" w:space="0" w:color="auto"/>
                <w:bottom w:val="none" w:sz="0" w:space="0" w:color="auto"/>
                <w:right w:val="none" w:sz="0" w:space="0" w:color="auto"/>
              </w:divBdr>
            </w:div>
            <w:div w:id="687753642">
              <w:marLeft w:val="0"/>
              <w:marRight w:val="0"/>
              <w:marTop w:val="0"/>
              <w:marBottom w:val="0"/>
              <w:divBdr>
                <w:top w:val="none" w:sz="0" w:space="0" w:color="auto"/>
                <w:left w:val="none" w:sz="0" w:space="0" w:color="auto"/>
                <w:bottom w:val="none" w:sz="0" w:space="0" w:color="auto"/>
                <w:right w:val="none" w:sz="0" w:space="0" w:color="auto"/>
              </w:divBdr>
            </w:div>
            <w:div w:id="55281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487743">
      <w:bodyDiv w:val="1"/>
      <w:marLeft w:val="0"/>
      <w:marRight w:val="0"/>
      <w:marTop w:val="0"/>
      <w:marBottom w:val="0"/>
      <w:divBdr>
        <w:top w:val="none" w:sz="0" w:space="0" w:color="auto"/>
        <w:left w:val="none" w:sz="0" w:space="0" w:color="auto"/>
        <w:bottom w:val="none" w:sz="0" w:space="0" w:color="auto"/>
        <w:right w:val="none" w:sz="0" w:space="0" w:color="auto"/>
      </w:divBdr>
    </w:div>
    <w:div w:id="1961035861">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1999185496">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77045488">
      <w:bodyDiv w:val="1"/>
      <w:marLeft w:val="0"/>
      <w:marRight w:val="0"/>
      <w:marTop w:val="0"/>
      <w:marBottom w:val="0"/>
      <w:divBdr>
        <w:top w:val="none" w:sz="0" w:space="0" w:color="auto"/>
        <w:left w:val="none" w:sz="0" w:space="0" w:color="auto"/>
        <w:bottom w:val="none" w:sz="0" w:space="0" w:color="auto"/>
        <w:right w:val="none" w:sz="0" w:space="0" w:color="auto"/>
      </w:divBdr>
      <w:divsChild>
        <w:div w:id="248662759">
          <w:marLeft w:val="0"/>
          <w:marRight w:val="0"/>
          <w:marTop w:val="0"/>
          <w:marBottom w:val="0"/>
          <w:divBdr>
            <w:top w:val="none" w:sz="0" w:space="0" w:color="auto"/>
            <w:left w:val="none" w:sz="0" w:space="0" w:color="auto"/>
            <w:bottom w:val="none" w:sz="0" w:space="0" w:color="auto"/>
            <w:right w:val="none" w:sz="0" w:space="0" w:color="auto"/>
          </w:divBdr>
        </w:div>
        <w:div w:id="694355078">
          <w:marLeft w:val="0"/>
          <w:marRight w:val="0"/>
          <w:marTop w:val="0"/>
          <w:marBottom w:val="0"/>
          <w:divBdr>
            <w:top w:val="none" w:sz="0" w:space="0" w:color="auto"/>
            <w:left w:val="none" w:sz="0" w:space="0" w:color="auto"/>
            <w:bottom w:val="none" w:sz="0" w:space="0" w:color="auto"/>
            <w:right w:val="none" w:sz="0" w:space="0" w:color="auto"/>
          </w:divBdr>
        </w:div>
        <w:div w:id="275600646">
          <w:marLeft w:val="0"/>
          <w:marRight w:val="0"/>
          <w:marTop w:val="0"/>
          <w:marBottom w:val="0"/>
          <w:divBdr>
            <w:top w:val="none" w:sz="0" w:space="0" w:color="auto"/>
            <w:left w:val="none" w:sz="0" w:space="0" w:color="auto"/>
            <w:bottom w:val="none" w:sz="0" w:space="0" w:color="auto"/>
            <w:right w:val="none" w:sz="0" w:space="0" w:color="auto"/>
          </w:divBdr>
        </w:div>
        <w:div w:id="1609390286">
          <w:marLeft w:val="0"/>
          <w:marRight w:val="0"/>
          <w:marTop w:val="0"/>
          <w:marBottom w:val="0"/>
          <w:divBdr>
            <w:top w:val="none" w:sz="0" w:space="0" w:color="auto"/>
            <w:left w:val="none" w:sz="0" w:space="0" w:color="auto"/>
            <w:bottom w:val="none" w:sz="0" w:space="0" w:color="auto"/>
            <w:right w:val="none" w:sz="0" w:space="0" w:color="auto"/>
          </w:divBdr>
        </w:div>
        <w:div w:id="159662549">
          <w:marLeft w:val="0"/>
          <w:marRight w:val="0"/>
          <w:marTop w:val="0"/>
          <w:marBottom w:val="0"/>
          <w:divBdr>
            <w:top w:val="none" w:sz="0" w:space="0" w:color="auto"/>
            <w:left w:val="none" w:sz="0" w:space="0" w:color="auto"/>
            <w:bottom w:val="none" w:sz="0" w:space="0" w:color="auto"/>
            <w:right w:val="none" w:sz="0" w:space="0" w:color="auto"/>
          </w:divBdr>
        </w:div>
        <w:div w:id="452943608">
          <w:marLeft w:val="0"/>
          <w:marRight w:val="0"/>
          <w:marTop w:val="0"/>
          <w:marBottom w:val="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377318311">
          <w:marLeft w:val="1138"/>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sChild>
    </w:div>
    <w:div w:id="2109958351">
      <w:bodyDiv w:val="1"/>
      <w:marLeft w:val="0"/>
      <w:marRight w:val="0"/>
      <w:marTop w:val="0"/>
      <w:marBottom w:val="0"/>
      <w:divBdr>
        <w:top w:val="none" w:sz="0" w:space="0" w:color="auto"/>
        <w:left w:val="none" w:sz="0" w:space="0" w:color="auto"/>
        <w:bottom w:val="none" w:sz="0" w:space="0" w:color="auto"/>
        <w:right w:val="none" w:sz="0" w:space="0" w:color="auto"/>
      </w:divBdr>
    </w:div>
    <w:div w:id="2118866607">
      <w:bodyDiv w:val="1"/>
      <w:marLeft w:val="0"/>
      <w:marRight w:val="0"/>
      <w:marTop w:val="0"/>
      <w:marBottom w:val="0"/>
      <w:divBdr>
        <w:top w:val="none" w:sz="0" w:space="0" w:color="auto"/>
        <w:left w:val="none" w:sz="0" w:space="0" w:color="auto"/>
        <w:bottom w:val="none" w:sz="0" w:space="0" w:color="auto"/>
        <w:right w:val="none" w:sz="0" w:space="0" w:color="auto"/>
      </w:divBdr>
      <w:divsChild>
        <w:div w:id="547641876">
          <w:marLeft w:val="0"/>
          <w:marRight w:val="0"/>
          <w:marTop w:val="0"/>
          <w:marBottom w:val="0"/>
          <w:divBdr>
            <w:top w:val="none" w:sz="0" w:space="0" w:color="auto"/>
            <w:left w:val="none" w:sz="0" w:space="0" w:color="auto"/>
            <w:bottom w:val="none" w:sz="0" w:space="0" w:color="auto"/>
            <w:right w:val="none" w:sz="0" w:space="0" w:color="auto"/>
          </w:divBdr>
        </w:div>
        <w:div w:id="1349064842">
          <w:marLeft w:val="0"/>
          <w:marRight w:val="0"/>
          <w:marTop w:val="0"/>
          <w:marBottom w:val="0"/>
          <w:divBdr>
            <w:top w:val="none" w:sz="0" w:space="0" w:color="auto"/>
            <w:left w:val="none" w:sz="0" w:space="0" w:color="auto"/>
            <w:bottom w:val="none" w:sz="0" w:space="0" w:color="auto"/>
            <w:right w:val="none" w:sz="0" w:space="0" w:color="auto"/>
          </w:divBdr>
        </w:div>
      </w:divsChild>
    </w:div>
    <w:div w:id="2132088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tiff"/><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tiff"/><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B1C376-0DCA-4E63-86ED-08775FD17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9171</Words>
  <Characters>57779</Characters>
  <Application>Microsoft Office Word</Application>
  <DocSecurity>0</DocSecurity>
  <Lines>481</Lines>
  <Paragraphs>133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66817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cp:lastPrinted>2024-02-19T10:51:00Z</cp:lastPrinted>
  <dcterms:created xsi:type="dcterms:W3CDTF">2024-05-10T17:36:00Z</dcterms:created>
  <dcterms:modified xsi:type="dcterms:W3CDTF">2024-05-10T17:36:00Z</dcterms:modified>
</cp:coreProperties>
</file>