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D092" w14:textId="3F540AB3" w:rsidR="00CC0B02" w:rsidRPr="007A3968" w:rsidRDefault="00CC0B02" w:rsidP="00CC0B02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0127E5" w:rsidRPr="000127E5">
        <w:rPr>
          <w:rFonts w:ascii="Arial" w:eastAsia="MS Mincho" w:hAnsi="Arial" w:cs="Arial"/>
          <w:b/>
          <w:sz w:val="24"/>
          <w:szCs w:val="24"/>
          <w:lang w:val="x-none"/>
        </w:rPr>
        <w:t>R1-2405135</w:t>
      </w:r>
    </w:p>
    <w:bookmarkEnd w:id="0"/>
    <w:p w14:paraId="0084403E" w14:textId="77777777" w:rsidR="00CC0B02" w:rsidRPr="00CD0D4F" w:rsidRDefault="00CC0B02" w:rsidP="00CC0B0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Fukuoka City, Fukuoka, Japan, May 20</w:t>
      </w:r>
      <w:r>
        <w:rPr>
          <w:rFonts w:ascii="Arial" w:eastAsia="MS Mincho" w:hAnsi="Arial" w:cs="Arial"/>
          <w:b/>
          <w:sz w:val="24"/>
          <w:szCs w:val="24"/>
          <w:lang w:val="x-none"/>
        </w:rPr>
        <w:t xml:space="preserve">th </w:t>
      </w: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– 24</w:t>
      </w:r>
      <w:r w:rsidRPr="00CD0D4F">
        <w:rPr>
          <w:rFonts w:ascii="Arial" w:eastAsia="MS Mincho" w:hAnsi="Arial" w:cs="Arial" w:hint="eastAsia"/>
          <w:b/>
          <w:sz w:val="24"/>
          <w:szCs w:val="24"/>
          <w:lang w:val="x-none"/>
        </w:rPr>
        <w:t>t</w:t>
      </w:r>
      <w:r w:rsidRPr="00CD0D4F">
        <w:rPr>
          <w:rFonts w:ascii="Arial" w:eastAsia="MS Mincho" w:hAnsi="Arial" w:cs="Arial"/>
          <w:b/>
          <w:sz w:val="24"/>
          <w:szCs w:val="24"/>
          <w:lang w:val="x-none"/>
        </w:rPr>
        <w:t>h, 2024</w:t>
      </w:r>
    </w:p>
    <w:p w14:paraId="6CA13DC6" w14:textId="77777777" w:rsidR="00CC0B02" w:rsidRPr="00CD0D4F" w:rsidRDefault="00CC0B02" w:rsidP="00CC0B02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00CBB811" w14:textId="3C64B528" w:rsidR="00CC0B02" w:rsidRPr="00E63FED" w:rsidRDefault="00CC0B02" w:rsidP="00CC0B02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413D83">
        <w:rPr>
          <w:rFonts w:ascii="Arial" w:hAnsi="Arial" w:cs="Arial"/>
          <w:bCs/>
        </w:rPr>
        <w:t>[</w:t>
      </w:r>
      <w:r w:rsidRPr="0056019C">
        <w:rPr>
          <w:rFonts w:ascii="Arial" w:hAnsi="Arial" w:cs="Arial"/>
          <w:bCs/>
        </w:rPr>
        <w:t xml:space="preserve">Draft] </w:t>
      </w:r>
      <w:r w:rsidRPr="00CD0D4F">
        <w:rPr>
          <w:rFonts w:ascii="Arial" w:eastAsia="DengXian" w:hAnsi="Arial" w:cs="Arial"/>
          <w:bCs/>
          <w:lang w:eastAsia="zh-CN"/>
        </w:rPr>
        <w:t xml:space="preserve">Draft Reply to </w:t>
      </w:r>
      <w:r w:rsidRPr="00262012">
        <w:rPr>
          <w:rFonts w:ascii="Arial" w:hAnsi="Arial" w:cs="Arial"/>
        </w:rPr>
        <w:t>L</w:t>
      </w:r>
      <w:r w:rsidRPr="00262012">
        <w:rPr>
          <w:rFonts w:ascii="Arial" w:hAnsi="Arial" w:cs="Arial"/>
          <w:bCs/>
        </w:rPr>
        <w:t>S on DL-AoD measurements in NR-PRU-DL-Info forwarded to target UE</w:t>
      </w:r>
    </w:p>
    <w:p w14:paraId="226108D1" w14:textId="7396C4F4" w:rsidR="00CC0B02" w:rsidRPr="005973BB" w:rsidRDefault="00CC0B02" w:rsidP="00CC0B02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Pr="00CC0B02">
        <w:rPr>
          <w:rFonts w:ascii="Arial" w:eastAsia="DengXian" w:hAnsi="Arial" w:cs="Arial"/>
          <w:bCs/>
          <w:lang w:eastAsia="zh-CN"/>
        </w:rPr>
        <w:t>R1-2404198</w:t>
      </w:r>
      <w:r w:rsidRPr="00B16870">
        <w:rPr>
          <w:rFonts w:ascii="Arial" w:eastAsia="DengXian" w:hAnsi="Arial" w:cs="Arial"/>
          <w:bCs/>
          <w:lang w:eastAsia="zh-CN"/>
        </w:rPr>
        <w:t xml:space="preserve"> </w:t>
      </w:r>
      <w:r w:rsidRPr="00485FA5">
        <w:rPr>
          <w:rFonts w:ascii="Arial" w:eastAsia="DengXian" w:hAnsi="Arial" w:cs="Arial"/>
          <w:bCs/>
          <w:lang w:eastAsia="zh-CN"/>
        </w:rPr>
        <w:t>(</w:t>
      </w:r>
      <w:r w:rsidRPr="00CC0B02">
        <w:rPr>
          <w:rFonts w:ascii="Arial" w:eastAsia="DengXian" w:hAnsi="Arial" w:cs="Arial"/>
          <w:bCs/>
          <w:lang w:eastAsia="zh-CN"/>
        </w:rPr>
        <w:t>R2-2403979</w:t>
      </w:r>
      <w:r w:rsidRPr="00485FA5">
        <w:rPr>
          <w:rFonts w:ascii="Arial" w:eastAsia="DengXian" w:hAnsi="Arial" w:cs="Arial"/>
          <w:bCs/>
          <w:lang w:eastAsia="zh-CN"/>
        </w:rPr>
        <w:t>)</w:t>
      </w:r>
    </w:p>
    <w:p w14:paraId="7F9C0CF2" w14:textId="77777777" w:rsidR="00CC0B02" w:rsidRPr="005973BB" w:rsidRDefault="00CC0B02" w:rsidP="00CC0B02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20A98F26" w14:textId="77777777" w:rsidR="00CC0B02" w:rsidRPr="005973BB" w:rsidRDefault="00CC0B02" w:rsidP="00CC0B02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Pr="00096E81">
        <w:rPr>
          <w:rFonts w:ascii="Arial" w:eastAsia="DengXian" w:hAnsi="Arial" w:cs="Arial"/>
          <w:bCs/>
        </w:rPr>
        <w:t>NR_pos_enh2-</w:t>
      </w:r>
      <w:proofErr w:type="gramStart"/>
      <w:r w:rsidRPr="00096E81">
        <w:rPr>
          <w:rFonts w:ascii="Arial" w:eastAsia="DengXian" w:hAnsi="Arial" w:cs="Arial"/>
          <w:bCs/>
        </w:rPr>
        <w:t>Core</w:t>
      </w:r>
      <w:proofErr w:type="gramEnd"/>
    </w:p>
    <w:p w14:paraId="23E55DFA" w14:textId="77777777" w:rsidR="00CC0B02" w:rsidRDefault="00CC0B02" w:rsidP="00CC0B02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1530A00" w14:textId="77777777" w:rsidR="00CC0B02" w:rsidRPr="005973BB" w:rsidRDefault="00CC0B02" w:rsidP="00CC0B02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hAnsi="Arial" w:cs="Arial"/>
          <w:szCs w:val="22"/>
        </w:rPr>
        <w:t>Qualcomm [</w:t>
      </w:r>
      <w:r w:rsidRPr="0021455C">
        <w:rPr>
          <w:rFonts w:ascii="Arial" w:hAnsi="Arial" w:cs="Arial"/>
          <w:szCs w:val="22"/>
        </w:rPr>
        <w:t xml:space="preserve">to be </w:t>
      </w:r>
      <w:r w:rsidRPr="0021455C">
        <w:rPr>
          <w:rFonts w:ascii="Arial" w:hAnsi="Arial" w:cs="Arial"/>
          <w:bCs/>
        </w:rPr>
        <w:t>RAN</w:t>
      </w:r>
      <w:r w:rsidRPr="0021455C">
        <w:rPr>
          <w:rFonts w:ascii="Arial" w:eastAsia="MS Mincho" w:hAnsi="Arial" w:cs="Arial"/>
          <w:bCs/>
          <w:lang w:eastAsia="ja-JP"/>
        </w:rPr>
        <w:t xml:space="preserve"> WG</w:t>
      </w:r>
      <w:r w:rsidRPr="0021455C">
        <w:rPr>
          <w:rFonts w:ascii="Arial" w:eastAsiaTheme="minorEastAsia" w:hAnsi="Arial" w:cs="Arial"/>
          <w:bCs/>
          <w:lang w:eastAsia="zh-CN"/>
        </w:rPr>
        <w:t>1</w:t>
      </w:r>
      <w:r w:rsidRPr="0021455C">
        <w:rPr>
          <w:rFonts w:ascii="Arial" w:hAnsi="Arial" w:cs="Arial"/>
          <w:szCs w:val="22"/>
        </w:rPr>
        <w:t>]</w:t>
      </w:r>
    </w:p>
    <w:p w14:paraId="59B37518" w14:textId="77777777" w:rsidR="00CC0B02" w:rsidRPr="005973BB" w:rsidRDefault="00CC0B02" w:rsidP="00CC0B0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>
        <w:rPr>
          <w:rFonts w:ascii="Arial" w:eastAsia="DengXian" w:hAnsi="Arial" w:cs="Arial"/>
          <w:bCs/>
          <w:lang w:eastAsia="zh-CN"/>
        </w:rPr>
        <w:t>2</w:t>
      </w:r>
    </w:p>
    <w:p w14:paraId="54A0046A" w14:textId="77777777" w:rsidR="00CC0B02" w:rsidRPr="005973BB" w:rsidRDefault="00CC0B02" w:rsidP="00CC0B02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19D64987" w14:textId="77777777" w:rsidR="00CC0B02" w:rsidRDefault="00CC0B02" w:rsidP="00CC0B02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CCF6C8D" w14:textId="77777777" w:rsidR="00CC0B02" w:rsidRDefault="00CC0B02" w:rsidP="00CC0B02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4C843304" w14:textId="77777777" w:rsidR="00CC0B02" w:rsidRPr="00871409" w:rsidRDefault="00CC0B02" w:rsidP="00CC0B02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  </w:t>
      </w:r>
      <w:r>
        <w:rPr>
          <w:rFonts w:ascii="Arial" w:eastAsia="DengXian" w:hAnsi="Arial" w:cs="Arial"/>
          <w:bCs/>
          <w:lang w:eastAsia="zh-CN"/>
        </w:rPr>
        <w:t xml:space="preserve">Alexandros Manolakos </w:t>
      </w:r>
    </w:p>
    <w:p w14:paraId="06A5F979" w14:textId="77777777" w:rsidR="00CC0B02" w:rsidRDefault="00CC0B02" w:rsidP="00CC0B02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amanolak@qti.qualcomm.com</w:t>
      </w:r>
    </w:p>
    <w:p w14:paraId="28604258" w14:textId="77777777" w:rsidR="00CC0B02" w:rsidRDefault="00CC0B02" w:rsidP="00CC0B02">
      <w:pPr>
        <w:spacing w:after="60"/>
        <w:rPr>
          <w:rFonts w:ascii="Arial" w:hAnsi="Arial" w:cs="Arial"/>
          <w:b/>
        </w:rPr>
      </w:pPr>
    </w:p>
    <w:p w14:paraId="0FDDE3F7" w14:textId="77777777" w:rsidR="00CC0B02" w:rsidRDefault="00CC0B02" w:rsidP="00CC0B02">
      <w:pPr>
        <w:spacing w:after="60"/>
        <w:rPr>
          <w:rFonts w:ascii="Arial" w:hAnsi="Arial" w:cs="Arial"/>
          <w:b/>
        </w:rPr>
      </w:pPr>
    </w:p>
    <w:p w14:paraId="4E7F44D6" w14:textId="77777777" w:rsidR="00CC0B02" w:rsidRPr="008A5DBC" w:rsidRDefault="00CC0B02" w:rsidP="00CC0B02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9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038091E0" w14:textId="77777777" w:rsidR="00CC0B02" w:rsidRDefault="00CC0B02" w:rsidP="00CC0B02">
      <w:pPr>
        <w:spacing w:after="60"/>
        <w:ind w:left="1985" w:hanging="1985"/>
        <w:rPr>
          <w:rFonts w:ascii="Arial" w:hAnsi="Arial" w:cs="Arial"/>
          <w:b/>
        </w:rPr>
      </w:pPr>
    </w:p>
    <w:p w14:paraId="7668E077" w14:textId="77777777" w:rsidR="00CC0B02" w:rsidRDefault="00CC0B02" w:rsidP="00CC0B02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307827DF" w14:textId="77777777" w:rsidR="00CC0B02" w:rsidRPr="0045346B" w:rsidRDefault="00CC0B02" w:rsidP="00CC0B02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C9E6C8F" w14:textId="12F3046B" w:rsidR="00CC0B02" w:rsidRDefault="00CC0B02" w:rsidP="00CC0B02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>RAN1 would like to thank RAN</w:t>
      </w:r>
      <w:r>
        <w:rPr>
          <w:rFonts w:eastAsia="DengXian"/>
          <w:szCs w:val="20"/>
          <w:lang w:eastAsia="zh-CN"/>
        </w:rPr>
        <w:t>2</w:t>
      </w:r>
      <w:r w:rsidRPr="00CF5A84">
        <w:rPr>
          <w:rFonts w:eastAsia="DengXian" w:hint="eastAsia"/>
          <w:szCs w:val="20"/>
          <w:lang w:eastAsia="zh-CN"/>
        </w:rPr>
        <w:t xml:space="preserve"> LS </w:t>
      </w:r>
      <w:r w:rsidRPr="00CC0B02">
        <w:rPr>
          <w:rFonts w:eastAsia="DengXian"/>
          <w:szCs w:val="20"/>
          <w:lang w:eastAsia="zh-CN"/>
        </w:rPr>
        <w:t>R1-2404198 (R2-2403979</w:t>
      </w:r>
      <w:proofErr w:type="gramStart"/>
      <w:r w:rsidRPr="00CC0B02">
        <w:rPr>
          <w:rFonts w:eastAsia="DengXian"/>
          <w:szCs w:val="20"/>
          <w:lang w:eastAsia="zh-CN"/>
        </w:rPr>
        <w:t>)</w:t>
      </w:r>
      <w:r>
        <w:rPr>
          <w:rFonts w:eastAsia="DengXian"/>
          <w:szCs w:val="20"/>
          <w:lang w:eastAsia="zh-CN"/>
        </w:rPr>
        <w:t>,  which</w:t>
      </w:r>
      <w:proofErr w:type="gramEnd"/>
      <w:r>
        <w:rPr>
          <w:rFonts w:eastAsia="DengXian"/>
          <w:szCs w:val="20"/>
          <w:lang w:eastAsia="zh-CN"/>
        </w:rPr>
        <w:t xml:space="preserve"> has the following description and action to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0B02" w:rsidRPr="00CC0B02" w14:paraId="4EDE0DBD" w14:textId="77777777" w:rsidTr="00A93CBF">
        <w:tc>
          <w:tcPr>
            <w:tcW w:w="9350" w:type="dxa"/>
          </w:tcPr>
          <w:p w14:paraId="4BDE0140" w14:textId="77777777" w:rsidR="00CC0B02" w:rsidRPr="00CC0B02" w:rsidRDefault="00CC0B02" w:rsidP="00CC0B02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CC0B02">
              <w:rPr>
                <w:rFonts w:ascii="Arial" w:hAnsi="Arial" w:cs="Arial"/>
                <w:b/>
                <w:sz w:val="16"/>
                <w:szCs w:val="16"/>
              </w:rPr>
              <w:t>1. Overall Description:</w:t>
            </w:r>
          </w:p>
          <w:p w14:paraId="1EE2D44F" w14:textId="77777777" w:rsidR="00CC0B02" w:rsidRPr="00CC0B02" w:rsidRDefault="00CC0B02" w:rsidP="00CC0B02">
            <w:pPr>
              <w:pStyle w:val="Header"/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CC0B02">
              <w:rPr>
                <w:rFonts w:ascii="Arial" w:hAnsi="Arial" w:cs="Arial"/>
                <w:sz w:val="16"/>
                <w:szCs w:val="16"/>
              </w:rPr>
              <w:t>As part of LPP ASN.1 review RAN2 discussed the issue of whether the LMF should forward the NR DL-AoD measurements (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NR-DL-AoD-SignalMeasurementInformation-r16 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IE) </w:t>
            </w:r>
            <w:r w:rsidRPr="00CC0B02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of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 the PRU to target UE. Currently, in TS 37.355 v18.1.0, the PRU measurements that are forwarded from LMF to target UE is defined by 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>NR-PRU-DL-Info-r18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 IE and it includes 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>NR-DL-AoD-SignalMeasurementInformation-r16,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 in addition to 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>NR-DL-TDOA-SignalMeasurementInformation-r16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>NR-PRU-RSCP-MeasurementInformation-r18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. The 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>NR-PRU-DL-Info-r18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 is signalled to target UE as assistance data for UE-based DL-TDOA positioning. It is not clear to RAN2 why NR DL-AoD measurements needs to be included in 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>NR-PRU-DL-Info-r18</w:t>
            </w:r>
            <w:r w:rsidRPr="00CC0B02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EF7AF4A" w14:textId="77777777" w:rsidR="00CC0B02" w:rsidRPr="00CC0B02" w:rsidRDefault="00CC0B02" w:rsidP="00CC0B02">
            <w:pPr>
              <w:pStyle w:val="Header"/>
              <w:tabs>
                <w:tab w:val="clear" w:pos="4153"/>
                <w:tab w:val="clear" w:pos="8306"/>
              </w:tabs>
              <w:spacing w:after="120"/>
              <w:rPr>
                <w:rFonts w:ascii="Arial" w:hAnsi="Arial" w:cs="Arial"/>
                <w:sz w:val="16"/>
                <w:szCs w:val="16"/>
              </w:rPr>
            </w:pPr>
          </w:p>
          <w:p w14:paraId="7F0CACDB" w14:textId="77777777" w:rsidR="00CC0B02" w:rsidRPr="00CC0B02" w:rsidRDefault="00CC0B02" w:rsidP="00CC0B02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CC0B02">
              <w:rPr>
                <w:rFonts w:ascii="Arial" w:hAnsi="Arial" w:cs="Arial"/>
                <w:b/>
                <w:sz w:val="16"/>
                <w:szCs w:val="16"/>
              </w:rPr>
              <w:t>2. Actions:</w:t>
            </w:r>
          </w:p>
          <w:p w14:paraId="24503AE2" w14:textId="77777777" w:rsidR="00CC0B02" w:rsidRPr="00CC0B02" w:rsidRDefault="00CC0B02" w:rsidP="00CC0B02">
            <w:pPr>
              <w:spacing w:after="120"/>
              <w:ind w:left="1985" w:hanging="1985"/>
              <w:rPr>
                <w:rFonts w:ascii="Arial" w:hAnsi="Arial" w:cs="Arial"/>
                <w:b/>
                <w:sz w:val="16"/>
                <w:szCs w:val="16"/>
              </w:rPr>
            </w:pPr>
            <w:r w:rsidRPr="00CC0B02">
              <w:rPr>
                <w:rFonts w:ascii="Arial" w:hAnsi="Arial" w:cs="Arial"/>
                <w:b/>
                <w:sz w:val="16"/>
                <w:szCs w:val="16"/>
              </w:rPr>
              <w:t>To RAN1.</w:t>
            </w:r>
          </w:p>
          <w:p w14:paraId="54C619F1" w14:textId="4789B85D" w:rsidR="00CC0B02" w:rsidRPr="00CC0B02" w:rsidRDefault="00CC0B02" w:rsidP="00CC0B02">
            <w:pPr>
              <w:spacing w:after="120"/>
              <w:ind w:left="993" w:hanging="993"/>
              <w:rPr>
                <w:rFonts w:ascii="Arial" w:hAnsi="Arial" w:cs="Arial"/>
                <w:sz w:val="16"/>
                <w:szCs w:val="16"/>
              </w:rPr>
            </w:pPr>
            <w:r w:rsidRPr="00CC0B02">
              <w:rPr>
                <w:rFonts w:ascii="Arial" w:hAnsi="Arial" w:cs="Arial"/>
                <w:b/>
                <w:sz w:val="16"/>
                <w:szCs w:val="16"/>
              </w:rPr>
              <w:t xml:space="preserve">ACTION: </w:t>
            </w:r>
            <w:r w:rsidRPr="00CC0B02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CC0B02">
              <w:rPr>
                <w:rFonts w:ascii="Arial" w:hAnsi="Arial" w:cs="Arial"/>
                <w:sz w:val="16"/>
                <w:szCs w:val="16"/>
              </w:rPr>
              <w:t>RAN2 respectfully asks RAN1 to confirm whether LMF should forward the NR DL-AoD measurements (</w:t>
            </w:r>
            <w:r w:rsidRPr="00CC0B02">
              <w:rPr>
                <w:rFonts w:ascii="Arial" w:hAnsi="Arial" w:cs="Arial"/>
                <w:i/>
                <w:iCs/>
                <w:sz w:val="16"/>
                <w:szCs w:val="16"/>
              </w:rPr>
              <w:t>NR-DL-AoD-SignalMeasurementInformation-r16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 IE) </w:t>
            </w:r>
            <w:r w:rsidRPr="00CC0B02">
              <w:rPr>
                <w:rFonts w:ascii="Arial" w:hAnsi="Arial" w:cs="Arial" w:hint="eastAsia"/>
                <w:sz w:val="16"/>
                <w:szCs w:val="16"/>
                <w:lang w:eastAsia="zh-CN"/>
              </w:rPr>
              <w:t>of</w:t>
            </w:r>
            <w:r w:rsidRPr="00CC0B02">
              <w:rPr>
                <w:rFonts w:ascii="Arial" w:hAnsi="Arial" w:cs="Arial"/>
                <w:sz w:val="16"/>
                <w:szCs w:val="16"/>
              </w:rPr>
              <w:t xml:space="preserve"> the PRU to the target UE and clarify the use case for forwarding the NR DL-AoD measurements </w:t>
            </w:r>
            <w:r w:rsidRPr="00CC0B02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of PRU </w:t>
            </w:r>
            <w:r w:rsidRPr="00CC0B02">
              <w:rPr>
                <w:rFonts w:ascii="Arial" w:hAnsi="Arial" w:cs="Arial"/>
                <w:sz w:val="16"/>
                <w:szCs w:val="16"/>
              </w:rPr>
              <w:t>to target UE.</w:t>
            </w:r>
          </w:p>
        </w:tc>
      </w:tr>
    </w:tbl>
    <w:p w14:paraId="37C1E7AC" w14:textId="77777777" w:rsidR="00CC0B02" w:rsidRDefault="00CC0B02" w:rsidP="00CC0B02">
      <w:pPr>
        <w:pStyle w:val="BodyText"/>
        <w:spacing w:line="252" w:lineRule="auto"/>
        <w:rPr>
          <w:rFonts w:eastAsiaTheme="minorEastAsia"/>
          <w:lang w:eastAsia="zh-CN"/>
        </w:rPr>
      </w:pPr>
    </w:p>
    <w:p w14:paraId="24E18D6C" w14:textId="77777777" w:rsidR="00CC0B02" w:rsidRPr="00A94B6D" w:rsidRDefault="00CC0B02" w:rsidP="00CC0B02">
      <w:pPr>
        <w:spacing w:before="120" w:after="120" w:line="264" w:lineRule="auto"/>
        <w:jc w:val="both"/>
        <w:rPr>
          <w:lang w:val="en-US" w:eastAsia="zh-CN"/>
        </w:rPr>
      </w:pPr>
      <w:r w:rsidRPr="00A94B6D">
        <w:rPr>
          <w:lang w:val="en-US" w:eastAsia="zh-CN"/>
        </w:rPr>
        <w:t>RAN1 would like to provide answer to the question asked by RAN2 as follows:</w:t>
      </w:r>
    </w:p>
    <w:p w14:paraId="435D7FFC" w14:textId="2F69BB31" w:rsidR="00CC0B02" w:rsidRDefault="00CC0B02" w:rsidP="00CC0B02">
      <w:pPr>
        <w:pStyle w:val="BodyText"/>
        <w:numPr>
          <w:ilvl w:val="0"/>
          <w:numId w:val="2"/>
        </w:numPr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LMF should forward the NR DL-AoD measurements of the PRU to the target UE. Such information could be used by the target UE to derive estimated DL-AoD measurements of the PRU and compare it against the actual DL-AoDs and use that information to determine the LOS condition of the PRU and the quality of the corresponding links.</w:t>
      </w:r>
    </w:p>
    <w:p w14:paraId="7503D1C4" w14:textId="77777777" w:rsidR="00CC0B02" w:rsidRPr="000C535A" w:rsidRDefault="00CC0B02" w:rsidP="00CC0B02">
      <w:pPr>
        <w:pStyle w:val="BodyText"/>
        <w:spacing w:line="252" w:lineRule="auto"/>
        <w:rPr>
          <w:rFonts w:eastAsiaTheme="minorEastAsia"/>
          <w:lang w:eastAsia="zh-CN"/>
        </w:rPr>
      </w:pPr>
    </w:p>
    <w:p w14:paraId="2E9349A2" w14:textId="77777777" w:rsidR="00CC0B02" w:rsidRPr="0045346B" w:rsidRDefault="00CC0B02" w:rsidP="00CC0B02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Actions</w:t>
      </w:r>
    </w:p>
    <w:p w14:paraId="637CA863" w14:textId="77777777" w:rsidR="00CC0B02" w:rsidRPr="00B46651" w:rsidRDefault="00CC0B02" w:rsidP="00CC0B02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0EFC35EA" w14:textId="063F0179" w:rsidR="00CC0B02" w:rsidRPr="00B46651" w:rsidRDefault="00CC0B02" w:rsidP="003F621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7CAD075A" w14:textId="77777777" w:rsidR="00CC0B02" w:rsidRPr="00C03382" w:rsidRDefault="00CC0B02" w:rsidP="00CC0B02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1500147D" w14:textId="77777777" w:rsidR="00CC0B02" w:rsidRPr="003C0EE3" w:rsidRDefault="00CC0B02" w:rsidP="00CC0B02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proofErr w:type="gramStart"/>
      <w:r>
        <w:rPr>
          <w:lang w:eastAsia="en-GB"/>
        </w:rPr>
        <w:t>23th</w:t>
      </w:r>
      <w:proofErr w:type="gramEnd"/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FA0DFB5" w14:textId="6F49A903" w:rsidR="006B1468" w:rsidRDefault="00CC0B02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8-bis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14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 </w:t>
      </w:r>
      <w:r w:rsidRPr="003C0EE3">
        <w:rPr>
          <w:lang w:eastAsia="en-GB"/>
        </w:rPr>
        <w:t xml:space="preserve">– </w:t>
      </w:r>
      <w:r>
        <w:rPr>
          <w:lang w:eastAsia="en-GB"/>
        </w:rPr>
        <w:t>18</w:t>
      </w:r>
      <w:r w:rsidRPr="008572AF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China</w:t>
      </w:r>
    </w:p>
    <w:sectPr w:rsidR="006B1468" w:rsidSect="00CC0B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7505F"/>
    <w:multiLevelType w:val="hybridMultilevel"/>
    <w:tmpl w:val="17384824"/>
    <w:lvl w:ilvl="0" w:tplc="FE12B5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835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98C2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F842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EA8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7CC6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461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CEA2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427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46062171">
    <w:abstractNumId w:val="0"/>
  </w:num>
  <w:num w:numId="2" w16cid:durableId="1281717886">
    <w:abstractNumId w:val="1"/>
  </w:num>
  <w:num w:numId="3" w16cid:durableId="1127509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B02"/>
    <w:rsid w:val="000127E5"/>
    <w:rsid w:val="003F6219"/>
    <w:rsid w:val="006B1468"/>
    <w:rsid w:val="00CC0B02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43A4B"/>
  <w15:chartTrackingRefBased/>
  <w15:docId w15:val="{918991A1-34E1-4BFE-864F-A3331AB4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B0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C0B0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C0B02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qFormat/>
    <w:rsid w:val="00CC0B02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C0B02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qFormat/>
    <w:rsid w:val="00CC0B02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C0B02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styleId="Header">
    <w:name w:val="header"/>
    <w:basedOn w:val="Normal"/>
    <w:link w:val="HeaderChar"/>
    <w:semiHidden/>
    <w:rsid w:val="00CC0B02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semiHidden/>
    <w:rsid w:val="00CC0B02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CC0B0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2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7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560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1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 xsi:nil="true"/>
    <IconOverlay xmlns="http://schemas.microsoft.com/sharepoint/v4" xsi:nil="true"/>
    <_dlc_DocId xmlns="6644bbd9-135b-4773-ad84-bc84a2f6263e">E6JD2UEEJPRS-1285206665-6423</_dlc_DocId>
    <_dlc_DocIdUrl xmlns="6644bbd9-135b-4773-ad84-bc84a2f6263e">
      <Url>https://qualcomm.sharepoint.com/teams/LocationTechnology/ExternalFocus/_layouts/15/DocIdRedir.aspx?ID=E6JD2UEEJPRS-1285206665-6423</Url>
      <Description>E6JD2UEEJPRS-1285206665-6423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40" ma:contentTypeDescription="Create a new document." ma:contentTypeScope="" ma:versionID="d6398f431d45afe09691032252e275be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620a38b5a059317add6acdeb063e679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34CD8-070D-40B1-B5F3-03FB97795520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8F4A68E-6978-4125-9690-D0CB3AC38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9E88E-9143-4CFF-BB2E-EDE7DCBB34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5CC046-6557-4499-9C16-70854B7AA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2</cp:revision>
  <dcterms:created xsi:type="dcterms:W3CDTF">2024-05-09T19:33:00Z</dcterms:created>
  <dcterms:modified xsi:type="dcterms:W3CDTF">2024-05-10T13:15:00Z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9aeaee78-5010-47fd-8c50-67bf958cad97</vt:lpwstr>
  </property>
</Properties>
</file>