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420A" w14:textId="77777777" w:rsidR="005B5440" w:rsidRPr="00680114" w:rsidRDefault="005C434C">
      <w:pPr>
        <w:tabs>
          <w:tab w:val="right" w:pos="9630"/>
        </w:tabs>
        <w:spacing w:beforeLines="25" w:before="60" w:afterLines="25" w:after="60"/>
        <w:jc w:val="left"/>
        <w:rPr>
          <w:rFonts w:ascii="Arial" w:hAnsi="Arial" w:cs="Arial"/>
          <w:b/>
          <w:sz w:val="22"/>
          <w:szCs w:val="22"/>
          <w:lang w:val="de-DE" w:eastAsia="zh-CN"/>
        </w:rPr>
      </w:pPr>
      <w:bookmarkStart w:id="0" w:name="_Ref494746248"/>
      <w:r w:rsidRPr="00680114">
        <w:rPr>
          <w:rFonts w:ascii="Arial" w:eastAsia="Times New Roman" w:hAnsi="Arial" w:cs="Arial"/>
          <w:b/>
          <w:sz w:val="22"/>
          <w:szCs w:val="22"/>
          <w:lang w:val="de-DE"/>
        </w:rPr>
        <w:t>3GPP TSG RAN WG1 #</w:t>
      </w:r>
      <w:r w:rsidRPr="00680114">
        <w:rPr>
          <w:rFonts w:ascii="Arial" w:hAnsi="Arial" w:cs="Arial" w:hint="eastAsia"/>
          <w:b/>
          <w:sz w:val="22"/>
          <w:szCs w:val="22"/>
          <w:lang w:val="de-DE" w:eastAsia="zh-CN"/>
        </w:rPr>
        <w:t>11</w:t>
      </w:r>
      <w:r w:rsidRPr="00680114">
        <w:rPr>
          <w:rFonts w:ascii="Arial" w:hAnsi="Arial" w:cs="Arial"/>
          <w:b/>
          <w:sz w:val="22"/>
          <w:szCs w:val="22"/>
          <w:lang w:val="de-DE" w:eastAsia="zh-CN"/>
        </w:rPr>
        <w:t>6</w:t>
      </w:r>
      <w:r w:rsidR="00614D22" w:rsidRPr="00680114">
        <w:rPr>
          <w:rFonts w:ascii="Arial" w:hAnsi="Arial" w:cs="Arial"/>
          <w:b/>
          <w:sz w:val="22"/>
          <w:szCs w:val="22"/>
          <w:lang w:val="de-DE" w:eastAsia="zh-CN"/>
        </w:rPr>
        <w:t>-</w:t>
      </w:r>
      <w:r w:rsidRPr="00680114">
        <w:rPr>
          <w:rFonts w:ascii="Arial" w:hAnsi="Arial" w:cs="Arial"/>
          <w:b/>
          <w:sz w:val="22"/>
          <w:szCs w:val="22"/>
          <w:lang w:val="de-DE" w:eastAsia="zh-CN"/>
        </w:rPr>
        <w:t>bis</w:t>
      </w:r>
      <w:r w:rsidRPr="00680114">
        <w:rPr>
          <w:rFonts w:ascii="Arial" w:eastAsia="Times New Roman" w:hAnsi="Arial" w:cs="Arial"/>
          <w:b/>
          <w:sz w:val="22"/>
          <w:szCs w:val="22"/>
          <w:lang w:val="de-DE"/>
        </w:rPr>
        <w:t xml:space="preserve">                                        </w:t>
      </w:r>
      <w:r w:rsidR="000D67FC" w:rsidRPr="00680114">
        <w:rPr>
          <w:rFonts w:ascii="Arial" w:eastAsia="Times New Roman" w:hAnsi="Arial" w:cs="Arial"/>
          <w:b/>
          <w:sz w:val="22"/>
          <w:szCs w:val="22"/>
          <w:lang w:val="de-DE"/>
        </w:rPr>
        <w:t>R1-24</w:t>
      </w:r>
      <w:r w:rsidR="00023E7C" w:rsidRPr="00680114">
        <w:rPr>
          <w:rFonts w:ascii="Arial" w:eastAsia="Times New Roman" w:hAnsi="Arial" w:cs="Arial"/>
          <w:b/>
          <w:sz w:val="22"/>
          <w:szCs w:val="22"/>
          <w:lang w:val="de-DE"/>
        </w:rPr>
        <w:t>xxxxx</w:t>
      </w:r>
    </w:p>
    <w:p w14:paraId="69896B99" w14:textId="77777777" w:rsidR="00614D22" w:rsidRPr="00614D22" w:rsidRDefault="00614D22" w:rsidP="00614D22">
      <w:pPr>
        <w:rPr>
          <w:rFonts w:ascii="Arial" w:hAnsi="Arial" w:cs="Arial"/>
          <w:b/>
          <w:sz w:val="22"/>
          <w:szCs w:val="22"/>
          <w:lang w:val="en-US" w:eastAsia="zh-CN"/>
        </w:rPr>
      </w:pPr>
      <w:r w:rsidRPr="00614D22">
        <w:rPr>
          <w:rFonts w:ascii="Arial" w:hAnsi="Arial" w:cs="Arial"/>
          <w:b/>
          <w:sz w:val="22"/>
          <w:szCs w:val="22"/>
          <w:lang w:val="en-US" w:eastAsia="zh-CN"/>
        </w:rPr>
        <w:t>Changsha, Hunan Province, China, April 15</w:t>
      </w:r>
      <w:r w:rsidRPr="00614D22">
        <w:rPr>
          <w:rFonts w:ascii="Arial" w:hAnsi="Arial" w:cs="Arial" w:hint="eastAsia"/>
          <w:b/>
          <w:sz w:val="22"/>
          <w:szCs w:val="22"/>
          <w:vertAlign w:val="superscript"/>
          <w:lang w:val="en-US" w:eastAsia="zh-CN"/>
        </w:rPr>
        <w:t>th</w:t>
      </w:r>
      <w:r w:rsidRPr="00614D22">
        <w:rPr>
          <w:rFonts w:ascii="Arial" w:hAnsi="Arial" w:cs="Arial"/>
          <w:b/>
          <w:sz w:val="22"/>
          <w:szCs w:val="22"/>
          <w:lang w:val="en-US" w:eastAsia="zh-CN"/>
        </w:rPr>
        <w:t xml:space="preserve"> – 19</w:t>
      </w:r>
      <w:r w:rsidRPr="00614D22">
        <w:rPr>
          <w:rFonts w:ascii="Arial" w:hAnsi="Arial" w:cs="Arial" w:hint="eastAsia"/>
          <w:b/>
          <w:sz w:val="22"/>
          <w:szCs w:val="22"/>
          <w:vertAlign w:val="superscript"/>
          <w:lang w:val="en-US" w:eastAsia="zh-CN"/>
        </w:rPr>
        <w:t>t</w:t>
      </w:r>
      <w:r w:rsidRPr="00614D22">
        <w:rPr>
          <w:rFonts w:ascii="Arial" w:hAnsi="Arial" w:cs="Arial"/>
          <w:b/>
          <w:sz w:val="22"/>
          <w:szCs w:val="22"/>
          <w:vertAlign w:val="superscript"/>
          <w:lang w:val="en-US" w:eastAsia="zh-CN"/>
        </w:rPr>
        <w:t>h</w:t>
      </w:r>
      <w:r w:rsidRPr="00614D22">
        <w:rPr>
          <w:rFonts w:ascii="Arial" w:hAnsi="Arial" w:cs="Arial"/>
          <w:b/>
          <w:sz w:val="22"/>
          <w:szCs w:val="22"/>
          <w:lang w:val="en-US" w:eastAsia="zh-CN"/>
        </w:rPr>
        <w:t>, 2024</w:t>
      </w:r>
    </w:p>
    <w:p w14:paraId="57F1B10F" w14:textId="77777777" w:rsidR="005B5440" w:rsidRDefault="005B5440">
      <w:pPr>
        <w:pStyle w:val="af1"/>
      </w:pPr>
    </w:p>
    <w:p w14:paraId="6E227C8A" w14:textId="77777777" w:rsidR="005B5440" w:rsidRPr="00D10C49" w:rsidRDefault="005C434C">
      <w:pPr>
        <w:tabs>
          <w:tab w:val="left" w:pos="1418"/>
        </w:tabs>
        <w:spacing w:after="0"/>
        <w:rPr>
          <w:rFonts w:ascii="Arial" w:hAnsi="Arial"/>
          <w:b/>
        </w:rPr>
      </w:pPr>
      <w:r>
        <w:rPr>
          <w:rFonts w:ascii="Arial" w:hAnsi="Arial"/>
          <w:b/>
        </w:rPr>
        <w:t xml:space="preserve">Title </w:t>
      </w:r>
      <w:r>
        <w:rPr>
          <w:rFonts w:ascii="Arial" w:hAnsi="Arial"/>
          <w:b/>
        </w:rPr>
        <w:tab/>
        <w:t xml:space="preserve">:  </w:t>
      </w:r>
      <w:r w:rsidR="00023E7C" w:rsidRPr="00023E7C">
        <w:rPr>
          <w:rFonts w:ascii="Arial" w:hAnsi="Arial"/>
          <w:b/>
        </w:rPr>
        <w:t xml:space="preserve">Summary of discussion on RAN2 LS on </w:t>
      </w:r>
      <w:r w:rsidR="00023E7C">
        <w:rPr>
          <w:rFonts w:ascii="Arial" w:hAnsi="Arial"/>
          <w:b/>
        </w:rPr>
        <w:t>p</w:t>
      </w:r>
      <w:r w:rsidR="00023E7C" w:rsidRPr="00023E7C">
        <w:rPr>
          <w:rFonts w:ascii="Arial" w:hAnsi="Arial"/>
          <w:b/>
        </w:rPr>
        <w:t>arallel Tx Capability</w:t>
      </w:r>
      <w:r w:rsidR="00530F68">
        <w:rPr>
          <w:rFonts w:ascii="Arial" w:hAnsi="Arial"/>
          <w:b/>
        </w:rPr>
        <w:t xml:space="preserve"> </w:t>
      </w:r>
    </w:p>
    <w:p w14:paraId="3C10B025" w14:textId="77777777" w:rsidR="005B5440" w:rsidRDefault="005C434C" w:rsidP="009457DF">
      <w:pPr>
        <w:tabs>
          <w:tab w:val="left" w:pos="1418"/>
        </w:tabs>
        <w:spacing w:after="0"/>
        <w:rPr>
          <w:rFonts w:ascii="Arial" w:hAnsi="Arial"/>
          <w:b/>
        </w:rPr>
      </w:pPr>
      <w:r>
        <w:rPr>
          <w:rFonts w:ascii="Arial" w:hAnsi="Arial"/>
          <w:b/>
        </w:rPr>
        <w:t xml:space="preserve">Source </w:t>
      </w:r>
      <w:r>
        <w:rPr>
          <w:rFonts w:ascii="Arial" w:hAnsi="Arial"/>
          <w:b/>
        </w:rPr>
        <w:tab/>
        <w:t xml:space="preserve">:  </w:t>
      </w:r>
      <w:r w:rsidR="00023E7C">
        <w:rPr>
          <w:rFonts w:ascii="Arial" w:hAnsi="Arial"/>
          <w:b/>
        </w:rPr>
        <w:t>Moderator (</w:t>
      </w:r>
      <w:r>
        <w:rPr>
          <w:rFonts w:ascii="Arial" w:hAnsi="Arial"/>
          <w:b/>
        </w:rPr>
        <w:t>ZTE</w:t>
      </w:r>
      <w:r w:rsidR="00023E7C">
        <w:rPr>
          <w:rFonts w:ascii="Arial" w:hAnsi="Arial"/>
          <w:b/>
        </w:rPr>
        <w:t>)</w:t>
      </w:r>
      <w:r>
        <w:rPr>
          <w:rFonts w:ascii="Arial" w:hAnsi="Arial"/>
          <w:b/>
          <w:lang w:eastAsia="zh-CN"/>
        </w:rPr>
        <w:t xml:space="preserve"> </w:t>
      </w:r>
    </w:p>
    <w:p w14:paraId="67425893" w14:textId="77777777" w:rsidR="005B5440" w:rsidRDefault="005C434C">
      <w:pPr>
        <w:tabs>
          <w:tab w:val="left" w:pos="1418"/>
        </w:tabs>
        <w:spacing w:after="0"/>
        <w:rPr>
          <w:rFonts w:ascii="Arial" w:hAnsi="Arial"/>
          <w:b/>
          <w:lang w:eastAsia="zh-CN"/>
        </w:rPr>
      </w:pPr>
      <w:r>
        <w:rPr>
          <w:rFonts w:ascii="Arial" w:hAnsi="Arial"/>
          <w:b/>
        </w:rPr>
        <w:t>Agenda item</w:t>
      </w:r>
      <w:r>
        <w:rPr>
          <w:rFonts w:ascii="Arial" w:hAnsi="Arial"/>
          <w:b/>
        </w:rPr>
        <w:tab/>
        <w:t xml:space="preserve">:  </w:t>
      </w:r>
      <w:r w:rsidR="00023E7C">
        <w:rPr>
          <w:rFonts w:ascii="Arial" w:hAnsi="Arial"/>
          <w:b/>
        </w:rPr>
        <w:t>5</w:t>
      </w:r>
    </w:p>
    <w:p w14:paraId="774CF722" w14:textId="77777777" w:rsidR="005B5440" w:rsidRDefault="005C434C">
      <w:pPr>
        <w:tabs>
          <w:tab w:val="left" w:pos="1418"/>
        </w:tabs>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  Discussion/Decision</w:t>
      </w:r>
    </w:p>
    <w:p w14:paraId="5EB1DD98" w14:textId="77777777" w:rsidR="005B5440" w:rsidRDefault="005C434C">
      <w:pPr>
        <w:pStyle w:val="1"/>
        <w:pBdr>
          <w:top w:val="single" w:sz="12" w:space="0" w:color="auto"/>
        </w:pBdr>
      </w:pPr>
      <w:bookmarkStart w:id="2" w:name="_Ref4817"/>
      <w:r>
        <w:t>Introduction</w:t>
      </w:r>
      <w:bookmarkEnd w:id="0"/>
      <w:bookmarkEnd w:id="2"/>
    </w:p>
    <w:p w14:paraId="688EEF00" w14:textId="77777777" w:rsidR="00023E7C" w:rsidRDefault="00BD47AC" w:rsidP="00023E7C">
      <w:pPr>
        <w:rPr>
          <w:lang w:eastAsia="zh-CN"/>
        </w:rPr>
      </w:pPr>
      <w:r>
        <w:rPr>
          <w:rFonts w:hint="eastAsia"/>
          <w:lang w:eastAsia="zh-CN"/>
        </w:rPr>
        <w:t>T</w:t>
      </w:r>
      <w:r>
        <w:rPr>
          <w:lang w:eastAsia="zh-CN"/>
        </w:rPr>
        <w:t>his is to discuss the following LS</w:t>
      </w:r>
    </w:p>
    <w:tbl>
      <w:tblPr>
        <w:tblStyle w:val="afd"/>
        <w:tblW w:w="0" w:type="auto"/>
        <w:tblLook w:val="04A0" w:firstRow="1" w:lastRow="0" w:firstColumn="1" w:lastColumn="0" w:noHBand="0" w:noVBand="1"/>
      </w:tblPr>
      <w:tblGrid>
        <w:gridCol w:w="9629"/>
      </w:tblGrid>
      <w:tr w:rsidR="004258DA" w14:paraId="6404F44C" w14:textId="77777777" w:rsidTr="004258DA">
        <w:tc>
          <w:tcPr>
            <w:tcW w:w="9629" w:type="dxa"/>
          </w:tcPr>
          <w:p w14:paraId="4E73CA96" w14:textId="77777777" w:rsidR="004258DA" w:rsidRDefault="004258DA" w:rsidP="004258DA">
            <w:pPr>
              <w:rPr>
                <w:b/>
                <w:bCs/>
                <w:lang w:val="en-US" w:eastAsia="zh-CN"/>
              </w:rPr>
            </w:pPr>
            <w:r>
              <w:rPr>
                <w:rFonts w:hint="eastAsia"/>
                <w:b/>
                <w:bCs/>
              </w:rPr>
              <w:t>R</w:t>
            </w:r>
            <w:r>
              <w:rPr>
                <w:b/>
                <w:bCs/>
              </w:rPr>
              <w:t>el-17 UE capability</w:t>
            </w:r>
          </w:p>
          <w:p w14:paraId="4B2FB26F" w14:textId="77777777" w:rsidR="004258DA" w:rsidRDefault="004258DA" w:rsidP="004258DA">
            <w:r>
              <w:t>R1-2401943</w:t>
            </w:r>
            <w:r>
              <w:tab/>
              <w:t>LS on Parallel Tx Capability</w:t>
            </w:r>
            <w:r>
              <w:tab/>
              <w:t>RAN2, ZTE</w:t>
            </w:r>
          </w:p>
          <w:p w14:paraId="7FDD3346" w14:textId="77777777" w:rsidR="004258DA" w:rsidRPr="004258DA" w:rsidRDefault="004258DA" w:rsidP="00BD47AC">
            <w:r>
              <w:rPr>
                <w:highlight w:val="yellow"/>
              </w:rPr>
              <w:t>RAN1 response necessary. To be discussed under agenda item 5. To be moderated by Xianghui (ZTE). Comeback on Thursday.</w:t>
            </w:r>
          </w:p>
        </w:tc>
      </w:tr>
    </w:tbl>
    <w:p w14:paraId="2D1CE8CB" w14:textId="77777777" w:rsidR="00F60958" w:rsidRPr="004258DA" w:rsidRDefault="00F60958" w:rsidP="00BD47AC">
      <w:pPr>
        <w:rPr>
          <w:highlight w:val="cyan"/>
        </w:rPr>
      </w:pPr>
    </w:p>
    <w:p w14:paraId="491B7DC6" w14:textId="77777777" w:rsidR="00F60958" w:rsidRPr="00F60958" w:rsidRDefault="00BB49FB" w:rsidP="00BD47AC">
      <w:pPr>
        <w:rPr>
          <w:lang w:eastAsia="zh-CN"/>
        </w:rPr>
      </w:pPr>
      <w:r>
        <w:rPr>
          <w:lang w:eastAsia="zh-CN"/>
        </w:rPr>
        <w:t>T</w:t>
      </w:r>
      <w:r w:rsidR="00F60958" w:rsidRPr="00F60958">
        <w:rPr>
          <w:lang w:eastAsia="zh-CN"/>
        </w:rPr>
        <w:t>he content of the LS</w:t>
      </w:r>
      <w:r w:rsidR="00C47F50">
        <w:rPr>
          <w:lang w:eastAsia="zh-CN"/>
        </w:rPr>
        <w:t xml:space="preserve"> (</w:t>
      </w:r>
      <w:r w:rsidR="00C47F50" w:rsidRPr="00C2246E">
        <w:t>R1-2401943</w:t>
      </w:r>
      <w:r w:rsidR="00C47F50">
        <w:rPr>
          <w:lang w:eastAsia="zh-CN"/>
        </w:rPr>
        <w:t>)</w:t>
      </w:r>
      <w:r w:rsidR="00F60958" w:rsidRPr="00F60958">
        <w:rPr>
          <w:lang w:eastAsia="zh-CN"/>
        </w:rPr>
        <w:t xml:space="preserve"> is copied below</w:t>
      </w:r>
      <w:r w:rsidR="00C47F50">
        <w:rPr>
          <w:lang w:eastAsia="zh-CN"/>
        </w:rPr>
        <w:t xml:space="preserve"> [1].</w:t>
      </w:r>
    </w:p>
    <w:tbl>
      <w:tblPr>
        <w:tblStyle w:val="afd"/>
        <w:tblW w:w="0" w:type="auto"/>
        <w:tblLook w:val="04A0" w:firstRow="1" w:lastRow="0" w:firstColumn="1" w:lastColumn="0" w:noHBand="0" w:noVBand="1"/>
      </w:tblPr>
      <w:tblGrid>
        <w:gridCol w:w="9629"/>
      </w:tblGrid>
      <w:tr w:rsidR="00F60958" w:rsidRPr="00F60958" w14:paraId="76132A48" w14:textId="77777777" w:rsidTr="0060683D">
        <w:tc>
          <w:tcPr>
            <w:tcW w:w="9629" w:type="dxa"/>
          </w:tcPr>
          <w:p w14:paraId="3EB50074" w14:textId="77777777" w:rsidR="00F60958" w:rsidRPr="00F60958" w:rsidRDefault="00F60958" w:rsidP="0060683D">
            <w:pPr>
              <w:contextualSpacing/>
            </w:pPr>
            <w:r w:rsidRPr="00F60958">
              <w:t>For the capability of “Simultaneous PUSCH and PUCCH transmissions of same priority on different inter-band cells</w:t>
            </w:r>
            <w:proofErr w:type="gramStart"/>
            <w:r w:rsidRPr="00F60958">
              <w:t>”,  there</w:t>
            </w:r>
            <w:proofErr w:type="gramEnd"/>
            <w:r w:rsidRPr="00F60958">
              <w:t xml:space="preserve"> is a Note2 as below in the RAN1 LS  (R1-2312456)</w:t>
            </w:r>
          </w:p>
          <w:p w14:paraId="40DF2EB8" w14:textId="77777777" w:rsidR="00F60958" w:rsidRPr="00F60958" w:rsidRDefault="00F60958" w:rsidP="0060683D"/>
          <w:tbl>
            <w:tblPr>
              <w:tblStyle w:val="afd"/>
              <w:tblW w:w="0" w:type="auto"/>
              <w:tblLook w:val="04A0" w:firstRow="1" w:lastRow="0" w:firstColumn="1" w:lastColumn="0" w:noHBand="0" w:noVBand="1"/>
            </w:tblPr>
            <w:tblGrid>
              <w:gridCol w:w="9350"/>
            </w:tblGrid>
            <w:tr w:rsidR="00F60958" w:rsidRPr="00F60958" w14:paraId="64B3422E" w14:textId="77777777" w:rsidTr="0060683D">
              <w:tc>
                <w:tcPr>
                  <w:tcW w:w="9350" w:type="dxa"/>
                  <w:tcBorders>
                    <w:top w:val="single" w:sz="4" w:space="0" w:color="auto"/>
                    <w:left w:val="single" w:sz="4" w:space="0" w:color="auto"/>
                    <w:bottom w:val="single" w:sz="4" w:space="0" w:color="auto"/>
                    <w:right w:val="single" w:sz="4" w:space="0" w:color="auto"/>
                  </w:tcBorders>
                  <w:hideMark/>
                </w:tcPr>
                <w:p w14:paraId="4D1014BF" w14:textId="77777777" w:rsidR="00F60958" w:rsidRPr="00F60958" w:rsidRDefault="00F60958" w:rsidP="0060683D">
                  <w:pPr>
                    <w:ind w:left="840" w:hanging="420"/>
                    <w:contextualSpacing/>
                  </w:pPr>
                  <w:r w:rsidRPr="00F60958">
                    <w:t xml:space="preserve"> </w:t>
                  </w:r>
                  <w:r w:rsidRPr="00F60958">
                    <w:rPr>
                      <w:highlight w:val="green"/>
                    </w:rPr>
                    <w:t>Agreement</w:t>
                  </w:r>
                </w:p>
                <w:p w14:paraId="7CF8BD4C" w14:textId="77777777" w:rsidR="00F60958" w:rsidRPr="00F60958" w:rsidRDefault="00F60958" w:rsidP="0060683D">
                  <w:pPr>
                    <w:ind w:left="840" w:hanging="420"/>
                    <w:contextualSpacing/>
                  </w:pPr>
                  <w:r w:rsidRPr="00F60958">
                    <w:t xml:space="preserve">Simultaneous PUSCH and PUCCH transmissions of same priority on different inter-band cells is supported. </w:t>
                  </w:r>
                </w:p>
                <w:p w14:paraId="6D830B9C" w14:textId="77777777" w:rsidR="00F60958" w:rsidRPr="00F60958" w:rsidRDefault="00F60958" w:rsidP="0060683D">
                  <w:pPr>
                    <w:numPr>
                      <w:ilvl w:val="0"/>
                      <w:numId w:val="25"/>
                    </w:numPr>
                    <w:spacing w:before="100" w:beforeAutospacing="1" w:after="0" w:line="240" w:lineRule="auto"/>
                    <w:ind w:left="840" w:hanging="420"/>
                    <w:jc w:val="left"/>
                  </w:pPr>
                  <w:r w:rsidRPr="00F60958">
                    <w:t xml:space="preserve">Note 1: Above applies since Rel-17. </w:t>
                  </w:r>
                </w:p>
                <w:p w14:paraId="57615B61" w14:textId="77777777" w:rsidR="00F60958" w:rsidRPr="00F60958" w:rsidRDefault="00F60958" w:rsidP="0060683D">
                  <w:pPr>
                    <w:numPr>
                      <w:ilvl w:val="0"/>
                      <w:numId w:val="25"/>
                    </w:numPr>
                    <w:spacing w:before="100" w:beforeAutospacing="1" w:after="0" w:line="240" w:lineRule="auto"/>
                    <w:ind w:left="840" w:hanging="420"/>
                    <w:jc w:val="left"/>
                  </w:pPr>
                  <w:r w:rsidRPr="00F60958">
                    <w:t xml:space="preserve">Note 2: </w:t>
                  </w:r>
                  <w:r w:rsidRPr="00F60958">
                    <w:rPr>
                      <w:highlight w:val="green"/>
                    </w:rPr>
                    <w:t>Above applies only for inter-band CA</w:t>
                  </w:r>
                </w:p>
                <w:p w14:paraId="4CFB6DE1" w14:textId="77777777" w:rsidR="00F60958" w:rsidRPr="00F60958" w:rsidRDefault="00F60958" w:rsidP="0060683D">
                  <w:pPr>
                    <w:numPr>
                      <w:ilvl w:val="0"/>
                      <w:numId w:val="25"/>
                    </w:numPr>
                    <w:spacing w:before="100" w:beforeAutospacing="1" w:after="0" w:line="240" w:lineRule="auto"/>
                    <w:ind w:left="840" w:hanging="420"/>
                    <w:jc w:val="left"/>
                  </w:pPr>
                  <w:r w:rsidRPr="00F60958">
                    <w:t xml:space="preserve">Note 3: Above is subject to one new RRC parameter and one new UE capability (per BC). When the new RRC parameter is provided, simultaneous PUSCH and PUCCH transmission of same priority is always applied on different cells belonging to different bands. </w:t>
                  </w:r>
                </w:p>
              </w:tc>
            </w:tr>
          </w:tbl>
          <w:p w14:paraId="4BFEB8B3" w14:textId="77777777" w:rsidR="00F60958" w:rsidRPr="00F60958" w:rsidRDefault="00F60958" w:rsidP="0060683D">
            <w:pPr>
              <w:rPr>
                <w:lang w:eastAsia="zh-CN"/>
              </w:rPr>
            </w:pPr>
            <w:r w:rsidRPr="00F60958">
              <w:rPr>
                <w:lang w:eastAsia="zh-CN"/>
              </w:rPr>
              <w:t>During RAN2 discussion, there are 2 different understanding on this Note:</w:t>
            </w:r>
          </w:p>
          <w:p w14:paraId="06008AA4" w14:textId="77777777" w:rsidR="00F60958" w:rsidRPr="00F60958" w:rsidRDefault="00F60958" w:rsidP="0060683D">
            <w:pPr>
              <w:pStyle w:val="aff5"/>
              <w:widowControl w:val="0"/>
              <w:numPr>
                <w:ilvl w:val="0"/>
                <w:numId w:val="26"/>
              </w:numPr>
              <w:snapToGrid/>
            </w:pPr>
            <w:r w:rsidRPr="00F60958">
              <w:t>Understanding #1: This capability can also be applied to the NR-DC band combination with the inter-band CA operation on the MCG/SCG</w:t>
            </w:r>
          </w:p>
          <w:p w14:paraId="5DD3605C" w14:textId="77777777" w:rsidR="00F60958" w:rsidRPr="00F60958" w:rsidRDefault="00F60958" w:rsidP="0060683D">
            <w:pPr>
              <w:pStyle w:val="aff5"/>
              <w:widowControl w:val="0"/>
              <w:numPr>
                <w:ilvl w:val="0"/>
                <w:numId w:val="26"/>
              </w:numPr>
              <w:snapToGrid/>
            </w:pPr>
            <w:r w:rsidRPr="00F60958">
              <w:t>Understanding #2: This capability can only be applied to the inter-band CA band combination</w:t>
            </w:r>
          </w:p>
          <w:p w14:paraId="11249EC3" w14:textId="77777777" w:rsidR="00F60958" w:rsidRPr="00F60958" w:rsidRDefault="00F60958" w:rsidP="0060683D">
            <w:pPr>
              <w:rPr>
                <w:lang w:val="en-US" w:eastAsia="zh-CN"/>
              </w:rPr>
            </w:pPr>
            <w:proofErr w:type="gramStart"/>
            <w:r w:rsidRPr="00F60958">
              <w:rPr>
                <w:lang w:val="en-US" w:eastAsia="zh-CN"/>
              </w:rPr>
              <w:t>Thus</w:t>
            </w:r>
            <w:proofErr w:type="gramEnd"/>
            <w:r w:rsidRPr="00F60958">
              <w:rPr>
                <w:lang w:val="en-US" w:eastAsia="zh-CN"/>
              </w:rPr>
              <w:t xml:space="preserve"> RAN2 would like to confirm which understanding is aligned with RAN1’s intention.</w:t>
            </w:r>
          </w:p>
          <w:p w14:paraId="44EB638D" w14:textId="77777777" w:rsidR="00F60958" w:rsidRPr="00F60958" w:rsidRDefault="00F60958" w:rsidP="0060683D">
            <w:pPr>
              <w:rPr>
                <w:b/>
                <w:lang w:val="en-US" w:eastAsia="zh-CN"/>
              </w:rPr>
            </w:pPr>
            <w:r w:rsidRPr="00F60958">
              <w:rPr>
                <w:b/>
                <w:lang w:val="en-US" w:eastAsia="zh-CN"/>
              </w:rPr>
              <w:t xml:space="preserve">Q1: For the application </w:t>
            </w:r>
            <w:proofErr w:type="gramStart"/>
            <w:r w:rsidRPr="00F60958">
              <w:rPr>
                <w:b/>
                <w:lang w:val="en-US" w:eastAsia="zh-CN"/>
              </w:rPr>
              <w:t>of  “</w:t>
            </w:r>
            <w:proofErr w:type="gramEnd"/>
            <w:r w:rsidRPr="00F60958">
              <w:rPr>
                <w:b/>
              </w:rPr>
              <w:t>Simultaneous PUSCH and PUCCH transmissions of same priority on different inter-band cells” capability, which understanding is aligned with RAN1’s intention?</w:t>
            </w:r>
          </w:p>
          <w:p w14:paraId="1556E15B" w14:textId="77777777" w:rsidR="00F60958" w:rsidRPr="00F60958" w:rsidRDefault="00F60958" w:rsidP="0060683D">
            <w:pPr>
              <w:pStyle w:val="aff5"/>
              <w:widowControl w:val="0"/>
              <w:numPr>
                <w:ilvl w:val="0"/>
                <w:numId w:val="26"/>
              </w:numPr>
              <w:snapToGrid/>
              <w:rPr>
                <w:b/>
              </w:rPr>
            </w:pPr>
            <w:r w:rsidRPr="00F60958">
              <w:rPr>
                <w:b/>
              </w:rPr>
              <w:t>Understanding #1: This capability can also be applied to the NR-DC band combination with the inter-band CA operation on the MCG/SCG;</w:t>
            </w:r>
          </w:p>
          <w:p w14:paraId="41101E53" w14:textId="77777777" w:rsidR="00F60958" w:rsidRPr="00F60958" w:rsidRDefault="00F60958" w:rsidP="0060683D">
            <w:pPr>
              <w:pStyle w:val="aff5"/>
              <w:widowControl w:val="0"/>
              <w:numPr>
                <w:ilvl w:val="0"/>
                <w:numId w:val="26"/>
              </w:numPr>
              <w:snapToGrid/>
              <w:rPr>
                <w:b/>
              </w:rPr>
            </w:pPr>
            <w:r w:rsidRPr="00F60958">
              <w:rPr>
                <w:b/>
              </w:rPr>
              <w:t>Understanding #2: This capability can only be applied to the inter-band CA band combination</w:t>
            </w:r>
          </w:p>
          <w:p w14:paraId="22682DD2" w14:textId="77777777" w:rsidR="00F60958" w:rsidRPr="00F60958" w:rsidRDefault="00F60958" w:rsidP="0060683D">
            <w:pPr>
              <w:pStyle w:val="aff5"/>
              <w:ind w:left="420"/>
              <w:rPr>
                <w:b/>
              </w:rPr>
            </w:pPr>
          </w:p>
          <w:p w14:paraId="11B298B3" w14:textId="77777777" w:rsidR="00F60958" w:rsidRPr="00F60958" w:rsidRDefault="00F60958" w:rsidP="0060683D">
            <w:pPr>
              <w:rPr>
                <w:lang w:val="en-US" w:eastAsia="zh-CN"/>
              </w:rPr>
            </w:pPr>
            <w:r w:rsidRPr="00F60958">
              <w:rPr>
                <w:lang w:val="en-US" w:eastAsia="zh-CN"/>
              </w:rPr>
              <w:t xml:space="preserve">Based on the Q1, RAN2 also went though the other </w:t>
            </w:r>
            <w:proofErr w:type="spellStart"/>
            <w:r w:rsidRPr="00F60958">
              <w:rPr>
                <w:lang w:val="en-US" w:eastAsia="zh-CN"/>
              </w:rPr>
              <w:t>parallex</w:t>
            </w:r>
            <w:proofErr w:type="spellEnd"/>
            <w:r w:rsidRPr="00F60958">
              <w:rPr>
                <w:lang w:val="en-US" w:eastAsia="zh-CN"/>
              </w:rPr>
              <w:t xml:space="preserve"> Tx capabilities and would like to confirm the below 2 further questions:</w:t>
            </w:r>
          </w:p>
          <w:p w14:paraId="0B98C27A" w14:textId="77777777" w:rsidR="00F60958" w:rsidRPr="00F60958" w:rsidRDefault="00F60958" w:rsidP="0060683D">
            <w:pPr>
              <w:rPr>
                <w:b/>
                <w:lang w:val="en-US" w:eastAsia="zh-CN"/>
              </w:rPr>
            </w:pPr>
            <w:bookmarkStart w:id="3" w:name="OLE_LINK4"/>
            <w:r w:rsidRPr="00F60958">
              <w:rPr>
                <w:b/>
                <w:lang w:val="en-US" w:eastAsia="zh-CN"/>
              </w:rPr>
              <w:t>Q2: Whether Features listed in the Table 1 follow understanding #1 or understanding #2?</w:t>
            </w:r>
          </w:p>
          <w:bookmarkEnd w:id="3"/>
          <w:p w14:paraId="7E6985AD" w14:textId="77777777" w:rsidR="00F60958" w:rsidRPr="00F60958" w:rsidRDefault="00F60958" w:rsidP="0060683D">
            <w:pPr>
              <w:jc w:val="center"/>
              <w:rPr>
                <w:lang w:val="en-US" w:eastAsia="zh-CN"/>
              </w:rPr>
            </w:pPr>
            <w:r w:rsidRPr="00F60958">
              <w:rPr>
                <w:b/>
                <w:lang w:val="en-US" w:eastAsia="zh-CN"/>
              </w:rPr>
              <w:t>Table 1: Parallel Tx Capability with Inter-band CA</w:t>
            </w:r>
          </w:p>
          <w:tbl>
            <w:tblPr>
              <w:tblStyle w:val="afd"/>
              <w:tblW w:w="0" w:type="auto"/>
              <w:tblLook w:val="04A0" w:firstRow="1" w:lastRow="0" w:firstColumn="1" w:lastColumn="0" w:noHBand="0" w:noVBand="1"/>
            </w:tblPr>
            <w:tblGrid>
              <w:gridCol w:w="1193"/>
              <w:gridCol w:w="2689"/>
              <w:gridCol w:w="5521"/>
            </w:tblGrid>
            <w:tr w:rsidR="00F60958" w:rsidRPr="00F60958" w14:paraId="5C11BC40" w14:textId="77777777" w:rsidTr="0060683D">
              <w:tc>
                <w:tcPr>
                  <w:tcW w:w="1219" w:type="dxa"/>
                </w:tcPr>
                <w:p w14:paraId="313A495E" w14:textId="77777777" w:rsidR="00F60958" w:rsidRPr="00F60958" w:rsidRDefault="00F60958" w:rsidP="0060683D">
                  <w:pPr>
                    <w:jc w:val="center"/>
                    <w:rPr>
                      <w:b/>
                    </w:rPr>
                  </w:pPr>
                  <w:r w:rsidRPr="00F60958">
                    <w:rPr>
                      <w:b/>
                    </w:rPr>
                    <w:lastRenderedPageBreak/>
                    <w:t>FG Index</w:t>
                  </w:r>
                </w:p>
              </w:tc>
              <w:tc>
                <w:tcPr>
                  <w:tcW w:w="2745" w:type="dxa"/>
                </w:tcPr>
                <w:p w14:paraId="241D5705" w14:textId="77777777" w:rsidR="00F60958" w:rsidRPr="00F60958" w:rsidRDefault="00F60958" w:rsidP="0060683D">
                  <w:pPr>
                    <w:jc w:val="center"/>
                    <w:rPr>
                      <w:b/>
                    </w:rPr>
                  </w:pPr>
                  <w:r w:rsidRPr="00F60958">
                    <w:rPr>
                      <w:b/>
                    </w:rPr>
                    <w:t>Ran1 Description in the Feature list Table</w:t>
                  </w:r>
                </w:p>
              </w:tc>
              <w:tc>
                <w:tcPr>
                  <w:tcW w:w="5807" w:type="dxa"/>
                </w:tcPr>
                <w:p w14:paraId="14A01351" w14:textId="77777777" w:rsidR="00F60958" w:rsidRPr="00F60958" w:rsidRDefault="00F60958" w:rsidP="0060683D">
                  <w:pPr>
                    <w:jc w:val="center"/>
                    <w:rPr>
                      <w:b/>
                    </w:rPr>
                  </w:pPr>
                  <w:r w:rsidRPr="00F60958">
                    <w:rPr>
                      <w:b/>
                    </w:rPr>
                    <w:t>Current Ran2 Field description</w:t>
                  </w:r>
                </w:p>
              </w:tc>
            </w:tr>
            <w:tr w:rsidR="00F60958" w:rsidRPr="00F60958" w14:paraId="227C67A9" w14:textId="77777777" w:rsidTr="0060683D">
              <w:tc>
                <w:tcPr>
                  <w:tcW w:w="1219" w:type="dxa"/>
                </w:tcPr>
                <w:p w14:paraId="2F6FDB70" w14:textId="77777777" w:rsidR="00F60958" w:rsidRPr="00F60958" w:rsidRDefault="00F60958" w:rsidP="0060683D">
                  <w:pPr>
                    <w:pStyle w:val="TAL"/>
                    <w:rPr>
                      <w:rFonts w:ascii="Times New Roman" w:hAnsi="Times New Roman"/>
                      <w:sz w:val="20"/>
                    </w:rPr>
                  </w:pPr>
                  <w:r w:rsidRPr="00F60958">
                    <w:rPr>
                      <w:rFonts w:ascii="Times New Roman" w:hAnsi="Times New Roman"/>
                      <w:kern w:val="2"/>
                      <w:sz w:val="20"/>
                    </w:rPr>
                    <w:t>4-25(R15)</w:t>
                  </w:r>
                </w:p>
              </w:tc>
              <w:tc>
                <w:tcPr>
                  <w:tcW w:w="2745" w:type="dxa"/>
                </w:tcPr>
                <w:p w14:paraId="714218A6"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Parallel SRS and PUCCH/PUSCH transmission </w:t>
                  </w:r>
                  <w:r w:rsidRPr="00F60958">
                    <w:rPr>
                      <w:rFonts w:ascii="Times New Roman" w:hAnsi="Times New Roman"/>
                      <w:sz w:val="20"/>
                      <w:highlight w:val="yellow"/>
                    </w:rPr>
                    <w:t>across CCs in inter-band CA</w:t>
                  </w:r>
                </w:p>
              </w:tc>
              <w:tc>
                <w:tcPr>
                  <w:tcW w:w="5807" w:type="dxa"/>
                </w:tcPr>
                <w:p w14:paraId="0FB884A7" w14:textId="77777777" w:rsidR="00F60958" w:rsidRPr="00F60958" w:rsidRDefault="00F60958" w:rsidP="0060683D">
                  <w:pPr>
                    <w:pStyle w:val="TAL"/>
                    <w:rPr>
                      <w:rFonts w:ascii="Times New Roman" w:hAnsi="Times New Roman"/>
                      <w:b/>
                      <w:i/>
                      <w:sz w:val="20"/>
                    </w:rPr>
                  </w:pPr>
                  <w:proofErr w:type="spellStart"/>
                  <w:r w:rsidRPr="00F60958">
                    <w:rPr>
                      <w:rFonts w:ascii="Times New Roman" w:hAnsi="Times New Roman"/>
                      <w:b/>
                      <w:i/>
                      <w:sz w:val="20"/>
                    </w:rPr>
                    <w:t>parallelTxSRS</w:t>
                  </w:r>
                  <w:proofErr w:type="spellEnd"/>
                  <w:r w:rsidRPr="00F60958">
                    <w:rPr>
                      <w:rFonts w:ascii="Times New Roman" w:hAnsi="Times New Roman"/>
                      <w:b/>
                      <w:i/>
                      <w:sz w:val="20"/>
                    </w:rPr>
                    <w:t>-PUCCH-PUSCH</w:t>
                  </w:r>
                </w:p>
                <w:p w14:paraId="34C5C752" w14:textId="77777777" w:rsidR="00F60958" w:rsidRPr="00F60958" w:rsidRDefault="00F60958" w:rsidP="0060683D">
                  <w:r w:rsidRPr="00F60958">
                    <w:t xml:space="preserve">Indicates whether the UE supports parallel transmission of SRS and PUCCH/ PUSCH across CCs </w:t>
                  </w:r>
                  <w:r w:rsidRPr="00F60958">
                    <w:rPr>
                      <w:highlight w:val="green"/>
                    </w:rPr>
                    <w:t>in an inter-band CA band combination.</w:t>
                  </w:r>
                </w:p>
              </w:tc>
            </w:tr>
            <w:tr w:rsidR="00F60958" w:rsidRPr="00F60958" w14:paraId="32F7D79B" w14:textId="77777777" w:rsidTr="0060683D">
              <w:tc>
                <w:tcPr>
                  <w:tcW w:w="1219" w:type="dxa"/>
                </w:tcPr>
                <w:p w14:paraId="19A19431"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4-26</w:t>
                  </w:r>
                  <w:r w:rsidRPr="00F60958">
                    <w:rPr>
                      <w:rFonts w:ascii="Times New Roman" w:hAnsi="Times New Roman"/>
                      <w:kern w:val="2"/>
                      <w:sz w:val="20"/>
                    </w:rPr>
                    <w:t>(R15)</w:t>
                  </w:r>
                </w:p>
                <w:p w14:paraId="66BECE73" w14:textId="77777777" w:rsidR="00F60958" w:rsidRPr="00F60958" w:rsidRDefault="00F60958" w:rsidP="0060683D"/>
              </w:tc>
              <w:tc>
                <w:tcPr>
                  <w:tcW w:w="2745" w:type="dxa"/>
                </w:tcPr>
                <w:p w14:paraId="410309E3"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Parallel PRACH and SRS/PUCCH/PUSCH transmissions </w:t>
                  </w:r>
                  <w:r w:rsidRPr="00F60958">
                    <w:rPr>
                      <w:rFonts w:ascii="Times New Roman" w:hAnsi="Times New Roman"/>
                      <w:sz w:val="20"/>
                      <w:highlight w:val="yellow"/>
                    </w:rPr>
                    <w:t>across CCs in inter-band CA</w:t>
                  </w:r>
                </w:p>
              </w:tc>
              <w:tc>
                <w:tcPr>
                  <w:tcW w:w="5807" w:type="dxa"/>
                </w:tcPr>
                <w:p w14:paraId="2C9F29D3" w14:textId="77777777" w:rsidR="00F60958" w:rsidRPr="00F60958" w:rsidRDefault="00F60958" w:rsidP="0060683D">
                  <w:pPr>
                    <w:pStyle w:val="TAL"/>
                    <w:rPr>
                      <w:rFonts w:ascii="Times New Roman" w:hAnsi="Times New Roman"/>
                      <w:b/>
                      <w:i/>
                      <w:sz w:val="20"/>
                    </w:rPr>
                  </w:pPr>
                  <w:proofErr w:type="spellStart"/>
                  <w:r w:rsidRPr="00F60958">
                    <w:rPr>
                      <w:rFonts w:ascii="Times New Roman" w:hAnsi="Times New Roman"/>
                      <w:b/>
                      <w:i/>
                      <w:sz w:val="20"/>
                    </w:rPr>
                    <w:t>parallelTxPRACH</w:t>
                  </w:r>
                  <w:proofErr w:type="spellEnd"/>
                  <w:r w:rsidRPr="00F60958">
                    <w:rPr>
                      <w:rFonts w:ascii="Times New Roman" w:hAnsi="Times New Roman"/>
                      <w:b/>
                      <w:i/>
                      <w:sz w:val="20"/>
                    </w:rPr>
                    <w:t>-SRS-PUCCH-PUSCH</w:t>
                  </w:r>
                </w:p>
                <w:p w14:paraId="71144DC1" w14:textId="77777777" w:rsidR="00F60958" w:rsidRPr="00F60958" w:rsidRDefault="00F60958" w:rsidP="0060683D">
                  <w:r w:rsidRPr="00F60958">
                    <w:t xml:space="preserve">Indicates whether the UE supports parallel transmission of PRACH and SRS/PUCCH/PUSCH across CCs </w:t>
                  </w:r>
                  <w:r w:rsidRPr="00F60958">
                    <w:rPr>
                      <w:highlight w:val="green"/>
                    </w:rPr>
                    <w:t>in an inter-band CA band combination.</w:t>
                  </w:r>
                </w:p>
              </w:tc>
            </w:tr>
            <w:tr w:rsidR="00F60958" w:rsidRPr="00F60958" w14:paraId="4399E0E4" w14:textId="77777777" w:rsidTr="0060683D">
              <w:tc>
                <w:tcPr>
                  <w:tcW w:w="1219" w:type="dxa"/>
                </w:tcPr>
                <w:p w14:paraId="69171DC3"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9-3(R16)</w:t>
                  </w:r>
                </w:p>
                <w:p w14:paraId="36DDB47B" w14:textId="77777777" w:rsidR="00F60958" w:rsidRPr="00F60958" w:rsidRDefault="00F60958" w:rsidP="0060683D"/>
              </w:tc>
              <w:tc>
                <w:tcPr>
                  <w:tcW w:w="2745" w:type="dxa"/>
                </w:tcPr>
                <w:p w14:paraId="7261A913"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Parallel </w:t>
                  </w:r>
                  <w:proofErr w:type="spellStart"/>
                  <w:r w:rsidRPr="00F60958">
                    <w:rPr>
                      <w:rFonts w:ascii="Times New Roman" w:hAnsi="Times New Roman"/>
                      <w:sz w:val="20"/>
                    </w:rPr>
                    <w:t>MsgA</w:t>
                  </w:r>
                  <w:proofErr w:type="spellEnd"/>
                  <w:r w:rsidRPr="00F60958">
                    <w:rPr>
                      <w:rFonts w:ascii="Times New Roman" w:hAnsi="Times New Roman"/>
                      <w:sz w:val="20"/>
                    </w:rPr>
                    <w:t xml:space="preserve"> and SRS/PUCCH/PUSCH transmissions </w:t>
                  </w:r>
                  <w:r w:rsidRPr="00F60958">
                    <w:rPr>
                      <w:rFonts w:ascii="Times New Roman" w:hAnsi="Times New Roman"/>
                      <w:sz w:val="20"/>
                      <w:highlight w:val="yellow"/>
                    </w:rPr>
                    <w:t>across CCs in inter-band CA</w:t>
                  </w:r>
                  <w:r w:rsidRPr="00F60958">
                    <w:rPr>
                      <w:rFonts w:ascii="Times New Roman" w:hAnsi="Times New Roman"/>
                      <w:sz w:val="20"/>
                    </w:rPr>
                    <w:t xml:space="preserve"> with </w:t>
                  </w:r>
                  <w:proofErr w:type="spellStart"/>
                  <w:r w:rsidRPr="00F60958">
                    <w:rPr>
                      <w:rFonts w:ascii="Times New Roman" w:hAnsi="Times New Roman"/>
                      <w:sz w:val="20"/>
                    </w:rPr>
                    <w:t>msgA</w:t>
                  </w:r>
                  <w:proofErr w:type="spellEnd"/>
                  <w:r w:rsidRPr="00F60958">
                    <w:rPr>
                      <w:rFonts w:ascii="Times New Roman" w:hAnsi="Times New Roman"/>
                      <w:sz w:val="20"/>
                    </w:rPr>
                    <w:t xml:space="preserve"> in </w:t>
                  </w:r>
                  <w:proofErr w:type="spellStart"/>
                  <w:r w:rsidRPr="00F60958">
                    <w:rPr>
                      <w:rFonts w:ascii="Times New Roman" w:hAnsi="Times New Roman"/>
                      <w:sz w:val="20"/>
                    </w:rPr>
                    <w:t>PCell</w:t>
                  </w:r>
                  <w:proofErr w:type="spellEnd"/>
                  <w:r w:rsidRPr="00F60958">
                    <w:rPr>
                      <w:rFonts w:ascii="Times New Roman" w:hAnsi="Times New Roman"/>
                      <w:sz w:val="20"/>
                    </w:rPr>
                    <w:t>/</w:t>
                  </w:r>
                  <w:proofErr w:type="spellStart"/>
                  <w:r w:rsidRPr="00F60958">
                    <w:rPr>
                      <w:rFonts w:ascii="Times New Roman" w:hAnsi="Times New Roman"/>
                      <w:sz w:val="20"/>
                    </w:rPr>
                    <w:t>PScell</w:t>
                  </w:r>
                  <w:proofErr w:type="spellEnd"/>
                </w:p>
              </w:tc>
              <w:tc>
                <w:tcPr>
                  <w:tcW w:w="5807" w:type="dxa"/>
                </w:tcPr>
                <w:p w14:paraId="27A0284D"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parallelTxMsgA-SRS-PUCCH-PUSCH-r16</w:t>
                  </w:r>
                </w:p>
                <w:p w14:paraId="4636E91D" w14:textId="77777777" w:rsidR="00F60958" w:rsidRPr="00F60958" w:rsidRDefault="00F60958" w:rsidP="0060683D">
                  <w:r w:rsidRPr="00F60958">
                    <w:t xml:space="preserve">Indicates whether the UE supports parallel transmission of </w:t>
                  </w:r>
                  <w:proofErr w:type="spellStart"/>
                  <w:r w:rsidRPr="00F60958">
                    <w:t>MsgA</w:t>
                  </w:r>
                  <w:proofErr w:type="spellEnd"/>
                  <w:r w:rsidRPr="00F60958">
                    <w:t xml:space="preserve"> and SRS/ PUCCH/ PUSCH across CCs </w:t>
                  </w:r>
                  <w:r w:rsidRPr="00F60958">
                    <w:rPr>
                      <w:highlight w:val="green"/>
                    </w:rPr>
                    <w:t>in an inter-band CA band combination</w:t>
                  </w:r>
                  <w:r w:rsidRPr="00F60958">
                    <w:t xml:space="preserve">. A UE supporting this feature shall also indicate support of </w:t>
                  </w:r>
                  <w:proofErr w:type="spellStart"/>
                  <w:r w:rsidRPr="00F60958">
                    <w:rPr>
                      <w:i/>
                    </w:rPr>
                    <w:t>parallelTxPRACH</w:t>
                  </w:r>
                  <w:proofErr w:type="spellEnd"/>
                  <w:r w:rsidRPr="00F60958">
                    <w:rPr>
                      <w:i/>
                    </w:rPr>
                    <w:t>-SRS-PUCCH-PUSCH</w:t>
                  </w:r>
                  <w:r w:rsidRPr="00F60958">
                    <w:t>.</w:t>
                  </w:r>
                </w:p>
              </w:tc>
            </w:tr>
            <w:tr w:rsidR="00F60958" w:rsidRPr="00F60958" w14:paraId="1CA5D64A" w14:textId="77777777" w:rsidTr="0060683D">
              <w:tc>
                <w:tcPr>
                  <w:tcW w:w="1219" w:type="dxa"/>
                </w:tcPr>
                <w:p w14:paraId="01555F20" w14:textId="77777777" w:rsidR="00F60958" w:rsidRPr="00F60958" w:rsidRDefault="00F60958" w:rsidP="0060683D">
                  <w:pPr>
                    <w:pStyle w:val="TAL"/>
                    <w:rPr>
                      <w:rFonts w:ascii="Times New Roman" w:eastAsiaTheme="minorEastAsia" w:hAnsi="Times New Roman"/>
                      <w:b/>
                      <w:i/>
                      <w:sz w:val="20"/>
                    </w:rPr>
                  </w:pPr>
                  <w:r w:rsidRPr="00F60958">
                    <w:rPr>
                      <w:rFonts w:ascii="Times New Roman" w:hAnsi="Times New Roman"/>
                      <w:sz w:val="20"/>
                    </w:rPr>
                    <w:t>25-18(R17)</w:t>
                  </w:r>
                </w:p>
              </w:tc>
              <w:tc>
                <w:tcPr>
                  <w:tcW w:w="2745" w:type="dxa"/>
                </w:tcPr>
                <w:p w14:paraId="432F0F5D"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Support simultaneous PUCCH and PUSCH transmissions of different priority on different cells </w:t>
                  </w:r>
                  <w:r w:rsidRPr="00F60958">
                    <w:rPr>
                      <w:rFonts w:ascii="Times New Roman" w:hAnsi="Times New Roman"/>
                      <w:sz w:val="20"/>
                      <w:highlight w:val="cyan"/>
                    </w:rPr>
                    <w:t>for inter-band CA.</w:t>
                  </w:r>
                </w:p>
              </w:tc>
              <w:tc>
                <w:tcPr>
                  <w:tcW w:w="5807" w:type="dxa"/>
                </w:tcPr>
                <w:p w14:paraId="7F6D3A39"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parallelTxPUCCH-PUSCH-r17</w:t>
                  </w:r>
                </w:p>
                <w:p w14:paraId="1C5FA767"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Indicates whether the UE supports simultaneous PUCCH and PUSCH transmissions of different priority on different cells </w:t>
                  </w:r>
                  <w:r w:rsidRPr="00F60958">
                    <w:rPr>
                      <w:rFonts w:ascii="Times New Roman" w:hAnsi="Times New Roman"/>
                      <w:sz w:val="20"/>
                      <w:highlight w:val="cyan"/>
                    </w:rPr>
                    <w:t>for inter-band CA.</w:t>
                  </w:r>
                </w:p>
              </w:tc>
            </w:tr>
          </w:tbl>
          <w:p w14:paraId="211A8D62" w14:textId="77777777" w:rsidR="00F60958" w:rsidRPr="00F60958" w:rsidRDefault="00F60958" w:rsidP="0060683D">
            <w:pPr>
              <w:rPr>
                <w:b/>
                <w:lang w:val="en-US" w:eastAsia="zh-CN"/>
              </w:rPr>
            </w:pPr>
            <w:r w:rsidRPr="00F60958">
              <w:rPr>
                <w:b/>
                <w:lang w:val="en-US" w:eastAsia="zh-CN"/>
              </w:rPr>
              <w:t>3: Whether Features listed in the Table 2 can also be applied to the NR-DC band combination with the intra-band non-contiguous CA operation on the MCG/SCG or only to intra-band non-contiguous CA band combination?</w:t>
            </w:r>
          </w:p>
          <w:p w14:paraId="12AE9A6F" w14:textId="77777777" w:rsidR="00F60958" w:rsidRPr="00F60958" w:rsidRDefault="00F60958" w:rsidP="0060683D">
            <w:pPr>
              <w:jc w:val="center"/>
              <w:rPr>
                <w:b/>
                <w:lang w:val="en-US" w:eastAsia="zh-CN"/>
              </w:rPr>
            </w:pPr>
            <w:r w:rsidRPr="00F60958">
              <w:rPr>
                <w:b/>
                <w:lang w:val="en-US" w:eastAsia="zh-CN"/>
              </w:rPr>
              <w:t>Table 2: Parallel Tx Capability with Intra-band non-contiguous CA</w:t>
            </w:r>
          </w:p>
          <w:tbl>
            <w:tblPr>
              <w:tblStyle w:val="afd"/>
              <w:tblW w:w="0" w:type="auto"/>
              <w:tblLook w:val="04A0" w:firstRow="1" w:lastRow="0" w:firstColumn="1" w:lastColumn="0" w:noHBand="0" w:noVBand="1"/>
            </w:tblPr>
            <w:tblGrid>
              <w:gridCol w:w="1187"/>
              <w:gridCol w:w="2559"/>
              <w:gridCol w:w="5657"/>
            </w:tblGrid>
            <w:tr w:rsidR="00F60958" w:rsidRPr="00F60958" w14:paraId="7C5B44E8" w14:textId="77777777" w:rsidTr="0060683D">
              <w:tc>
                <w:tcPr>
                  <w:tcW w:w="1219" w:type="dxa"/>
                </w:tcPr>
                <w:p w14:paraId="4F673FC8" w14:textId="77777777" w:rsidR="00F60958" w:rsidRPr="00F60958" w:rsidRDefault="00F60958" w:rsidP="0060683D">
                  <w:pPr>
                    <w:jc w:val="center"/>
                    <w:rPr>
                      <w:b/>
                    </w:rPr>
                  </w:pPr>
                  <w:r w:rsidRPr="00F60958">
                    <w:rPr>
                      <w:b/>
                    </w:rPr>
                    <w:t>FG Index</w:t>
                  </w:r>
                </w:p>
              </w:tc>
              <w:tc>
                <w:tcPr>
                  <w:tcW w:w="2604" w:type="dxa"/>
                </w:tcPr>
                <w:p w14:paraId="4706C2FB" w14:textId="77777777" w:rsidR="00F60958" w:rsidRPr="00F60958" w:rsidRDefault="00F60958" w:rsidP="0060683D">
                  <w:pPr>
                    <w:jc w:val="center"/>
                    <w:rPr>
                      <w:b/>
                    </w:rPr>
                  </w:pPr>
                  <w:r w:rsidRPr="00F60958">
                    <w:rPr>
                      <w:b/>
                    </w:rPr>
                    <w:t>Ran1 Description in the Feature list Table</w:t>
                  </w:r>
                </w:p>
              </w:tc>
              <w:tc>
                <w:tcPr>
                  <w:tcW w:w="5948" w:type="dxa"/>
                </w:tcPr>
                <w:p w14:paraId="69730387" w14:textId="77777777" w:rsidR="00F60958" w:rsidRPr="00F60958" w:rsidRDefault="00F60958" w:rsidP="0060683D">
                  <w:pPr>
                    <w:jc w:val="center"/>
                    <w:rPr>
                      <w:b/>
                    </w:rPr>
                  </w:pPr>
                  <w:r w:rsidRPr="00F60958">
                    <w:rPr>
                      <w:b/>
                    </w:rPr>
                    <w:t>Current Ran2 Field description</w:t>
                  </w:r>
                </w:p>
              </w:tc>
            </w:tr>
            <w:tr w:rsidR="00F60958" w:rsidRPr="00F60958" w14:paraId="1D04D7FC" w14:textId="77777777" w:rsidTr="0060683D">
              <w:tc>
                <w:tcPr>
                  <w:tcW w:w="1219" w:type="dxa"/>
                </w:tcPr>
                <w:p w14:paraId="546F6394" w14:textId="77777777" w:rsidR="00F60958" w:rsidRPr="00F60958" w:rsidRDefault="00F60958" w:rsidP="0060683D">
                  <w:pPr>
                    <w:pStyle w:val="TAL"/>
                    <w:rPr>
                      <w:rFonts w:ascii="Times New Roman" w:eastAsiaTheme="minorEastAsia" w:hAnsi="Times New Roman"/>
                      <w:b/>
                      <w:sz w:val="20"/>
                    </w:rPr>
                  </w:pPr>
                  <w:r w:rsidRPr="00F60958">
                    <w:rPr>
                      <w:rFonts w:ascii="Times New Roman" w:hAnsi="Times New Roman"/>
                      <w:sz w:val="20"/>
                    </w:rPr>
                    <w:t>39-2(R17)</w:t>
                  </w:r>
                </w:p>
              </w:tc>
              <w:tc>
                <w:tcPr>
                  <w:tcW w:w="2604" w:type="dxa"/>
                </w:tcPr>
                <w:p w14:paraId="504C02CD"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Parallel PRACH and SRS/PUCCH/PUSCH transmissions across CCs in </w:t>
                  </w:r>
                  <w:r w:rsidRPr="00F60958">
                    <w:rPr>
                      <w:rFonts w:ascii="Times New Roman" w:hAnsi="Times New Roman"/>
                      <w:sz w:val="20"/>
                      <w:highlight w:val="yellow"/>
                    </w:rPr>
                    <w:t>intra-band non-contiguous CA</w:t>
                  </w:r>
                </w:p>
              </w:tc>
              <w:tc>
                <w:tcPr>
                  <w:tcW w:w="5948" w:type="dxa"/>
                </w:tcPr>
                <w:p w14:paraId="0F144ABE"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parallelTxPRACH-SRS-PUCCH-PUSCH-intraBand-r17</w:t>
                  </w:r>
                </w:p>
                <w:p w14:paraId="18840D74"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Indicates whether the UE supports parallel transmission of PRACH and SRS/PUCCH/PUSCH across CCs in </w:t>
                  </w:r>
                  <w:r w:rsidRPr="00F60958">
                    <w:rPr>
                      <w:rFonts w:ascii="Times New Roman" w:hAnsi="Times New Roman"/>
                      <w:sz w:val="20"/>
                      <w:highlight w:val="green"/>
                    </w:rPr>
                    <w:t>an intra-band non-contiguous CA band combination</w:t>
                  </w:r>
                  <w:r w:rsidRPr="00F60958">
                    <w:rPr>
                      <w:rFonts w:ascii="Times New Roman" w:hAnsi="Times New Roman"/>
                      <w:sz w:val="20"/>
                    </w:rPr>
                    <w:t>.</w:t>
                  </w:r>
                </w:p>
              </w:tc>
            </w:tr>
            <w:tr w:rsidR="00F60958" w:rsidRPr="00F60958" w14:paraId="06F6A46A" w14:textId="77777777" w:rsidTr="0060683D">
              <w:tc>
                <w:tcPr>
                  <w:tcW w:w="1219" w:type="dxa"/>
                </w:tcPr>
                <w:p w14:paraId="5DDEA4E7"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39-4(R17)</w:t>
                  </w:r>
                </w:p>
                <w:p w14:paraId="41692143" w14:textId="77777777" w:rsidR="00F60958" w:rsidRPr="00F60958" w:rsidRDefault="00F60958" w:rsidP="0060683D">
                  <w:pPr>
                    <w:pStyle w:val="TAL"/>
                    <w:ind w:left="822" w:hanging="402"/>
                    <w:rPr>
                      <w:rFonts w:ascii="Times New Roman" w:eastAsiaTheme="minorEastAsia" w:hAnsi="Times New Roman"/>
                      <w:b/>
                      <w:i/>
                      <w:sz w:val="20"/>
                      <w:highlight w:val="green"/>
                    </w:rPr>
                  </w:pPr>
                </w:p>
              </w:tc>
              <w:tc>
                <w:tcPr>
                  <w:tcW w:w="2604" w:type="dxa"/>
                </w:tcPr>
                <w:p w14:paraId="792DDE07"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Parallel </w:t>
                  </w:r>
                  <w:proofErr w:type="spellStart"/>
                  <w:r w:rsidRPr="00F60958">
                    <w:rPr>
                      <w:rFonts w:ascii="Times New Roman" w:hAnsi="Times New Roman"/>
                      <w:sz w:val="20"/>
                    </w:rPr>
                    <w:t>MsgA</w:t>
                  </w:r>
                  <w:proofErr w:type="spellEnd"/>
                  <w:r w:rsidRPr="00F60958">
                    <w:rPr>
                      <w:rFonts w:ascii="Times New Roman" w:hAnsi="Times New Roman"/>
                      <w:sz w:val="20"/>
                    </w:rPr>
                    <w:t xml:space="preserve"> and SRS/PUCCH/PUSCH</w:t>
                  </w:r>
                </w:p>
                <w:p w14:paraId="6FABB8D0"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 transmissions across CCs in</w:t>
                  </w:r>
                </w:p>
                <w:p w14:paraId="29DDF096"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 </w:t>
                  </w:r>
                  <w:r w:rsidRPr="00F60958">
                    <w:rPr>
                      <w:rFonts w:ascii="Times New Roman" w:hAnsi="Times New Roman"/>
                      <w:sz w:val="20"/>
                      <w:highlight w:val="yellow"/>
                    </w:rPr>
                    <w:t xml:space="preserve">intra-band non-contiguous </w:t>
                  </w:r>
                  <w:proofErr w:type="gramStart"/>
                  <w:r w:rsidRPr="00F60958">
                    <w:rPr>
                      <w:rFonts w:ascii="Times New Roman" w:hAnsi="Times New Roman"/>
                      <w:sz w:val="20"/>
                      <w:highlight w:val="yellow"/>
                    </w:rPr>
                    <w:t>CA</w:t>
                  </w:r>
                  <w:r w:rsidRPr="00F60958">
                    <w:rPr>
                      <w:rFonts w:ascii="Times New Roman" w:hAnsi="Times New Roman"/>
                      <w:sz w:val="20"/>
                    </w:rPr>
                    <w:t>(</w:t>
                  </w:r>
                  <w:proofErr w:type="gramEnd"/>
                  <w:r w:rsidRPr="00F60958">
                    <w:rPr>
                      <w:rFonts w:ascii="Times New Roman" w:hAnsi="Times New Roman"/>
                      <w:sz w:val="20"/>
                    </w:rPr>
                    <w:t>Prerequisite 9-3)</w:t>
                  </w:r>
                </w:p>
              </w:tc>
              <w:tc>
                <w:tcPr>
                  <w:tcW w:w="5948" w:type="dxa"/>
                </w:tcPr>
                <w:p w14:paraId="4263690F"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parallelTxMsgA-SRS-PUCCH-PUSCH-intraBand-r17</w:t>
                  </w:r>
                </w:p>
                <w:p w14:paraId="7AC2319F"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Indicates whether the UE supports parallel transmission of </w:t>
                  </w:r>
                  <w:proofErr w:type="spellStart"/>
                  <w:r w:rsidRPr="00F60958">
                    <w:rPr>
                      <w:rFonts w:ascii="Times New Roman" w:hAnsi="Times New Roman"/>
                      <w:sz w:val="20"/>
                    </w:rPr>
                    <w:t>MsgA</w:t>
                  </w:r>
                  <w:proofErr w:type="spellEnd"/>
                  <w:r w:rsidRPr="00F60958">
                    <w:rPr>
                      <w:rFonts w:ascii="Times New Roman" w:hAnsi="Times New Roman"/>
                      <w:sz w:val="20"/>
                    </w:rPr>
                    <w:t xml:space="preserve"> and SRS/ PUCCH/ PUSCH across CCs in </w:t>
                  </w:r>
                  <w:r w:rsidRPr="00F60958">
                    <w:rPr>
                      <w:rFonts w:ascii="Times New Roman" w:hAnsi="Times New Roman"/>
                      <w:sz w:val="20"/>
                      <w:highlight w:val="green"/>
                    </w:rPr>
                    <w:t>an intra-band non-contiguous CA band combination.</w:t>
                  </w:r>
                  <w:r w:rsidRPr="00F60958">
                    <w:rPr>
                      <w:rFonts w:ascii="Times New Roman" w:hAnsi="Times New Roman"/>
                      <w:sz w:val="20"/>
                    </w:rPr>
                    <w:t xml:space="preserve"> The UE indicating support of this field shall also indicate support of </w:t>
                  </w:r>
                  <w:r w:rsidRPr="00F60958">
                    <w:rPr>
                      <w:rFonts w:ascii="Times New Roman" w:hAnsi="Times New Roman"/>
                      <w:i/>
                      <w:sz w:val="20"/>
                    </w:rPr>
                    <w:t>parallelTxMsgA-SRS-PUCCH-PUSCH-r16</w:t>
                  </w:r>
                  <w:r w:rsidRPr="00F60958">
                    <w:rPr>
                      <w:rFonts w:ascii="Times New Roman" w:hAnsi="Times New Roman"/>
                      <w:sz w:val="20"/>
                    </w:rPr>
                    <w:t xml:space="preserve"> and </w:t>
                  </w:r>
                  <w:r w:rsidRPr="00F60958">
                    <w:rPr>
                      <w:rFonts w:ascii="Times New Roman" w:hAnsi="Times New Roman"/>
                      <w:i/>
                      <w:sz w:val="20"/>
                    </w:rPr>
                    <w:t>parallelTxPRACH-SRS-PUCCH-PUSCH-intraBand-r17</w:t>
                  </w:r>
                  <w:r w:rsidRPr="00F60958">
                    <w:rPr>
                      <w:rFonts w:ascii="Times New Roman" w:hAnsi="Times New Roman"/>
                      <w:sz w:val="20"/>
                    </w:rPr>
                    <w:t>.</w:t>
                  </w:r>
                </w:p>
              </w:tc>
            </w:tr>
            <w:tr w:rsidR="00F60958" w:rsidRPr="00F60958" w14:paraId="15C73AE4" w14:textId="77777777" w:rsidTr="0060683D">
              <w:tc>
                <w:tcPr>
                  <w:tcW w:w="1219" w:type="dxa"/>
                </w:tcPr>
                <w:p w14:paraId="3F0E2F87" w14:textId="77777777" w:rsidR="00F60958" w:rsidRPr="00F60958" w:rsidRDefault="00F60958" w:rsidP="0060683D">
                  <w:pPr>
                    <w:pStyle w:val="TAL"/>
                    <w:rPr>
                      <w:rFonts w:ascii="Times New Roman" w:eastAsiaTheme="minorEastAsia" w:hAnsi="Times New Roman"/>
                      <w:b/>
                      <w:i/>
                      <w:sz w:val="20"/>
                    </w:rPr>
                  </w:pPr>
                  <w:r w:rsidRPr="00F60958">
                    <w:rPr>
                      <w:rFonts w:ascii="Times New Roman" w:hAnsi="Times New Roman"/>
                      <w:sz w:val="20"/>
                    </w:rPr>
                    <w:t>39-1(R17)</w:t>
                  </w:r>
                </w:p>
              </w:tc>
              <w:tc>
                <w:tcPr>
                  <w:tcW w:w="2604" w:type="dxa"/>
                </w:tcPr>
                <w:p w14:paraId="1E4230A7"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Parallel SRS and PUCCH/PUSCH transmission across CCs </w:t>
                  </w:r>
                  <w:r w:rsidRPr="00F60958">
                    <w:rPr>
                      <w:rFonts w:ascii="Times New Roman" w:hAnsi="Times New Roman"/>
                      <w:sz w:val="20"/>
                      <w:highlight w:val="yellow"/>
                    </w:rPr>
                    <w:t>in intra-band non-contiguous CA</w:t>
                  </w:r>
                </w:p>
              </w:tc>
              <w:tc>
                <w:tcPr>
                  <w:tcW w:w="5948" w:type="dxa"/>
                </w:tcPr>
                <w:p w14:paraId="6C512BA4"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parallelTxSRS-PUCCH-PUSCH-intraBand-r17</w:t>
                  </w:r>
                </w:p>
                <w:p w14:paraId="01041C88"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Indicates whether the UE supports parallel transmission of SRS and PUCCH/ PUSCH across CCs </w:t>
                  </w:r>
                  <w:r w:rsidRPr="00F60958">
                    <w:rPr>
                      <w:rFonts w:ascii="Times New Roman" w:hAnsi="Times New Roman"/>
                      <w:sz w:val="20"/>
                      <w:highlight w:val="green"/>
                    </w:rPr>
                    <w:t>in an intra-band non-contiguous CA band combination.</w:t>
                  </w:r>
                </w:p>
              </w:tc>
            </w:tr>
          </w:tbl>
          <w:p w14:paraId="172AFA20" w14:textId="77777777" w:rsidR="00F60958" w:rsidRPr="00F60958" w:rsidRDefault="00F60958" w:rsidP="0060683D"/>
          <w:p w14:paraId="66CA4C91" w14:textId="77777777" w:rsidR="00F60958" w:rsidRPr="00F60958" w:rsidRDefault="00F60958" w:rsidP="0060683D">
            <w:r w:rsidRPr="00F60958">
              <w:lastRenderedPageBreak/>
              <w:t xml:space="preserve">Therefore, </w:t>
            </w:r>
            <w:r w:rsidRPr="00F60958">
              <w:rPr>
                <w:rFonts w:eastAsia="PMingLiU"/>
              </w:rPr>
              <w:t xml:space="preserve">RAN2 respectfully asks </w:t>
            </w:r>
            <w:r w:rsidRPr="00F60958">
              <w:t>RAN1 to provide feedback on above questions</w:t>
            </w:r>
          </w:p>
          <w:p w14:paraId="79E83BF0" w14:textId="77777777" w:rsidR="00F60958" w:rsidRPr="00F60958" w:rsidRDefault="00F60958" w:rsidP="0060683D">
            <w:pPr>
              <w:rPr>
                <w:rFonts w:eastAsia="PMingLiU"/>
                <w:b/>
              </w:rPr>
            </w:pPr>
          </w:p>
          <w:p w14:paraId="5D5065DD" w14:textId="77777777" w:rsidR="00F60958" w:rsidRPr="00F60958" w:rsidRDefault="00F60958" w:rsidP="0060683D">
            <w:pPr>
              <w:rPr>
                <w:rFonts w:eastAsia="PMingLiU"/>
                <w:b/>
              </w:rPr>
            </w:pPr>
            <w:r w:rsidRPr="00F60958">
              <w:rPr>
                <w:rFonts w:eastAsia="PMingLiU"/>
                <w:b/>
              </w:rPr>
              <w:t>2. Actions</w:t>
            </w:r>
          </w:p>
          <w:p w14:paraId="7060BCE7" w14:textId="77777777" w:rsidR="00F60958" w:rsidRPr="00F60958" w:rsidRDefault="00F60958" w:rsidP="0060683D">
            <w:pPr>
              <w:ind w:left="1985" w:hanging="1985"/>
              <w:rPr>
                <w:b/>
              </w:rPr>
            </w:pPr>
            <w:r w:rsidRPr="00F60958">
              <w:rPr>
                <w:rFonts w:eastAsia="PMingLiU"/>
                <w:b/>
              </w:rPr>
              <w:t xml:space="preserve">To </w:t>
            </w:r>
            <w:r w:rsidRPr="00F60958">
              <w:rPr>
                <w:b/>
              </w:rPr>
              <w:t>RAN1</w:t>
            </w:r>
          </w:p>
          <w:p w14:paraId="4A3BE028" w14:textId="77777777" w:rsidR="00F60958" w:rsidRPr="00F60958" w:rsidRDefault="00F60958" w:rsidP="0060683D">
            <w:pPr>
              <w:ind w:left="993" w:hanging="993"/>
            </w:pPr>
            <w:r w:rsidRPr="00F60958">
              <w:rPr>
                <w:rFonts w:eastAsia="PMingLiU"/>
                <w:b/>
              </w:rPr>
              <w:t xml:space="preserve">ACTION: </w:t>
            </w:r>
            <w:r w:rsidRPr="00F60958">
              <w:rPr>
                <w:rFonts w:eastAsia="PMingLiU"/>
                <w:b/>
              </w:rPr>
              <w:tab/>
            </w:r>
            <w:r w:rsidRPr="00F60958">
              <w:rPr>
                <w:rFonts w:eastAsia="PMingLiU"/>
              </w:rPr>
              <w:t xml:space="preserve">RAN2 respectfully asks </w:t>
            </w:r>
            <w:r w:rsidRPr="00F60958">
              <w:t>RAN1 to provide feedback on above questions.</w:t>
            </w:r>
          </w:p>
        </w:tc>
      </w:tr>
    </w:tbl>
    <w:p w14:paraId="5849FE7F" w14:textId="77777777" w:rsidR="00023E7C" w:rsidRPr="00F60958" w:rsidRDefault="00023E7C" w:rsidP="00023E7C"/>
    <w:p w14:paraId="29B52F2C" w14:textId="77777777" w:rsidR="00023E7C" w:rsidRDefault="00023E7C" w:rsidP="00023E7C">
      <w:pPr>
        <w:pStyle w:val="1"/>
        <w:pBdr>
          <w:top w:val="single" w:sz="12" w:space="0" w:color="auto"/>
        </w:pBdr>
      </w:pPr>
      <w:r>
        <w:t>Contact information</w:t>
      </w:r>
    </w:p>
    <w:p w14:paraId="26DF6714" w14:textId="77777777" w:rsidR="00023E7C" w:rsidRDefault="00023E7C" w:rsidP="00023E7C">
      <w:r>
        <w:rPr>
          <w:rFonts w:ascii="Times" w:hAnsi="Times"/>
          <w:b/>
          <w:szCs w:val="24"/>
        </w:rPr>
        <w:t xml:space="preserve">Please consider </w:t>
      </w:r>
      <w:r w:rsidR="00D34B3C">
        <w:rPr>
          <w:rFonts w:ascii="Times" w:hAnsi="Times"/>
          <w:b/>
          <w:szCs w:val="24"/>
        </w:rPr>
        <w:t>adding the</w:t>
      </w:r>
      <w:r>
        <w:rPr>
          <w:rFonts w:ascii="Times" w:hAnsi="Times"/>
          <w:b/>
          <w:szCs w:val="24"/>
        </w:rPr>
        <w:t xml:space="preserve"> contact info below for the convenience of email contact and F2F discussions.</w:t>
      </w:r>
    </w:p>
    <w:tbl>
      <w:tblPr>
        <w:tblStyle w:val="afd"/>
        <w:tblW w:w="0" w:type="auto"/>
        <w:tblLook w:val="04A0" w:firstRow="1" w:lastRow="0" w:firstColumn="1" w:lastColumn="0" w:noHBand="0" w:noVBand="1"/>
      </w:tblPr>
      <w:tblGrid>
        <w:gridCol w:w="2263"/>
        <w:gridCol w:w="2409"/>
        <w:gridCol w:w="4388"/>
      </w:tblGrid>
      <w:tr w:rsidR="00023E7C" w14:paraId="4FB2A678" w14:textId="77777777" w:rsidTr="0060683D">
        <w:tc>
          <w:tcPr>
            <w:tcW w:w="2263" w:type="dxa"/>
            <w:shd w:val="clear" w:color="auto" w:fill="BDD6EE" w:themeFill="accent5" w:themeFillTint="66"/>
            <w:vAlign w:val="center"/>
          </w:tcPr>
          <w:p w14:paraId="638237AA" w14:textId="77777777" w:rsidR="00023E7C" w:rsidRPr="00BD47AC" w:rsidRDefault="00023E7C" w:rsidP="0060683D">
            <w:pPr>
              <w:pStyle w:val="ab"/>
              <w:spacing w:before="40"/>
              <w:rPr>
                <w:rFonts w:ascii="Times New Roman" w:hAnsi="Times New Roman" w:cs="Times New Roman"/>
                <w:color w:val="auto"/>
              </w:rPr>
            </w:pPr>
            <w:r w:rsidRPr="00BD47AC">
              <w:rPr>
                <w:rFonts w:ascii="Times New Roman" w:hAnsi="Times New Roman" w:cs="Times New Roman"/>
                <w:color w:val="auto"/>
              </w:rPr>
              <w:t>Company</w:t>
            </w:r>
          </w:p>
        </w:tc>
        <w:tc>
          <w:tcPr>
            <w:tcW w:w="2409" w:type="dxa"/>
            <w:shd w:val="clear" w:color="auto" w:fill="BDD6EE" w:themeFill="accent5" w:themeFillTint="66"/>
            <w:vAlign w:val="center"/>
          </w:tcPr>
          <w:p w14:paraId="159E66F4" w14:textId="77777777" w:rsidR="00023E7C" w:rsidRPr="00BD47AC" w:rsidRDefault="00023E7C" w:rsidP="0060683D">
            <w:pPr>
              <w:pStyle w:val="ab"/>
              <w:spacing w:before="40"/>
              <w:rPr>
                <w:rFonts w:ascii="Times New Roman" w:hAnsi="Times New Roman" w:cs="Times New Roman"/>
                <w:color w:val="auto"/>
              </w:rPr>
            </w:pPr>
            <w:r w:rsidRPr="00BD47AC">
              <w:rPr>
                <w:rFonts w:ascii="Times New Roman" w:hAnsi="Times New Roman" w:cs="Times New Roman"/>
                <w:color w:val="auto"/>
              </w:rPr>
              <w:t>Name</w:t>
            </w:r>
          </w:p>
        </w:tc>
        <w:tc>
          <w:tcPr>
            <w:tcW w:w="4388" w:type="dxa"/>
            <w:shd w:val="clear" w:color="auto" w:fill="BDD6EE" w:themeFill="accent5" w:themeFillTint="66"/>
            <w:vAlign w:val="center"/>
          </w:tcPr>
          <w:p w14:paraId="78E04B38" w14:textId="77777777" w:rsidR="00023E7C" w:rsidRPr="00BD47AC" w:rsidRDefault="00023E7C" w:rsidP="0060683D">
            <w:pPr>
              <w:pStyle w:val="ab"/>
              <w:spacing w:before="40"/>
              <w:rPr>
                <w:rFonts w:ascii="Times New Roman" w:hAnsi="Times New Roman" w:cs="Times New Roman"/>
                <w:color w:val="auto"/>
              </w:rPr>
            </w:pPr>
            <w:r w:rsidRPr="00BD47AC">
              <w:rPr>
                <w:rFonts w:ascii="Times New Roman" w:hAnsi="Times New Roman" w:cs="Times New Roman"/>
                <w:color w:val="auto"/>
              </w:rPr>
              <w:t>Email</w:t>
            </w:r>
          </w:p>
        </w:tc>
      </w:tr>
      <w:tr w:rsidR="00023E7C" w14:paraId="719297CA" w14:textId="77777777" w:rsidTr="0060683D">
        <w:tc>
          <w:tcPr>
            <w:tcW w:w="2263" w:type="dxa"/>
            <w:vAlign w:val="center"/>
          </w:tcPr>
          <w:p w14:paraId="13A91EA4" w14:textId="77777777" w:rsidR="00023E7C" w:rsidRPr="00BD47AC" w:rsidRDefault="00BD47AC" w:rsidP="00BD47AC">
            <w:pPr>
              <w:pStyle w:val="ab"/>
              <w:spacing w:after="0" w:line="300" w:lineRule="auto"/>
              <w:rPr>
                <w:rFonts w:ascii="Times New Roman" w:hAnsi="Times New Roman" w:cs="Times New Roman"/>
                <w:color w:val="auto"/>
                <w:lang w:eastAsia="zh-CN"/>
              </w:rPr>
            </w:pPr>
            <w:r>
              <w:rPr>
                <w:rFonts w:ascii="Times New Roman" w:hAnsi="Times New Roman" w:cs="Times New Roman" w:hint="eastAsia"/>
                <w:color w:val="auto"/>
                <w:lang w:eastAsia="zh-CN"/>
              </w:rPr>
              <w:t>Z</w:t>
            </w:r>
            <w:r>
              <w:rPr>
                <w:rFonts w:ascii="Times New Roman" w:hAnsi="Times New Roman" w:cs="Times New Roman"/>
                <w:color w:val="auto"/>
                <w:lang w:eastAsia="zh-CN"/>
              </w:rPr>
              <w:t>TE</w:t>
            </w:r>
          </w:p>
        </w:tc>
        <w:tc>
          <w:tcPr>
            <w:tcW w:w="2409" w:type="dxa"/>
            <w:vAlign w:val="center"/>
          </w:tcPr>
          <w:p w14:paraId="5A093346" w14:textId="77777777" w:rsidR="00023E7C" w:rsidRPr="00BD47AC" w:rsidRDefault="00BD47AC" w:rsidP="00BD47AC">
            <w:pPr>
              <w:pStyle w:val="ab"/>
              <w:spacing w:after="0" w:line="300" w:lineRule="auto"/>
              <w:rPr>
                <w:rFonts w:ascii="Times New Roman" w:hAnsi="Times New Roman" w:cs="Times New Roman"/>
                <w:color w:val="auto"/>
                <w:lang w:eastAsia="zh-CN"/>
              </w:rPr>
            </w:pPr>
            <w:r>
              <w:rPr>
                <w:rFonts w:ascii="Times New Roman" w:hAnsi="Times New Roman" w:cs="Times New Roman" w:hint="eastAsia"/>
                <w:color w:val="auto"/>
                <w:lang w:eastAsia="zh-CN"/>
              </w:rPr>
              <w:t>X</w:t>
            </w:r>
            <w:r>
              <w:rPr>
                <w:rFonts w:ascii="Times New Roman" w:hAnsi="Times New Roman" w:cs="Times New Roman"/>
                <w:color w:val="auto"/>
                <w:lang w:eastAsia="zh-CN"/>
              </w:rPr>
              <w:t>ianghui Han</w:t>
            </w:r>
          </w:p>
        </w:tc>
        <w:tc>
          <w:tcPr>
            <w:tcW w:w="4388" w:type="dxa"/>
            <w:vAlign w:val="center"/>
          </w:tcPr>
          <w:p w14:paraId="2E00D906" w14:textId="77777777" w:rsidR="00023E7C" w:rsidRPr="00BD47AC" w:rsidRDefault="00E9421F" w:rsidP="00BD47AC">
            <w:pPr>
              <w:pStyle w:val="ab"/>
              <w:spacing w:after="0" w:line="300" w:lineRule="auto"/>
              <w:rPr>
                <w:rFonts w:ascii="Times New Roman" w:hAnsi="Times New Roman" w:cs="Times New Roman"/>
                <w:color w:val="auto"/>
                <w:lang w:eastAsia="zh-CN"/>
              </w:rPr>
            </w:pPr>
            <w:hyperlink r:id="rId8" w:history="1">
              <w:r w:rsidR="00BD47AC" w:rsidRPr="00AE5242">
                <w:rPr>
                  <w:rStyle w:val="aff2"/>
                  <w:rFonts w:ascii="Times New Roman" w:hAnsi="Times New Roman" w:cs="Times New Roman"/>
                  <w:lang w:eastAsia="zh-CN"/>
                </w:rPr>
                <w:t>han.xianghui@zte.com.cn</w:t>
              </w:r>
            </w:hyperlink>
            <w:r w:rsidR="00BD47AC">
              <w:rPr>
                <w:rFonts w:ascii="Times New Roman" w:hAnsi="Times New Roman" w:cs="Times New Roman"/>
                <w:color w:val="auto"/>
                <w:lang w:eastAsia="zh-CN"/>
              </w:rPr>
              <w:t xml:space="preserve"> </w:t>
            </w:r>
          </w:p>
        </w:tc>
      </w:tr>
      <w:tr w:rsidR="00BD47AC" w14:paraId="519A8579" w14:textId="77777777" w:rsidTr="0060683D">
        <w:tc>
          <w:tcPr>
            <w:tcW w:w="2263" w:type="dxa"/>
            <w:vAlign w:val="center"/>
          </w:tcPr>
          <w:p w14:paraId="1FD60DB5" w14:textId="1D243779" w:rsidR="00BD47AC" w:rsidRDefault="00A42024" w:rsidP="00BD47AC">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2409" w:type="dxa"/>
            <w:vAlign w:val="center"/>
          </w:tcPr>
          <w:p w14:paraId="71D88CD4" w14:textId="0D953DE0" w:rsidR="00BD47AC" w:rsidRDefault="00A42024" w:rsidP="00BD47AC">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 xml:space="preserve">Karri </w:t>
            </w:r>
            <w:proofErr w:type="spellStart"/>
            <w:r>
              <w:rPr>
                <w:rFonts w:ascii="Times New Roman" w:hAnsi="Times New Roman" w:cs="Times New Roman"/>
                <w:color w:val="auto"/>
                <w:lang w:eastAsia="zh-CN"/>
              </w:rPr>
              <w:t>Ranta-aho</w:t>
            </w:r>
            <w:proofErr w:type="spellEnd"/>
          </w:p>
        </w:tc>
        <w:tc>
          <w:tcPr>
            <w:tcW w:w="4388" w:type="dxa"/>
            <w:vAlign w:val="center"/>
          </w:tcPr>
          <w:p w14:paraId="1B9F8413" w14:textId="75D96DC6" w:rsidR="00A42024" w:rsidRDefault="00E9421F" w:rsidP="00A42024">
            <w:pPr>
              <w:pStyle w:val="ab"/>
              <w:spacing w:after="0" w:line="300" w:lineRule="auto"/>
              <w:rPr>
                <w:rFonts w:ascii="Times New Roman" w:hAnsi="Times New Roman" w:cs="Times New Roman"/>
                <w:color w:val="auto"/>
                <w:lang w:eastAsia="zh-CN"/>
              </w:rPr>
            </w:pPr>
            <w:hyperlink r:id="rId9" w:history="1">
              <w:r w:rsidR="00A42024" w:rsidRPr="00111B5A">
                <w:rPr>
                  <w:rStyle w:val="aff2"/>
                  <w:rFonts w:ascii="Times New Roman" w:hAnsi="Times New Roman" w:cs="Times New Roman"/>
                  <w:lang w:eastAsia="zh-CN"/>
                </w:rPr>
                <w:t>Karri.Ranta-aho@Nokia.com</w:t>
              </w:r>
            </w:hyperlink>
          </w:p>
        </w:tc>
      </w:tr>
      <w:tr w:rsidR="00680114" w14:paraId="38CFC2AF" w14:textId="77777777" w:rsidTr="0060683D">
        <w:tc>
          <w:tcPr>
            <w:tcW w:w="2263" w:type="dxa"/>
            <w:vAlign w:val="center"/>
          </w:tcPr>
          <w:p w14:paraId="46BAD95F" w14:textId="3A0EA1B2" w:rsidR="00680114" w:rsidRPr="00680114" w:rsidRDefault="00680114" w:rsidP="00BD47AC">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TT DOCOMO</w:t>
            </w:r>
          </w:p>
        </w:tc>
        <w:tc>
          <w:tcPr>
            <w:tcW w:w="2409" w:type="dxa"/>
            <w:vAlign w:val="center"/>
          </w:tcPr>
          <w:p w14:paraId="0931F638" w14:textId="31D18917" w:rsidR="00680114" w:rsidRPr="00680114" w:rsidRDefault="00680114" w:rsidP="00BD47AC">
            <w:pPr>
              <w:pStyle w:val="ab"/>
              <w:spacing w:after="0" w:line="300" w:lineRule="auto"/>
              <w:rPr>
                <w:rFonts w:ascii="Times New Roman" w:eastAsia="Yu Mincho" w:hAnsi="Times New Roman" w:cs="Times New Roman"/>
                <w:color w:val="auto"/>
                <w:lang w:eastAsia="ja-JP"/>
              </w:rPr>
            </w:pPr>
            <w:proofErr w:type="spellStart"/>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aoya</w:t>
            </w:r>
            <w:proofErr w:type="spellEnd"/>
            <w:r>
              <w:rPr>
                <w:rFonts w:ascii="Times New Roman" w:eastAsia="Yu Mincho" w:hAnsi="Times New Roman" w:cs="Times New Roman"/>
                <w:color w:val="auto"/>
                <w:lang w:eastAsia="ja-JP"/>
              </w:rPr>
              <w:t xml:space="preserve"> </w:t>
            </w:r>
            <w:proofErr w:type="spellStart"/>
            <w:r>
              <w:rPr>
                <w:rFonts w:ascii="Times New Roman" w:eastAsia="Yu Mincho" w:hAnsi="Times New Roman" w:cs="Times New Roman"/>
                <w:color w:val="auto"/>
                <w:lang w:eastAsia="ja-JP"/>
              </w:rPr>
              <w:t>Shibaike</w:t>
            </w:r>
            <w:proofErr w:type="spellEnd"/>
          </w:p>
        </w:tc>
        <w:tc>
          <w:tcPr>
            <w:tcW w:w="4388" w:type="dxa"/>
            <w:vAlign w:val="center"/>
          </w:tcPr>
          <w:p w14:paraId="5CBF7A9D" w14:textId="20ACA7FD" w:rsidR="00680114" w:rsidRPr="00680114" w:rsidRDefault="00E9421F" w:rsidP="00A42024">
            <w:pPr>
              <w:pStyle w:val="ab"/>
              <w:spacing w:after="0" w:line="300" w:lineRule="auto"/>
              <w:rPr>
                <w:rFonts w:eastAsia="Yu Mincho"/>
                <w:lang w:eastAsia="ja-JP"/>
              </w:rPr>
            </w:pPr>
            <w:hyperlink r:id="rId10" w:history="1">
              <w:r w:rsidR="00680114" w:rsidRPr="00520D53">
                <w:rPr>
                  <w:rStyle w:val="aff2"/>
                  <w:rFonts w:eastAsia="Yu Mincho"/>
                  <w:lang w:eastAsia="ja-JP"/>
                </w:rPr>
                <w:t>Naoya.shibaike.eg@nttdocomo.com</w:t>
              </w:r>
            </w:hyperlink>
          </w:p>
        </w:tc>
      </w:tr>
      <w:tr w:rsidR="00680114" w14:paraId="6565C75C" w14:textId="77777777" w:rsidTr="0060683D">
        <w:tc>
          <w:tcPr>
            <w:tcW w:w="2263" w:type="dxa"/>
            <w:vAlign w:val="center"/>
          </w:tcPr>
          <w:p w14:paraId="11CCAA17" w14:textId="77777777" w:rsidR="00680114" w:rsidRPr="00680114" w:rsidRDefault="00680114" w:rsidP="00BD47AC">
            <w:pPr>
              <w:pStyle w:val="ab"/>
              <w:spacing w:after="0" w:line="300" w:lineRule="auto"/>
              <w:rPr>
                <w:rFonts w:ascii="Times New Roman" w:eastAsia="Yu Mincho" w:hAnsi="Times New Roman" w:cs="Times New Roman"/>
                <w:color w:val="auto"/>
                <w:lang w:eastAsia="ja-JP"/>
              </w:rPr>
            </w:pPr>
          </w:p>
        </w:tc>
        <w:tc>
          <w:tcPr>
            <w:tcW w:w="2409" w:type="dxa"/>
            <w:vAlign w:val="center"/>
          </w:tcPr>
          <w:p w14:paraId="73A5EF3F" w14:textId="77777777" w:rsidR="00680114" w:rsidRDefault="00680114" w:rsidP="00BD47AC">
            <w:pPr>
              <w:pStyle w:val="ab"/>
              <w:spacing w:after="0" w:line="300" w:lineRule="auto"/>
              <w:rPr>
                <w:rFonts w:ascii="Times New Roman" w:eastAsia="Yu Mincho" w:hAnsi="Times New Roman" w:cs="Times New Roman"/>
                <w:color w:val="auto"/>
                <w:lang w:eastAsia="ja-JP"/>
              </w:rPr>
            </w:pPr>
          </w:p>
        </w:tc>
        <w:tc>
          <w:tcPr>
            <w:tcW w:w="4388" w:type="dxa"/>
            <w:vAlign w:val="center"/>
          </w:tcPr>
          <w:p w14:paraId="3FD83B3F" w14:textId="77777777" w:rsidR="00680114" w:rsidRDefault="00680114" w:rsidP="00A42024">
            <w:pPr>
              <w:pStyle w:val="ab"/>
              <w:spacing w:after="0" w:line="300" w:lineRule="auto"/>
              <w:rPr>
                <w:rFonts w:eastAsia="Yu Mincho"/>
                <w:lang w:eastAsia="ja-JP"/>
              </w:rPr>
            </w:pPr>
          </w:p>
        </w:tc>
      </w:tr>
    </w:tbl>
    <w:p w14:paraId="2FFF521E" w14:textId="77777777" w:rsidR="005B5440" w:rsidRPr="00BD47AC" w:rsidRDefault="005B5440">
      <w:pPr>
        <w:spacing w:beforeLines="50" w:before="120"/>
        <w:rPr>
          <w:lang w:eastAsia="zh-CN"/>
        </w:rPr>
      </w:pPr>
    </w:p>
    <w:p w14:paraId="70FE1699" w14:textId="77777777" w:rsidR="005B5440" w:rsidRDefault="005C434C">
      <w:pPr>
        <w:pStyle w:val="1"/>
        <w:pBdr>
          <w:top w:val="single" w:sz="12" w:space="0" w:color="auto"/>
        </w:pBdr>
      </w:pPr>
      <w:r>
        <w:t>Discussion</w:t>
      </w:r>
    </w:p>
    <w:p w14:paraId="5EB5D348" w14:textId="77777777" w:rsidR="00CD0DD8" w:rsidRDefault="00375877" w:rsidP="00375877">
      <w:pPr>
        <w:rPr>
          <w:lang w:val="en-US" w:eastAsia="zh-CN"/>
        </w:rPr>
      </w:pPr>
      <w:r>
        <w:rPr>
          <w:rFonts w:hint="eastAsia"/>
          <w:lang w:eastAsia="zh-CN"/>
        </w:rPr>
        <w:t>I</w:t>
      </w:r>
      <w:r>
        <w:rPr>
          <w:lang w:eastAsia="zh-CN"/>
        </w:rPr>
        <w:t xml:space="preserve">n RAN2 LS, </w:t>
      </w:r>
      <w:r w:rsidR="00D83EBC">
        <w:rPr>
          <w:lang w:eastAsia="zh-CN"/>
        </w:rPr>
        <w:t xml:space="preserve">there are </w:t>
      </w:r>
      <w:r>
        <w:rPr>
          <w:lang w:eastAsia="zh-CN"/>
        </w:rPr>
        <w:t xml:space="preserve">two </w:t>
      </w:r>
      <w:r w:rsidR="00D83EBC">
        <w:rPr>
          <w:lang w:eastAsia="zh-CN"/>
        </w:rPr>
        <w:t xml:space="preserve">different </w:t>
      </w:r>
      <w:r>
        <w:rPr>
          <w:lang w:eastAsia="zh-CN"/>
        </w:rPr>
        <w:t>understandings</w:t>
      </w:r>
      <w:r w:rsidR="00D83EBC">
        <w:rPr>
          <w:lang w:eastAsia="zh-CN"/>
        </w:rPr>
        <w:t xml:space="preserve">, and </w:t>
      </w:r>
      <w:r w:rsidR="00D83EBC" w:rsidRPr="00F60958">
        <w:rPr>
          <w:lang w:val="en-US" w:eastAsia="zh-CN"/>
        </w:rPr>
        <w:t>RAN2 would like to confirm which understanding is aligned with RAN1’s intention</w:t>
      </w:r>
      <w:r w:rsidR="00D83EBC">
        <w:rPr>
          <w:lang w:val="en-US" w:eastAsia="zh-CN"/>
        </w:rPr>
        <w:t xml:space="preserve"> for the following UE capabilities</w:t>
      </w:r>
      <w:r w:rsidR="004512F7">
        <w:rPr>
          <w:lang w:val="en-US" w:eastAsia="zh-CN"/>
        </w:rPr>
        <w:t>:</w:t>
      </w:r>
      <w:r w:rsidR="00D83EBC">
        <w:rPr>
          <w:lang w:val="en-US" w:eastAsia="zh-CN"/>
        </w:rPr>
        <w:t xml:space="preserve"> </w:t>
      </w:r>
    </w:p>
    <w:p w14:paraId="007759FC" w14:textId="77777777" w:rsidR="00375877" w:rsidRDefault="00C2246E" w:rsidP="00CD0DD8">
      <w:pPr>
        <w:pStyle w:val="aff5"/>
        <w:numPr>
          <w:ilvl w:val="0"/>
          <w:numId w:val="27"/>
        </w:numPr>
        <w:rPr>
          <w:lang w:eastAsia="zh-CN"/>
        </w:rPr>
      </w:pPr>
      <w:r w:rsidRPr="00F60958">
        <w:t>Simultaneous PUSCH and PUCCH transmissions of same priority on different inter-band cells</w:t>
      </w:r>
      <w:r>
        <w:t>.</w:t>
      </w:r>
    </w:p>
    <w:p w14:paraId="7DC3D071" w14:textId="77777777" w:rsidR="00C2246E" w:rsidRDefault="00C2246E" w:rsidP="00CD0DD8">
      <w:pPr>
        <w:pStyle w:val="aff5"/>
        <w:numPr>
          <w:ilvl w:val="0"/>
          <w:numId w:val="27"/>
        </w:numPr>
      </w:pPr>
      <w:r>
        <w:rPr>
          <w:rFonts w:hint="eastAsia"/>
        </w:rPr>
        <w:t>R</w:t>
      </w:r>
      <w:r>
        <w:t>el-15~17 p</w:t>
      </w:r>
      <w:r w:rsidRPr="00C2246E">
        <w:t>arallel Tx capability with inter-band CA, as listed in Table 1 of LS R1-2401943</w:t>
      </w:r>
      <w:r>
        <w:t>.</w:t>
      </w:r>
    </w:p>
    <w:p w14:paraId="5C206C39" w14:textId="77777777" w:rsidR="00C2246E" w:rsidRDefault="00C2246E" w:rsidP="00CD0DD8">
      <w:pPr>
        <w:pStyle w:val="aff5"/>
        <w:numPr>
          <w:ilvl w:val="0"/>
          <w:numId w:val="27"/>
        </w:numPr>
      </w:pPr>
      <w:r>
        <w:rPr>
          <w:rFonts w:hint="eastAsia"/>
        </w:rPr>
        <w:t>R</w:t>
      </w:r>
      <w:r>
        <w:t>el-17 p</w:t>
      </w:r>
      <w:r w:rsidRPr="00C2246E">
        <w:t>arallel Tx capability with int</w:t>
      </w:r>
      <w:r>
        <w:t>ra</w:t>
      </w:r>
      <w:r w:rsidRPr="00C2246E">
        <w:t xml:space="preserve">-band </w:t>
      </w:r>
      <w:r>
        <w:t xml:space="preserve">non-contiguous </w:t>
      </w:r>
      <w:r w:rsidRPr="00C2246E">
        <w:t xml:space="preserve">CA, as listed in Table </w:t>
      </w:r>
      <w:r>
        <w:t>2</w:t>
      </w:r>
      <w:r w:rsidRPr="00C2246E">
        <w:t xml:space="preserve"> of LS R1-2401943</w:t>
      </w:r>
      <w:r>
        <w:t>.</w:t>
      </w:r>
    </w:p>
    <w:p w14:paraId="62E49EBF" w14:textId="77777777" w:rsidR="009C0D34" w:rsidRDefault="00920560" w:rsidP="009C0D34">
      <w:pPr>
        <w:rPr>
          <w:lang w:eastAsia="zh-CN"/>
        </w:rPr>
      </w:pPr>
      <w:r>
        <w:rPr>
          <w:lang w:eastAsia="zh-CN"/>
        </w:rPr>
        <w:t>Companies’ views are summarize below based on</w:t>
      </w:r>
      <w:r w:rsidR="009C0D34">
        <w:rPr>
          <w:lang w:eastAsia="zh-CN"/>
        </w:rPr>
        <w:t xml:space="preserve"> </w:t>
      </w:r>
      <w:r>
        <w:rPr>
          <w:lang w:eastAsia="zh-CN"/>
        </w:rPr>
        <w:t>the</w:t>
      </w:r>
      <w:r w:rsidR="009C0D34">
        <w:rPr>
          <w:lang w:eastAsia="zh-CN"/>
        </w:rPr>
        <w:t xml:space="preserve"> contribution</w:t>
      </w:r>
      <w:r w:rsidR="00B51538">
        <w:rPr>
          <w:lang w:eastAsia="zh-CN"/>
        </w:rPr>
        <w:t>s</w:t>
      </w:r>
      <w:r w:rsidR="00C47F50">
        <w:rPr>
          <w:lang w:eastAsia="zh-CN"/>
        </w:rPr>
        <w:t xml:space="preserve"> [2~7]</w:t>
      </w:r>
      <w:r w:rsidR="001D7AAC">
        <w:rPr>
          <w:lang w:eastAsia="zh-CN"/>
        </w:rPr>
        <w:t xml:space="preserve">. </w:t>
      </w:r>
      <w:r w:rsidR="00494C4A">
        <w:rPr>
          <w:lang w:eastAsia="zh-CN"/>
        </w:rPr>
        <w:t xml:space="preserve"> </w:t>
      </w:r>
    </w:p>
    <w:p w14:paraId="77AAEFA2" w14:textId="77777777" w:rsidR="00B51538" w:rsidRDefault="00B51538" w:rsidP="00B51538">
      <w:pPr>
        <w:pStyle w:val="aff5"/>
        <w:numPr>
          <w:ilvl w:val="0"/>
          <w:numId w:val="27"/>
        </w:numPr>
      </w:pPr>
      <w:r w:rsidRPr="00B95FAE">
        <w:rPr>
          <w:b/>
          <w:u w:val="single"/>
        </w:rPr>
        <w:t>Understanding #1:</w:t>
      </w:r>
      <w:r w:rsidRPr="00B51538">
        <w:t xml:space="preserve"> This capability can also be applied to the NR-DC band combination with the inter-band CA operation on the MCG/SCG;</w:t>
      </w:r>
    </w:p>
    <w:p w14:paraId="73B8096B" w14:textId="77777777" w:rsidR="00B51538" w:rsidRDefault="00B51538" w:rsidP="00B51538">
      <w:pPr>
        <w:pStyle w:val="aff5"/>
        <w:numPr>
          <w:ilvl w:val="1"/>
          <w:numId w:val="28"/>
        </w:numPr>
      </w:pPr>
      <w:r w:rsidRPr="00B51538">
        <w:rPr>
          <w:rFonts w:hint="eastAsia"/>
          <w:lang w:eastAsia="zh-CN"/>
        </w:rPr>
        <w:t>S</w:t>
      </w:r>
      <w:r w:rsidRPr="00B51538">
        <w:rPr>
          <w:lang w:eastAsia="zh-CN"/>
        </w:rPr>
        <w:t xml:space="preserve">upport: </w:t>
      </w:r>
      <w:r w:rsidRPr="006136B1">
        <w:t>ZTE, Samsung,</w:t>
      </w:r>
      <w:r>
        <w:t xml:space="preserve"> Qualcomm, NTT DOCOMO, Nokia</w:t>
      </w:r>
    </w:p>
    <w:p w14:paraId="764E398A" w14:textId="77777777" w:rsidR="00B51538" w:rsidRDefault="00B51538" w:rsidP="00B51538">
      <w:pPr>
        <w:pStyle w:val="aff5"/>
        <w:numPr>
          <w:ilvl w:val="1"/>
          <w:numId w:val="28"/>
        </w:numPr>
      </w:pPr>
      <w:r w:rsidRPr="00B51538">
        <w:rPr>
          <w:lang w:eastAsia="zh-CN"/>
        </w:rPr>
        <w:t xml:space="preserve">In addition, </w:t>
      </w:r>
      <w:r w:rsidRPr="00B51538">
        <w:t xml:space="preserve">Qualcomm proposes to </w:t>
      </w:r>
      <w:r w:rsidRPr="00B51538">
        <w:rPr>
          <w:bCs/>
        </w:rPr>
        <w:t>i</w:t>
      </w:r>
      <w:r w:rsidRPr="00B51538">
        <w:t>ntroduce FR1/FR2 differentiation to indicate the feature applies to {FR1 only, or FR2 only, or both FR1 and FR2}</w:t>
      </w:r>
      <w:r>
        <w:t xml:space="preserve">. </w:t>
      </w:r>
    </w:p>
    <w:tbl>
      <w:tblPr>
        <w:tblStyle w:val="afd"/>
        <w:tblW w:w="0" w:type="auto"/>
        <w:tblInd w:w="1129" w:type="dxa"/>
        <w:tblLook w:val="04A0" w:firstRow="1" w:lastRow="0" w:firstColumn="1" w:lastColumn="0" w:noHBand="0" w:noVBand="1"/>
      </w:tblPr>
      <w:tblGrid>
        <w:gridCol w:w="8500"/>
      </w:tblGrid>
      <w:tr w:rsidR="00C8188D" w14:paraId="20C66AB3" w14:textId="77777777" w:rsidTr="00C8188D">
        <w:tc>
          <w:tcPr>
            <w:tcW w:w="8500" w:type="dxa"/>
          </w:tcPr>
          <w:p w14:paraId="32026416" w14:textId="77777777" w:rsidR="00C8188D" w:rsidRPr="00C8188D" w:rsidRDefault="00C8188D" w:rsidP="00C8188D">
            <w:pPr>
              <w:pStyle w:val="aff5"/>
              <w:numPr>
                <w:ilvl w:val="2"/>
                <w:numId w:val="28"/>
              </w:numPr>
              <w:ind w:left="420"/>
            </w:pPr>
            <w:r>
              <w:rPr>
                <w:lang w:eastAsia="zh-CN"/>
              </w:rPr>
              <w:t>‘</w:t>
            </w:r>
            <w:r w:rsidRPr="00930AA5">
              <w:rPr>
                <w:bCs/>
              </w:rPr>
              <w:t xml:space="preserve">The </w:t>
            </w:r>
            <w:r>
              <w:rPr>
                <w:bCs/>
              </w:rPr>
              <w:t>motivation to introduce per CG granularity is not mainly due to implementation, but IODT test. For example, in FR1+FR2 DC, NW may only deploy this feature in FR1 but not in FR2. Therefore, UE cannot find NW vendors to test this feature in FR2. To solve this problem, introducing FR1/FR2 differentiation is a reasonable solution.</w:t>
            </w:r>
            <w:r>
              <w:rPr>
                <w:lang w:eastAsia="zh-CN"/>
              </w:rPr>
              <w:t>’</w:t>
            </w:r>
          </w:p>
        </w:tc>
      </w:tr>
    </w:tbl>
    <w:p w14:paraId="76F80C2C" w14:textId="77777777" w:rsidR="00C8188D" w:rsidRPr="00C8188D" w:rsidRDefault="00C8188D" w:rsidP="00C8188D"/>
    <w:p w14:paraId="24F7E833" w14:textId="77777777" w:rsidR="00B51538" w:rsidRDefault="00B51538" w:rsidP="00B51538">
      <w:pPr>
        <w:pStyle w:val="aff5"/>
        <w:numPr>
          <w:ilvl w:val="0"/>
          <w:numId w:val="27"/>
        </w:numPr>
      </w:pPr>
      <w:r w:rsidRPr="00B95FAE">
        <w:rPr>
          <w:b/>
          <w:u w:val="single"/>
        </w:rPr>
        <w:t>Understanding #2:</w:t>
      </w:r>
      <w:r w:rsidRPr="00B51538">
        <w:t xml:space="preserve"> This capability can only be applied to the inter-band CA band combination</w:t>
      </w:r>
    </w:p>
    <w:p w14:paraId="5593BBE0" w14:textId="77777777" w:rsidR="00B51538" w:rsidRDefault="00B51538" w:rsidP="00D063C0">
      <w:pPr>
        <w:pStyle w:val="aff5"/>
        <w:numPr>
          <w:ilvl w:val="1"/>
          <w:numId w:val="28"/>
        </w:numPr>
        <w:rPr>
          <w:lang w:eastAsia="zh-CN"/>
        </w:rPr>
      </w:pPr>
      <w:r w:rsidRPr="00B51538">
        <w:rPr>
          <w:rFonts w:hint="eastAsia"/>
          <w:lang w:eastAsia="zh-CN"/>
        </w:rPr>
        <w:t>S</w:t>
      </w:r>
      <w:r w:rsidRPr="00B51538">
        <w:rPr>
          <w:lang w:eastAsia="zh-CN"/>
        </w:rPr>
        <w:t xml:space="preserve">upport: </w:t>
      </w:r>
      <w:r>
        <w:rPr>
          <w:lang w:eastAsia="zh-CN"/>
        </w:rPr>
        <w:t xml:space="preserve">Huawei, </w:t>
      </w:r>
      <w:proofErr w:type="spellStart"/>
      <w:r>
        <w:rPr>
          <w:lang w:eastAsia="zh-CN"/>
        </w:rPr>
        <w:t>HiSilicon</w:t>
      </w:r>
      <w:proofErr w:type="spellEnd"/>
    </w:p>
    <w:p w14:paraId="1F9B67EE" w14:textId="77777777" w:rsidR="00D063C0" w:rsidRDefault="00D063C0" w:rsidP="00D063C0">
      <w:pPr>
        <w:pStyle w:val="aff5"/>
        <w:numPr>
          <w:ilvl w:val="1"/>
          <w:numId w:val="28"/>
        </w:numPr>
        <w:rPr>
          <w:lang w:eastAsia="zh-CN"/>
        </w:rPr>
      </w:pPr>
      <w:r>
        <w:rPr>
          <w:rFonts w:hint="eastAsia"/>
          <w:lang w:eastAsia="zh-CN"/>
        </w:rPr>
        <w:t>T</w:t>
      </w:r>
      <w:r>
        <w:rPr>
          <w:lang w:eastAsia="zh-CN"/>
        </w:rPr>
        <w:t xml:space="preserve">he reasoning is copied below. </w:t>
      </w:r>
    </w:p>
    <w:tbl>
      <w:tblPr>
        <w:tblStyle w:val="afd"/>
        <w:tblW w:w="0" w:type="auto"/>
        <w:tblInd w:w="1129" w:type="dxa"/>
        <w:tblLook w:val="04A0" w:firstRow="1" w:lastRow="0" w:firstColumn="1" w:lastColumn="0" w:noHBand="0" w:noVBand="1"/>
      </w:tblPr>
      <w:tblGrid>
        <w:gridCol w:w="8500"/>
      </w:tblGrid>
      <w:tr w:rsidR="00C8188D" w14:paraId="36CF0B21" w14:textId="77777777" w:rsidTr="00C8188D">
        <w:tc>
          <w:tcPr>
            <w:tcW w:w="8500" w:type="dxa"/>
          </w:tcPr>
          <w:p w14:paraId="27EEC9FD" w14:textId="77777777" w:rsidR="00C8188D" w:rsidRDefault="00C8188D" w:rsidP="00C8188D">
            <w:pPr>
              <w:pStyle w:val="aff5"/>
              <w:widowControl w:val="0"/>
              <w:numPr>
                <w:ilvl w:val="0"/>
                <w:numId w:val="31"/>
              </w:numPr>
              <w:autoSpaceDE w:val="0"/>
              <w:autoSpaceDN w:val="0"/>
              <w:adjustRightInd w:val="0"/>
              <w:snapToGrid/>
              <w:ind w:left="420"/>
              <w:contextualSpacing/>
              <w:rPr>
                <w:lang w:eastAsia="zh-CN"/>
              </w:rPr>
            </w:pPr>
            <w:r>
              <w:rPr>
                <w:lang w:eastAsia="zh-CN"/>
              </w:rPr>
              <w:t xml:space="preserve">‘RAN4 spec, TS 38.101-1 </w:t>
            </w:r>
            <w:r>
              <w:rPr>
                <w:lang w:eastAsia="zh-CN"/>
              </w:rPr>
              <w:fldChar w:fldCharType="begin"/>
            </w:r>
            <w:r>
              <w:rPr>
                <w:lang w:eastAsia="zh-CN"/>
              </w:rPr>
              <w:instrText xml:space="preserve"> REF _Ref162986107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specifies the band combinations for inter-band CA and NR-DC separately. </w:t>
            </w:r>
            <w:r w:rsidRPr="008766AE">
              <w:rPr>
                <w:lang w:eastAsia="zh-CN"/>
              </w:rPr>
              <w:t xml:space="preserve">In </w:t>
            </w:r>
            <w:r>
              <w:rPr>
                <w:lang w:eastAsia="zh-CN"/>
              </w:rPr>
              <w:t xml:space="preserve">clause </w:t>
            </w:r>
            <w:r w:rsidRPr="008766AE">
              <w:rPr>
                <w:lang w:eastAsia="zh-CN"/>
              </w:rPr>
              <w:t xml:space="preserve">5.5B “Configuration for DC” of </w:t>
            </w:r>
            <w:r>
              <w:rPr>
                <w:lang w:eastAsia="zh-CN"/>
              </w:rPr>
              <w:t xml:space="preserve">TS </w:t>
            </w:r>
            <w:r w:rsidRPr="008766AE">
              <w:rPr>
                <w:lang w:eastAsia="zh-CN"/>
              </w:rPr>
              <w:t xml:space="preserve">38.101, </w:t>
            </w:r>
            <w:r>
              <w:rPr>
                <w:lang w:eastAsia="zh-CN"/>
              </w:rPr>
              <w:t>each</w:t>
            </w:r>
            <w:r w:rsidRPr="008766AE">
              <w:rPr>
                <w:lang w:eastAsia="zh-CN"/>
              </w:rPr>
              <w:t xml:space="preserve"> </w:t>
            </w:r>
            <w:r>
              <w:rPr>
                <w:lang w:eastAsia="zh-CN"/>
              </w:rPr>
              <w:t>u</w:t>
            </w:r>
            <w:r w:rsidRPr="008766AE">
              <w:rPr>
                <w:lang w:eastAsia="zh-CN"/>
              </w:rPr>
              <w:t>plink NR</w:t>
            </w:r>
            <w:r>
              <w:rPr>
                <w:lang w:eastAsia="zh-CN"/>
              </w:rPr>
              <w:t>-</w:t>
            </w:r>
            <w:r w:rsidRPr="008766AE">
              <w:rPr>
                <w:lang w:eastAsia="zh-CN"/>
              </w:rPr>
              <w:t xml:space="preserve">DC configuration only </w:t>
            </w:r>
            <w:r>
              <w:rPr>
                <w:lang w:eastAsia="zh-CN"/>
              </w:rPr>
              <w:t>contains</w:t>
            </w:r>
            <w:r w:rsidRPr="008766AE">
              <w:rPr>
                <w:lang w:eastAsia="zh-CN"/>
              </w:rPr>
              <w:t xml:space="preserve"> two bands</w:t>
            </w:r>
            <w:r>
              <w:rPr>
                <w:lang w:eastAsia="zh-CN"/>
              </w:rPr>
              <w:t xml:space="preserve"> even three or a larger number of bands are involved</w:t>
            </w:r>
            <w:r w:rsidRPr="008766AE">
              <w:rPr>
                <w:lang w:eastAsia="zh-CN"/>
              </w:rPr>
              <w:t xml:space="preserve">. </w:t>
            </w:r>
            <w:r>
              <w:rPr>
                <w:lang w:eastAsia="zh-CN"/>
              </w:rPr>
              <w:t xml:space="preserve">On the other word, for uplink transmissions, </w:t>
            </w:r>
            <w:r w:rsidRPr="008766AE">
              <w:rPr>
                <w:lang w:eastAsia="zh-CN"/>
              </w:rPr>
              <w:t>MCG/SCG only has one band</w:t>
            </w:r>
            <w:r>
              <w:rPr>
                <w:lang w:eastAsia="zh-CN"/>
              </w:rPr>
              <w:t xml:space="preserve"> respectively. Thus, from BC configuration perspective, inter-band parallel Tx capabilities is not applied to NR-DC currently.</w:t>
            </w:r>
          </w:p>
          <w:p w14:paraId="0EC7AF0D" w14:textId="77777777" w:rsidR="00C8188D" w:rsidRDefault="00C8188D" w:rsidP="00C8188D">
            <w:pPr>
              <w:pStyle w:val="aff5"/>
              <w:widowControl w:val="0"/>
              <w:numPr>
                <w:ilvl w:val="0"/>
                <w:numId w:val="31"/>
              </w:numPr>
              <w:autoSpaceDE w:val="0"/>
              <w:autoSpaceDN w:val="0"/>
              <w:adjustRightInd w:val="0"/>
              <w:snapToGrid/>
              <w:ind w:left="420"/>
              <w:contextualSpacing/>
              <w:rPr>
                <w:lang w:eastAsia="zh-CN"/>
              </w:rPr>
            </w:pPr>
            <w:r>
              <w:rPr>
                <w:lang w:eastAsia="zh-CN"/>
              </w:rPr>
              <w:t>A typical</w:t>
            </w:r>
            <w:r w:rsidRPr="008766AE">
              <w:rPr>
                <w:lang w:eastAsia="zh-CN"/>
              </w:rPr>
              <w:t xml:space="preserve"> UE </w:t>
            </w:r>
            <w:r>
              <w:rPr>
                <w:lang w:eastAsia="zh-CN"/>
              </w:rPr>
              <w:t>is capable to</w:t>
            </w:r>
            <w:r w:rsidRPr="008766AE">
              <w:rPr>
                <w:lang w:eastAsia="zh-CN"/>
              </w:rPr>
              <w:t xml:space="preserve"> support up to 2T</w:t>
            </w:r>
            <w:r>
              <w:rPr>
                <w:rFonts w:hint="eastAsia"/>
                <w:lang w:eastAsia="zh-CN"/>
              </w:rPr>
              <w:t>x</w:t>
            </w:r>
            <w:r>
              <w:rPr>
                <w:lang w:eastAsia="zh-CN"/>
              </w:rPr>
              <w:t xml:space="preserve"> only. For inter-band parallel transmissions, each Tx will correspond to one band. If CA+DC operation is allowed, at least 3Tx are needed for a UE (2Tx </w:t>
            </w:r>
            <w:r>
              <w:rPr>
                <w:lang w:eastAsia="zh-CN"/>
              </w:rPr>
              <w:lastRenderedPageBreak/>
              <w:t>map two bands in one CG and 1Tx maps another band in the other CG). Thus, it is challenged from UE implementation aspect.</w:t>
            </w:r>
          </w:p>
          <w:p w14:paraId="1D934BC8" w14:textId="77777777" w:rsidR="00C8188D" w:rsidRPr="00C8188D" w:rsidRDefault="00C8188D" w:rsidP="00C8188D">
            <w:pPr>
              <w:pStyle w:val="aff5"/>
              <w:widowControl w:val="0"/>
              <w:numPr>
                <w:ilvl w:val="0"/>
                <w:numId w:val="31"/>
              </w:numPr>
              <w:autoSpaceDE w:val="0"/>
              <w:autoSpaceDN w:val="0"/>
              <w:adjustRightInd w:val="0"/>
              <w:snapToGrid/>
              <w:ind w:left="420"/>
              <w:contextualSpacing/>
              <w:rPr>
                <w:lang w:eastAsia="zh-CN"/>
              </w:rPr>
            </w:pPr>
            <w:r>
              <w:rPr>
                <w:lang w:eastAsia="zh-CN"/>
              </w:rPr>
              <w:t>Recalling the discussion history and taking the capability “</w:t>
            </w:r>
            <w:r w:rsidRPr="001231FC">
              <w:rPr>
                <w:lang w:eastAsia="zh-CN"/>
              </w:rPr>
              <w:t>Simultaneous PUSCH and PUCCH transmissions of same priority on different inter-band cells</w:t>
            </w:r>
            <w:r>
              <w:rPr>
                <w:lang w:eastAsia="zh-CN"/>
              </w:rPr>
              <w:t xml:space="preserve">” as an example, it triggered by a scheduling restriction on UL TDD+FDD CA scenario and the agreement, especially the Note 2, is focusing the inter-band CA operation rather than NR-DC </w:t>
            </w:r>
            <w:r>
              <w:rPr>
                <w:lang w:eastAsia="zh-CN"/>
              </w:rPr>
              <w:fldChar w:fldCharType="begin"/>
            </w:r>
            <w:r>
              <w:rPr>
                <w:lang w:eastAsia="zh-CN"/>
              </w:rPr>
              <w:instrText xml:space="preserve"> REF _Ref162985960 \r \h  \* MERGEFORMAT </w:instrText>
            </w:r>
            <w:r>
              <w:rPr>
                <w:lang w:eastAsia="zh-CN"/>
              </w:rPr>
            </w:r>
            <w:r>
              <w:rPr>
                <w:lang w:eastAsia="zh-CN"/>
              </w:rPr>
              <w:fldChar w:fldCharType="separate"/>
            </w:r>
            <w:r>
              <w:rPr>
                <w:lang w:eastAsia="zh-CN"/>
              </w:rPr>
              <w:t>[3]</w:t>
            </w:r>
            <w:r>
              <w:rPr>
                <w:lang w:eastAsia="zh-CN"/>
              </w:rPr>
              <w:fldChar w:fldCharType="end"/>
            </w:r>
            <w:r>
              <w:rPr>
                <w:lang w:eastAsia="zh-CN"/>
              </w:rPr>
              <w:t>.’</w:t>
            </w:r>
          </w:p>
        </w:tc>
      </w:tr>
    </w:tbl>
    <w:p w14:paraId="3FEAB1CD" w14:textId="77777777" w:rsidR="00C8188D" w:rsidRDefault="00C8188D" w:rsidP="00C8188D">
      <w:pPr>
        <w:pStyle w:val="aff5"/>
        <w:ind w:left="840"/>
        <w:rPr>
          <w:lang w:eastAsia="zh-CN"/>
        </w:rPr>
      </w:pPr>
    </w:p>
    <w:p w14:paraId="29B3E3E2" w14:textId="77777777" w:rsidR="00C13340" w:rsidRDefault="00C13340" w:rsidP="00C13340">
      <w:pPr>
        <w:pStyle w:val="aff5"/>
        <w:widowControl w:val="0"/>
        <w:autoSpaceDE w:val="0"/>
        <w:autoSpaceDN w:val="0"/>
        <w:adjustRightInd w:val="0"/>
        <w:snapToGrid/>
        <w:ind w:left="1680"/>
        <w:contextualSpacing/>
        <w:rPr>
          <w:lang w:eastAsia="zh-CN"/>
        </w:rPr>
      </w:pPr>
    </w:p>
    <w:p w14:paraId="753A29D8" w14:textId="77777777" w:rsidR="003167FB" w:rsidRDefault="005D1D3F" w:rsidP="005D1D3F">
      <w:pPr>
        <w:pStyle w:val="2"/>
        <w:rPr>
          <w:lang w:eastAsia="zh-CN"/>
        </w:rPr>
      </w:pPr>
      <w:r>
        <w:rPr>
          <w:rFonts w:hint="eastAsia"/>
          <w:lang w:eastAsia="zh-CN"/>
        </w:rPr>
        <w:t>F</w:t>
      </w:r>
      <w:r>
        <w:rPr>
          <w:lang w:eastAsia="zh-CN"/>
        </w:rPr>
        <w:t>irst Round</w:t>
      </w:r>
    </w:p>
    <w:p w14:paraId="53642E04" w14:textId="77777777" w:rsidR="00D063C0" w:rsidRPr="003167FB" w:rsidRDefault="00D063C0" w:rsidP="00D063C0">
      <w:pPr>
        <w:widowControl w:val="0"/>
        <w:autoSpaceDE w:val="0"/>
        <w:autoSpaceDN w:val="0"/>
        <w:adjustRightInd w:val="0"/>
        <w:snapToGrid/>
        <w:contextualSpacing/>
        <w:rPr>
          <w:b/>
          <w:lang w:eastAsia="zh-CN"/>
        </w:rPr>
      </w:pPr>
      <w:r w:rsidRPr="003167FB">
        <w:rPr>
          <w:rFonts w:hint="eastAsia"/>
          <w:b/>
          <w:lang w:eastAsia="zh-CN"/>
        </w:rPr>
        <w:t>Q</w:t>
      </w:r>
      <w:r w:rsidRPr="003167FB">
        <w:rPr>
          <w:b/>
          <w:lang w:eastAsia="zh-CN"/>
        </w:rPr>
        <w:t xml:space="preserve">1: </w:t>
      </w:r>
      <w:r w:rsidR="003167FB" w:rsidRPr="003167FB">
        <w:rPr>
          <w:b/>
          <w:lang w:eastAsia="zh-CN"/>
        </w:rPr>
        <w:t>Do you agree that RAN1’s intention is the same for the following parallel Tx capabilities, regardless of which understanding is selected? If your answer is ‘No’, please elaborate</w:t>
      </w:r>
      <w:r w:rsidR="00B95FAE">
        <w:rPr>
          <w:b/>
          <w:lang w:eastAsia="zh-CN"/>
        </w:rPr>
        <w:t xml:space="preserve"> the reason</w:t>
      </w:r>
      <w:r w:rsidR="003167FB" w:rsidRPr="003167FB">
        <w:rPr>
          <w:b/>
          <w:lang w:eastAsia="zh-CN"/>
        </w:rPr>
        <w:t xml:space="preserve">. </w:t>
      </w:r>
    </w:p>
    <w:p w14:paraId="454634AE" w14:textId="77777777" w:rsidR="003167FB" w:rsidRDefault="003167FB" w:rsidP="003167FB">
      <w:pPr>
        <w:pStyle w:val="aff5"/>
        <w:numPr>
          <w:ilvl w:val="0"/>
          <w:numId w:val="27"/>
        </w:numPr>
        <w:rPr>
          <w:lang w:eastAsia="zh-CN"/>
        </w:rPr>
      </w:pPr>
      <w:r w:rsidRPr="00F60958">
        <w:t>Simultaneous PUSCH and PUCCH transmissions of same priority on different inter-band cells</w:t>
      </w:r>
      <w:r>
        <w:t>.</w:t>
      </w:r>
    </w:p>
    <w:p w14:paraId="315FE043" w14:textId="77777777" w:rsidR="003167FB" w:rsidRDefault="003167FB" w:rsidP="003167FB">
      <w:pPr>
        <w:pStyle w:val="aff5"/>
        <w:numPr>
          <w:ilvl w:val="0"/>
          <w:numId w:val="27"/>
        </w:numPr>
      </w:pPr>
      <w:r>
        <w:rPr>
          <w:rFonts w:hint="eastAsia"/>
        </w:rPr>
        <w:t>R</w:t>
      </w:r>
      <w:r>
        <w:t>el-15~17 p</w:t>
      </w:r>
      <w:r w:rsidRPr="00C2246E">
        <w:t>arallel Tx capability with inter-band CA, as listed in Table 1 of LS R1-2401943</w:t>
      </w:r>
      <w:r>
        <w:t>.</w:t>
      </w:r>
    </w:p>
    <w:p w14:paraId="462B3724" w14:textId="77777777" w:rsidR="003167FB" w:rsidRDefault="003167FB" w:rsidP="003167FB">
      <w:pPr>
        <w:pStyle w:val="aff5"/>
        <w:numPr>
          <w:ilvl w:val="0"/>
          <w:numId w:val="27"/>
        </w:numPr>
      </w:pPr>
      <w:r>
        <w:rPr>
          <w:rFonts w:hint="eastAsia"/>
        </w:rPr>
        <w:t>R</w:t>
      </w:r>
      <w:r>
        <w:t>el-17 p</w:t>
      </w:r>
      <w:r w:rsidRPr="00C2246E">
        <w:t>arallel Tx capability with int</w:t>
      </w:r>
      <w:r>
        <w:t>ra</w:t>
      </w:r>
      <w:r w:rsidRPr="00C2246E">
        <w:t xml:space="preserve">-band </w:t>
      </w:r>
      <w:r>
        <w:t xml:space="preserve">non-contiguous </w:t>
      </w:r>
      <w:r w:rsidRPr="00C2246E">
        <w:t xml:space="preserve">CA, as listed in Table </w:t>
      </w:r>
      <w:r>
        <w:t>2</w:t>
      </w:r>
      <w:r w:rsidRPr="00C2246E">
        <w:t xml:space="preserve"> of LS R1-2401943</w:t>
      </w:r>
      <w:r>
        <w:t>.</w:t>
      </w:r>
    </w:p>
    <w:p w14:paraId="02EF40E4" w14:textId="77777777" w:rsidR="00D063C0" w:rsidRPr="003167FB" w:rsidRDefault="00D063C0" w:rsidP="00D063C0">
      <w:pPr>
        <w:widowControl w:val="0"/>
        <w:autoSpaceDE w:val="0"/>
        <w:autoSpaceDN w:val="0"/>
        <w:adjustRightInd w:val="0"/>
        <w:snapToGrid/>
        <w:contextualSpacing/>
        <w:rPr>
          <w:b/>
          <w:lang w:eastAsia="zh-CN"/>
        </w:rPr>
      </w:pPr>
    </w:p>
    <w:tbl>
      <w:tblPr>
        <w:tblStyle w:val="afd"/>
        <w:tblW w:w="0" w:type="auto"/>
        <w:tblLook w:val="04A0" w:firstRow="1" w:lastRow="0" w:firstColumn="1" w:lastColumn="0" w:noHBand="0" w:noVBand="1"/>
      </w:tblPr>
      <w:tblGrid>
        <w:gridCol w:w="1555"/>
        <w:gridCol w:w="7891"/>
      </w:tblGrid>
      <w:tr w:rsidR="003167FB" w14:paraId="3D832F0D" w14:textId="77777777" w:rsidTr="003167FB">
        <w:trPr>
          <w:trHeight w:val="442"/>
        </w:trPr>
        <w:tc>
          <w:tcPr>
            <w:tcW w:w="1555" w:type="dxa"/>
            <w:shd w:val="clear" w:color="auto" w:fill="BDD6EE" w:themeFill="accent5" w:themeFillTint="66"/>
            <w:vAlign w:val="center"/>
          </w:tcPr>
          <w:p w14:paraId="2F991204" w14:textId="77777777" w:rsidR="003167FB" w:rsidRPr="00BD47AC" w:rsidRDefault="003167FB" w:rsidP="0060683D">
            <w:pPr>
              <w:pStyle w:val="ab"/>
              <w:spacing w:before="40"/>
              <w:rPr>
                <w:rFonts w:ascii="Times New Roman" w:hAnsi="Times New Roman" w:cs="Times New Roman"/>
                <w:color w:val="auto"/>
              </w:rPr>
            </w:pPr>
            <w:r w:rsidRPr="00BD47AC">
              <w:rPr>
                <w:rFonts w:ascii="Times New Roman" w:hAnsi="Times New Roman" w:cs="Times New Roman"/>
                <w:color w:val="auto"/>
              </w:rPr>
              <w:t>Company</w:t>
            </w:r>
          </w:p>
        </w:tc>
        <w:tc>
          <w:tcPr>
            <w:tcW w:w="7891" w:type="dxa"/>
            <w:shd w:val="clear" w:color="auto" w:fill="BDD6EE" w:themeFill="accent5" w:themeFillTint="66"/>
            <w:vAlign w:val="center"/>
          </w:tcPr>
          <w:p w14:paraId="1E54FD39" w14:textId="77777777" w:rsidR="003167FB" w:rsidRPr="00BD47AC" w:rsidRDefault="003167FB" w:rsidP="0060683D">
            <w:pPr>
              <w:pStyle w:val="ab"/>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3167FB" w14:paraId="5A639CF5" w14:textId="77777777" w:rsidTr="003167FB">
        <w:trPr>
          <w:trHeight w:val="410"/>
        </w:trPr>
        <w:tc>
          <w:tcPr>
            <w:tcW w:w="1555" w:type="dxa"/>
            <w:vAlign w:val="center"/>
          </w:tcPr>
          <w:p w14:paraId="6CB0DA2A" w14:textId="7C95C863" w:rsidR="003167FB" w:rsidRPr="00BD47AC" w:rsidRDefault="00A42024" w:rsidP="0060683D">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57AE724B" w14:textId="4A075B6D" w:rsidR="003167FB" w:rsidRPr="00BD47AC" w:rsidRDefault="00A42024" w:rsidP="0060683D">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Agree</w:t>
            </w:r>
          </w:p>
        </w:tc>
      </w:tr>
      <w:tr w:rsidR="003167FB" w14:paraId="0EFE7C76" w14:textId="77777777" w:rsidTr="003167FB">
        <w:trPr>
          <w:trHeight w:val="418"/>
        </w:trPr>
        <w:tc>
          <w:tcPr>
            <w:tcW w:w="1555" w:type="dxa"/>
            <w:vAlign w:val="center"/>
          </w:tcPr>
          <w:p w14:paraId="3A894A8E" w14:textId="4228A060" w:rsidR="003167FB" w:rsidRPr="00E34F0C" w:rsidRDefault="00E34F0C" w:rsidP="0060683D">
            <w:pPr>
              <w:pStyle w:val="ab"/>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S</w:t>
            </w:r>
            <w:r>
              <w:rPr>
                <w:rFonts w:ascii="Times New Roman" w:eastAsia="Malgun Gothic" w:hAnsi="Times New Roman" w:cs="Times New Roman"/>
                <w:color w:val="auto"/>
                <w:lang w:eastAsia="ko-KR"/>
              </w:rPr>
              <w:t>amsung</w:t>
            </w:r>
          </w:p>
        </w:tc>
        <w:tc>
          <w:tcPr>
            <w:tcW w:w="7891" w:type="dxa"/>
            <w:vAlign w:val="center"/>
          </w:tcPr>
          <w:p w14:paraId="3FFE0479" w14:textId="72505A07" w:rsidR="003167FB" w:rsidRPr="00E34F0C" w:rsidRDefault="00E34F0C" w:rsidP="0060683D">
            <w:pPr>
              <w:pStyle w:val="ab"/>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Agree</w:t>
            </w:r>
          </w:p>
        </w:tc>
      </w:tr>
      <w:tr w:rsidR="00680114" w14:paraId="198A9209" w14:textId="77777777" w:rsidTr="003167FB">
        <w:trPr>
          <w:trHeight w:val="418"/>
        </w:trPr>
        <w:tc>
          <w:tcPr>
            <w:tcW w:w="1555" w:type="dxa"/>
            <w:vAlign w:val="center"/>
          </w:tcPr>
          <w:p w14:paraId="1402A222" w14:textId="54E9B4FA" w:rsidR="00680114" w:rsidRPr="00680114" w:rsidRDefault="00680114" w:rsidP="0060683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TT DOCOMO</w:t>
            </w:r>
          </w:p>
        </w:tc>
        <w:tc>
          <w:tcPr>
            <w:tcW w:w="7891" w:type="dxa"/>
            <w:vAlign w:val="center"/>
          </w:tcPr>
          <w:p w14:paraId="44129FD5" w14:textId="480F1A7A" w:rsidR="00680114" w:rsidRPr="00680114" w:rsidRDefault="00680114" w:rsidP="0060683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Agree</w:t>
            </w:r>
          </w:p>
        </w:tc>
      </w:tr>
      <w:tr w:rsidR="002A2B9E" w14:paraId="47D2B88C" w14:textId="77777777" w:rsidTr="003167FB">
        <w:trPr>
          <w:trHeight w:val="418"/>
        </w:trPr>
        <w:tc>
          <w:tcPr>
            <w:tcW w:w="1555" w:type="dxa"/>
            <w:vAlign w:val="center"/>
          </w:tcPr>
          <w:p w14:paraId="2515B992" w14:textId="225079E2" w:rsidR="002A2B9E" w:rsidRPr="002A2B9E" w:rsidRDefault="002A2B9E" w:rsidP="0060683D">
            <w:pPr>
              <w:pStyle w:val="ab"/>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hint="eastAsia"/>
                <w:color w:val="auto"/>
                <w:lang w:eastAsia="zh-CN"/>
              </w:rPr>
              <w:t>Z</w:t>
            </w:r>
            <w:r>
              <w:rPr>
                <w:rFonts w:ascii="Times New Roman" w:eastAsiaTheme="minorEastAsia" w:hAnsi="Times New Roman" w:cs="Times New Roman"/>
                <w:color w:val="auto"/>
                <w:lang w:eastAsia="zh-CN"/>
              </w:rPr>
              <w:t>TE</w:t>
            </w:r>
          </w:p>
        </w:tc>
        <w:tc>
          <w:tcPr>
            <w:tcW w:w="7891" w:type="dxa"/>
            <w:vAlign w:val="center"/>
          </w:tcPr>
          <w:p w14:paraId="4D7CCD09" w14:textId="0967A74A" w:rsidR="002A2B9E" w:rsidRDefault="002A2B9E" w:rsidP="0060683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Agree</w:t>
            </w:r>
          </w:p>
        </w:tc>
      </w:tr>
      <w:tr w:rsidR="00952EC6" w14:paraId="3443B386" w14:textId="77777777" w:rsidTr="003167FB">
        <w:trPr>
          <w:trHeight w:val="418"/>
        </w:trPr>
        <w:tc>
          <w:tcPr>
            <w:tcW w:w="1555" w:type="dxa"/>
            <w:vAlign w:val="center"/>
          </w:tcPr>
          <w:p w14:paraId="495B145E" w14:textId="6B12DCFA" w:rsidR="00952EC6" w:rsidRDefault="00952EC6" w:rsidP="0060683D">
            <w:pPr>
              <w:pStyle w:val="ab"/>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QC</w:t>
            </w:r>
          </w:p>
        </w:tc>
        <w:tc>
          <w:tcPr>
            <w:tcW w:w="7891" w:type="dxa"/>
            <w:vAlign w:val="center"/>
          </w:tcPr>
          <w:p w14:paraId="46292A2C" w14:textId="103D5706" w:rsidR="00952EC6" w:rsidRDefault="00952EC6" w:rsidP="0060683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Agree</w:t>
            </w:r>
          </w:p>
        </w:tc>
      </w:tr>
      <w:tr w:rsidR="00A261A2" w14:paraId="6944B77B" w14:textId="77777777" w:rsidTr="003167FB">
        <w:trPr>
          <w:trHeight w:val="418"/>
        </w:trPr>
        <w:tc>
          <w:tcPr>
            <w:tcW w:w="1555" w:type="dxa"/>
            <w:vAlign w:val="center"/>
          </w:tcPr>
          <w:p w14:paraId="7005469B" w14:textId="1C29982E" w:rsidR="00A261A2" w:rsidRDefault="00A261A2" w:rsidP="0060683D">
            <w:pPr>
              <w:pStyle w:val="ab"/>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MediaTek</w:t>
            </w:r>
          </w:p>
        </w:tc>
        <w:tc>
          <w:tcPr>
            <w:tcW w:w="7891" w:type="dxa"/>
            <w:vAlign w:val="center"/>
          </w:tcPr>
          <w:p w14:paraId="15729ED9" w14:textId="6A70BEB0" w:rsidR="00A261A2" w:rsidRDefault="00A261A2" w:rsidP="0060683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It seems clear to us that all of these capabilities were agreed by RAN1 in the context of CA, and that DC applicability was never discussed in RAN1.</w:t>
            </w:r>
          </w:p>
        </w:tc>
      </w:tr>
    </w:tbl>
    <w:p w14:paraId="53F980ED" w14:textId="77777777" w:rsidR="00D063C0" w:rsidRPr="003167FB" w:rsidRDefault="00D063C0" w:rsidP="00D063C0">
      <w:pPr>
        <w:widowControl w:val="0"/>
        <w:autoSpaceDE w:val="0"/>
        <w:autoSpaceDN w:val="0"/>
        <w:adjustRightInd w:val="0"/>
        <w:snapToGrid/>
        <w:contextualSpacing/>
        <w:rPr>
          <w:b/>
          <w:lang w:eastAsia="zh-CN"/>
        </w:rPr>
      </w:pPr>
    </w:p>
    <w:p w14:paraId="25D3D792" w14:textId="77777777" w:rsidR="00F60C0A" w:rsidRPr="003167FB" w:rsidRDefault="00F60C0A" w:rsidP="00F60C0A">
      <w:pPr>
        <w:widowControl w:val="0"/>
        <w:autoSpaceDE w:val="0"/>
        <w:autoSpaceDN w:val="0"/>
        <w:adjustRightInd w:val="0"/>
        <w:snapToGrid/>
        <w:contextualSpacing/>
        <w:rPr>
          <w:b/>
          <w:lang w:eastAsia="zh-CN"/>
        </w:rPr>
      </w:pPr>
      <w:r w:rsidRPr="003167FB">
        <w:rPr>
          <w:rFonts w:hint="eastAsia"/>
          <w:b/>
          <w:lang w:eastAsia="zh-CN"/>
        </w:rPr>
        <w:t>Q</w:t>
      </w:r>
      <w:r>
        <w:rPr>
          <w:b/>
          <w:lang w:eastAsia="zh-CN"/>
        </w:rPr>
        <w:t>2</w:t>
      </w:r>
      <w:r w:rsidRPr="003167FB">
        <w:rPr>
          <w:b/>
          <w:lang w:eastAsia="zh-CN"/>
        </w:rPr>
        <w:t xml:space="preserve">: </w:t>
      </w:r>
      <w:r>
        <w:rPr>
          <w:b/>
          <w:lang w:eastAsia="zh-CN"/>
        </w:rPr>
        <w:t>Which understanding do you think is aligned with RAN1</w:t>
      </w:r>
      <w:r w:rsidR="00B95FAE">
        <w:rPr>
          <w:b/>
          <w:lang w:eastAsia="zh-CN"/>
        </w:rPr>
        <w:t>’s</w:t>
      </w:r>
      <w:r>
        <w:rPr>
          <w:b/>
          <w:lang w:eastAsia="zh-CN"/>
        </w:rPr>
        <w:t xml:space="preserve"> intention</w:t>
      </w:r>
      <w:r w:rsidR="00B95FAE">
        <w:rPr>
          <w:b/>
          <w:lang w:eastAsia="zh-CN"/>
        </w:rPr>
        <w:t>, Understanding#1 or Understanding#2</w:t>
      </w:r>
      <w:r>
        <w:rPr>
          <w:b/>
          <w:lang w:eastAsia="zh-CN"/>
        </w:rPr>
        <w:t xml:space="preserve">? </w:t>
      </w:r>
    </w:p>
    <w:p w14:paraId="4B01BCDA" w14:textId="77777777" w:rsidR="00D063C0" w:rsidRDefault="00D063C0" w:rsidP="00D063C0">
      <w:pPr>
        <w:widowControl w:val="0"/>
        <w:autoSpaceDE w:val="0"/>
        <w:autoSpaceDN w:val="0"/>
        <w:adjustRightInd w:val="0"/>
        <w:snapToGrid/>
        <w:contextualSpacing/>
        <w:rPr>
          <w:b/>
          <w:lang w:eastAsia="zh-CN"/>
        </w:rPr>
      </w:pPr>
    </w:p>
    <w:p w14:paraId="1CB6D59C" w14:textId="77777777" w:rsidR="00F60C0A" w:rsidRPr="00B95FAE" w:rsidRDefault="00F60C0A" w:rsidP="00D063C0">
      <w:pPr>
        <w:widowControl w:val="0"/>
        <w:autoSpaceDE w:val="0"/>
        <w:autoSpaceDN w:val="0"/>
        <w:adjustRightInd w:val="0"/>
        <w:snapToGrid/>
        <w:contextualSpacing/>
        <w:rPr>
          <w:lang w:eastAsia="zh-CN"/>
        </w:rPr>
      </w:pPr>
      <w:r w:rsidRPr="00B95FAE">
        <w:rPr>
          <w:rFonts w:hint="eastAsia"/>
          <w:lang w:eastAsia="zh-CN"/>
        </w:rPr>
        <w:t>C</w:t>
      </w:r>
      <w:r w:rsidRPr="00B95FAE">
        <w:rPr>
          <w:lang w:eastAsia="zh-CN"/>
        </w:rPr>
        <w:t xml:space="preserve">ompanies are encouraged to address </w:t>
      </w:r>
      <w:r w:rsidR="00B95FAE">
        <w:rPr>
          <w:lang w:eastAsia="zh-CN"/>
        </w:rPr>
        <w:t>the views</w:t>
      </w:r>
      <w:r w:rsidR="00371200">
        <w:rPr>
          <w:lang w:eastAsia="zh-CN"/>
        </w:rPr>
        <w:t>/concerns</w:t>
      </w:r>
      <w:r w:rsidR="00B95FAE">
        <w:rPr>
          <w:lang w:eastAsia="zh-CN"/>
        </w:rPr>
        <w:t xml:space="preserve"> from the other camp as summarized </w:t>
      </w:r>
      <w:r w:rsidR="00C8188D">
        <w:rPr>
          <w:lang w:eastAsia="zh-CN"/>
        </w:rPr>
        <w:t>at</w:t>
      </w:r>
      <w:r w:rsidR="00B95FAE">
        <w:rPr>
          <w:lang w:eastAsia="zh-CN"/>
        </w:rPr>
        <w:t xml:space="preserve"> the beginning of this section. </w:t>
      </w:r>
    </w:p>
    <w:tbl>
      <w:tblPr>
        <w:tblStyle w:val="afd"/>
        <w:tblW w:w="0" w:type="auto"/>
        <w:tblLook w:val="04A0" w:firstRow="1" w:lastRow="0" w:firstColumn="1" w:lastColumn="0" w:noHBand="0" w:noVBand="1"/>
      </w:tblPr>
      <w:tblGrid>
        <w:gridCol w:w="1555"/>
        <w:gridCol w:w="7891"/>
      </w:tblGrid>
      <w:tr w:rsidR="00F60C0A" w:rsidRPr="00BD47AC" w14:paraId="38A87525" w14:textId="77777777" w:rsidTr="0060683D">
        <w:trPr>
          <w:trHeight w:val="442"/>
        </w:trPr>
        <w:tc>
          <w:tcPr>
            <w:tcW w:w="1555" w:type="dxa"/>
            <w:shd w:val="clear" w:color="auto" w:fill="BDD6EE" w:themeFill="accent5" w:themeFillTint="66"/>
            <w:vAlign w:val="center"/>
          </w:tcPr>
          <w:p w14:paraId="2D2D700E" w14:textId="77777777" w:rsidR="00F60C0A" w:rsidRPr="00BD47AC" w:rsidRDefault="00F60C0A" w:rsidP="0060683D">
            <w:pPr>
              <w:pStyle w:val="ab"/>
              <w:spacing w:before="40"/>
              <w:rPr>
                <w:rFonts w:ascii="Times New Roman" w:hAnsi="Times New Roman" w:cs="Times New Roman"/>
                <w:color w:val="auto"/>
              </w:rPr>
            </w:pPr>
            <w:r w:rsidRPr="00BD47AC">
              <w:rPr>
                <w:rFonts w:ascii="Times New Roman" w:hAnsi="Times New Roman" w:cs="Times New Roman"/>
                <w:color w:val="auto"/>
              </w:rPr>
              <w:t>Company</w:t>
            </w:r>
          </w:p>
        </w:tc>
        <w:tc>
          <w:tcPr>
            <w:tcW w:w="7891" w:type="dxa"/>
            <w:shd w:val="clear" w:color="auto" w:fill="BDD6EE" w:themeFill="accent5" w:themeFillTint="66"/>
            <w:vAlign w:val="center"/>
          </w:tcPr>
          <w:p w14:paraId="43308D45" w14:textId="77777777" w:rsidR="00F60C0A" w:rsidRPr="00BD47AC" w:rsidRDefault="00F60C0A" w:rsidP="0060683D">
            <w:pPr>
              <w:pStyle w:val="ab"/>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F60C0A" w:rsidRPr="00BD47AC" w14:paraId="1D238B8C" w14:textId="77777777" w:rsidTr="0060683D">
        <w:trPr>
          <w:trHeight w:val="410"/>
        </w:trPr>
        <w:tc>
          <w:tcPr>
            <w:tcW w:w="1555" w:type="dxa"/>
            <w:vAlign w:val="center"/>
          </w:tcPr>
          <w:p w14:paraId="31A2E78E" w14:textId="6A305F16" w:rsidR="00F60C0A" w:rsidRPr="00BD47AC" w:rsidRDefault="00E0525A" w:rsidP="0060683D">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519A07A1" w14:textId="396432C8" w:rsidR="00F60C0A" w:rsidRPr="00BD47AC" w:rsidRDefault="00E0525A" w:rsidP="0060683D">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Understanding 1.</w:t>
            </w:r>
          </w:p>
        </w:tc>
      </w:tr>
      <w:tr w:rsidR="00F60C0A" w14:paraId="0E027713" w14:textId="77777777" w:rsidTr="0060683D">
        <w:trPr>
          <w:trHeight w:val="418"/>
        </w:trPr>
        <w:tc>
          <w:tcPr>
            <w:tcW w:w="1555" w:type="dxa"/>
            <w:vAlign w:val="center"/>
          </w:tcPr>
          <w:p w14:paraId="77AD4E73" w14:textId="51FD1282" w:rsidR="00F60C0A" w:rsidRPr="00E34F0C" w:rsidRDefault="00E34F0C" w:rsidP="0060683D">
            <w:pPr>
              <w:pStyle w:val="ab"/>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Samsung</w:t>
            </w:r>
          </w:p>
        </w:tc>
        <w:tc>
          <w:tcPr>
            <w:tcW w:w="7891" w:type="dxa"/>
            <w:vAlign w:val="center"/>
          </w:tcPr>
          <w:p w14:paraId="4EA794C0" w14:textId="3EF4B534" w:rsidR="00F60C0A" w:rsidRDefault="00E34F0C" w:rsidP="0060683D">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Understanding 1.</w:t>
            </w:r>
          </w:p>
        </w:tc>
      </w:tr>
      <w:tr w:rsidR="00680114" w14:paraId="69D0AB3C" w14:textId="77777777" w:rsidTr="0060683D">
        <w:trPr>
          <w:trHeight w:val="418"/>
        </w:trPr>
        <w:tc>
          <w:tcPr>
            <w:tcW w:w="1555" w:type="dxa"/>
            <w:vAlign w:val="center"/>
          </w:tcPr>
          <w:p w14:paraId="250C4D9A" w14:textId="73B7C9D4" w:rsidR="00680114" w:rsidRPr="00680114" w:rsidRDefault="00680114" w:rsidP="0060683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TT DOCOMO</w:t>
            </w:r>
          </w:p>
        </w:tc>
        <w:tc>
          <w:tcPr>
            <w:tcW w:w="7891" w:type="dxa"/>
            <w:vAlign w:val="center"/>
          </w:tcPr>
          <w:p w14:paraId="6409DF84" w14:textId="6ABA3F04" w:rsidR="00680114" w:rsidRPr="00680114" w:rsidRDefault="00680114" w:rsidP="0060683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U</w:t>
            </w:r>
            <w:r>
              <w:rPr>
                <w:rFonts w:ascii="Times New Roman" w:eastAsia="Yu Mincho" w:hAnsi="Times New Roman" w:cs="Times New Roman"/>
                <w:color w:val="auto"/>
                <w:lang w:eastAsia="ja-JP"/>
              </w:rPr>
              <w:t xml:space="preserve">nderstanding 1. </w:t>
            </w:r>
          </w:p>
        </w:tc>
      </w:tr>
      <w:tr w:rsidR="002A2B9E" w14:paraId="4768D784" w14:textId="77777777" w:rsidTr="0060683D">
        <w:trPr>
          <w:trHeight w:val="418"/>
        </w:trPr>
        <w:tc>
          <w:tcPr>
            <w:tcW w:w="1555" w:type="dxa"/>
            <w:vAlign w:val="center"/>
          </w:tcPr>
          <w:p w14:paraId="2C0E39ED" w14:textId="64A2F0B1" w:rsidR="002A2B9E" w:rsidRDefault="002A2B9E" w:rsidP="002A2B9E">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ZTE</w:t>
            </w:r>
          </w:p>
        </w:tc>
        <w:tc>
          <w:tcPr>
            <w:tcW w:w="7891" w:type="dxa"/>
            <w:vAlign w:val="center"/>
          </w:tcPr>
          <w:p w14:paraId="38D1103D" w14:textId="61BA79DC" w:rsidR="002A2B9E" w:rsidRDefault="002A2B9E" w:rsidP="002A2B9E">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U</w:t>
            </w:r>
            <w:r>
              <w:rPr>
                <w:rFonts w:ascii="Times New Roman" w:eastAsia="Yu Mincho" w:hAnsi="Times New Roman" w:cs="Times New Roman"/>
                <w:color w:val="auto"/>
                <w:lang w:eastAsia="ja-JP"/>
              </w:rPr>
              <w:t xml:space="preserve">nderstanding 1. </w:t>
            </w:r>
          </w:p>
        </w:tc>
      </w:tr>
      <w:tr w:rsidR="00B36A07" w14:paraId="3B394405" w14:textId="77777777" w:rsidTr="00B36A07">
        <w:trPr>
          <w:trHeight w:val="418"/>
        </w:trPr>
        <w:tc>
          <w:tcPr>
            <w:tcW w:w="1555" w:type="dxa"/>
          </w:tcPr>
          <w:p w14:paraId="5DCD22CC" w14:textId="77777777" w:rsidR="00B36A07" w:rsidRDefault="00B36A07" w:rsidP="00DD418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Huawei, </w:t>
            </w:r>
            <w:proofErr w:type="spellStart"/>
            <w:r>
              <w:rPr>
                <w:rFonts w:ascii="Times New Roman" w:eastAsia="Yu Mincho" w:hAnsi="Times New Roman" w:cs="Times New Roman"/>
                <w:color w:val="auto"/>
                <w:lang w:eastAsia="ja-JP"/>
              </w:rPr>
              <w:t>HiSilicon</w:t>
            </w:r>
            <w:proofErr w:type="spellEnd"/>
          </w:p>
        </w:tc>
        <w:tc>
          <w:tcPr>
            <w:tcW w:w="7891" w:type="dxa"/>
          </w:tcPr>
          <w:p w14:paraId="21BCE5F2" w14:textId="77777777" w:rsidR="00B36A07" w:rsidRDefault="00B36A07" w:rsidP="00DD418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Understanding 2.</w:t>
            </w:r>
          </w:p>
          <w:p w14:paraId="66CE35BA" w14:textId="4D297EBA" w:rsidR="00B36A07" w:rsidRDefault="00B36A07" w:rsidP="00DD418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We want to make the understanding clearer from both spec perspective and implementation perspective. In our contribution R1-</w:t>
            </w:r>
            <w:r w:rsidRPr="009D4958">
              <w:rPr>
                <w:rFonts w:ascii="Times New Roman" w:eastAsia="Yu Mincho" w:hAnsi="Times New Roman" w:cs="Times New Roman"/>
                <w:color w:val="auto"/>
                <w:lang w:eastAsia="ja-JP"/>
              </w:rPr>
              <w:t>2403361</w:t>
            </w:r>
            <w:r>
              <w:rPr>
                <w:rFonts w:ascii="Times New Roman" w:eastAsia="Yu Mincho" w:hAnsi="Times New Roman" w:cs="Times New Roman"/>
                <w:color w:val="auto"/>
                <w:lang w:eastAsia="ja-JP"/>
              </w:rPr>
              <w:t>, we check the RAN4 spec, and provide following observation:</w:t>
            </w:r>
          </w:p>
          <w:p w14:paraId="0FEFFEFC" w14:textId="415B5637" w:rsidR="00B36A07" w:rsidRDefault="00B36A07" w:rsidP="00B36A07">
            <w:pPr>
              <w:pStyle w:val="ab"/>
              <w:numPr>
                <w:ilvl w:val="0"/>
                <w:numId w:val="32"/>
              </w:numPr>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RAN4 spec 101-1 does not define band combinations for supporting inter-band CA and NR-DC at same time, in which at least 3 bands in a BC should be configured. Currently, RAN4 only specifies 2 bands in a BC, either CA or DC case.</w:t>
            </w:r>
          </w:p>
          <w:p w14:paraId="0515B7EE" w14:textId="680755BE" w:rsidR="00B36A07" w:rsidRDefault="00B36A07" w:rsidP="00B36A07">
            <w:pPr>
              <w:pStyle w:val="ab"/>
              <w:numPr>
                <w:ilvl w:val="0"/>
                <w:numId w:val="32"/>
              </w:numPr>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lastRenderedPageBreak/>
              <w:t>For a typical 2 Tx UE, it cannot support parallel transmissions simultaneously on three bands.</w:t>
            </w:r>
          </w:p>
          <w:p w14:paraId="2D3DE9A6" w14:textId="77777777" w:rsidR="00B36A07" w:rsidRDefault="00B36A07" w:rsidP="00DD418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Therefore, from our side, understanding 2 is more practical. </w:t>
            </w:r>
          </w:p>
        </w:tc>
      </w:tr>
      <w:tr w:rsidR="00A261A2" w14:paraId="49D56867" w14:textId="77777777" w:rsidTr="00B36A07">
        <w:trPr>
          <w:trHeight w:val="418"/>
        </w:trPr>
        <w:tc>
          <w:tcPr>
            <w:tcW w:w="1555" w:type="dxa"/>
          </w:tcPr>
          <w:p w14:paraId="71A8ADF9" w14:textId="7B80AFAB" w:rsidR="00A261A2" w:rsidRDefault="00A261A2" w:rsidP="00DD418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lastRenderedPageBreak/>
              <w:t>MediaTek</w:t>
            </w:r>
          </w:p>
        </w:tc>
        <w:tc>
          <w:tcPr>
            <w:tcW w:w="7891" w:type="dxa"/>
          </w:tcPr>
          <w:p w14:paraId="6F271820" w14:textId="5AFB12ED" w:rsidR="00A261A2" w:rsidRDefault="00A261A2" w:rsidP="00DD418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RAN1 discussed it for CA, and never discussed NR-DC, so not sure we can honestly indicate at this stage that we had the intention to apply it for NR-DC too. It could be further discussed of course e.g. until next meeting to better understand any consequences of applying this for NR-DC. It is also not clear to us which Release we are discussing</w:t>
            </w:r>
            <w:r w:rsidR="00BF3B40">
              <w:rPr>
                <w:rFonts w:ascii="Times New Roman" w:eastAsia="Yu Mincho" w:hAnsi="Times New Roman" w:cs="Times New Roman"/>
                <w:color w:val="auto"/>
                <w:lang w:eastAsia="ja-JP"/>
              </w:rPr>
              <w:t xml:space="preserve"> support for</w:t>
            </w:r>
            <w:r>
              <w:rPr>
                <w:rFonts w:ascii="Times New Roman" w:eastAsia="Yu Mincho" w:hAnsi="Times New Roman" w:cs="Times New Roman"/>
                <w:color w:val="auto"/>
                <w:lang w:eastAsia="ja-JP"/>
              </w:rPr>
              <w:t xml:space="preserve">, same Release as the original capability or some later Release? </w:t>
            </w:r>
          </w:p>
        </w:tc>
      </w:tr>
    </w:tbl>
    <w:p w14:paraId="0F9EC7E8" w14:textId="77777777" w:rsidR="00F60C0A" w:rsidRDefault="00F60C0A" w:rsidP="00D063C0">
      <w:pPr>
        <w:widowControl w:val="0"/>
        <w:autoSpaceDE w:val="0"/>
        <w:autoSpaceDN w:val="0"/>
        <w:adjustRightInd w:val="0"/>
        <w:snapToGrid/>
        <w:contextualSpacing/>
        <w:rPr>
          <w:b/>
          <w:lang w:eastAsia="zh-CN"/>
        </w:rPr>
      </w:pPr>
    </w:p>
    <w:p w14:paraId="5967C501" w14:textId="77777777" w:rsidR="00F60C0A" w:rsidRDefault="00F60C0A" w:rsidP="00D063C0">
      <w:pPr>
        <w:widowControl w:val="0"/>
        <w:autoSpaceDE w:val="0"/>
        <w:autoSpaceDN w:val="0"/>
        <w:adjustRightInd w:val="0"/>
        <w:snapToGrid/>
        <w:contextualSpacing/>
        <w:rPr>
          <w:b/>
          <w:lang w:eastAsia="zh-CN"/>
        </w:rPr>
      </w:pPr>
    </w:p>
    <w:p w14:paraId="7CFD9A44" w14:textId="77777777" w:rsidR="00D8387E" w:rsidRDefault="00D8387E" w:rsidP="00D8387E">
      <w:pPr>
        <w:widowControl w:val="0"/>
        <w:autoSpaceDE w:val="0"/>
        <w:autoSpaceDN w:val="0"/>
        <w:adjustRightInd w:val="0"/>
        <w:snapToGrid/>
        <w:contextualSpacing/>
        <w:rPr>
          <w:b/>
          <w:lang w:eastAsia="zh-CN"/>
        </w:rPr>
      </w:pPr>
      <w:r w:rsidRPr="003167FB">
        <w:rPr>
          <w:rFonts w:hint="eastAsia"/>
          <w:b/>
          <w:lang w:eastAsia="zh-CN"/>
        </w:rPr>
        <w:t>Q</w:t>
      </w:r>
      <w:r>
        <w:rPr>
          <w:b/>
          <w:lang w:eastAsia="zh-CN"/>
        </w:rPr>
        <w:t>3</w:t>
      </w:r>
      <w:r w:rsidRPr="003167FB">
        <w:rPr>
          <w:b/>
          <w:lang w:eastAsia="zh-CN"/>
        </w:rPr>
        <w:t xml:space="preserve">: </w:t>
      </w:r>
      <w:r w:rsidR="00E60393" w:rsidRPr="00E60393">
        <w:rPr>
          <w:b/>
          <w:lang w:eastAsia="zh-CN"/>
        </w:rPr>
        <w:t xml:space="preserve">If </w:t>
      </w:r>
      <w:r w:rsidRPr="00E60393">
        <w:rPr>
          <w:b/>
          <w:lang w:eastAsia="zh-CN"/>
        </w:rPr>
        <w:t xml:space="preserve">Understanding#1 </w:t>
      </w:r>
      <w:r w:rsidR="00E60393" w:rsidRPr="00E60393">
        <w:rPr>
          <w:b/>
          <w:lang w:eastAsia="zh-CN"/>
        </w:rPr>
        <w:t xml:space="preserve">would be selected, do you agree to </w:t>
      </w:r>
      <w:r w:rsidR="00E60393" w:rsidRPr="00E60393">
        <w:rPr>
          <w:b/>
          <w:bCs/>
        </w:rPr>
        <w:t>i</w:t>
      </w:r>
      <w:r w:rsidR="00E60393" w:rsidRPr="00E60393">
        <w:rPr>
          <w:b/>
        </w:rPr>
        <w:t>ntroduce FR1/FR2 differentiation to indicate the feature applies to {FR1 only, or FR2 only, or both FR1 and FR2} as proposed by Qualcomm?</w:t>
      </w:r>
    </w:p>
    <w:p w14:paraId="281419EA" w14:textId="77777777" w:rsidR="00E60393" w:rsidRDefault="00E60393" w:rsidP="00E60393">
      <w:pPr>
        <w:snapToGrid/>
        <w:spacing w:after="0"/>
        <w:jc w:val="left"/>
        <w:rPr>
          <w:b/>
          <w:lang w:eastAsia="zh-CN"/>
        </w:rPr>
      </w:pPr>
    </w:p>
    <w:p w14:paraId="2632FF8D" w14:textId="77777777" w:rsidR="00E60393" w:rsidRPr="00E60393" w:rsidRDefault="00E60393" w:rsidP="001E1483">
      <w:pPr>
        <w:snapToGrid/>
        <w:spacing w:afterLines="50"/>
        <w:jc w:val="left"/>
        <w:rPr>
          <w:bCs/>
        </w:rPr>
      </w:pPr>
      <w:r w:rsidRPr="00E60393">
        <w:rPr>
          <w:rFonts w:hint="eastAsia"/>
          <w:lang w:eastAsia="zh-CN"/>
        </w:rPr>
        <w:t>I</w:t>
      </w:r>
      <w:r w:rsidRPr="00E60393">
        <w:rPr>
          <w:lang w:eastAsia="zh-CN"/>
        </w:rPr>
        <w:t xml:space="preserve">t is noted that, for the following capabilities, it is proposed NOT to change legacy UE </w:t>
      </w:r>
      <w:r w:rsidR="001E1483">
        <w:rPr>
          <w:lang w:eastAsia="zh-CN"/>
        </w:rPr>
        <w:t>features</w:t>
      </w:r>
      <w:r w:rsidRPr="00E60393">
        <w:rPr>
          <w:lang w:eastAsia="zh-CN"/>
        </w:rPr>
        <w:t xml:space="preserve"> and only </w:t>
      </w:r>
      <w:r w:rsidRPr="00E60393">
        <w:rPr>
          <w:bCs/>
        </w:rPr>
        <w:t>duplicate the definition of those features in Rel-18 with newly introduced FR1/FR2 differentiation to indicate the feature applies to {FR1 only, or FR2 only, or both FR1 and FR2}</w:t>
      </w:r>
      <w:r>
        <w:rPr>
          <w:bCs/>
        </w:rPr>
        <w:t xml:space="preserve">. </w:t>
      </w:r>
    </w:p>
    <w:p w14:paraId="0D827A06" w14:textId="77777777" w:rsidR="00E60393" w:rsidRDefault="00E60393" w:rsidP="00E60393">
      <w:pPr>
        <w:pStyle w:val="aff5"/>
        <w:numPr>
          <w:ilvl w:val="0"/>
          <w:numId w:val="27"/>
        </w:numPr>
      </w:pPr>
      <w:r>
        <w:rPr>
          <w:rFonts w:hint="eastAsia"/>
        </w:rPr>
        <w:t>R</w:t>
      </w:r>
      <w:r>
        <w:t>el-15~17 p</w:t>
      </w:r>
      <w:r w:rsidRPr="00C2246E">
        <w:t>arallel Tx capability with inter-band CA, as listed in Table 1 of LS R1-2401943</w:t>
      </w:r>
      <w:r>
        <w:t>.</w:t>
      </w:r>
    </w:p>
    <w:p w14:paraId="618FFBB0" w14:textId="77777777" w:rsidR="00E60393" w:rsidRDefault="00E60393" w:rsidP="00E60393">
      <w:pPr>
        <w:pStyle w:val="aff5"/>
        <w:numPr>
          <w:ilvl w:val="0"/>
          <w:numId w:val="27"/>
        </w:numPr>
      </w:pPr>
      <w:r>
        <w:rPr>
          <w:rFonts w:hint="eastAsia"/>
        </w:rPr>
        <w:t>R</w:t>
      </w:r>
      <w:r>
        <w:t>el-17 p</w:t>
      </w:r>
      <w:r w:rsidRPr="00C2246E">
        <w:t>arallel Tx capability with int</w:t>
      </w:r>
      <w:r>
        <w:t>ra</w:t>
      </w:r>
      <w:r w:rsidRPr="00C2246E">
        <w:t xml:space="preserve">-band </w:t>
      </w:r>
      <w:r>
        <w:t xml:space="preserve">non-contiguous </w:t>
      </w:r>
      <w:r w:rsidRPr="00C2246E">
        <w:t xml:space="preserve">CA, as listed in Table </w:t>
      </w:r>
      <w:r>
        <w:t>2</w:t>
      </w:r>
      <w:r w:rsidRPr="00C2246E">
        <w:t xml:space="preserve"> of LS R1-2401943</w:t>
      </w:r>
      <w:r>
        <w:t>.</w:t>
      </w:r>
    </w:p>
    <w:p w14:paraId="6BB78206" w14:textId="77777777" w:rsidR="00E60393" w:rsidRPr="00E60393" w:rsidRDefault="00E60393" w:rsidP="00D8387E">
      <w:pPr>
        <w:widowControl w:val="0"/>
        <w:autoSpaceDE w:val="0"/>
        <w:autoSpaceDN w:val="0"/>
        <w:adjustRightInd w:val="0"/>
        <w:snapToGrid/>
        <w:contextualSpacing/>
        <w:rPr>
          <w:lang w:eastAsia="zh-CN"/>
        </w:rPr>
      </w:pPr>
    </w:p>
    <w:tbl>
      <w:tblPr>
        <w:tblStyle w:val="afd"/>
        <w:tblW w:w="0" w:type="auto"/>
        <w:tblLook w:val="04A0" w:firstRow="1" w:lastRow="0" w:firstColumn="1" w:lastColumn="0" w:noHBand="0" w:noVBand="1"/>
      </w:tblPr>
      <w:tblGrid>
        <w:gridCol w:w="1555"/>
        <w:gridCol w:w="7891"/>
      </w:tblGrid>
      <w:tr w:rsidR="00C42D7D" w:rsidRPr="00BD47AC" w14:paraId="421B33C4" w14:textId="77777777" w:rsidTr="0060683D">
        <w:trPr>
          <w:trHeight w:val="442"/>
        </w:trPr>
        <w:tc>
          <w:tcPr>
            <w:tcW w:w="1555" w:type="dxa"/>
            <w:shd w:val="clear" w:color="auto" w:fill="BDD6EE" w:themeFill="accent5" w:themeFillTint="66"/>
            <w:vAlign w:val="center"/>
          </w:tcPr>
          <w:p w14:paraId="7A042061" w14:textId="77777777" w:rsidR="00C42D7D" w:rsidRPr="00BD47AC" w:rsidRDefault="00C42D7D" w:rsidP="0060683D">
            <w:pPr>
              <w:pStyle w:val="ab"/>
              <w:spacing w:before="40"/>
              <w:rPr>
                <w:rFonts w:ascii="Times New Roman" w:hAnsi="Times New Roman" w:cs="Times New Roman"/>
                <w:color w:val="auto"/>
              </w:rPr>
            </w:pPr>
            <w:r w:rsidRPr="00BD47AC">
              <w:rPr>
                <w:rFonts w:ascii="Times New Roman" w:hAnsi="Times New Roman" w:cs="Times New Roman"/>
                <w:color w:val="auto"/>
              </w:rPr>
              <w:t>Company</w:t>
            </w:r>
          </w:p>
        </w:tc>
        <w:tc>
          <w:tcPr>
            <w:tcW w:w="7891" w:type="dxa"/>
            <w:shd w:val="clear" w:color="auto" w:fill="BDD6EE" w:themeFill="accent5" w:themeFillTint="66"/>
            <w:vAlign w:val="center"/>
          </w:tcPr>
          <w:p w14:paraId="0B5B215A" w14:textId="77777777" w:rsidR="00C42D7D" w:rsidRPr="00BD47AC" w:rsidRDefault="00C42D7D" w:rsidP="0060683D">
            <w:pPr>
              <w:pStyle w:val="ab"/>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C42D7D" w:rsidRPr="00BD47AC" w14:paraId="497F0F4D" w14:textId="77777777" w:rsidTr="0060683D">
        <w:trPr>
          <w:trHeight w:val="410"/>
        </w:trPr>
        <w:tc>
          <w:tcPr>
            <w:tcW w:w="1555" w:type="dxa"/>
            <w:vAlign w:val="center"/>
          </w:tcPr>
          <w:p w14:paraId="289DB747" w14:textId="4AE7BE2B" w:rsidR="00C42D7D" w:rsidRPr="00BD47AC" w:rsidRDefault="00A42024" w:rsidP="0060683D">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458CE6CD" w14:textId="13311BF6" w:rsidR="00C42D7D" w:rsidRPr="00BD47AC" w:rsidRDefault="00E0525A" w:rsidP="0060683D">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Introduction of new UE features to Rel-18 seem to be beyond the scope of the discussion on how to respond to the LS at hand, but could be discussed under the corresponding Rel-18 UE feature agenda item.</w:t>
            </w:r>
          </w:p>
        </w:tc>
      </w:tr>
      <w:tr w:rsidR="00C42D7D" w14:paraId="0C2C3F23" w14:textId="77777777" w:rsidTr="0060683D">
        <w:trPr>
          <w:trHeight w:val="418"/>
        </w:trPr>
        <w:tc>
          <w:tcPr>
            <w:tcW w:w="1555" w:type="dxa"/>
            <w:vAlign w:val="center"/>
          </w:tcPr>
          <w:p w14:paraId="2A7AEC18" w14:textId="7BC66F7D" w:rsidR="00C42D7D" w:rsidRPr="00E34F0C" w:rsidRDefault="00E34F0C" w:rsidP="0060683D">
            <w:pPr>
              <w:pStyle w:val="ab"/>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Samsung</w:t>
            </w:r>
          </w:p>
        </w:tc>
        <w:tc>
          <w:tcPr>
            <w:tcW w:w="7891" w:type="dxa"/>
            <w:vAlign w:val="center"/>
          </w:tcPr>
          <w:p w14:paraId="48C01681" w14:textId="4A814D7E" w:rsidR="00C42D7D" w:rsidRPr="00E34F0C" w:rsidRDefault="00E34F0C" w:rsidP="00E34F0C">
            <w:pPr>
              <w:pStyle w:val="ab"/>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 xml:space="preserve">Open to discuss. </w:t>
            </w:r>
          </w:p>
        </w:tc>
      </w:tr>
      <w:tr w:rsidR="00680114" w14:paraId="62301D07" w14:textId="77777777" w:rsidTr="0060683D">
        <w:trPr>
          <w:trHeight w:val="418"/>
        </w:trPr>
        <w:tc>
          <w:tcPr>
            <w:tcW w:w="1555" w:type="dxa"/>
            <w:vAlign w:val="center"/>
          </w:tcPr>
          <w:p w14:paraId="37CAC19E" w14:textId="5EBACBDD" w:rsidR="00680114" w:rsidRPr="00680114" w:rsidRDefault="00680114" w:rsidP="0060683D">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TT DOCOMO</w:t>
            </w:r>
          </w:p>
        </w:tc>
        <w:tc>
          <w:tcPr>
            <w:tcW w:w="7891" w:type="dxa"/>
            <w:vAlign w:val="center"/>
          </w:tcPr>
          <w:p w14:paraId="7872ABA7" w14:textId="6DC298A1" w:rsidR="00680114" w:rsidRPr="00680114" w:rsidRDefault="00680114" w:rsidP="00E34F0C">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Open to discuss but right now the motivation is not very clear to us. In our understanding x1943 raises an issue for IODT considering that e.g., FR1-FR2 case may not much implemented for both </w:t>
            </w:r>
            <w:proofErr w:type="spellStart"/>
            <w:r>
              <w:rPr>
                <w:rFonts w:ascii="Times New Roman" w:eastAsia="Yu Mincho" w:hAnsi="Times New Roman" w:cs="Times New Roman"/>
                <w:color w:val="auto"/>
                <w:lang w:eastAsia="ja-JP"/>
              </w:rPr>
              <w:t>gNB</w:t>
            </w:r>
            <w:proofErr w:type="spellEnd"/>
            <w:r>
              <w:rPr>
                <w:rFonts w:ascii="Times New Roman" w:eastAsia="Yu Mincho" w:hAnsi="Times New Roman" w:cs="Times New Roman"/>
                <w:color w:val="auto"/>
                <w:lang w:eastAsia="ja-JP"/>
              </w:rPr>
              <w:t xml:space="preserve"> and UE. However, since per-BC </w:t>
            </w:r>
            <w:proofErr w:type="spellStart"/>
            <w:r>
              <w:rPr>
                <w:rFonts w:ascii="Times New Roman" w:eastAsia="Yu Mincho" w:hAnsi="Times New Roman" w:cs="Times New Roman"/>
                <w:color w:val="auto"/>
                <w:lang w:eastAsia="ja-JP"/>
              </w:rPr>
              <w:t>signaling</w:t>
            </w:r>
            <w:proofErr w:type="spellEnd"/>
            <w:r>
              <w:rPr>
                <w:rFonts w:ascii="Times New Roman" w:eastAsia="Yu Mincho" w:hAnsi="Times New Roman" w:cs="Times New Roman"/>
                <w:color w:val="auto"/>
                <w:lang w:eastAsia="ja-JP"/>
              </w:rPr>
              <w:t xml:space="preserve"> can naturally enable vendors to select which BC to report, </w:t>
            </w:r>
            <w:proofErr w:type="gramStart"/>
            <w:r>
              <w:rPr>
                <w:rFonts w:ascii="Times New Roman" w:eastAsia="Yu Mincho" w:hAnsi="Times New Roman" w:cs="Times New Roman"/>
                <w:color w:val="auto"/>
                <w:lang w:eastAsia="ja-JP"/>
              </w:rPr>
              <w:t>these legacy FG</w:t>
            </w:r>
            <w:proofErr w:type="gramEnd"/>
            <w:r>
              <w:rPr>
                <w:rFonts w:ascii="Times New Roman" w:eastAsia="Yu Mincho" w:hAnsi="Times New Roman" w:cs="Times New Roman"/>
                <w:color w:val="auto"/>
                <w:lang w:eastAsia="ja-JP"/>
              </w:rPr>
              <w:t xml:space="preserve"> doesn’t have such an issue in our view. Or do we overlook something? </w:t>
            </w:r>
          </w:p>
        </w:tc>
      </w:tr>
      <w:tr w:rsidR="00D42052" w14:paraId="75A42A56" w14:textId="77777777" w:rsidTr="0060683D">
        <w:trPr>
          <w:trHeight w:val="418"/>
        </w:trPr>
        <w:tc>
          <w:tcPr>
            <w:tcW w:w="1555" w:type="dxa"/>
            <w:vAlign w:val="center"/>
          </w:tcPr>
          <w:p w14:paraId="2C43F5F1" w14:textId="53F79E9C" w:rsidR="00D42052" w:rsidRPr="00D42052" w:rsidRDefault="00D42052" w:rsidP="0060683D">
            <w:pPr>
              <w:pStyle w:val="ab"/>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hint="eastAsia"/>
                <w:color w:val="auto"/>
                <w:lang w:eastAsia="zh-CN"/>
              </w:rPr>
              <w:t>Z</w:t>
            </w:r>
            <w:r>
              <w:rPr>
                <w:rFonts w:ascii="Times New Roman" w:eastAsiaTheme="minorEastAsia" w:hAnsi="Times New Roman" w:cs="Times New Roman"/>
                <w:color w:val="auto"/>
                <w:lang w:eastAsia="zh-CN"/>
              </w:rPr>
              <w:t>TE</w:t>
            </w:r>
          </w:p>
        </w:tc>
        <w:tc>
          <w:tcPr>
            <w:tcW w:w="7891" w:type="dxa"/>
            <w:vAlign w:val="center"/>
          </w:tcPr>
          <w:p w14:paraId="755D21F2" w14:textId="77777777" w:rsidR="009B6F4D" w:rsidRDefault="00D42052" w:rsidP="00E34F0C">
            <w:pPr>
              <w:pStyle w:val="ab"/>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hint="eastAsia"/>
                <w:color w:val="auto"/>
                <w:lang w:eastAsia="zh-CN"/>
              </w:rPr>
              <w:t>W</w:t>
            </w:r>
            <w:r>
              <w:rPr>
                <w:rFonts w:ascii="Times New Roman" w:eastAsiaTheme="minorEastAsia" w:hAnsi="Times New Roman" w:cs="Times New Roman"/>
                <w:color w:val="auto"/>
                <w:lang w:eastAsia="zh-CN"/>
              </w:rPr>
              <w:t xml:space="preserve">e share similar view with Nokia. What we need reply to RAN2 is RAN1’s intention. </w:t>
            </w:r>
          </w:p>
          <w:p w14:paraId="463EE356" w14:textId="10EC3B80" w:rsidR="00D42052" w:rsidRPr="00D42052" w:rsidRDefault="006339F4" w:rsidP="00E34F0C">
            <w:pPr>
              <w:pStyle w:val="ab"/>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 xml:space="preserve">We would also like to </w:t>
            </w:r>
            <w:r w:rsidR="009B6F4D">
              <w:rPr>
                <w:rFonts w:ascii="Times New Roman" w:eastAsiaTheme="minorEastAsia" w:hAnsi="Times New Roman" w:cs="Times New Roman"/>
                <w:color w:val="auto"/>
                <w:lang w:eastAsia="zh-CN"/>
              </w:rPr>
              <w:t xml:space="preserve">hear the response from the proponent to NTT DOCOMO’s question. </w:t>
            </w:r>
          </w:p>
        </w:tc>
      </w:tr>
      <w:tr w:rsidR="00952EC6" w14:paraId="127F7769" w14:textId="77777777" w:rsidTr="0060683D">
        <w:trPr>
          <w:trHeight w:val="418"/>
        </w:trPr>
        <w:tc>
          <w:tcPr>
            <w:tcW w:w="1555" w:type="dxa"/>
            <w:vAlign w:val="center"/>
          </w:tcPr>
          <w:p w14:paraId="0D93F15C" w14:textId="1A6EBE92" w:rsidR="00952EC6" w:rsidRDefault="00952EC6" w:rsidP="0060683D">
            <w:pPr>
              <w:pStyle w:val="ab"/>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QC</w:t>
            </w:r>
          </w:p>
        </w:tc>
        <w:tc>
          <w:tcPr>
            <w:tcW w:w="7891" w:type="dxa"/>
            <w:vAlign w:val="center"/>
          </w:tcPr>
          <w:p w14:paraId="7F9F0493" w14:textId="18F95A74" w:rsidR="00952EC6" w:rsidRDefault="00952EC6" w:rsidP="00E34F0C">
            <w:pPr>
              <w:pStyle w:val="ab"/>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To DCM and ZTE: imagine a UE vendor implemented</w:t>
            </w:r>
            <w:r w:rsidR="002A284A">
              <w:rPr>
                <w:rFonts w:ascii="Times New Roman" w:eastAsiaTheme="minorEastAsia" w:hAnsi="Times New Roman" w:cs="Times New Roman"/>
                <w:color w:val="auto"/>
                <w:lang w:eastAsia="zh-CN"/>
              </w:rPr>
              <w:t xml:space="preserve"> simultaneous Tx in</w:t>
            </w:r>
            <w:r>
              <w:rPr>
                <w:rFonts w:ascii="Times New Roman" w:eastAsiaTheme="minorEastAsia" w:hAnsi="Times New Roman" w:cs="Times New Roman"/>
                <w:color w:val="auto"/>
                <w:lang w:eastAsia="zh-CN"/>
              </w:rPr>
              <w:t xml:space="preserve"> FR1-FR2 DC</w:t>
            </w:r>
            <w:r w:rsidR="002A284A">
              <w:rPr>
                <w:rFonts w:ascii="Times New Roman" w:eastAsiaTheme="minorEastAsia" w:hAnsi="Times New Roman" w:cs="Times New Roman"/>
                <w:color w:val="auto"/>
                <w:lang w:eastAsia="zh-CN"/>
              </w:rPr>
              <w:t>, e.g., implemented simultaneous Tx in FR1 CA for MCG, and implemented simultaneous Tx in FR2 CA for SCG. However, if n</w:t>
            </w:r>
            <w:r>
              <w:rPr>
                <w:rFonts w:ascii="Times New Roman" w:eastAsiaTheme="minorEastAsia" w:hAnsi="Times New Roman" w:cs="Times New Roman"/>
                <w:color w:val="auto"/>
                <w:lang w:eastAsia="zh-CN"/>
              </w:rPr>
              <w:t xml:space="preserve">o </w:t>
            </w:r>
            <w:proofErr w:type="spellStart"/>
            <w:r>
              <w:rPr>
                <w:rFonts w:ascii="Times New Roman" w:eastAsiaTheme="minorEastAsia" w:hAnsi="Times New Roman" w:cs="Times New Roman"/>
                <w:color w:val="auto"/>
                <w:lang w:eastAsia="zh-CN"/>
              </w:rPr>
              <w:t>gNB</w:t>
            </w:r>
            <w:proofErr w:type="spellEnd"/>
            <w:r>
              <w:rPr>
                <w:rFonts w:ascii="Times New Roman" w:eastAsiaTheme="minorEastAsia" w:hAnsi="Times New Roman" w:cs="Times New Roman"/>
                <w:color w:val="auto"/>
                <w:lang w:eastAsia="zh-CN"/>
              </w:rPr>
              <w:t xml:space="preserve"> vendors have implemented </w:t>
            </w:r>
            <w:r w:rsidR="002A284A">
              <w:rPr>
                <w:rFonts w:ascii="Times New Roman" w:eastAsiaTheme="minorEastAsia" w:hAnsi="Times New Roman" w:cs="Times New Roman"/>
                <w:color w:val="auto"/>
                <w:lang w:eastAsia="zh-CN"/>
              </w:rPr>
              <w:t xml:space="preserve">simultaneous Tx in both FR1 and FR2 (e.g., NW maybe only implemented </w:t>
            </w:r>
            <w:r w:rsidR="002674C0">
              <w:rPr>
                <w:rFonts w:ascii="Times New Roman" w:eastAsiaTheme="minorEastAsia" w:hAnsi="Times New Roman" w:cs="Times New Roman"/>
                <w:color w:val="auto"/>
                <w:lang w:eastAsia="zh-CN"/>
              </w:rPr>
              <w:t>it for FR1</w:t>
            </w:r>
            <w:r w:rsidR="002A284A">
              <w:rPr>
                <w:rFonts w:ascii="Times New Roman" w:eastAsiaTheme="minorEastAsia" w:hAnsi="Times New Roman" w:cs="Times New Roman"/>
                <w:color w:val="auto"/>
                <w:lang w:eastAsia="zh-CN"/>
              </w:rPr>
              <w:t>)</w:t>
            </w:r>
            <w:r>
              <w:rPr>
                <w:rFonts w:ascii="Times New Roman" w:eastAsiaTheme="minorEastAsia" w:hAnsi="Times New Roman" w:cs="Times New Roman"/>
                <w:color w:val="auto"/>
                <w:lang w:eastAsia="zh-CN"/>
              </w:rPr>
              <w:t xml:space="preserve">. </w:t>
            </w:r>
            <w:r w:rsidR="002674C0">
              <w:rPr>
                <w:rFonts w:ascii="Times New Roman" w:eastAsiaTheme="minorEastAsia" w:hAnsi="Times New Roman" w:cs="Times New Roman"/>
                <w:color w:val="auto"/>
                <w:lang w:eastAsia="zh-CN"/>
              </w:rPr>
              <w:t>Then, h</w:t>
            </w:r>
            <w:r>
              <w:rPr>
                <w:rFonts w:ascii="Times New Roman" w:eastAsiaTheme="minorEastAsia" w:hAnsi="Times New Roman" w:cs="Times New Roman"/>
                <w:color w:val="auto"/>
                <w:lang w:eastAsia="zh-CN"/>
              </w:rPr>
              <w:t xml:space="preserve">ow could the UE vendor find a </w:t>
            </w:r>
            <w:proofErr w:type="spellStart"/>
            <w:r>
              <w:rPr>
                <w:rFonts w:ascii="Times New Roman" w:eastAsiaTheme="minorEastAsia" w:hAnsi="Times New Roman" w:cs="Times New Roman"/>
                <w:color w:val="auto"/>
                <w:lang w:eastAsia="zh-CN"/>
              </w:rPr>
              <w:t>gNB</w:t>
            </w:r>
            <w:proofErr w:type="spellEnd"/>
            <w:r>
              <w:rPr>
                <w:rFonts w:ascii="Times New Roman" w:eastAsiaTheme="minorEastAsia" w:hAnsi="Times New Roman" w:cs="Times New Roman"/>
                <w:color w:val="auto"/>
                <w:lang w:eastAsia="zh-CN"/>
              </w:rPr>
              <w:t xml:space="preserve"> vendor to do IODT test for this feature of simultaneous Tx functionality in case of FR1-FR2 DC</w:t>
            </w:r>
            <w:r w:rsidR="002674C0">
              <w:rPr>
                <w:rFonts w:ascii="Times New Roman" w:eastAsiaTheme="minorEastAsia" w:hAnsi="Times New Roman" w:cs="Times New Roman"/>
                <w:color w:val="auto"/>
                <w:lang w:eastAsia="zh-CN"/>
              </w:rPr>
              <w:t>, if the UE capability cannot differentiate FR1 VS FR2</w:t>
            </w:r>
            <w:r>
              <w:rPr>
                <w:rFonts w:ascii="Times New Roman" w:eastAsiaTheme="minorEastAsia" w:hAnsi="Times New Roman" w:cs="Times New Roman"/>
                <w:color w:val="auto"/>
                <w:lang w:eastAsia="zh-CN"/>
              </w:rPr>
              <w:t>?</w:t>
            </w:r>
          </w:p>
        </w:tc>
      </w:tr>
      <w:tr w:rsidR="00B36A07" w14:paraId="03507A1F" w14:textId="77777777" w:rsidTr="00B36A07">
        <w:trPr>
          <w:trHeight w:val="418"/>
        </w:trPr>
        <w:tc>
          <w:tcPr>
            <w:tcW w:w="1555" w:type="dxa"/>
          </w:tcPr>
          <w:p w14:paraId="5E5B3C2B" w14:textId="77777777" w:rsidR="00B36A07" w:rsidRDefault="00B36A07" w:rsidP="00DD418D">
            <w:pPr>
              <w:pStyle w:val="ab"/>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 xml:space="preserve">Huawei, </w:t>
            </w:r>
            <w:proofErr w:type="spellStart"/>
            <w:r>
              <w:rPr>
                <w:rFonts w:ascii="Times New Roman" w:eastAsiaTheme="minorEastAsia" w:hAnsi="Times New Roman" w:cs="Times New Roman"/>
                <w:color w:val="auto"/>
                <w:lang w:eastAsia="zh-CN"/>
              </w:rPr>
              <w:t>HiSilicon</w:t>
            </w:r>
            <w:proofErr w:type="spellEnd"/>
          </w:p>
        </w:tc>
        <w:tc>
          <w:tcPr>
            <w:tcW w:w="7891" w:type="dxa"/>
          </w:tcPr>
          <w:p w14:paraId="6D201848" w14:textId="77777777" w:rsidR="00B36A07" w:rsidRDefault="00B36A07" w:rsidP="00DD418D">
            <w:pPr>
              <w:pStyle w:val="ab"/>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O</w:t>
            </w:r>
            <w:r>
              <w:rPr>
                <w:rFonts w:ascii="Times New Roman" w:eastAsiaTheme="minorEastAsia" w:hAnsi="Times New Roman" w:cs="Times New Roman" w:hint="eastAsia"/>
                <w:color w:val="auto"/>
                <w:lang w:eastAsia="zh-CN"/>
              </w:rPr>
              <w:t>pen</w:t>
            </w:r>
            <w:r>
              <w:rPr>
                <w:rFonts w:ascii="Times New Roman" w:eastAsiaTheme="minorEastAsia" w:hAnsi="Times New Roman" w:cs="Times New Roman"/>
                <w:color w:val="auto"/>
                <w:lang w:eastAsia="zh-CN"/>
              </w:rPr>
              <w:t xml:space="preserve"> to discuss.</w:t>
            </w:r>
          </w:p>
        </w:tc>
      </w:tr>
      <w:tr w:rsidR="00A261A2" w14:paraId="73D5A760" w14:textId="77777777" w:rsidTr="00B36A07">
        <w:trPr>
          <w:trHeight w:val="418"/>
        </w:trPr>
        <w:tc>
          <w:tcPr>
            <w:tcW w:w="1555" w:type="dxa"/>
          </w:tcPr>
          <w:p w14:paraId="2D0DB35D" w14:textId="6D749E5F" w:rsidR="00A261A2" w:rsidRDefault="00A261A2" w:rsidP="00DD418D">
            <w:pPr>
              <w:pStyle w:val="ab"/>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MediaTek</w:t>
            </w:r>
          </w:p>
        </w:tc>
        <w:tc>
          <w:tcPr>
            <w:tcW w:w="7891" w:type="dxa"/>
          </w:tcPr>
          <w:p w14:paraId="01A6B761" w14:textId="4CB80489" w:rsidR="00A261A2" w:rsidRDefault="00A261A2" w:rsidP="00DD418D">
            <w:pPr>
              <w:pStyle w:val="ab"/>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 xml:space="preserve">We see Qualcomm’s point, but </w:t>
            </w:r>
            <w:r w:rsidR="00BF3B40">
              <w:rPr>
                <w:rFonts w:ascii="Times New Roman" w:eastAsiaTheme="minorEastAsia" w:hAnsi="Times New Roman" w:cs="Times New Roman"/>
                <w:color w:val="auto"/>
                <w:lang w:eastAsia="zh-CN"/>
              </w:rPr>
              <w:t>we think this is another reason why rushing a response when RAN1 has never discussed this would not help, especially when it is unclear which Release we are discussing.</w:t>
            </w:r>
          </w:p>
        </w:tc>
      </w:tr>
    </w:tbl>
    <w:p w14:paraId="187EE740" w14:textId="77777777" w:rsidR="00D8387E" w:rsidRDefault="00D8387E" w:rsidP="00D8387E">
      <w:pPr>
        <w:widowControl w:val="0"/>
        <w:autoSpaceDE w:val="0"/>
        <w:autoSpaceDN w:val="0"/>
        <w:adjustRightInd w:val="0"/>
        <w:snapToGrid/>
        <w:contextualSpacing/>
        <w:rPr>
          <w:b/>
          <w:lang w:eastAsia="zh-CN"/>
        </w:rPr>
      </w:pPr>
    </w:p>
    <w:p w14:paraId="577A4B4E" w14:textId="77777777" w:rsidR="00D8387E" w:rsidRPr="003167FB" w:rsidRDefault="00C363EF" w:rsidP="00D8387E">
      <w:pPr>
        <w:widowControl w:val="0"/>
        <w:autoSpaceDE w:val="0"/>
        <w:autoSpaceDN w:val="0"/>
        <w:adjustRightInd w:val="0"/>
        <w:snapToGrid/>
        <w:contextualSpacing/>
        <w:rPr>
          <w:b/>
          <w:lang w:eastAsia="zh-CN"/>
        </w:rPr>
      </w:pPr>
      <w:r w:rsidRPr="003167FB">
        <w:rPr>
          <w:rFonts w:hint="eastAsia"/>
          <w:b/>
          <w:lang w:eastAsia="zh-CN"/>
        </w:rPr>
        <w:t>Q</w:t>
      </w:r>
      <w:r>
        <w:rPr>
          <w:b/>
          <w:lang w:eastAsia="zh-CN"/>
        </w:rPr>
        <w:t>4</w:t>
      </w:r>
      <w:r w:rsidRPr="003167FB">
        <w:rPr>
          <w:b/>
          <w:lang w:eastAsia="zh-CN"/>
        </w:rPr>
        <w:t>:</w:t>
      </w:r>
      <w:r>
        <w:rPr>
          <w:b/>
          <w:lang w:eastAsia="zh-CN"/>
        </w:rPr>
        <w:t xml:space="preserve"> Any other additional views, if any? </w:t>
      </w:r>
    </w:p>
    <w:tbl>
      <w:tblPr>
        <w:tblStyle w:val="afd"/>
        <w:tblW w:w="0" w:type="auto"/>
        <w:tblLook w:val="04A0" w:firstRow="1" w:lastRow="0" w:firstColumn="1" w:lastColumn="0" w:noHBand="0" w:noVBand="1"/>
      </w:tblPr>
      <w:tblGrid>
        <w:gridCol w:w="1555"/>
        <w:gridCol w:w="7891"/>
      </w:tblGrid>
      <w:tr w:rsidR="00C363EF" w:rsidRPr="00BD47AC" w14:paraId="3BB1D2A1" w14:textId="77777777" w:rsidTr="003F540F">
        <w:trPr>
          <w:trHeight w:val="442"/>
        </w:trPr>
        <w:tc>
          <w:tcPr>
            <w:tcW w:w="1555" w:type="dxa"/>
            <w:shd w:val="clear" w:color="auto" w:fill="BDD6EE" w:themeFill="accent5" w:themeFillTint="66"/>
            <w:vAlign w:val="center"/>
          </w:tcPr>
          <w:p w14:paraId="09A7CD00" w14:textId="77777777" w:rsidR="00C363EF" w:rsidRPr="00BD47AC" w:rsidRDefault="00C363EF" w:rsidP="003F540F">
            <w:pPr>
              <w:pStyle w:val="ab"/>
              <w:spacing w:before="40"/>
              <w:rPr>
                <w:rFonts w:ascii="Times New Roman" w:hAnsi="Times New Roman" w:cs="Times New Roman"/>
                <w:color w:val="auto"/>
              </w:rPr>
            </w:pPr>
            <w:r w:rsidRPr="00BD47AC">
              <w:rPr>
                <w:rFonts w:ascii="Times New Roman" w:hAnsi="Times New Roman" w:cs="Times New Roman"/>
                <w:color w:val="auto"/>
              </w:rPr>
              <w:lastRenderedPageBreak/>
              <w:t>Company</w:t>
            </w:r>
          </w:p>
        </w:tc>
        <w:tc>
          <w:tcPr>
            <w:tcW w:w="7891" w:type="dxa"/>
            <w:shd w:val="clear" w:color="auto" w:fill="BDD6EE" w:themeFill="accent5" w:themeFillTint="66"/>
            <w:vAlign w:val="center"/>
          </w:tcPr>
          <w:p w14:paraId="05702E6E" w14:textId="77777777" w:rsidR="00C363EF" w:rsidRPr="00BD47AC" w:rsidRDefault="00C363EF" w:rsidP="003F540F">
            <w:pPr>
              <w:pStyle w:val="ab"/>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C363EF" w:rsidRPr="00BD47AC" w14:paraId="1B6393E5" w14:textId="77777777" w:rsidTr="003F540F">
        <w:trPr>
          <w:trHeight w:val="410"/>
        </w:trPr>
        <w:tc>
          <w:tcPr>
            <w:tcW w:w="1555" w:type="dxa"/>
            <w:vAlign w:val="center"/>
          </w:tcPr>
          <w:p w14:paraId="2FEA4BD2" w14:textId="70B59359" w:rsidR="00C363EF" w:rsidRPr="00BD47AC" w:rsidRDefault="00E0525A" w:rsidP="003F540F">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4A6B8F41" w14:textId="0B22C2D5" w:rsidR="00C363EF" w:rsidRPr="00BD47AC" w:rsidRDefault="00E0525A" w:rsidP="003F540F">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Huawei argument for understanding 2 maybe pragmatic, but it would be an odd response to the question of RAN2, somewhat implying that they are not understanding their own question. From RAN1 perspective there is no restriction, and that response can be provided.</w:t>
            </w:r>
          </w:p>
        </w:tc>
      </w:tr>
      <w:tr w:rsidR="00B36A07" w14:paraId="5075096A" w14:textId="77777777" w:rsidTr="003F540F">
        <w:trPr>
          <w:trHeight w:val="418"/>
        </w:trPr>
        <w:tc>
          <w:tcPr>
            <w:tcW w:w="1555" w:type="dxa"/>
            <w:vAlign w:val="center"/>
          </w:tcPr>
          <w:p w14:paraId="562D8584" w14:textId="26A5514B" w:rsidR="00B36A07" w:rsidRPr="00471930" w:rsidRDefault="00B36A07" w:rsidP="00B36A07">
            <w:pPr>
              <w:pStyle w:val="ab"/>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color w:val="auto"/>
                <w:lang w:eastAsia="ko-KR"/>
              </w:rPr>
              <w:t xml:space="preserve">Huawei, </w:t>
            </w:r>
            <w:proofErr w:type="spellStart"/>
            <w:r>
              <w:rPr>
                <w:rFonts w:ascii="Times New Roman" w:eastAsia="Malgun Gothic" w:hAnsi="Times New Roman" w:cs="Times New Roman"/>
                <w:color w:val="auto"/>
                <w:lang w:eastAsia="ko-KR"/>
              </w:rPr>
              <w:t>HiSilicon</w:t>
            </w:r>
            <w:proofErr w:type="spellEnd"/>
          </w:p>
        </w:tc>
        <w:tc>
          <w:tcPr>
            <w:tcW w:w="7891" w:type="dxa"/>
            <w:vAlign w:val="center"/>
          </w:tcPr>
          <w:p w14:paraId="2F2C7B3F" w14:textId="77777777" w:rsidR="00B36A07" w:rsidRDefault="00B36A07" w:rsidP="00B36A07">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We can understand companies’ view which supports understanding 1 is considering from standard or spec perspective. In RAN1 spec, it does have no such a restriction to apply inter-band capabilities to NR-DC. However, we think it is also important to reflect current situation whether a UE can support such an inter-band CA+NR-DC mixture case or not.</w:t>
            </w:r>
          </w:p>
          <w:p w14:paraId="2B68042D" w14:textId="5880E0EC" w:rsidR="00B36A07" w:rsidRPr="00471930" w:rsidRDefault="00B36A07" w:rsidP="00B36A07">
            <w:pPr>
              <w:pStyle w:val="ab"/>
              <w:spacing w:after="0" w:line="300" w:lineRule="auto"/>
              <w:rPr>
                <w:rFonts w:ascii="Times New Roman" w:eastAsia="Malgun Gothic" w:hAnsi="Times New Roman" w:cs="Times New Roman"/>
                <w:color w:val="auto"/>
                <w:lang w:eastAsia="ko-KR"/>
              </w:rPr>
            </w:pPr>
            <w:r>
              <w:rPr>
                <w:rFonts w:ascii="Times New Roman" w:eastAsia="Yu Mincho" w:hAnsi="Times New Roman" w:cs="Times New Roman"/>
                <w:color w:val="auto"/>
                <w:lang w:eastAsia="ja-JP"/>
              </w:rPr>
              <w:t>Thus, we suggest to reflect companies views in both aspects in reply LS to RAN2.</w:t>
            </w:r>
          </w:p>
        </w:tc>
      </w:tr>
      <w:tr w:rsidR="00BF3B40" w14:paraId="73BED4C7" w14:textId="77777777" w:rsidTr="003F540F">
        <w:trPr>
          <w:trHeight w:val="418"/>
        </w:trPr>
        <w:tc>
          <w:tcPr>
            <w:tcW w:w="1555" w:type="dxa"/>
            <w:vAlign w:val="center"/>
          </w:tcPr>
          <w:p w14:paraId="12A42709" w14:textId="50F504E5" w:rsidR="00BF3B40" w:rsidRDefault="00BF3B40" w:rsidP="00B36A07">
            <w:pPr>
              <w:pStyle w:val="ab"/>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color w:val="auto"/>
                <w:lang w:eastAsia="ko-KR"/>
              </w:rPr>
              <w:t>MediaTek</w:t>
            </w:r>
          </w:p>
        </w:tc>
        <w:tc>
          <w:tcPr>
            <w:tcW w:w="7891" w:type="dxa"/>
            <w:vAlign w:val="center"/>
          </w:tcPr>
          <w:p w14:paraId="3E7A453C" w14:textId="48F28CB1" w:rsidR="00BF3B40" w:rsidRDefault="00BF3B40" w:rsidP="00B36A07">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If RAN1 feels it is the right group to decide support for NR-DC, despite the fact that it seems there may be no actual RAN1 spec impact, then it seems premature to rush a response to RAN2 now without further discussion on various aspects first.</w:t>
            </w:r>
          </w:p>
        </w:tc>
      </w:tr>
    </w:tbl>
    <w:p w14:paraId="0EF7C466" w14:textId="77777777" w:rsidR="00661594" w:rsidRDefault="00661594" w:rsidP="00661594">
      <w:pPr>
        <w:widowControl w:val="0"/>
        <w:autoSpaceDE w:val="0"/>
        <w:autoSpaceDN w:val="0"/>
        <w:adjustRightInd w:val="0"/>
        <w:snapToGrid/>
        <w:contextualSpacing/>
        <w:rPr>
          <w:lang w:eastAsia="zh-CN"/>
        </w:rPr>
      </w:pPr>
    </w:p>
    <w:p w14:paraId="30C7E42E" w14:textId="047C316B" w:rsidR="00B32ECB" w:rsidRDefault="00661594" w:rsidP="00B32ECB">
      <w:pPr>
        <w:pStyle w:val="2"/>
        <w:rPr>
          <w:lang w:eastAsia="zh-CN"/>
        </w:rPr>
      </w:pPr>
      <w:r>
        <w:rPr>
          <w:lang w:eastAsia="zh-CN"/>
        </w:rPr>
        <w:t>Second Round</w:t>
      </w:r>
    </w:p>
    <w:p w14:paraId="301F9608" w14:textId="46CB8F17" w:rsidR="00E52ACC" w:rsidRDefault="00B32ECB" w:rsidP="00B32ECB">
      <w:pPr>
        <w:rPr>
          <w:lang w:eastAsia="zh-CN"/>
        </w:rPr>
      </w:pPr>
      <w:r>
        <w:rPr>
          <w:rFonts w:hint="eastAsia"/>
          <w:lang w:eastAsia="zh-CN"/>
        </w:rPr>
        <w:t>A</w:t>
      </w:r>
      <w:r>
        <w:rPr>
          <w:lang w:eastAsia="zh-CN"/>
        </w:rPr>
        <w:t xml:space="preserve">ll companies agree that </w:t>
      </w:r>
      <w:r w:rsidR="002C0F8C">
        <w:rPr>
          <w:lang w:eastAsia="zh-CN"/>
        </w:rPr>
        <w:t xml:space="preserve">the same understanding applies to all the </w:t>
      </w:r>
      <w:r w:rsidR="002C0F8C" w:rsidRPr="002C0F8C">
        <w:rPr>
          <w:lang w:eastAsia="zh-CN"/>
        </w:rPr>
        <w:t>parallel Tx capabilities asked in the LS</w:t>
      </w:r>
      <w:r w:rsidR="002C0F8C">
        <w:rPr>
          <w:lang w:eastAsia="zh-CN"/>
        </w:rPr>
        <w:t xml:space="preserve">. </w:t>
      </w:r>
    </w:p>
    <w:p w14:paraId="430373E2" w14:textId="0651419F" w:rsidR="001841B0" w:rsidRDefault="002C0F8C" w:rsidP="00B32ECB">
      <w:pPr>
        <w:rPr>
          <w:rFonts w:eastAsia="Malgun Gothic"/>
          <w:lang w:eastAsia="ko-KR"/>
        </w:rPr>
      </w:pPr>
      <w:r>
        <w:rPr>
          <w:rFonts w:hint="eastAsia"/>
          <w:lang w:eastAsia="zh-CN"/>
        </w:rPr>
        <w:t>@</w:t>
      </w:r>
      <w:r>
        <w:rPr>
          <w:lang w:eastAsia="zh-CN"/>
        </w:rPr>
        <w:t>Huawei</w:t>
      </w:r>
      <w:r>
        <w:rPr>
          <w:rFonts w:eastAsia="Malgun Gothic"/>
          <w:lang w:eastAsia="ko-KR"/>
        </w:rPr>
        <w:t xml:space="preserve">, </w:t>
      </w:r>
      <w:proofErr w:type="spellStart"/>
      <w:r>
        <w:rPr>
          <w:rFonts w:eastAsia="Malgun Gothic"/>
          <w:lang w:eastAsia="ko-KR"/>
        </w:rPr>
        <w:t>HiSilicon</w:t>
      </w:r>
      <w:proofErr w:type="spellEnd"/>
      <w:r>
        <w:rPr>
          <w:rFonts w:eastAsia="Malgun Gothic"/>
          <w:lang w:eastAsia="ko-KR"/>
        </w:rPr>
        <w:t xml:space="preserve">, </w:t>
      </w:r>
      <w:proofErr w:type="gramStart"/>
      <w:r w:rsidR="001841B0">
        <w:rPr>
          <w:rFonts w:eastAsia="Malgun Gothic"/>
          <w:lang w:eastAsia="ko-KR"/>
        </w:rPr>
        <w:t>It</w:t>
      </w:r>
      <w:proofErr w:type="gramEnd"/>
      <w:r w:rsidR="001841B0">
        <w:rPr>
          <w:rFonts w:eastAsia="Malgun Gothic"/>
          <w:lang w:eastAsia="ko-KR"/>
        </w:rPr>
        <w:t xml:space="preserve"> is well known that RAN4 process is behind RAN1/RAN2</w:t>
      </w:r>
      <w:r w:rsidR="00CD2005">
        <w:rPr>
          <w:rFonts w:eastAsia="Malgun Gothic"/>
          <w:lang w:eastAsia="ko-KR"/>
        </w:rPr>
        <w:t>. B</w:t>
      </w:r>
      <w:r w:rsidR="001841B0">
        <w:rPr>
          <w:rFonts w:eastAsia="Malgun Gothic"/>
          <w:lang w:eastAsia="ko-KR"/>
        </w:rPr>
        <w:t>ut it is not relevant to the discussion here</w:t>
      </w:r>
      <w:r w:rsidR="00CD2005">
        <w:rPr>
          <w:rFonts w:eastAsia="Malgun Gothic"/>
          <w:lang w:eastAsia="ko-KR"/>
        </w:rPr>
        <w:t xml:space="preserve"> and RAN2 should also well know this as commented by Nokia</w:t>
      </w:r>
      <w:r w:rsidR="001841B0">
        <w:rPr>
          <w:rFonts w:eastAsia="Malgun Gothic"/>
          <w:lang w:eastAsia="ko-KR"/>
        </w:rPr>
        <w:t>. Given you also agree that there is no restriction to</w:t>
      </w:r>
      <w:r w:rsidR="00CD2005">
        <w:rPr>
          <w:rFonts w:eastAsia="Malgun Gothic"/>
          <w:lang w:eastAsia="ko-KR"/>
        </w:rPr>
        <w:t xml:space="preserve"> also apply to NR-DC case, let’s reply only from RAN1 perspective. </w:t>
      </w:r>
    </w:p>
    <w:p w14:paraId="577E2F31" w14:textId="3790F1EC" w:rsidR="00CD2005" w:rsidRDefault="00CD2005" w:rsidP="00C00BFF">
      <w:pPr>
        <w:spacing w:beforeLines="50" w:before="120"/>
        <w:contextualSpacing/>
      </w:pPr>
      <w:r w:rsidRPr="00CD2005">
        <w:t xml:space="preserve">Regarding FR1/FR2 differentiation, </w:t>
      </w:r>
      <w:r>
        <w:t>it seems majority companies are open to discuss</w:t>
      </w:r>
      <w:r w:rsidR="00C3493F">
        <w:t xml:space="preserve">, while think this should be a separate discussion. </w:t>
      </w:r>
      <w:r w:rsidR="003C2466">
        <w:t xml:space="preserve">Therefore, moderator would suggest having a separate conclusion, which would </w:t>
      </w:r>
      <w:r w:rsidR="00E83196">
        <w:t>NOT</w:t>
      </w:r>
      <w:r w:rsidR="003C2466">
        <w:t xml:space="preserve"> be included in the reply LS to RAN2. </w:t>
      </w:r>
    </w:p>
    <w:p w14:paraId="4303B0BA" w14:textId="7F9FA49C" w:rsidR="00E055DB" w:rsidRPr="00665ED9" w:rsidRDefault="00E055DB" w:rsidP="00E055DB">
      <w:pPr>
        <w:rPr>
          <w:lang w:eastAsia="zh-CN"/>
        </w:rPr>
      </w:pPr>
    </w:p>
    <w:p w14:paraId="2A7AFB18" w14:textId="2BB3B20D" w:rsidR="00E055DB" w:rsidRPr="003C2466" w:rsidRDefault="003C2466" w:rsidP="00E055DB">
      <w:pPr>
        <w:rPr>
          <w:b/>
          <w:lang w:eastAsia="zh-CN"/>
        </w:rPr>
      </w:pPr>
      <w:r w:rsidRPr="003C2466">
        <w:rPr>
          <w:b/>
          <w:lang w:eastAsia="zh-CN"/>
        </w:rPr>
        <w:t xml:space="preserve">Proposed conclusion: </w:t>
      </w:r>
    </w:p>
    <w:p w14:paraId="27C278F6" w14:textId="71A30F2B" w:rsidR="003C2466" w:rsidRPr="003C2466" w:rsidRDefault="003C2466" w:rsidP="003C2466">
      <w:pPr>
        <w:pStyle w:val="aff5"/>
        <w:numPr>
          <w:ilvl w:val="0"/>
          <w:numId w:val="30"/>
        </w:numPr>
        <w:snapToGrid/>
        <w:spacing w:before="120" w:after="0" w:line="280" w:lineRule="atLeast"/>
        <w:jc w:val="left"/>
        <w:rPr>
          <w:b/>
          <w:bCs/>
        </w:rPr>
      </w:pPr>
      <w:r w:rsidRPr="003C2466">
        <w:rPr>
          <w:b/>
          <w:bCs/>
        </w:rPr>
        <w:t>To avoid UE under report this capability due to IODT testing issue, RAN1 may further discuss whether to introduce FR1/FR2 differentiation to indicate t</w:t>
      </w:r>
      <w:r>
        <w:rPr>
          <w:b/>
          <w:bCs/>
        </w:rPr>
        <w:t xml:space="preserve">he parallel Tx UE features </w:t>
      </w:r>
      <w:r w:rsidRPr="003C2466">
        <w:rPr>
          <w:b/>
          <w:bCs/>
        </w:rPr>
        <w:t>appl</w:t>
      </w:r>
      <w:r>
        <w:rPr>
          <w:b/>
          <w:bCs/>
        </w:rPr>
        <w:t xml:space="preserve">y </w:t>
      </w:r>
      <w:r w:rsidRPr="003C2466">
        <w:rPr>
          <w:b/>
          <w:bCs/>
        </w:rPr>
        <w:t>to {FR1 only, or FR2 only, or both FR1 and FR2}</w:t>
      </w:r>
      <w:r>
        <w:rPr>
          <w:b/>
          <w:bCs/>
        </w:rPr>
        <w:t xml:space="preserve"> </w:t>
      </w:r>
    </w:p>
    <w:p w14:paraId="34F703E5" w14:textId="133F1D13" w:rsidR="00F60C0A" w:rsidRDefault="00F60C0A" w:rsidP="00D063C0">
      <w:pPr>
        <w:widowControl w:val="0"/>
        <w:autoSpaceDE w:val="0"/>
        <w:autoSpaceDN w:val="0"/>
        <w:adjustRightInd w:val="0"/>
        <w:snapToGrid/>
        <w:contextualSpacing/>
        <w:rPr>
          <w:b/>
          <w:lang w:eastAsia="zh-CN"/>
        </w:rPr>
      </w:pPr>
    </w:p>
    <w:p w14:paraId="0306470D" w14:textId="683D40F8" w:rsidR="003C2466" w:rsidRDefault="003C2466" w:rsidP="003C2466">
      <w:pPr>
        <w:spacing w:beforeLines="50" w:before="120"/>
        <w:contextualSpacing/>
        <w:rPr>
          <w:lang w:eastAsia="zh-CN"/>
        </w:rPr>
      </w:pPr>
      <w:r>
        <w:rPr>
          <w:lang w:eastAsia="zh-CN"/>
        </w:rPr>
        <w:t xml:space="preserve">The </w:t>
      </w:r>
      <w:r w:rsidR="00DB58D0">
        <w:rPr>
          <w:lang w:eastAsia="zh-CN"/>
        </w:rPr>
        <w:t xml:space="preserve">main </w:t>
      </w:r>
      <w:r>
        <w:rPr>
          <w:lang w:eastAsia="zh-CN"/>
        </w:rPr>
        <w:t>content of the draft reply LS</w:t>
      </w:r>
      <w:r w:rsidR="00DB58D0">
        <w:rPr>
          <w:lang w:eastAsia="zh-CN"/>
        </w:rPr>
        <w:t xml:space="preserve"> is proposed as follows</w:t>
      </w:r>
      <w:r>
        <w:rPr>
          <w:lang w:eastAsia="zh-CN"/>
        </w:rPr>
        <w:t xml:space="preserve">. You can also find the </w:t>
      </w:r>
      <w:r w:rsidR="00DB58D0">
        <w:rPr>
          <w:lang w:eastAsia="zh-CN"/>
        </w:rPr>
        <w:t xml:space="preserve">whole </w:t>
      </w:r>
      <w:r>
        <w:rPr>
          <w:lang w:eastAsia="zh-CN"/>
        </w:rPr>
        <w:t>draft reply LS in</w:t>
      </w:r>
      <w:r w:rsidR="00DB0F4E">
        <w:rPr>
          <w:lang w:eastAsia="zh-CN"/>
        </w:rPr>
        <w:t xml:space="preserve"> </w:t>
      </w:r>
      <w:hyperlink r:id="rId11" w:history="1">
        <w:r w:rsidR="00DB0F4E" w:rsidRPr="00DB0F4E">
          <w:rPr>
            <w:rStyle w:val="aff2"/>
            <w:lang w:eastAsia="zh-CN"/>
          </w:rPr>
          <w:t>Draft Reply LS</w:t>
        </w:r>
      </w:hyperlink>
    </w:p>
    <w:p w14:paraId="68C32627" w14:textId="77777777" w:rsidR="00DB0F4E" w:rsidRPr="00E86C4E" w:rsidRDefault="00DB0F4E" w:rsidP="003C2466">
      <w:pPr>
        <w:spacing w:beforeLines="50" w:before="120"/>
        <w:contextualSpacing/>
        <w:rPr>
          <w:lang w:eastAsia="zh-CN"/>
        </w:rPr>
      </w:pPr>
    </w:p>
    <w:tbl>
      <w:tblPr>
        <w:tblStyle w:val="afd"/>
        <w:tblW w:w="0" w:type="auto"/>
        <w:tblLook w:val="04A0" w:firstRow="1" w:lastRow="0" w:firstColumn="1" w:lastColumn="0" w:noHBand="0" w:noVBand="1"/>
      </w:tblPr>
      <w:tblGrid>
        <w:gridCol w:w="9629"/>
      </w:tblGrid>
      <w:tr w:rsidR="003C2466" w14:paraId="333E3D69" w14:textId="77777777" w:rsidTr="001F5142">
        <w:tc>
          <w:tcPr>
            <w:tcW w:w="9629" w:type="dxa"/>
          </w:tcPr>
          <w:p w14:paraId="773A8B53" w14:textId="77777777" w:rsidR="003C2466" w:rsidRDefault="003C2466" w:rsidP="001F5142">
            <w:pPr>
              <w:rPr>
                <w:bCs/>
              </w:rPr>
            </w:pPr>
            <w:r>
              <w:rPr>
                <w:b/>
                <w:lang w:eastAsia="zh-CN"/>
              </w:rPr>
              <w:t>RAN1’s answer</w:t>
            </w:r>
            <w:r w:rsidRPr="009167B5">
              <w:rPr>
                <w:b/>
                <w:lang w:eastAsia="zh-CN"/>
              </w:rPr>
              <w:t xml:space="preserve"> to Q1</w:t>
            </w:r>
            <w:r>
              <w:rPr>
                <w:lang w:eastAsia="zh-CN"/>
              </w:rPr>
              <w:t xml:space="preserve">: </w:t>
            </w:r>
            <w:r w:rsidRPr="00E86C4E">
              <w:rPr>
                <w:szCs w:val="22"/>
              </w:rPr>
              <w:t>RAN1’s intention is Understanding #1</w:t>
            </w:r>
            <w:r>
              <w:rPr>
                <w:szCs w:val="22"/>
              </w:rPr>
              <w:t xml:space="preserve">. </w:t>
            </w:r>
            <w:r w:rsidRPr="00C3493F">
              <w:rPr>
                <w:szCs w:val="22"/>
              </w:rPr>
              <w:t>From RAN1 perspective,</w:t>
            </w:r>
            <w:r>
              <w:rPr>
                <w:szCs w:val="22"/>
              </w:rPr>
              <w:t xml:space="preserve"> t</w:t>
            </w:r>
            <w:r w:rsidRPr="00522822">
              <w:rPr>
                <w:bCs/>
              </w:rPr>
              <w:t>his capability can also be applied to the NR-DC band combination with the inter-band CA operation on the MCG/SCG.</w:t>
            </w:r>
            <w:r>
              <w:rPr>
                <w:bCs/>
              </w:rPr>
              <w:t xml:space="preserve"> </w:t>
            </w:r>
          </w:p>
          <w:p w14:paraId="1BFFEA69" w14:textId="77777777" w:rsidR="003C2466" w:rsidRPr="002D0B77" w:rsidRDefault="003C2466" w:rsidP="001F5142">
            <w:pPr>
              <w:rPr>
                <w:b/>
                <w:bCs/>
              </w:rPr>
            </w:pPr>
            <w:r>
              <w:rPr>
                <w:b/>
                <w:lang w:eastAsia="zh-CN"/>
              </w:rPr>
              <w:t>RAN1’s answer</w:t>
            </w:r>
            <w:r w:rsidRPr="009167B5">
              <w:rPr>
                <w:b/>
                <w:lang w:eastAsia="zh-CN"/>
              </w:rPr>
              <w:t xml:space="preserve"> to Q</w:t>
            </w:r>
            <w:r>
              <w:rPr>
                <w:b/>
                <w:lang w:eastAsia="zh-CN"/>
              </w:rPr>
              <w:t>2</w:t>
            </w:r>
            <w:r>
              <w:rPr>
                <w:lang w:eastAsia="zh-CN"/>
              </w:rPr>
              <w:t xml:space="preserve">: </w:t>
            </w:r>
            <w:r w:rsidRPr="00E86C4E">
              <w:rPr>
                <w:szCs w:val="22"/>
              </w:rPr>
              <w:t>RAN1’s intention is Understanding #1.</w:t>
            </w:r>
            <w:r>
              <w:rPr>
                <w:szCs w:val="22"/>
              </w:rPr>
              <w:t xml:space="preserve"> </w:t>
            </w:r>
            <w:r w:rsidRPr="00C3493F">
              <w:rPr>
                <w:szCs w:val="22"/>
              </w:rPr>
              <w:t>From RAN1 perspective, t</w:t>
            </w:r>
            <w:r w:rsidRPr="002D0B77">
              <w:rPr>
                <w:szCs w:val="22"/>
              </w:rPr>
              <w:t xml:space="preserve">he UE features listed </w:t>
            </w:r>
            <w:r w:rsidRPr="002D0B77">
              <w:rPr>
                <w:lang w:eastAsia="zh-CN"/>
              </w:rPr>
              <w:t xml:space="preserve">in the Table 1 </w:t>
            </w:r>
            <w:r w:rsidRPr="002D0B77">
              <w:rPr>
                <w:bCs/>
              </w:rPr>
              <w:t>can also be applied to the NR-DC band combination with the inter-band CA operation on the MCG/SCG.</w:t>
            </w:r>
          </w:p>
          <w:p w14:paraId="43D09057" w14:textId="77777777" w:rsidR="003C2466" w:rsidRPr="003C2466" w:rsidRDefault="003C2466" w:rsidP="001F5142">
            <w:pPr>
              <w:rPr>
                <w:lang w:eastAsia="zh-CN"/>
              </w:rPr>
            </w:pPr>
            <w:r>
              <w:rPr>
                <w:b/>
                <w:lang w:eastAsia="zh-CN"/>
              </w:rPr>
              <w:t>RAN1’s answer</w:t>
            </w:r>
            <w:r w:rsidRPr="009167B5">
              <w:rPr>
                <w:b/>
                <w:lang w:eastAsia="zh-CN"/>
              </w:rPr>
              <w:t xml:space="preserve"> to Q</w:t>
            </w:r>
            <w:r>
              <w:rPr>
                <w:b/>
                <w:lang w:eastAsia="zh-CN"/>
              </w:rPr>
              <w:t>3</w:t>
            </w:r>
            <w:r>
              <w:rPr>
                <w:lang w:eastAsia="zh-CN"/>
              </w:rPr>
              <w:t xml:space="preserve">: </w:t>
            </w:r>
            <w:r w:rsidRPr="00E86C4E">
              <w:rPr>
                <w:szCs w:val="22"/>
              </w:rPr>
              <w:t>RAN1’s intention is Understanding #1.</w:t>
            </w:r>
            <w:r>
              <w:rPr>
                <w:szCs w:val="22"/>
              </w:rPr>
              <w:t xml:space="preserve"> </w:t>
            </w:r>
            <w:r w:rsidRPr="00C3493F">
              <w:rPr>
                <w:szCs w:val="22"/>
              </w:rPr>
              <w:t>From RAN1 perspective, t</w:t>
            </w:r>
            <w:r w:rsidRPr="002D0B77">
              <w:rPr>
                <w:szCs w:val="22"/>
              </w:rPr>
              <w:t xml:space="preserve">he </w:t>
            </w:r>
            <w:r w:rsidRPr="002D0B77">
              <w:rPr>
                <w:lang w:eastAsia="zh-CN"/>
              </w:rPr>
              <w:t xml:space="preserve">UE features listed in the Table </w:t>
            </w:r>
            <w:r>
              <w:rPr>
                <w:lang w:eastAsia="zh-CN"/>
              </w:rPr>
              <w:t>2</w:t>
            </w:r>
            <w:r w:rsidRPr="002D0B77">
              <w:rPr>
                <w:lang w:eastAsia="zh-CN"/>
              </w:rPr>
              <w:t xml:space="preserve"> can also be applied to the NR-DC band combination with the intra-band non-contiguous CA operation on the MCG/SCG.</w:t>
            </w:r>
          </w:p>
        </w:tc>
      </w:tr>
    </w:tbl>
    <w:p w14:paraId="774B0CC2" w14:textId="7B0B6B8D" w:rsidR="003C2466" w:rsidRDefault="003C2466" w:rsidP="00D063C0">
      <w:pPr>
        <w:widowControl w:val="0"/>
        <w:autoSpaceDE w:val="0"/>
        <w:autoSpaceDN w:val="0"/>
        <w:adjustRightInd w:val="0"/>
        <w:snapToGrid/>
        <w:contextualSpacing/>
        <w:rPr>
          <w:b/>
          <w:lang w:eastAsia="zh-CN"/>
        </w:rPr>
      </w:pPr>
    </w:p>
    <w:p w14:paraId="0029EC6C" w14:textId="77777777" w:rsidR="00297976" w:rsidRPr="003C2466" w:rsidRDefault="00297976" w:rsidP="00D063C0">
      <w:pPr>
        <w:widowControl w:val="0"/>
        <w:autoSpaceDE w:val="0"/>
        <w:autoSpaceDN w:val="0"/>
        <w:adjustRightInd w:val="0"/>
        <w:snapToGrid/>
        <w:contextualSpacing/>
        <w:rPr>
          <w:b/>
          <w:lang w:eastAsia="zh-CN"/>
        </w:rPr>
      </w:pPr>
    </w:p>
    <w:p w14:paraId="3D4E61AF" w14:textId="20684D32" w:rsidR="003C2466" w:rsidRDefault="00297976" w:rsidP="00D063C0">
      <w:pPr>
        <w:widowControl w:val="0"/>
        <w:autoSpaceDE w:val="0"/>
        <w:autoSpaceDN w:val="0"/>
        <w:adjustRightInd w:val="0"/>
        <w:snapToGrid/>
        <w:contextualSpacing/>
        <w:rPr>
          <w:b/>
          <w:lang w:eastAsia="zh-CN"/>
        </w:rPr>
      </w:pPr>
      <w:r>
        <w:rPr>
          <w:b/>
          <w:lang w:eastAsia="zh-CN"/>
        </w:rPr>
        <w:t xml:space="preserve">If any concerns on the proposed conclusion or draft reply LS, please provide your comments below. </w:t>
      </w:r>
    </w:p>
    <w:tbl>
      <w:tblPr>
        <w:tblStyle w:val="afd"/>
        <w:tblW w:w="0" w:type="auto"/>
        <w:tblLook w:val="04A0" w:firstRow="1" w:lastRow="0" w:firstColumn="1" w:lastColumn="0" w:noHBand="0" w:noVBand="1"/>
      </w:tblPr>
      <w:tblGrid>
        <w:gridCol w:w="1555"/>
        <w:gridCol w:w="7891"/>
      </w:tblGrid>
      <w:tr w:rsidR="00297976" w:rsidRPr="00BD47AC" w14:paraId="66AE9DFF" w14:textId="77777777" w:rsidTr="001F5142">
        <w:trPr>
          <w:trHeight w:val="442"/>
        </w:trPr>
        <w:tc>
          <w:tcPr>
            <w:tcW w:w="1555" w:type="dxa"/>
            <w:shd w:val="clear" w:color="auto" w:fill="BDD6EE" w:themeFill="accent5" w:themeFillTint="66"/>
            <w:vAlign w:val="center"/>
          </w:tcPr>
          <w:p w14:paraId="138E4AF3" w14:textId="77777777" w:rsidR="00297976" w:rsidRPr="00BD47AC" w:rsidRDefault="00297976" w:rsidP="001F5142">
            <w:pPr>
              <w:pStyle w:val="ab"/>
              <w:spacing w:before="40"/>
              <w:rPr>
                <w:rFonts w:ascii="Times New Roman" w:hAnsi="Times New Roman" w:cs="Times New Roman"/>
                <w:color w:val="auto"/>
              </w:rPr>
            </w:pPr>
            <w:r w:rsidRPr="00BD47AC">
              <w:rPr>
                <w:rFonts w:ascii="Times New Roman" w:hAnsi="Times New Roman" w:cs="Times New Roman"/>
                <w:color w:val="auto"/>
              </w:rPr>
              <w:t>Company</w:t>
            </w:r>
          </w:p>
        </w:tc>
        <w:tc>
          <w:tcPr>
            <w:tcW w:w="7891" w:type="dxa"/>
            <w:shd w:val="clear" w:color="auto" w:fill="BDD6EE" w:themeFill="accent5" w:themeFillTint="66"/>
            <w:vAlign w:val="center"/>
          </w:tcPr>
          <w:p w14:paraId="54DE13E8" w14:textId="77777777" w:rsidR="00297976" w:rsidRPr="00BD47AC" w:rsidRDefault="00297976" w:rsidP="001F5142">
            <w:pPr>
              <w:pStyle w:val="ab"/>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297976" w:rsidRPr="00BD47AC" w14:paraId="231B1087" w14:textId="77777777" w:rsidTr="001F5142">
        <w:trPr>
          <w:trHeight w:val="410"/>
        </w:trPr>
        <w:tc>
          <w:tcPr>
            <w:tcW w:w="1555" w:type="dxa"/>
            <w:vAlign w:val="center"/>
          </w:tcPr>
          <w:p w14:paraId="53F01CFF" w14:textId="3B98B5FC" w:rsidR="00297976" w:rsidRPr="00BD47AC" w:rsidRDefault="00131311" w:rsidP="001F5142">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3D9548EA" w14:textId="739A4FC6" w:rsidR="00297976" w:rsidRPr="00BD47AC" w:rsidRDefault="00131311" w:rsidP="001F5142">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We support the draft LS version 0, and we are also OK with the proposed conclusion.</w:t>
            </w:r>
          </w:p>
        </w:tc>
      </w:tr>
      <w:tr w:rsidR="006807AD" w:rsidRPr="00BD47AC" w14:paraId="4FF17722" w14:textId="77777777" w:rsidTr="001F5142">
        <w:trPr>
          <w:trHeight w:val="410"/>
        </w:trPr>
        <w:tc>
          <w:tcPr>
            <w:tcW w:w="1555" w:type="dxa"/>
            <w:vAlign w:val="center"/>
          </w:tcPr>
          <w:p w14:paraId="53FE250D" w14:textId="3C612D87" w:rsidR="006807AD" w:rsidRPr="006807AD" w:rsidRDefault="006807AD" w:rsidP="001F5142">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NTT DOCOMO</w:t>
            </w:r>
          </w:p>
        </w:tc>
        <w:tc>
          <w:tcPr>
            <w:tcW w:w="7891" w:type="dxa"/>
            <w:vAlign w:val="center"/>
          </w:tcPr>
          <w:p w14:paraId="1F2C3766" w14:textId="74BA0B91" w:rsidR="002363BE" w:rsidRDefault="002363BE" w:rsidP="001F5142">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We also support the draft LS version 0. </w:t>
            </w:r>
          </w:p>
          <w:p w14:paraId="2A00E05B" w14:textId="47DDB316" w:rsidR="006807AD" w:rsidRDefault="006807AD" w:rsidP="001F5142">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Y</w:t>
            </w:r>
            <w:r>
              <w:rPr>
                <w:rFonts w:ascii="Times New Roman" w:eastAsia="Yu Mincho" w:hAnsi="Times New Roman" w:cs="Times New Roman"/>
                <w:color w:val="auto"/>
                <w:lang w:eastAsia="ja-JP"/>
              </w:rPr>
              <w:t xml:space="preserve">es, we are fine to continue the discussion since we also believe the possibility of under reporting due to the lack of testing chance should be minimized as much as possible. </w:t>
            </w:r>
          </w:p>
          <w:p w14:paraId="24D0F5DE" w14:textId="0BE32FB6" w:rsidR="006807AD" w:rsidRDefault="006807AD" w:rsidP="001F5142">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lastRenderedPageBreak/>
              <w:t>@</w:t>
            </w:r>
            <w:r>
              <w:rPr>
                <w:rFonts w:ascii="Times New Roman" w:eastAsia="Yu Mincho" w:hAnsi="Times New Roman" w:cs="Times New Roman"/>
                <w:color w:val="auto"/>
                <w:lang w:eastAsia="ja-JP"/>
              </w:rPr>
              <w:t xml:space="preserve">QC: Thanks for the follow-up. But such </w:t>
            </w:r>
            <w:proofErr w:type="gramStart"/>
            <w:r>
              <w:rPr>
                <w:rFonts w:ascii="Times New Roman" w:eastAsia="Yu Mincho" w:hAnsi="Times New Roman" w:cs="Times New Roman"/>
                <w:color w:val="auto"/>
                <w:lang w:eastAsia="ja-JP"/>
              </w:rPr>
              <w:t>a</w:t>
            </w:r>
            <w:proofErr w:type="gramEnd"/>
            <w:r>
              <w:rPr>
                <w:rFonts w:ascii="Times New Roman" w:eastAsia="Yu Mincho" w:hAnsi="Times New Roman" w:cs="Times New Roman"/>
                <w:color w:val="auto"/>
                <w:lang w:eastAsia="ja-JP"/>
              </w:rPr>
              <w:t xml:space="preserve"> IODT issue basically occurs in case where a capability targets wider scenario, and </w:t>
            </w:r>
            <w:proofErr w:type="spellStart"/>
            <w:r>
              <w:rPr>
                <w:rFonts w:ascii="Times New Roman" w:eastAsia="Yu Mincho" w:hAnsi="Times New Roman" w:cs="Times New Roman"/>
                <w:color w:val="auto"/>
                <w:lang w:eastAsia="ja-JP"/>
              </w:rPr>
              <w:t>gNB</w:t>
            </w:r>
            <w:proofErr w:type="spellEnd"/>
            <w:r>
              <w:rPr>
                <w:rFonts w:ascii="Times New Roman" w:eastAsia="Yu Mincho" w:hAnsi="Times New Roman" w:cs="Times New Roman"/>
                <w:color w:val="auto"/>
                <w:lang w:eastAsia="ja-JP"/>
              </w:rPr>
              <w:t xml:space="preserve"> is likely to support only a part of the scenarios, which results in that any UE (supporting though) cannot pass the IODT for all the targeted case</w:t>
            </w:r>
            <w:r w:rsidR="00790D31">
              <w:rPr>
                <w:rFonts w:ascii="Times New Roman" w:eastAsia="Yu Mincho" w:hAnsi="Times New Roman" w:cs="Times New Roman"/>
                <w:color w:val="auto"/>
                <w:lang w:eastAsia="ja-JP"/>
              </w:rPr>
              <w:t xml:space="preserve"> (so cannot declare the support of the capability)</w:t>
            </w:r>
            <w:r>
              <w:rPr>
                <w:rFonts w:ascii="Times New Roman" w:eastAsia="Yu Mincho" w:hAnsi="Times New Roman" w:cs="Times New Roman"/>
                <w:color w:val="auto"/>
                <w:lang w:eastAsia="ja-JP"/>
              </w:rPr>
              <w:t xml:space="preserve">. </w:t>
            </w:r>
          </w:p>
          <w:p w14:paraId="4712C073" w14:textId="0865D65F" w:rsidR="006807AD" w:rsidRDefault="006807AD" w:rsidP="00790D31">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Our point is that having per-BC granularity (which is there in the legacy capabilities) can avoid such a situation already. </w:t>
            </w:r>
            <w:r w:rsidR="00790D31">
              <w:rPr>
                <w:rFonts w:ascii="Times New Roman" w:eastAsia="Yu Mincho" w:hAnsi="Times New Roman" w:cs="Times New Roman"/>
                <w:color w:val="auto"/>
                <w:lang w:eastAsia="ja-JP"/>
              </w:rPr>
              <w:t>Per-BC, by its definition,</w:t>
            </w:r>
            <w:r>
              <w:rPr>
                <w:rFonts w:ascii="Times New Roman" w:eastAsia="Yu Mincho" w:hAnsi="Times New Roman" w:cs="Times New Roman"/>
                <w:color w:val="auto"/>
                <w:lang w:eastAsia="ja-JP"/>
              </w:rPr>
              <w:t xml:space="preserve"> can </w:t>
            </w:r>
            <w:r w:rsidR="00790D31">
              <w:rPr>
                <w:rFonts w:ascii="Times New Roman" w:eastAsia="Yu Mincho" w:hAnsi="Times New Roman" w:cs="Times New Roman"/>
                <w:color w:val="auto"/>
                <w:lang w:eastAsia="ja-JP"/>
              </w:rPr>
              <w:t xml:space="preserve">allow UEs to </w:t>
            </w:r>
            <w:r>
              <w:rPr>
                <w:rFonts w:ascii="Times New Roman" w:eastAsia="Yu Mincho" w:hAnsi="Times New Roman" w:cs="Times New Roman"/>
                <w:color w:val="auto"/>
                <w:lang w:eastAsia="ja-JP"/>
              </w:rPr>
              <w:t xml:space="preserve">separately declare the support of 1) simultaneous Tx in FR1 CA for MSG AND simultaneous Tx in FR2 CA for SCG, and e.g., 2) simultaneous Tx in FR1 CA only, while supporting FR1-FR2 DC. In this case, the lack of </w:t>
            </w:r>
            <w:proofErr w:type="spellStart"/>
            <w:r>
              <w:rPr>
                <w:rFonts w:ascii="Times New Roman" w:eastAsia="Yu Mincho" w:hAnsi="Times New Roman" w:cs="Times New Roman"/>
                <w:color w:val="auto"/>
                <w:lang w:eastAsia="ja-JP"/>
              </w:rPr>
              <w:t>gNB’s</w:t>
            </w:r>
            <w:proofErr w:type="spellEnd"/>
            <w:r>
              <w:rPr>
                <w:rFonts w:ascii="Times New Roman" w:eastAsia="Yu Mincho" w:hAnsi="Times New Roman" w:cs="Times New Roman"/>
                <w:color w:val="auto"/>
                <w:lang w:eastAsia="ja-JP"/>
              </w:rPr>
              <w:t xml:space="preserve"> complete support for (1) doesn’t have a relation with the support of (2) for a UE</w:t>
            </w:r>
            <w:r w:rsidR="00790D31">
              <w:rPr>
                <w:rFonts w:ascii="Times New Roman" w:eastAsia="Yu Mincho" w:hAnsi="Times New Roman" w:cs="Times New Roman"/>
                <w:color w:val="auto"/>
                <w:lang w:eastAsia="ja-JP"/>
              </w:rPr>
              <w:t xml:space="preserve"> directly</w:t>
            </w:r>
            <w:r>
              <w:rPr>
                <w:rFonts w:ascii="Times New Roman" w:eastAsia="Yu Mincho" w:hAnsi="Times New Roman" w:cs="Times New Roman"/>
                <w:color w:val="auto"/>
                <w:lang w:eastAsia="ja-JP"/>
              </w:rPr>
              <w:t xml:space="preserve">. </w:t>
            </w:r>
            <w:r w:rsidR="00790D31">
              <w:rPr>
                <w:rFonts w:ascii="Times New Roman" w:eastAsia="Yu Mincho" w:hAnsi="Times New Roman" w:cs="Times New Roman" w:hint="eastAsia"/>
                <w:color w:val="auto"/>
                <w:lang w:eastAsia="ja-JP"/>
              </w:rPr>
              <w:t>W</w:t>
            </w:r>
            <w:r w:rsidR="00790D31">
              <w:rPr>
                <w:rFonts w:ascii="Times New Roman" w:eastAsia="Yu Mincho" w:hAnsi="Times New Roman" w:cs="Times New Roman"/>
                <w:color w:val="auto"/>
                <w:lang w:eastAsia="ja-JP"/>
              </w:rPr>
              <w:t xml:space="preserve">e think this is actually equivalent to what Qualcomm wants to avoid by having FR differentiation. </w:t>
            </w:r>
          </w:p>
          <w:p w14:paraId="57E038D7" w14:textId="5261E0C2" w:rsidR="006807AD" w:rsidRPr="006807AD" w:rsidRDefault="006807AD" w:rsidP="001F5142">
            <w:pPr>
              <w:pStyle w:val="ab"/>
              <w:spacing w:after="0" w:line="300" w:lineRule="auto"/>
              <w:rPr>
                <w:rFonts w:ascii="Times New Roman" w:eastAsia="Yu Mincho" w:hAnsi="Times New Roman" w:cs="Times New Roman"/>
                <w:color w:val="auto"/>
                <w:lang w:eastAsia="ja-JP"/>
              </w:rPr>
            </w:pPr>
          </w:p>
        </w:tc>
      </w:tr>
      <w:tr w:rsidR="00285CD0" w:rsidRPr="00BD47AC" w14:paraId="447B79AE" w14:textId="77777777" w:rsidTr="001F5142">
        <w:trPr>
          <w:trHeight w:val="410"/>
        </w:trPr>
        <w:tc>
          <w:tcPr>
            <w:tcW w:w="1555" w:type="dxa"/>
            <w:vAlign w:val="center"/>
          </w:tcPr>
          <w:p w14:paraId="274A7DC1" w14:textId="4C2B5F21" w:rsidR="00285CD0" w:rsidRDefault="00285CD0" w:rsidP="001F5142">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lastRenderedPageBreak/>
              <w:t>Apple</w:t>
            </w:r>
          </w:p>
        </w:tc>
        <w:tc>
          <w:tcPr>
            <w:tcW w:w="7891" w:type="dxa"/>
            <w:vAlign w:val="center"/>
          </w:tcPr>
          <w:p w14:paraId="0DDD6593" w14:textId="77777777" w:rsidR="00285CD0" w:rsidRDefault="00285CD0" w:rsidP="001F5142">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OK with draft LS. </w:t>
            </w:r>
          </w:p>
          <w:p w14:paraId="6FC71B9E" w14:textId="3390530B" w:rsidR="00285CD0" w:rsidRDefault="00285CD0" w:rsidP="001F5142">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For FR1/FR2 differentiation, we tend to agree with DCM and not to go that way.</w:t>
            </w:r>
          </w:p>
        </w:tc>
      </w:tr>
      <w:tr w:rsidR="00BF3B40" w:rsidRPr="00BD47AC" w14:paraId="4C5D45BF" w14:textId="77777777" w:rsidTr="001F5142">
        <w:trPr>
          <w:trHeight w:val="410"/>
        </w:trPr>
        <w:tc>
          <w:tcPr>
            <w:tcW w:w="1555" w:type="dxa"/>
            <w:vAlign w:val="center"/>
          </w:tcPr>
          <w:p w14:paraId="56329C70" w14:textId="760CF073" w:rsidR="00BF3B40" w:rsidRDefault="00BF3B40" w:rsidP="001F5142">
            <w:pPr>
              <w:pStyle w:val="ab"/>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MediaTek</w:t>
            </w:r>
          </w:p>
        </w:tc>
        <w:tc>
          <w:tcPr>
            <w:tcW w:w="7891" w:type="dxa"/>
            <w:vAlign w:val="center"/>
          </w:tcPr>
          <w:p w14:paraId="6EA85F4F" w14:textId="13B10B3B" w:rsidR="00BF3B40" w:rsidRDefault="00BF3B40" w:rsidP="001F5142">
            <w:pPr>
              <w:pStyle w:val="ab"/>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The current draft LS response suggests that RAN1 discussed this in the context of NR-DC in the past, when it did not. It is also not clear to us that RAN1 is the authority for deciding on this given that there is no spec impact. It is also not clear what Release we are discussing this for. If RAN1 wants to help resolve this question, then we would propose to postpone the LS to allow more time for better understanding</w:t>
            </w:r>
            <w:r w:rsidR="00C63720">
              <w:rPr>
                <w:rFonts w:ascii="Times New Roman" w:eastAsia="Yu Mincho" w:hAnsi="Times New Roman" w:cs="Times New Roman"/>
                <w:color w:val="auto"/>
                <w:lang w:eastAsia="ja-JP"/>
              </w:rPr>
              <w:t>;</w:t>
            </w:r>
          </w:p>
        </w:tc>
      </w:tr>
    </w:tbl>
    <w:p w14:paraId="282E4EB5" w14:textId="77777777" w:rsidR="00297976" w:rsidRPr="00297976" w:rsidRDefault="00297976" w:rsidP="00D063C0">
      <w:pPr>
        <w:widowControl w:val="0"/>
        <w:autoSpaceDE w:val="0"/>
        <w:autoSpaceDN w:val="0"/>
        <w:adjustRightInd w:val="0"/>
        <w:snapToGrid/>
        <w:contextualSpacing/>
        <w:rPr>
          <w:b/>
          <w:lang w:eastAsia="zh-CN"/>
        </w:rPr>
      </w:pPr>
    </w:p>
    <w:p w14:paraId="035D409C" w14:textId="77777777" w:rsidR="005B5440" w:rsidRDefault="005C434C">
      <w:pPr>
        <w:pStyle w:val="1"/>
        <w:pBdr>
          <w:top w:val="single" w:sz="12" w:space="0" w:color="auto"/>
        </w:pBdr>
      </w:pPr>
      <w:r>
        <w:rPr>
          <w:rFonts w:hint="eastAsia"/>
        </w:rPr>
        <w:t>C</w:t>
      </w:r>
      <w:r>
        <w:t>onclusion</w:t>
      </w:r>
    </w:p>
    <w:p w14:paraId="14312EED" w14:textId="3DC4CEAD" w:rsidR="00FF62E3" w:rsidRPr="00065235" w:rsidRDefault="00FF62E3" w:rsidP="00FF62E3">
      <w:pPr>
        <w:spacing w:beforeLines="50" w:before="120"/>
        <w:contextualSpacing/>
        <w:rPr>
          <w:b/>
          <w:lang w:eastAsia="zh-CN"/>
        </w:rPr>
      </w:pPr>
      <w:r w:rsidRPr="00065235">
        <w:rPr>
          <w:b/>
          <w:lang w:eastAsia="zh-CN"/>
        </w:rPr>
        <w:t xml:space="preserve">Draft Reply LS in R1-2403618. </w:t>
      </w:r>
    </w:p>
    <w:p w14:paraId="3DE1E5DB" w14:textId="77777777" w:rsidR="00FF62E3" w:rsidRPr="00FF62E3" w:rsidRDefault="00FF62E3" w:rsidP="00FF62E3">
      <w:bookmarkStart w:id="4" w:name="_GoBack"/>
      <w:bookmarkEnd w:id="4"/>
    </w:p>
    <w:p w14:paraId="1E3BDF66" w14:textId="77777777" w:rsidR="00FF62E3" w:rsidRPr="003C2466" w:rsidRDefault="00FF62E3" w:rsidP="00FF62E3">
      <w:pPr>
        <w:rPr>
          <w:b/>
          <w:lang w:eastAsia="zh-CN"/>
        </w:rPr>
      </w:pPr>
      <w:r w:rsidRPr="003C2466">
        <w:rPr>
          <w:b/>
          <w:lang w:eastAsia="zh-CN"/>
        </w:rPr>
        <w:t xml:space="preserve">Proposed conclusion: </w:t>
      </w:r>
    </w:p>
    <w:p w14:paraId="79F6018D" w14:textId="77777777" w:rsidR="00FF62E3" w:rsidRPr="002D1F5D" w:rsidRDefault="00FF62E3" w:rsidP="00FF62E3">
      <w:pPr>
        <w:pStyle w:val="aff5"/>
        <w:numPr>
          <w:ilvl w:val="0"/>
          <w:numId w:val="30"/>
        </w:numPr>
        <w:snapToGrid/>
        <w:spacing w:before="120" w:after="0" w:line="280" w:lineRule="atLeast"/>
        <w:jc w:val="left"/>
        <w:rPr>
          <w:b/>
          <w:bCs/>
        </w:rPr>
      </w:pPr>
      <w:r w:rsidRPr="003C2466">
        <w:rPr>
          <w:b/>
          <w:bCs/>
        </w:rPr>
        <w:t>To avoid UE under report this capability due to IODT testing issue, RAN1 may further discuss whether to introduce FR1/FR2 differentiation to indicate t</w:t>
      </w:r>
      <w:r>
        <w:rPr>
          <w:b/>
          <w:bCs/>
        </w:rPr>
        <w:t xml:space="preserve">he parallel Tx UE features </w:t>
      </w:r>
      <w:r w:rsidRPr="003C2466">
        <w:rPr>
          <w:b/>
          <w:bCs/>
        </w:rPr>
        <w:t>appl</w:t>
      </w:r>
      <w:r>
        <w:rPr>
          <w:b/>
          <w:bCs/>
        </w:rPr>
        <w:t xml:space="preserve">y </w:t>
      </w:r>
      <w:r w:rsidRPr="003C2466">
        <w:rPr>
          <w:b/>
          <w:bCs/>
        </w:rPr>
        <w:t>to {FR1 only, or FR2 only, or both FR1 and FR2}</w:t>
      </w:r>
      <w:r>
        <w:rPr>
          <w:b/>
          <w:bCs/>
        </w:rPr>
        <w:t xml:space="preserve"> </w:t>
      </w:r>
    </w:p>
    <w:p w14:paraId="108B713C" w14:textId="36A933B3" w:rsidR="00023E7C" w:rsidRPr="00FF62E3" w:rsidRDefault="00023E7C" w:rsidP="00023E7C">
      <w:pPr>
        <w:rPr>
          <w:lang w:eastAsia="zh-CN"/>
        </w:rPr>
      </w:pPr>
    </w:p>
    <w:p w14:paraId="79877E93" w14:textId="77777777" w:rsidR="00DD218F" w:rsidRPr="00D8387E" w:rsidRDefault="00DD218F" w:rsidP="00023E7C"/>
    <w:p w14:paraId="5083D1E7" w14:textId="77777777" w:rsidR="00023E7C" w:rsidRDefault="00023E7C" w:rsidP="00023E7C">
      <w:pPr>
        <w:pStyle w:val="1"/>
        <w:pBdr>
          <w:top w:val="single" w:sz="12" w:space="0" w:color="auto"/>
        </w:pBdr>
      </w:pPr>
      <w:r>
        <w:t xml:space="preserve">Reference </w:t>
      </w:r>
    </w:p>
    <w:p w14:paraId="6C187337" w14:textId="77777777" w:rsidR="00023E7C" w:rsidRPr="00023E7C" w:rsidRDefault="00023E7C" w:rsidP="00023E7C">
      <w:pPr>
        <w:pStyle w:val="aff5"/>
        <w:numPr>
          <w:ilvl w:val="0"/>
          <w:numId w:val="22"/>
        </w:numPr>
        <w:snapToGrid/>
        <w:spacing w:after="0"/>
        <w:contextualSpacing/>
        <w:jc w:val="left"/>
        <w:rPr>
          <w:lang w:val="en-US"/>
        </w:rPr>
      </w:pPr>
      <w:r w:rsidRPr="00023E7C">
        <w:rPr>
          <w:lang w:val="en-US"/>
        </w:rPr>
        <w:t>R1-2401943</w:t>
      </w:r>
      <w:r w:rsidRPr="00023E7C">
        <w:rPr>
          <w:lang w:val="en-US"/>
        </w:rPr>
        <w:tab/>
        <w:t>LS on Parallel Tx Capability</w:t>
      </w:r>
      <w:r w:rsidRPr="00023E7C">
        <w:rPr>
          <w:lang w:val="en-US"/>
        </w:rPr>
        <w:tab/>
        <w:t>RAN2, ZTE</w:t>
      </w:r>
    </w:p>
    <w:p w14:paraId="0108FF31" w14:textId="77777777" w:rsidR="00023E7C" w:rsidRPr="00023E7C" w:rsidRDefault="00023E7C" w:rsidP="00023E7C">
      <w:pPr>
        <w:pStyle w:val="aff5"/>
        <w:numPr>
          <w:ilvl w:val="0"/>
          <w:numId w:val="22"/>
        </w:numPr>
        <w:snapToGrid/>
        <w:spacing w:after="0"/>
        <w:contextualSpacing/>
        <w:jc w:val="left"/>
        <w:rPr>
          <w:lang w:val="en-US"/>
        </w:rPr>
      </w:pPr>
      <w:r w:rsidRPr="00023E7C">
        <w:rPr>
          <w:lang w:val="en-US"/>
        </w:rPr>
        <w:t>R1-2402159</w:t>
      </w:r>
      <w:r w:rsidRPr="00023E7C">
        <w:rPr>
          <w:lang w:val="en-US"/>
        </w:rPr>
        <w:tab/>
        <w:t>Draft reply LS on parallel Tx Capability</w:t>
      </w:r>
      <w:r w:rsidRPr="00023E7C">
        <w:rPr>
          <w:lang w:val="en-US"/>
        </w:rPr>
        <w:tab/>
        <w:t>ZTE</w:t>
      </w:r>
    </w:p>
    <w:p w14:paraId="5132B82B" w14:textId="77777777" w:rsidR="00023E7C" w:rsidRPr="00023E7C" w:rsidRDefault="00023E7C" w:rsidP="00023E7C">
      <w:pPr>
        <w:pStyle w:val="aff5"/>
        <w:numPr>
          <w:ilvl w:val="0"/>
          <w:numId w:val="22"/>
        </w:numPr>
        <w:snapToGrid/>
        <w:spacing w:after="0"/>
        <w:contextualSpacing/>
        <w:jc w:val="left"/>
        <w:rPr>
          <w:lang w:val="en-US"/>
        </w:rPr>
      </w:pPr>
      <w:r w:rsidRPr="00023E7C">
        <w:rPr>
          <w:lang w:val="en-US"/>
        </w:rPr>
        <w:t>R1-2402411</w:t>
      </w:r>
      <w:r w:rsidRPr="00023E7C">
        <w:rPr>
          <w:lang w:val="en-US"/>
        </w:rPr>
        <w:tab/>
        <w:t>Draft reply LS on Parallel Tx Capability</w:t>
      </w:r>
      <w:r w:rsidRPr="00023E7C">
        <w:rPr>
          <w:lang w:val="en-US"/>
        </w:rPr>
        <w:tab/>
        <w:t>Samsung</w:t>
      </w:r>
    </w:p>
    <w:p w14:paraId="21D01A66" w14:textId="77777777" w:rsidR="00023E7C" w:rsidRPr="00023E7C" w:rsidRDefault="00023E7C" w:rsidP="00023E7C">
      <w:pPr>
        <w:pStyle w:val="aff5"/>
        <w:numPr>
          <w:ilvl w:val="0"/>
          <w:numId w:val="22"/>
        </w:numPr>
        <w:snapToGrid/>
        <w:spacing w:after="0"/>
        <w:contextualSpacing/>
        <w:jc w:val="left"/>
        <w:rPr>
          <w:lang w:val="en-US"/>
        </w:rPr>
      </w:pPr>
      <w:r w:rsidRPr="00023E7C">
        <w:rPr>
          <w:lang w:val="en-US"/>
        </w:rPr>
        <w:t>R1-2403163</w:t>
      </w:r>
      <w:r w:rsidRPr="00023E7C">
        <w:rPr>
          <w:lang w:val="en-US"/>
        </w:rPr>
        <w:tab/>
        <w:t>Discussion on LS on Parallel Tx Capability</w:t>
      </w:r>
      <w:r w:rsidRPr="00023E7C">
        <w:rPr>
          <w:lang w:val="en-US"/>
        </w:rPr>
        <w:tab/>
        <w:t>Qualcomm Incorporated</w:t>
      </w:r>
    </w:p>
    <w:p w14:paraId="479172A7" w14:textId="77777777" w:rsidR="00023E7C" w:rsidRPr="00023E7C" w:rsidRDefault="00023E7C" w:rsidP="00023E7C">
      <w:pPr>
        <w:pStyle w:val="aff5"/>
        <w:numPr>
          <w:ilvl w:val="0"/>
          <w:numId w:val="22"/>
        </w:numPr>
        <w:snapToGrid/>
        <w:spacing w:after="0"/>
        <w:contextualSpacing/>
        <w:jc w:val="left"/>
        <w:rPr>
          <w:lang w:val="en-US"/>
        </w:rPr>
      </w:pPr>
      <w:r w:rsidRPr="00023E7C">
        <w:rPr>
          <w:lang w:val="en-US"/>
        </w:rPr>
        <w:t>R1-2403216</w:t>
      </w:r>
      <w:r w:rsidRPr="00023E7C">
        <w:rPr>
          <w:lang w:val="en-US"/>
        </w:rPr>
        <w:tab/>
        <w:t>Draft reply LS on Parallel Tx Capability</w:t>
      </w:r>
      <w:r w:rsidRPr="00023E7C">
        <w:rPr>
          <w:lang w:val="en-US"/>
        </w:rPr>
        <w:tab/>
        <w:t>NTT DOCOMO, INC.</w:t>
      </w:r>
    </w:p>
    <w:p w14:paraId="31E841F7" w14:textId="77777777" w:rsidR="00023E7C" w:rsidRPr="00023E7C" w:rsidRDefault="00023E7C" w:rsidP="00023E7C">
      <w:pPr>
        <w:pStyle w:val="aff5"/>
        <w:numPr>
          <w:ilvl w:val="0"/>
          <w:numId w:val="22"/>
        </w:numPr>
        <w:snapToGrid/>
        <w:spacing w:after="0"/>
        <w:contextualSpacing/>
        <w:jc w:val="left"/>
        <w:rPr>
          <w:lang w:val="en-US"/>
        </w:rPr>
      </w:pPr>
      <w:r w:rsidRPr="00023E7C">
        <w:rPr>
          <w:lang w:val="en-US"/>
        </w:rPr>
        <w:t>R1-2403311</w:t>
      </w:r>
      <w:r w:rsidRPr="00023E7C">
        <w:rPr>
          <w:lang w:val="en-US"/>
        </w:rPr>
        <w:tab/>
        <w:t>DRAFT Reply LS on Parallel Tx Capability</w:t>
      </w:r>
      <w:r w:rsidRPr="00023E7C">
        <w:rPr>
          <w:lang w:val="en-US"/>
        </w:rPr>
        <w:tab/>
        <w:t>Nokia</w:t>
      </w:r>
    </w:p>
    <w:p w14:paraId="36377DA4" w14:textId="77777777" w:rsidR="00485249" w:rsidRPr="00023E7C" w:rsidRDefault="00023E7C" w:rsidP="00023E7C">
      <w:pPr>
        <w:pStyle w:val="aff5"/>
        <w:numPr>
          <w:ilvl w:val="0"/>
          <w:numId w:val="22"/>
        </w:numPr>
        <w:snapToGrid/>
        <w:spacing w:after="0"/>
        <w:contextualSpacing/>
        <w:jc w:val="left"/>
        <w:rPr>
          <w:lang w:val="en-US"/>
        </w:rPr>
      </w:pPr>
      <w:r w:rsidRPr="00023E7C">
        <w:rPr>
          <w:lang w:val="en-US"/>
        </w:rPr>
        <w:t>R1-2403361</w:t>
      </w:r>
      <w:r w:rsidRPr="00023E7C">
        <w:rPr>
          <w:lang w:val="en-US"/>
        </w:rPr>
        <w:tab/>
        <w:t>Discussion on LS on Parallel Tx Capability</w:t>
      </w:r>
      <w:r w:rsidRPr="00023E7C">
        <w:rPr>
          <w:lang w:val="en-US"/>
        </w:rPr>
        <w:tab/>
        <w:t xml:space="preserve">Huawei, </w:t>
      </w:r>
      <w:proofErr w:type="spellStart"/>
      <w:r w:rsidRPr="00023E7C">
        <w:rPr>
          <w:lang w:val="en-US"/>
        </w:rPr>
        <w:t>HiSilicon</w:t>
      </w:r>
      <w:proofErr w:type="spellEnd"/>
    </w:p>
    <w:sectPr w:rsidR="00485249" w:rsidRPr="00023E7C">
      <w:footerReference w:type="default" r:id="rId12"/>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74CBD" w14:textId="77777777" w:rsidR="00E9421F" w:rsidRDefault="00E9421F">
      <w:pPr>
        <w:spacing w:after="0"/>
      </w:pPr>
      <w:r>
        <w:separator/>
      </w:r>
    </w:p>
  </w:endnote>
  <w:endnote w:type="continuationSeparator" w:id="0">
    <w:p w14:paraId="5D3E9F0C" w14:textId="77777777" w:rsidR="00E9421F" w:rsidRDefault="00E94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792897"/>
    </w:sdtPr>
    <w:sdtEndPr>
      <w:rPr>
        <w:sz w:val="11"/>
      </w:rPr>
    </w:sdtEndPr>
    <w:sdtContent>
      <w:sdt>
        <w:sdtPr>
          <w:id w:val="-1769616900"/>
        </w:sdtPr>
        <w:sdtEndPr>
          <w:rPr>
            <w:sz w:val="11"/>
          </w:rPr>
        </w:sdtEndPr>
        <w:sdtContent>
          <w:p w14:paraId="2EA667F9" w14:textId="7E77CF68" w:rsidR="005B5440" w:rsidRDefault="005C434C">
            <w:pPr>
              <w:pStyle w:val="af1"/>
              <w:jc w:val="right"/>
              <w:rPr>
                <w:sz w:val="11"/>
              </w:rPr>
            </w:pPr>
            <w:r>
              <w:rPr>
                <w:sz w:val="11"/>
                <w:lang w:val="zh-CN" w:eastAsia="zh-CN"/>
              </w:rPr>
              <w:t xml:space="preserve"> </w:t>
            </w:r>
            <w:r>
              <w:rPr>
                <w:b/>
                <w:bCs/>
                <w:sz w:val="16"/>
                <w:szCs w:val="24"/>
              </w:rPr>
              <w:fldChar w:fldCharType="begin"/>
            </w:r>
            <w:r>
              <w:rPr>
                <w:b/>
                <w:bCs/>
                <w:sz w:val="11"/>
              </w:rPr>
              <w:instrText>PAGE</w:instrText>
            </w:r>
            <w:r>
              <w:rPr>
                <w:b/>
                <w:bCs/>
                <w:sz w:val="16"/>
                <w:szCs w:val="24"/>
              </w:rPr>
              <w:fldChar w:fldCharType="separate"/>
            </w:r>
            <w:r w:rsidR="00471930">
              <w:rPr>
                <w:b/>
                <w:bCs/>
                <w:noProof/>
                <w:sz w:val="11"/>
              </w:rPr>
              <w:t>5</w:t>
            </w:r>
            <w:r>
              <w:rPr>
                <w:b/>
                <w:bCs/>
                <w:sz w:val="16"/>
                <w:szCs w:val="24"/>
              </w:rPr>
              <w:fldChar w:fldCharType="end"/>
            </w:r>
            <w:r>
              <w:rPr>
                <w:sz w:val="11"/>
                <w:lang w:val="zh-CN" w:eastAsia="zh-CN"/>
              </w:rPr>
              <w:t xml:space="preserve"> / </w:t>
            </w:r>
            <w:r>
              <w:rPr>
                <w:b/>
                <w:bCs/>
                <w:sz w:val="16"/>
                <w:szCs w:val="24"/>
              </w:rPr>
              <w:fldChar w:fldCharType="begin"/>
            </w:r>
            <w:r>
              <w:rPr>
                <w:b/>
                <w:bCs/>
                <w:sz w:val="11"/>
              </w:rPr>
              <w:instrText>NUMPAGES</w:instrText>
            </w:r>
            <w:r>
              <w:rPr>
                <w:b/>
                <w:bCs/>
                <w:sz w:val="16"/>
                <w:szCs w:val="24"/>
              </w:rPr>
              <w:fldChar w:fldCharType="separate"/>
            </w:r>
            <w:r w:rsidR="00471930">
              <w:rPr>
                <w:b/>
                <w:bCs/>
                <w:noProof/>
                <w:sz w:val="11"/>
              </w:rPr>
              <w:t>5</w:t>
            </w:r>
            <w:r>
              <w:rPr>
                <w:b/>
                <w:bCs/>
                <w:sz w:val="16"/>
                <w:szCs w:val="24"/>
              </w:rPr>
              <w:fldChar w:fldCharType="end"/>
            </w:r>
          </w:p>
        </w:sdtContent>
      </w:sdt>
    </w:sdtContent>
  </w:sdt>
  <w:p w14:paraId="40EF8676" w14:textId="77777777" w:rsidR="005B5440" w:rsidRDefault="005B544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E2781" w14:textId="77777777" w:rsidR="00E9421F" w:rsidRDefault="00E9421F">
      <w:pPr>
        <w:spacing w:after="0"/>
      </w:pPr>
      <w:r>
        <w:separator/>
      </w:r>
    </w:p>
  </w:footnote>
  <w:footnote w:type="continuationSeparator" w:id="0">
    <w:p w14:paraId="1C1FD576" w14:textId="77777777" w:rsidR="00E9421F" w:rsidRDefault="00E942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348DFC"/>
    <w:multiLevelType w:val="singleLevel"/>
    <w:tmpl w:val="FD348DF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BD1C58"/>
    <w:multiLevelType w:val="singleLevel"/>
    <w:tmpl w:val="01BD1C58"/>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05414B11"/>
    <w:multiLevelType w:val="multilevel"/>
    <w:tmpl w:val="05414B1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F505D4"/>
    <w:multiLevelType w:val="multilevel"/>
    <w:tmpl w:val="15F505D4"/>
    <w:lvl w:ilvl="0">
      <w:start w:val="1"/>
      <w:numFmt w:val="decimal"/>
      <w:pStyle w:val="References"/>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7" w15:restartNumberingAfterBreak="0">
    <w:nsid w:val="1C21562A"/>
    <w:multiLevelType w:val="hybridMultilevel"/>
    <w:tmpl w:val="3E467D94"/>
    <w:lvl w:ilvl="0" w:tplc="04090003">
      <w:start w:val="1"/>
      <w:numFmt w:val="bullet"/>
      <w:lvlText w:val=""/>
      <w:lvlJc w:val="left"/>
      <w:pPr>
        <w:ind w:left="840" w:hanging="420"/>
      </w:pPr>
      <w:rPr>
        <w:rFonts w:ascii="Wingdings" w:hAnsi="Wingdings" w:hint="default"/>
      </w:rPr>
    </w:lvl>
    <w:lvl w:ilvl="1" w:tplc="FAEE3C7E">
      <w:start w:val="1"/>
      <w:numFmt w:val="bullet"/>
      <w:lvlText w:val="•"/>
      <w:lvlJc w:val="left"/>
      <w:pPr>
        <w:ind w:left="1260" w:hanging="420"/>
      </w:pPr>
      <w:rPr>
        <w:rFonts w:ascii="Arial" w:hAnsi="Arial" w:hint="default"/>
      </w:rPr>
    </w:lvl>
    <w:lvl w:ilvl="2" w:tplc="FBD23D80">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E0A5D"/>
    <w:multiLevelType w:val="hybridMultilevel"/>
    <w:tmpl w:val="8996E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BDE7A6F"/>
    <w:multiLevelType w:val="multilevel"/>
    <w:tmpl w:val="3BDE7A6F"/>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pStyle w:val="8"/>
      <w:lvlText w:val="%1.%2.%3.%4.%5.%6.%7.%8"/>
      <w:lvlJc w:val="left"/>
      <w:pPr>
        <w:ind w:left="1418" w:hanging="1418"/>
      </w:pPr>
      <w:rPr>
        <w:rFonts w:hint="eastAsia"/>
      </w:rPr>
    </w:lvl>
    <w:lvl w:ilvl="8">
      <w:start w:val="1"/>
      <w:numFmt w:val="decimal"/>
      <w:pStyle w:val="9"/>
      <w:lvlText w:val="%1.%2.%3.%4.%5.%6.%7.%8.%9"/>
      <w:lvlJc w:val="left"/>
      <w:pPr>
        <w:ind w:left="1559" w:hanging="1559"/>
      </w:pPr>
      <w:rPr>
        <w:rFonts w:hint="eastAsia"/>
      </w:rPr>
    </w:lvl>
  </w:abstractNum>
  <w:abstractNum w:abstractNumId="13" w15:restartNumberingAfterBreak="0">
    <w:nsid w:val="3F067EAA"/>
    <w:multiLevelType w:val="hybridMultilevel"/>
    <w:tmpl w:val="42FA06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16A30B7"/>
    <w:multiLevelType w:val="hybridMultilevel"/>
    <w:tmpl w:val="D87E144C"/>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15:restartNumberingAfterBreak="0">
    <w:nsid w:val="48326C0B"/>
    <w:multiLevelType w:val="hybridMultilevel"/>
    <w:tmpl w:val="7358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C0088"/>
    <w:multiLevelType w:val="hybridMultilevel"/>
    <w:tmpl w:val="100ABEA0"/>
    <w:lvl w:ilvl="0" w:tplc="FBD23D80">
      <w:start w:val="1"/>
      <w:numFmt w:val="bullet"/>
      <w:lvlText w:val=""/>
      <w:lvlJc w:val="left"/>
      <w:pPr>
        <w:ind w:left="840" w:hanging="420"/>
      </w:pPr>
      <w:rPr>
        <w:rFonts w:ascii="Wingdings" w:hAnsi="Wingdings" w:hint="default"/>
      </w:rPr>
    </w:lvl>
    <w:lvl w:ilvl="1" w:tplc="FAEE3C7E">
      <w:start w:val="1"/>
      <w:numFmt w:val="bullet"/>
      <w:lvlText w:val="•"/>
      <w:lvlJc w:val="left"/>
      <w:pPr>
        <w:ind w:left="1260" w:hanging="420"/>
      </w:pPr>
      <w:rPr>
        <w:rFonts w:ascii="Arial" w:hAnsi="Arial" w:hint="default"/>
      </w:rPr>
    </w:lvl>
    <w:lvl w:ilvl="2" w:tplc="FBD23D80">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5625235"/>
    <w:multiLevelType w:val="hybridMultilevel"/>
    <w:tmpl w:val="1A4AF46E"/>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3" w15:restartNumberingAfterBreak="0">
    <w:nsid w:val="689C7CFC"/>
    <w:multiLevelType w:val="hybridMultilevel"/>
    <w:tmpl w:val="3F6A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74B42"/>
    <w:multiLevelType w:val="hybridMultilevel"/>
    <w:tmpl w:val="E2462B6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4D3C00"/>
    <w:multiLevelType w:val="multilevel"/>
    <w:tmpl w:val="10807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A2AF5"/>
    <w:multiLevelType w:val="hybridMultilevel"/>
    <w:tmpl w:val="CAA23BF6"/>
    <w:lvl w:ilvl="0" w:tplc="2028E602">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2"/>
  </w:num>
  <w:num w:numId="3">
    <w:abstractNumId w:val="15"/>
  </w:num>
  <w:num w:numId="4">
    <w:abstractNumId w:val="18"/>
  </w:num>
  <w:num w:numId="5">
    <w:abstractNumId w:val="6"/>
  </w:num>
  <w:num w:numId="6">
    <w:abstractNumId w:val="5"/>
  </w:num>
  <w:num w:numId="7">
    <w:abstractNumId w:val="10"/>
  </w:num>
  <w:num w:numId="8">
    <w:abstractNumId w:val="29"/>
  </w:num>
  <w:num w:numId="9">
    <w:abstractNumId w:val="21"/>
  </w:num>
  <w:num w:numId="10">
    <w:abstractNumId w:val="11"/>
  </w:num>
  <w:num w:numId="11">
    <w:abstractNumId w:val="28"/>
  </w:num>
  <w:num w:numId="12">
    <w:abstractNumId w:val="25"/>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3"/>
  </w:num>
  <w:num w:numId="15">
    <w:abstractNumId w:val="20"/>
  </w:num>
  <w:num w:numId="16">
    <w:abstractNumId w:val="0"/>
  </w:num>
  <w:num w:numId="17">
    <w:abstractNumId w:val="2"/>
  </w:num>
  <w:num w:numId="18">
    <w:abstractNumId w:val="27"/>
  </w:num>
  <w:num w:numId="19">
    <w:abstractNumId w:val="12"/>
  </w:num>
  <w:num w:numId="20">
    <w:abstractNumId w:val="12"/>
  </w:num>
  <w:num w:numId="21">
    <w:abstractNumId w:val="12"/>
  </w:num>
  <w:num w:numId="22">
    <w:abstractNumId w:val="8"/>
  </w:num>
  <w:num w:numId="23">
    <w:abstractNumId w:val="4"/>
  </w:num>
  <w:num w:numId="24">
    <w:abstractNumId w:val="12"/>
  </w:num>
  <w:num w:numId="25">
    <w:abstractNumId w:val="26"/>
  </w:num>
  <w:num w:numId="26">
    <w:abstractNumId w:val="9"/>
  </w:num>
  <w:num w:numId="27">
    <w:abstractNumId w:val="14"/>
  </w:num>
  <w:num w:numId="28">
    <w:abstractNumId w:val="7"/>
  </w:num>
  <w:num w:numId="29">
    <w:abstractNumId w:val="23"/>
  </w:num>
  <w:num w:numId="30">
    <w:abstractNumId w:val="13"/>
  </w:num>
  <w:num w:numId="31">
    <w:abstractNumId w:val="17"/>
  </w:num>
  <w:num w:numId="32">
    <w:abstractNumId w:val="16"/>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displayHorizontalDrawingGridEvery w:val="0"/>
  <w:displayVerticalDrawingGridEvery w:val="2"/>
  <w:doNotUseMarginsForDrawingGridOrigin/>
  <w:drawingGridHorizontalOrigin w:val="1800"/>
  <w:drawingGridVerticalOrigin w:val="1440"/>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0264E"/>
    <w:rsid w:val="000047E8"/>
    <w:rsid w:val="00005174"/>
    <w:rsid w:val="00005601"/>
    <w:rsid w:val="00007D4F"/>
    <w:rsid w:val="000113EB"/>
    <w:rsid w:val="00012D31"/>
    <w:rsid w:val="00017517"/>
    <w:rsid w:val="00017DE0"/>
    <w:rsid w:val="00017FEB"/>
    <w:rsid w:val="000208BC"/>
    <w:rsid w:val="000210CE"/>
    <w:rsid w:val="00023E7C"/>
    <w:rsid w:val="0002618D"/>
    <w:rsid w:val="00026559"/>
    <w:rsid w:val="00030245"/>
    <w:rsid w:val="000306E2"/>
    <w:rsid w:val="00030E06"/>
    <w:rsid w:val="00031FE2"/>
    <w:rsid w:val="000371AB"/>
    <w:rsid w:val="00040917"/>
    <w:rsid w:val="000439AD"/>
    <w:rsid w:val="00046A52"/>
    <w:rsid w:val="00047284"/>
    <w:rsid w:val="0005544A"/>
    <w:rsid w:val="00062D93"/>
    <w:rsid w:val="00062ED6"/>
    <w:rsid w:val="0006638D"/>
    <w:rsid w:val="00073369"/>
    <w:rsid w:val="00073D24"/>
    <w:rsid w:val="000743F5"/>
    <w:rsid w:val="00075554"/>
    <w:rsid w:val="000819E8"/>
    <w:rsid w:val="000866EF"/>
    <w:rsid w:val="00086B39"/>
    <w:rsid w:val="0009123E"/>
    <w:rsid w:val="0009475B"/>
    <w:rsid w:val="00096D7F"/>
    <w:rsid w:val="000A246A"/>
    <w:rsid w:val="000A26BD"/>
    <w:rsid w:val="000A3BFF"/>
    <w:rsid w:val="000A548C"/>
    <w:rsid w:val="000A5F9B"/>
    <w:rsid w:val="000A6C85"/>
    <w:rsid w:val="000B34E6"/>
    <w:rsid w:val="000B40E1"/>
    <w:rsid w:val="000B4B44"/>
    <w:rsid w:val="000B5DF3"/>
    <w:rsid w:val="000C208F"/>
    <w:rsid w:val="000C2CE0"/>
    <w:rsid w:val="000C30D5"/>
    <w:rsid w:val="000D3D83"/>
    <w:rsid w:val="000D60BA"/>
    <w:rsid w:val="000D67FC"/>
    <w:rsid w:val="000D6964"/>
    <w:rsid w:val="000E037D"/>
    <w:rsid w:val="000E182A"/>
    <w:rsid w:val="000E35FE"/>
    <w:rsid w:val="000E4339"/>
    <w:rsid w:val="000F0AA6"/>
    <w:rsid w:val="000F3BE8"/>
    <w:rsid w:val="000F7073"/>
    <w:rsid w:val="0011353B"/>
    <w:rsid w:val="001152AC"/>
    <w:rsid w:val="0012311D"/>
    <w:rsid w:val="00125F00"/>
    <w:rsid w:val="00126352"/>
    <w:rsid w:val="00130F91"/>
    <w:rsid w:val="00131311"/>
    <w:rsid w:val="00134159"/>
    <w:rsid w:val="0014646F"/>
    <w:rsid w:val="00162D5A"/>
    <w:rsid w:val="0016612A"/>
    <w:rsid w:val="00170CFB"/>
    <w:rsid w:val="00172E38"/>
    <w:rsid w:val="00174ABC"/>
    <w:rsid w:val="001759C8"/>
    <w:rsid w:val="001801A4"/>
    <w:rsid w:val="00180CC7"/>
    <w:rsid w:val="001815D9"/>
    <w:rsid w:val="001841B0"/>
    <w:rsid w:val="00190ED9"/>
    <w:rsid w:val="001A4C3D"/>
    <w:rsid w:val="001A5D72"/>
    <w:rsid w:val="001A7BAA"/>
    <w:rsid w:val="001B1680"/>
    <w:rsid w:val="001B6A64"/>
    <w:rsid w:val="001C08BB"/>
    <w:rsid w:val="001C2011"/>
    <w:rsid w:val="001C60E0"/>
    <w:rsid w:val="001D1456"/>
    <w:rsid w:val="001D2883"/>
    <w:rsid w:val="001D3C86"/>
    <w:rsid w:val="001D592B"/>
    <w:rsid w:val="001D7AAC"/>
    <w:rsid w:val="001E1483"/>
    <w:rsid w:val="001E7C98"/>
    <w:rsid w:val="001F0D8F"/>
    <w:rsid w:val="001F4237"/>
    <w:rsid w:val="001F7AD4"/>
    <w:rsid w:val="0020058A"/>
    <w:rsid w:val="0020269C"/>
    <w:rsid w:val="00203AFE"/>
    <w:rsid w:val="00204EDB"/>
    <w:rsid w:val="00205B11"/>
    <w:rsid w:val="00206D8D"/>
    <w:rsid w:val="00215F64"/>
    <w:rsid w:val="00221D6F"/>
    <w:rsid w:val="0023402F"/>
    <w:rsid w:val="002363BE"/>
    <w:rsid w:val="002373C0"/>
    <w:rsid w:val="0023752D"/>
    <w:rsid w:val="00247316"/>
    <w:rsid w:val="0025037D"/>
    <w:rsid w:val="0025722E"/>
    <w:rsid w:val="00260CCF"/>
    <w:rsid w:val="00262A07"/>
    <w:rsid w:val="00263B05"/>
    <w:rsid w:val="002674C0"/>
    <w:rsid w:val="002717C6"/>
    <w:rsid w:val="00271D66"/>
    <w:rsid w:val="00273687"/>
    <w:rsid w:val="00273FA7"/>
    <w:rsid w:val="00285CD0"/>
    <w:rsid w:val="002904DA"/>
    <w:rsid w:val="00297976"/>
    <w:rsid w:val="00297AE0"/>
    <w:rsid w:val="002A284A"/>
    <w:rsid w:val="002A2B9E"/>
    <w:rsid w:val="002A56F4"/>
    <w:rsid w:val="002A6AA9"/>
    <w:rsid w:val="002B21B5"/>
    <w:rsid w:val="002C0F8C"/>
    <w:rsid w:val="002C2261"/>
    <w:rsid w:val="002C6359"/>
    <w:rsid w:val="002D0B77"/>
    <w:rsid w:val="002D0B7E"/>
    <w:rsid w:val="002D6A9A"/>
    <w:rsid w:val="002E2621"/>
    <w:rsid w:val="002E2BA6"/>
    <w:rsid w:val="002E50EC"/>
    <w:rsid w:val="002E6359"/>
    <w:rsid w:val="002F40A6"/>
    <w:rsid w:val="00306856"/>
    <w:rsid w:val="00307941"/>
    <w:rsid w:val="00307D04"/>
    <w:rsid w:val="00310A54"/>
    <w:rsid w:val="00311D72"/>
    <w:rsid w:val="003167FB"/>
    <w:rsid w:val="00323151"/>
    <w:rsid w:val="00324023"/>
    <w:rsid w:val="003264B7"/>
    <w:rsid w:val="003271BB"/>
    <w:rsid w:val="00332C94"/>
    <w:rsid w:val="00334D34"/>
    <w:rsid w:val="00336165"/>
    <w:rsid w:val="00337020"/>
    <w:rsid w:val="0034301E"/>
    <w:rsid w:val="003435F3"/>
    <w:rsid w:val="00356EA5"/>
    <w:rsid w:val="003574C8"/>
    <w:rsid w:val="0036256C"/>
    <w:rsid w:val="00362E86"/>
    <w:rsid w:val="0036346E"/>
    <w:rsid w:val="00365EAE"/>
    <w:rsid w:val="00371200"/>
    <w:rsid w:val="003715DC"/>
    <w:rsid w:val="003715F9"/>
    <w:rsid w:val="00375877"/>
    <w:rsid w:val="00386872"/>
    <w:rsid w:val="00391338"/>
    <w:rsid w:val="00392D96"/>
    <w:rsid w:val="003977D7"/>
    <w:rsid w:val="003A08FA"/>
    <w:rsid w:val="003A26B6"/>
    <w:rsid w:val="003A41C9"/>
    <w:rsid w:val="003A4F2B"/>
    <w:rsid w:val="003B2457"/>
    <w:rsid w:val="003B3FD3"/>
    <w:rsid w:val="003B4186"/>
    <w:rsid w:val="003B52A0"/>
    <w:rsid w:val="003B61DC"/>
    <w:rsid w:val="003B7A22"/>
    <w:rsid w:val="003C1041"/>
    <w:rsid w:val="003C1273"/>
    <w:rsid w:val="003C14ED"/>
    <w:rsid w:val="003C19F5"/>
    <w:rsid w:val="003C2466"/>
    <w:rsid w:val="003C27CA"/>
    <w:rsid w:val="003C2E76"/>
    <w:rsid w:val="003D23A1"/>
    <w:rsid w:val="003D3B04"/>
    <w:rsid w:val="003D4E84"/>
    <w:rsid w:val="003D7710"/>
    <w:rsid w:val="003E36E5"/>
    <w:rsid w:val="003E48A2"/>
    <w:rsid w:val="00406232"/>
    <w:rsid w:val="00407FD6"/>
    <w:rsid w:val="00412A46"/>
    <w:rsid w:val="00415695"/>
    <w:rsid w:val="00417660"/>
    <w:rsid w:val="00417876"/>
    <w:rsid w:val="00417EEB"/>
    <w:rsid w:val="004258DA"/>
    <w:rsid w:val="00441ECB"/>
    <w:rsid w:val="00442AAE"/>
    <w:rsid w:val="00443818"/>
    <w:rsid w:val="0045088E"/>
    <w:rsid w:val="004512F7"/>
    <w:rsid w:val="00456E3D"/>
    <w:rsid w:val="00457586"/>
    <w:rsid w:val="004607C3"/>
    <w:rsid w:val="00466C32"/>
    <w:rsid w:val="00471930"/>
    <w:rsid w:val="00472871"/>
    <w:rsid w:val="00474545"/>
    <w:rsid w:val="0047528D"/>
    <w:rsid w:val="00485249"/>
    <w:rsid w:val="00487603"/>
    <w:rsid w:val="00487EC1"/>
    <w:rsid w:val="00494C4A"/>
    <w:rsid w:val="0049502F"/>
    <w:rsid w:val="0049797C"/>
    <w:rsid w:val="004A29A5"/>
    <w:rsid w:val="004A59AE"/>
    <w:rsid w:val="004A6461"/>
    <w:rsid w:val="004A7E15"/>
    <w:rsid w:val="004A7E2F"/>
    <w:rsid w:val="004B0D86"/>
    <w:rsid w:val="004B156E"/>
    <w:rsid w:val="004B16DE"/>
    <w:rsid w:val="004B287E"/>
    <w:rsid w:val="004B418A"/>
    <w:rsid w:val="004B65AC"/>
    <w:rsid w:val="004C1B30"/>
    <w:rsid w:val="004C1DB5"/>
    <w:rsid w:val="004C296D"/>
    <w:rsid w:val="004C3D24"/>
    <w:rsid w:val="004C5DE3"/>
    <w:rsid w:val="004C6C15"/>
    <w:rsid w:val="004D24DF"/>
    <w:rsid w:val="004D46CB"/>
    <w:rsid w:val="004D4E3B"/>
    <w:rsid w:val="004D5B37"/>
    <w:rsid w:val="004E0805"/>
    <w:rsid w:val="004E0EE6"/>
    <w:rsid w:val="004E259B"/>
    <w:rsid w:val="004E41D4"/>
    <w:rsid w:val="004E57EA"/>
    <w:rsid w:val="004E7FFA"/>
    <w:rsid w:val="004F041B"/>
    <w:rsid w:val="004F3810"/>
    <w:rsid w:val="004F3AB9"/>
    <w:rsid w:val="004F5B28"/>
    <w:rsid w:val="004F5CD5"/>
    <w:rsid w:val="004F600B"/>
    <w:rsid w:val="004F70FC"/>
    <w:rsid w:val="00500D28"/>
    <w:rsid w:val="005079AC"/>
    <w:rsid w:val="005108CB"/>
    <w:rsid w:val="00514293"/>
    <w:rsid w:val="0051513B"/>
    <w:rsid w:val="0051641E"/>
    <w:rsid w:val="00517517"/>
    <w:rsid w:val="005212F0"/>
    <w:rsid w:val="0052251B"/>
    <w:rsid w:val="00522822"/>
    <w:rsid w:val="00530F68"/>
    <w:rsid w:val="00535371"/>
    <w:rsid w:val="0054077D"/>
    <w:rsid w:val="0054192F"/>
    <w:rsid w:val="00543BC5"/>
    <w:rsid w:val="005446B1"/>
    <w:rsid w:val="00546597"/>
    <w:rsid w:val="00546E24"/>
    <w:rsid w:val="00546EE3"/>
    <w:rsid w:val="0054754E"/>
    <w:rsid w:val="005529EF"/>
    <w:rsid w:val="005544A6"/>
    <w:rsid w:val="00564D3B"/>
    <w:rsid w:val="00571A5E"/>
    <w:rsid w:val="005808D7"/>
    <w:rsid w:val="005817F2"/>
    <w:rsid w:val="005926FA"/>
    <w:rsid w:val="00594814"/>
    <w:rsid w:val="005958C1"/>
    <w:rsid w:val="00596F75"/>
    <w:rsid w:val="00597711"/>
    <w:rsid w:val="0059798D"/>
    <w:rsid w:val="005A4085"/>
    <w:rsid w:val="005A5996"/>
    <w:rsid w:val="005A76F3"/>
    <w:rsid w:val="005A7C43"/>
    <w:rsid w:val="005B1259"/>
    <w:rsid w:val="005B1D6F"/>
    <w:rsid w:val="005B5440"/>
    <w:rsid w:val="005B7746"/>
    <w:rsid w:val="005B7977"/>
    <w:rsid w:val="005C434C"/>
    <w:rsid w:val="005C65A1"/>
    <w:rsid w:val="005C7375"/>
    <w:rsid w:val="005D1D3F"/>
    <w:rsid w:val="005D20F1"/>
    <w:rsid w:val="005D45F8"/>
    <w:rsid w:val="005D6562"/>
    <w:rsid w:val="005D683C"/>
    <w:rsid w:val="005D7535"/>
    <w:rsid w:val="005E2153"/>
    <w:rsid w:val="005E3D6D"/>
    <w:rsid w:val="005F0F8A"/>
    <w:rsid w:val="005F15FA"/>
    <w:rsid w:val="005F4AE5"/>
    <w:rsid w:val="006000D8"/>
    <w:rsid w:val="006017DD"/>
    <w:rsid w:val="0060246E"/>
    <w:rsid w:val="006035C5"/>
    <w:rsid w:val="006041B9"/>
    <w:rsid w:val="00607ED1"/>
    <w:rsid w:val="00614000"/>
    <w:rsid w:val="00614D22"/>
    <w:rsid w:val="0062396B"/>
    <w:rsid w:val="0063186E"/>
    <w:rsid w:val="006339F4"/>
    <w:rsid w:val="00634DD9"/>
    <w:rsid w:val="00635EFA"/>
    <w:rsid w:val="00642567"/>
    <w:rsid w:val="00645EDB"/>
    <w:rsid w:val="00647BEA"/>
    <w:rsid w:val="0065039A"/>
    <w:rsid w:val="006518B3"/>
    <w:rsid w:val="00651E5D"/>
    <w:rsid w:val="00655FD8"/>
    <w:rsid w:val="00660E4E"/>
    <w:rsid w:val="00661594"/>
    <w:rsid w:val="00662538"/>
    <w:rsid w:val="006629C2"/>
    <w:rsid w:val="00665ED9"/>
    <w:rsid w:val="00666523"/>
    <w:rsid w:val="00670B87"/>
    <w:rsid w:val="00677D9D"/>
    <w:rsid w:val="00680114"/>
    <w:rsid w:val="006807AD"/>
    <w:rsid w:val="00680B7F"/>
    <w:rsid w:val="00681AF7"/>
    <w:rsid w:val="006821AF"/>
    <w:rsid w:val="00686122"/>
    <w:rsid w:val="00687103"/>
    <w:rsid w:val="00690330"/>
    <w:rsid w:val="00693457"/>
    <w:rsid w:val="006A05F1"/>
    <w:rsid w:val="006A2DD1"/>
    <w:rsid w:val="006A4DA6"/>
    <w:rsid w:val="006B03FE"/>
    <w:rsid w:val="006B1A53"/>
    <w:rsid w:val="006B2BFE"/>
    <w:rsid w:val="006C0259"/>
    <w:rsid w:val="006C2BCB"/>
    <w:rsid w:val="006C3767"/>
    <w:rsid w:val="006D1034"/>
    <w:rsid w:val="006D341B"/>
    <w:rsid w:val="006D665B"/>
    <w:rsid w:val="006D6F87"/>
    <w:rsid w:val="006E00D0"/>
    <w:rsid w:val="006E411F"/>
    <w:rsid w:val="006E4B5C"/>
    <w:rsid w:val="006E74B6"/>
    <w:rsid w:val="006F4637"/>
    <w:rsid w:val="006F482C"/>
    <w:rsid w:val="006F5C5F"/>
    <w:rsid w:val="006F5CA1"/>
    <w:rsid w:val="007126A4"/>
    <w:rsid w:val="00714A51"/>
    <w:rsid w:val="00720B4B"/>
    <w:rsid w:val="00720D01"/>
    <w:rsid w:val="00722304"/>
    <w:rsid w:val="00727079"/>
    <w:rsid w:val="00730FDC"/>
    <w:rsid w:val="00731233"/>
    <w:rsid w:val="00737633"/>
    <w:rsid w:val="00746F3B"/>
    <w:rsid w:val="007474FB"/>
    <w:rsid w:val="00750168"/>
    <w:rsid w:val="00753EA3"/>
    <w:rsid w:val="00754418"/>
    <w:rsid w:val="007602C1"/>
    <w:rsid w:val="0076075E"/>
    <w:rsid w:val="00763D0A"/>
    <w:rsid w:val="007650B1"/>
    <w:rsid w:val="0076668C"/>
    <w:rsid w:val="007676F4"/>
    <w:rsid w:val="00767828"/>
    <w:rsid w:val="00767C64"/>
    <w:rsid w:val="00767EDA"/>
    <w:rsid w:val="00772F07"/>
    <w:rsid w:val="00773C01"/>
    <w:rsid w:val="0078370E"/>
    <w:rsid w:val="00783AE0"/>
    <w:rsid w:val="007855F0"/>
    <w:rsid w:val="00786334"/>
    <w:rsid w:val="0078742D"/>
    <w:rsid w:val="00790D31"/>
    <w:rsid w:val="007967DD"/>
    <w:rsid w:val="007976F1"/>
    <w:rsid w:val="007A3839"/>
    <w:rsid w:val="007A3CF3"/>
    <w:rsid w:val="007A55B2"/>
    <w:rsid w:val="007A5A1B"/>
    <w:rsid w:val="007A62B9"/>
    <w:rsid w:val="007A6A20"/>
    <w:rsid w:val="007B123F"/>
    <w:rsid w:val="007B28AD"/>
    <w:rsid w:val="007B5033"/>
    <w:rsid w:val="007B73AC"/>
    <w:rsid w:val="007C17EE"/>
    <w:rsid w:val="007C3F8D"/>
    <w:rsid w:val="007E58A4"/>
    <w:rsid w:val="007F3B51"/>
    <w:rsid w:val="007F46EA"/>
    <w:rsid w:val="007F7BAB"/>
    <w:rsid w:val="00803465"/>
    <w:rsid w:val="008062A6"/>
    <w:rsid w:val="00806409"/>
    <w:rsid w:val="00806792"/>
    <w:rsid w:val="00813D49"/>
    <w:rsid w:val="00813EDB"/>
    <w:rsid w:val="00816D87"/>
    <w:rsid w:val="00820980"/>
    <w:rsid w:val="00820D6F"/>
    <w:rsid w:val="008263B5"/>
    <w:rsid w:val="00826496"/>
    <w:rsid w:val="00827D1A"/>
    <w:rsid w:val="0083255E"/>
    <w:rsid w:val="008332AA"/>
    <w:rsid w:val="00837EAA"/>
    <w:rsid w:val="00840915"/>
    <w:rsid w:val="00844096"/>
    <w:rsid w:val="00852B6C"/>
    <w:rsid w:val="00861D70"/>
    <w:rsid w:val="00862C80"/>
    <w:rsid w:val="00867831"/>
    <w:rsid w:val="008739AB"/>
    <w:rsid w:val="0087473A"/>
    <w:rsid w:val="008765A2"/>
    <w:rsid w:val="00884197"/>
    <w:rsid w:val="00892E0F"/>
    <w:rsid w:val="0089761C"/>
    <w:rsid w:val="008A0BD7"/>
    <w:rsid w:val="008A5B38"/>
    <w:rsid w:val="008A716E"/>
    <w:rsid w:val="008B07F3"/>
    <w:rsid w:val="008B1B61"/>
    <w:rsid w:val="008B3E12"/>
    <w:rsid w:val="008B43CE"/>
    <w:rsid w:val="008B4600"/>
    <w:rsid w:val="008C16BB"/>
    <w:rsid w:val="008C1A6B"/>
    <w:rsid w:val="008C2DB8"/>
    <w:rsid w:val="008C6D27"/>
    <w:rsid w:val="008C7991"/>
    <w:rsid w:val="008C7EAD"/>
    <w:rsid w:val="008E0EDF"/>
    <w:rsid w:val="008E25C2"/>
    <w:rsid w:val="008E7BBF"/>
    <w:rsid w:val="008F601B"/>
    <w:rsid w:val="00900286"/>
    <w:rsid w:val="009050EB"/>
    <w:rsid w:val="00905EA9"/>
    <w:rsid w:val="00906768"/>
    <w:rsid w:val="009102DE"/>
    <w:rsid w:val="00910C20"/>
    <w:rsid w:val="00911DDC"/>
    <w:rsid w:val="0091753B"/>
    <w:rsid w:val="00917BF5"/>
    <w:rsid w:val="00920560"/>
    <w:rsid w:val="00927596"/>
    <w:rsid w:val="00943CB0"/>
    <w:rsid w:val="009457DF"/>
    <w:rsid w:val="00947924"/>
    <w:rsid w:val="009502C4"/>
    <w:rsid w:val="00952A24"/>
    <w:rsid w:val="00952EC6"/>
    <w:rsid w:val="00953B12"/>
    <w:rsid w:val="00954851"/>
    <w:rsid w:val="009579AD"/>
    <w:rsid w:val="00971D16"/>
    <w:rsid w:val="009729B3"/>
    <w:rsid w:val="0098598C"/>
    <w:rsid w:val="00991E62"/>
    <w:rsid w:val="0099304E"/>
    <w:rsid w:val="009940C2"/>
    <w:rsid w:val="00994A55"/>
    <w:rsid w:val="009951A9"/>
    <w:rsid w:val="009A32C1"/>
    <w:rsid w:val="009A524F"/>
    <w:rsid w:val="009A604A"/>
    <w:rsid w:val="009A6235"/>
    <w:rsid w:val="009A6A02"/>
    <w:rsid w:val="009B6F4D"/>
    <w:rsid w:val="009C02A1"/>
    <w:rsid w:val="009C0D34"/>
    <w:rsid w:val="009C21C8"/>
    <w:rsid w:val="009C40FC"/>
    <w:rsid w:val="009D062C"/>
    <w:rsid w:val="009D2A96"/>
    <w:rsid w:val="009D5BFF"/>
    <w:rsid w:val="009D76C0"/>
    <w:rsid w:val="009E208A"/>
    <w:rsid w:val="009E26A8"/>
    <w:rsid w:val="009F1AD4"/>
    <w:rsid w:val="009F1CBC"/>
    <w:rsid w:val="00A01390"/>
    <w:rsid w:val="00A01CE2"/>
    <w:rsid w:val="00A03646"/>
    <w:rsid w:val="00A0555A"/>
    <w:rsid w:val="00A05600"/>
    <w:rsid w:val="00A10D6B"/>
    <w:rsid w:val="00A136F9"/>
    <w:rsid w:val="00A2312A"/>
    <w:rsid w:val="00A23AC4"/>
    <w:rsid w:val="00A24473"/>
    <w:rsid w:val="00A2589D"/>
    <w:rsid w:val="00A261A2"/>
    <w:rsid w:val="00A26796"/>
    <w:rsid w:val="00A27729"/>
    <w:rsid w:val="00A27906"/>
    <w:rsid w:val="00A361BB"/>
    <w:rsid w:val="00A361F7"/>
    <w:rsid w:val="00A42024"/>
    <w:rsid w:val="00A42931"/>
    <w:rsid w:val="00A43D93"/>
    <w:rsid w:val="00A52F4C"/>
    <w:rsid w:val="00A5303A"/>
    <w:rsid w:val="00A5566E"/>
    <w:rsid w:val="00A55EC8"/>
    <w:rsid w:val="00A607F8"/>
    <w:rsid w:val="00A72ADF"/>
    <w:rsid w:val="00A737C8"/>
    <w:rsid w:val="00A7446C"/>
    <w:rsid w:val="00A7564F"/>
    <w:rsid w:val="00A85C26"/>
    <w:rsid w:val="00A870BA"/>
    <w:rsid w:val="00A91EA6"/>
    <w:rsid w:val="00A9321D"/>
    <w:rsid w:val="00A93F73"/>
    <w:rsid w:val="00A94488"/>
    <w:rsid w:val="00AA02D6"/>
    <w:rsid w:val="00AA0D3B"/>
    <w:rsid w:val="00AA6587"/>
    <w:rsid w:val="00AB495B"/>
    <w:rsid w:val="00AB50B0"/>
    <w:rsid w:val="00AB5D27"/>
    <w:rsid w:val="00AB67E0"/>
    <w:rsid w:val="00AC0603"/>
    <w:rsid w:val="00AC0A83"/>
    <w:rsid w:val="00AC0E89"/>
    <w:rsid w:val="00AC3166"/>
    <w:rsid w:val="00AC7E8E"/>
    <w:rsid w:val="00AD778E"/>
    <w:rsid w:val="00AE17DC"/>
    <w:rsid w:val="00AF0473"/>
    <w:rsid w:val="00AF2B3D"/>
    <w:rsid w:val="00AF6ED7"/>
    <w:rsid w:val="00B010E7"/>
    <w:rsid w:val="00B03B2F"/>
    <w:rsid w:val="00B104CD"/>
    <w:rsid w:val="00B10DD0"/>
    <w:rsid w:val="00B1126C"/>
    <w:rsid w:val="00B15576"/>
    <w:rsid w:val="00B202A9"/>
    <w:rsid w:val="00B23295"/>
    <w:rsid w:val="00B26366"/>
    <w:rsid w:val="00B27ABA"/>
    <w:rsid w:val="00B30389"/>
    <w:rsid w:val="00B309B0"/>
    <w:rsid w:val="00B32ECB"/>
    <w:rsid w:val="00B34A89"/>
    <w:rsid w:val="00B36A07"/>
    <w:rsid w:val="00B4222D"/>
    <w:rsid w:val="00B45018"/>
    <w:rsid w:val="00B50E7B"/>
    <w:rsid w:val="00B51538"/>
    <w:rsid w:val="00B53D11"/>
    <w:rsid w:val="00B5451C"/>
    <w:rsid w:val="00B563FF"/>
    <w:rsid w:val="00B612E7"/>
    <w:rsid w:val="00B6322D"/>
    <w:rsid w:val="00B65174"/>
    <w:rsid w:val="00B70246"/>
    <w:rsid w:val="00B71D78"/>
    <w:rsid w:val="00B7509E"/>
    <w:rsid w:val="00B75CBF"/>
    <w:rsid w:val="00B75D53"/>
    <w:rsid w:val="00B764EB"/>
    <w:rsid w:val="00B81667"/>
    <w:rsid w:val="00B84AF7"/>
    <w:rsid w:val="00B84C9B"/>
    <w:rsid w:val="00B94074"/>
    <w:rsid w:val="00B94D78"/>
    <w:rsid w:val="00B95FAE"/>
    <w:rsid w:val="00B966F0"/>
    <w:rsid w:val="00B967FE"/>
    <w:rsid w:val="00B97973"/>
    <w:rsid w:val="00BA14F5"/>
    <w:rsid w:val="00BA1B1D"/>
    <w:rsid w:val="00BA453E"/>
    <w:rsid w:val="00BA4C2C"/>
    <w:rsid w:val="00BA5A4F"/>
    <w:rsid w:val="00BB112C"/>
    <w:rsid w:val="00BB37DC"/>
    <w:rsid w:val="00BB49FB"/>
    <w:rsid w:val="00BC484B"/>
    <w:rsid w:val="00BD0199"/>
    <w:rsid w:val="00BD15AC"/>
    <w:rsid w:val="00BD2263"/>
    <w:rsid w:val="00BD2C80"/>
    <w:rsid w:val="00BD47AC"/>
    <w:rsid w:val="00BD5452"/>
    <w:rsid w:val="00BD747C"/>
    <w:rsid w:val="00BF3B40"/>
    <w:rsid w:val="00BF4C90"/>
    <w:rsid w:val="00C0030B"/>
    <w:rsid w:val="00C00BFF"/>
    <w:rsid w:val="00C0103B"/>
    <w:rsid w:val="00C04D9B"/>
    <w:rsid w:val="00C05954"/>
    <w:rsid w:val="00C12E7E"/>
    <w:rsid w:val="00C13340"/>
    <w:rsid w:val="00C13FF4"/>
    <w:rsid w:val="00C200DE"/>
    <w:rsid w:val="00C2246E"/>
    <w:rsid w:val="00C24D67"/>
    <w:rsid w:val="00C260D5"/>
    <w:rsid w:val="00C2728C"/>
    <w:rsid w:val="00C32781"/>
    <w:rsid w:val="00C3493F"/>
    <w:rsid w:val="00C354D4"/>
    <w:rsid w:val="00C363EF"/>
    <w:rsid w:val="00C42D7D"/>
    <w:rsid w:val="00C46F3C"/>
    <w:rsid w:val="00C475BB"/>
    <w:rsid w:val="00C47F50"/>
    <w:rsid w:val="00C5252F"/>
    <w:rsid w:val="00C55EC1"/>
    <w:rsid w:val="00C56823"/>
    <w:rsid w:val="00C620F2"/>
    <w:rsid w:val="00C63720"/>
    <w:rsid w:val="00C638EC"/>
    <w:rsid w:val="00C65450"/>
    <w:rsid w:val="00C65A59"/>
    <w:rsid w:val="00C66306"/>
    <w:rsid w:val="00C70039"/>
    <w:rsid w:val="00C70083"/>
    <w:rsid w:val="00C75042"/>
    <w:rsid w:val="00C80798"/>
    <w:rsid w:val="00C8188D"/>
    <w:rsid w:val="00C848BC"/>
    <w:rsid w:val="00C91BA5"/>
    <w:rsid w:val="00C91E19"/>
    <w:rsid w:val="00C93DA2"/>
    <w:rsid w:val="00C96BDD"/>
    <w:rsid w:val="00CA0F32"/>
    <w:rsid w:val="00CA2B9D"/>
    <w:rsid w:val="00CA4EAC"/>
    <w:rsid w:val="00CB0144"/>
    <w:rsid w:val="00CB02EF"/>
    <w:rsid w:val="00CC1438"/>
    <w:rsid w:val="00CC30FD"/>
    <w:rsid w:val="00CC527E"/>
    <w:rsid w:val="00CC5A7A"/>
    <w:rsid w:val="00CC697A"/>
    <w:rsid w:val="00CD006E"/>
    <w:rsid w:val="00CD05DC"/>
    <w:rsid w:val="00CD0DD8"/>
    <w:rsid w:val="00CD2005"/>
    <w:rsid w:val="00CD585B"/>
    <w:rsid w:val="00CD6F60"/>
    <w:rsid w:val="00CE53C6"/>
    <w:rsid w:val="00CE75D8"/>
    <w:rsid w:val="00CF03B6"/>
    <w:rsid w:val="00CF6426"/>
    <w:rsid w:val="00CF7565"/>
    <w:rsid w:val="00D037B0"/>
    <w:rsid w:val="00D044F7"/>
    <w:rsid w:val="00D04B9E"/>
    <w:rsid w:val="00D063C0"/>
    <w:rsid w:val="00D0767C"/>
    <w:rsid w:val="00D10C49"/>
    <w:rsid w:val="00D11284"/>
    <w:rsid w:val="00D11338"/>
    <w:rsid w:val="00D22ED3"/>
    <w:rsid w:val="00D22F0E"/>
    <w:rsid w:val="00D26D21"/>
    <w:rsid w:val="00D3285A"/>
    <w:rsid w:val="00D33930"/>
    <w:rsid w:val="00D33CEA"/>
    <w:rsid w:val="00D34B3C"/>
    <w:rsid w:val="00D36C93"/>
    <w:rsid w:val="00D40DCE"/>
    <w:rsid w:val="00D42052"/>
    <w:rsid w:val="00D47196"/>
    <w:rsid w:val="00D47FEF"/>
    <w:rsid w:val="00D5513D"/>
    <w:rsid w:val="00D6039B"/>
    <w:rsid w:val="00D63560"/>
    <w:rsid w:val="00D667A3"/>
    <w:rsid w:val="00D679B1"/>
    <w:rsid w:val="00D67A0A"/>
    <w:rsid w:val="00D72C3B"/>
    <w:rsid w:val="00D75E73"/>
    <w:rsid w:val="00D763A6"/>
    <w:rsid w:val="00D77088"/>
    <w:rsid w:val="00D8387E"/>
    <w:rsid w:val="00D83EBC"/>
    <w:rsid w:val="00D8429D"/>
    <w:rsid w:val="00D861A6"/>
    <w:rsid w:val="00D93A30"/>
    <w:rsid w:val="00D93AD3"/>
    <w:rsid w:val="00DA4B38"/>
    <w:rsid w:val="00DA6869"/>
    <w:rsid w:val="00DA711D"/>
    <w:rsid w:val="00DB0F4E"/>
    <w:rsid w:val="00DB58D0"/>
    <w:rsid w:val="00DB5BB2"/>
    <w:rsid w:val="00DC0155"/>
    <w:rsid w:val="00DD0409"/>
    <w:rsid w:val="00DD0D76"/>
    <w:rsid w:val="00DD218F"/>
    <w:rsid w:val="00DD37A1"/>
    <w:rsid w:val="00DD5AF7"/>
    <w:rsid w:val="00DD6C42"/>
    <w:rsid w:val="00DD6E6A"/>
    <w:rsid w:val="00DD7712"/>
    <w:rsid w:val="00DF168A"/>
    <w:rsid w:val="00DF2C22"/>
    <w:rsid w:val="00DF3F04"/>
    <w:rsid w:val="00DF5800"/>
    <w:rsid w:val="00E03A56"/>
    <w:rsid w:val="00E0440E"/>
    <w:rsid w:val="00E0525A"/>
    <w:rsid w:val="00E055DB"/>
    <w:rsid w:val="00E062CC"/>
    <w:rsid w:val="00E06C16"/>
    <w:rsid w:val="00E07AFA"/>
    <w:rsid w:val="00E133C3"/>
    <w:rsid w:val="00E21233"/>
    <w:rsid w:val="00E23651"/>
    <w:rsid w:val="00E24FF9"/>
    <w:rsid w:val="00E26975"/>
    <w:rsid w:val="00E325C0"/>
    <w:rsid w:val="00E34F0C"/>
    <w:rsid w:val="00E42731"/>
    <w:rsid w:val="00E44A17"/>
    <w:rsid w:val="00E47742"/>
    <w:rsid w:val="00E509EA"/>
    <w:rsid w:val="00E50E1E"/>
    <w:rsid w:val="00E52901"/>
    <w:rsid w:val="00E52ACC"/>
    <w:rsid w:val="00E5373A"/>
    <w:rsid w:val="00E554B3"/>
    <w:rsid w:val="00E60393"/>
    <w:rsid w:val="00E60DEC"/>
    <w:rsid w:val="00E62037"/>
    <w:rsid w:val="00E6323F"/>
    <w:rsid w:val="00E7326A"/>
    <w:rsid w:val="00E80E4F"/>
    <w:rsid w:val="00E82EEF"/>
    <w:rsid w:val="00E83196"/>
    <w:rsid w:val="00E834BF"/>
    <w:rsid w:val="00E83776"/>
    <w:rsid w:val="00E90BCF"/>
    <w:rsid w:val="00E927CC"/>
    <w:rsid w:val="00E92CBA"/>
    <w:rsid w:val="00E9421F"/>
    <w:rsid w:val="00E9424A"/>
    <w:rsid w:val="00EA0F6D"/>
    <w:rsid w:val="00EA5CCD"/>
    <w:rsid w:val="00EB1963"/>
    <w:rsid w:val="00EB449D"/>
    <w:rsid w:val="00EC26A8"/>
    <w:rsid w:val="00ED06B8"/>
    <w:rsid w:val="00ED0920"/>
    <w:rsid w:val="00ED3D9C"/>
    <w:rsid w:val="00ED5664"/>
    <w:rsid w:val="00ED61F5"/>
    <w:rsid w:val="00EE5B8C"/>
    <w:rsid w:val="00EF2E75"/>
    <w:rsid w:val="00EF4FBC"/>
    <w:rsid w:val="00EF6326"/>
    <w:rsid w:val="00F0724C"/>
    <w:rsid w:val="00F11907"/>
    <w:rsid w:val="00F13F03"/>
    <w:rsid w:val="00F14074"/>
    <w:rsid w:val="00F143FF"/>
    <w:rsid w:val="00F17B4E"/>
    <w:rsid w:val="00F17F2A"/>
    <w:rsid w:val="00F20378"/>
    <w:rsid w:val="00F20615"/>
    <w:rsid w:val="00F2238C"/>
    <w:rsid w:val="00F22526"/>
    <w:rsid w:val="00F23FDC"/>
    <w:rsid w:val="00F26986"/>
    <w:rsid w:val="00F3139D"/>
    <w:rsid w:val="00F36762"/>
    <w:rsid w:val="00F37C8D"/>
    <w:rsid w:val="00F45EED"/>
    <w:rsid w:val="00F467CE"/>
    <w:rsid w:val="00F50616"/>
    <w:rsid w:val="00F508D1"/>
    <w:rsid w:val="00F52EBA"/>
    <w:rsid w:val="00F533AC"/>
    <w:rsid w:val="00F56022"/>
    <w:rsid w:val="00F603EE"/>
    <w:rsid w:val="00F60958"/>
    <w:rsid w:val="00F60C0A"/>
    <w:rsid w:val="00F6288A"/>
    <w:rsid w:val="00F62AF3"/>
    <w:rsid w:val="00F62E7D"/>
    <w:rsid w:val="00F709B8"/>
    <w:rsid w:val="00F80347"/>
    <w:rsid w:val="00F83487"/>
    <w:rsid w:val="00F85218"/>
    <w:rsid w:val="00F87F3E"/>
    <w:rsid w:val="00FA05F8"/>
    <w:rsid w:val="00FA2162"/>
    <w:rsid w:val="00FA2AC6"/>
    <w:rsid w:val="00FA41E2"/>
    <w:rsid w:val="00FA4D33"/>
    <w:rsid w:val="00FB0B3F"/>
    <w:rsid w:val="00FB2226"/>
    <w:rsid w:val="00FB2D5D"/>
    <w:rsid w:val="00FB77D2"/>
    <w:rsid w:val="00FC000E"/>
    <w:rsid w:val="00FC0ACA"/>
    <w:rsid w:val="00FC194B"/>
    <w:rsid w:val="00FC2F49"/>
    <w:rsid w:val="00FD049A"/>
    <w:rsid w:val="00FD3E27"/>
    <w:rsid w:val="00FD6B32"/>
    <w:rsid w:val="00FE2F9B"/>
    <w:rsid w:val="00FE67CA"/>
    <w:rsid w:val="00FF38B3"/>
    <w:rsid w:val="00FF62E3"/>
    <w:rsid w:val="02985E84"/>
    <w:rsid w:val="02E66234"/>
    <w:rsid w:val="03414FF5"/>
    <w:rsid w:val="04493554"/>
    <w:rsid w:val="08A9268A"/>
    <w:rsid w:val="091C036A"/>
    <w:rsid w:val="099205F6"/>
    <w:rsid w:val="0A246F86"/>
    <w:rsid w:val="0AB950F5"/>
    <w:rsid w:val="0C2F2472"/>
    <w:rsid w:val="0CE22210"/>
    <w:rsid w:val="0E8547F7"/>
    <w:rsid w:val="0EF72528"/>
    <w:rsid w:val="0F791E68"/>
    <w:rsid w:val="10665F0D"/>
    <w:rsid w:val="130D4DE8"/>
    <w:rsid w:val="14177C31"/>
    <w:rsid w:val="158B0E1E"/>
    <w:rsid w:val="19584AFB"/>
    <w:rsid w:val="1AC7047C"/>
    <w:rsid w:val="1AD04E0B"/>
    <w:rsid w:val="1D016AA2"/>
    <w:rsid w:val="1D6A21EA"/>
    <w:rsid w:val="1E455A39"/>
    <w:rsid w:val="1E67561A"/>
    <w:rsid w:val="1EC95CFF"/>
    <w:rsid w:val="2026764F"/>
    <w:rsid w:val="22D62488"/>
    <w:rsid w:val="296D447F"/>
    <w:rsid w:val="2C967935"/>
    <w:rsid w:val="2CE91D3E"/>
    <w:rsid w:val="2D570F21"/>
    <w:rsid w:val="2F630B23"/>
    <w:rsid w:val="2FD14AB4"/>
    <w:rsid w:val="305A6DDB"/>
    <w:rsid w:val="30F526BD"/>
    <w:rsid w:val="346212CD"/>
    <w:rsid w:val="34880F47"/>
    <w:rsid w:val="35B504B1"/>
    <w:rsid w:val="39E43B1E"/>
    <w:rsid w:val="39E75F08"/>
    <w:rsid w:val="3C947EE9"/>
    <w:rsid w:val="3FB63057"/>
    <w:rsid w:val="40976EB6"/>
    <w:rsid w:val="40BB6B67"/>
    <w:rsid w:val="41C717DC"/>
    <w:rsid w:val="45A27568"/>
    <w:rsid w:val="46B256E5"/>
    <w:rsid w:val="498421A4"/>
    <w:rsid w:val="4A8D725A"/>
    <w:rsid w:val="4AE85BB4"/>
    <w:rsid w:val="4AEF1BDD"/>
    <w:rsid w:val="4BF8002B"/>
    <w:rsid w:val="4C45016A"/>
    <w:rsid w:val="4D753914"/>
    <w:rsid w:val="4DC84337"/>
    <w:rsid w:val="4E5F1E8A"/>
    <w:rsid w:val="4F1A12CB"/>
    <w:rsid w:val="4FD7228A"/>
    <w:rsid w:val="530B1684"/>
    <w:rsid w:val="54006B9A"/>
    <w:rsid w:val="57E7344B"/>
    <w:rsid w:val="58A54222"/>
    <w:rsid w:val="598A2B17"/>
    <w:rsid w:val="5B964698"/>
    <w:rsid w:val="5BEC5D6B"/>
    <w:rsid w:val="5D6A401C"/>
    <w:rsid w:val="5F796914"/>
    <w:rsid w:val="622439D2"/>
    <w:rsid w:val="62E443F4"/>
    <w:rsid w:val="64634B20"/>
    <w:rsid w:val="64F05CD2"/>
    <w:rsid w:val="651C6375"/>
    <w:rsid w:val="67E570A3"/>
    <w:rsid w:val="680B6FEF"/>
    <w:rsid w:val="683C658E"/>
    <w:rsid w:val="69C42410"/>
    <w:rsid w:val="6A5D5D4D"/>
    <w:rsid w:val="6C391F9B"/>
    <w:rsid w:val="6E5B666B"/>
    <w:rsid w:val="6EE71FF0"/>
    <w:rsid w:val="6F1F1B00"/>
    <w:rsid w:val="7034536C"/>
    <w:rsid w:val="70EA21AD"/>
    <w:rsid w:val="72425788"/>
    <w:rsid w:val="76406C1A"/>
    <w:rsid w:val="766B0D82"/>
    <w:rsid w:val="77154DC6"/>
    <w:rsid w:val="779C50F7"/>
    <w:rsid w:val="77C92C55"/>
    <w:rsid w:val="77FD1539"/>
    <w:rsid w:val="785A2E3A"/>
    <w:rsid w:val="7C4D3E8A"/>
    <w:rsid w:val="7D293998"/>
    <w:rsid w:val="7D8A3B5D"/>
    <w:rsid w:val="7E302186"/>
    <w:rsid w:val="7F743A29"/>
    <w:rsid w:val="7F84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1832AF"/>
  <w15:docId w15:val="{F1F402B6-E599-46FD-A55E-8C5C3697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napToGrid w:val="0"/>
      <w:spacing w:after="120"/>
      <w:jc w:val="both"/>
    </w:pPr>
    <w:rPr>
      <w:lang w:val="en-GB"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sz w:val="28"/>
    </w:rPr>
  </w:style>
  <w:style w:type="paragraph" w:styleId="2">
    <w:name w:val="heading 2"/>
    <w:basedOn w:val="1"/>
    <w:next w:val="a"/>
    <w:link w:val="20"/>
    <w:qFormat/>
    <w:pPr>
      <w:numPr>
        <w:ilvl w:val="1"/>
      </w:numPr>
      <w:pBdr>
        <w:top w:val="none" w:sz="0" w:space="0" w:color="auto"/>
      </w:pBd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basedOn w:val="3"/>
    <w:next w:val="a"/>
    <w:link w:val="40"/>
    <w:qFormat/>
    <w:pPr>
      <w:numPr>
        <w:ilvl w:val="3"/>
      </w:numPr>
      <w:outlineLvl w:val="3"/>
    </w:pPr>
  </w:style>
  <w:style w:type="paragraph" w:styleId="5">
    <w:name w:val="heading 5"/>
    <w:basedOn w:val="4"/>
    <w:next w:val="a"/>
    <w:link w:val="50"/>
    <w:qFormat/>
    <w:pPr>
      <w:numPr>
        <w:ilvl w:val="4"/>
      </w:numPr>
      <w:outlineLvl w:val="4"/>
    </w:pPr>
  </w:style>
  <w:style w:type="paragraph" w:styleId="6">
    <w:name w:val="heading 6"/>
    <w:basedOn w:val="a"/>
    <w:next w:val="a"/>
    <w:link w:val="60"/>
    <w:qFormat/>
    <w:pPr>
      <w:keepNext/>
      <w:numPr>
        <w:ilvl w:val="5"/>
        <w:numId w:val="1"/>
      </w:numPr>
      <w:spacing w:before="120"/>
      <w:outlineLvl w:val="5"/>
    </w:pPr>
    <w:rPr>
      <w:rFonts w:ascii="Arial" w:hAnsi="Arial"/>
    </w:rPr>
  </w:style>
  <w:style w:type="paragraph" w:styleId="7">
    <w:name w:val="heading 7"/>
    <w:basedOn w:val="a"/>
    <w:next w:val="a"/>
    <w:link w:val="70"/>
    <w:qFormat/>
    <w:pPr>
      <w:keepNext/>
      <w:numPr>
        <w:ilvl w:val="6"/>
        <w:numId w:val="1"/>
      </w:numPr>
      <w:spacing w:before="120"/>
      <w:outlineLvl w:val="6"/>
    </w:pPr>
    <w:rPr>
      <w:rFonts w:ascii="Arial" w:hAnsi="Arial"/>
    </w:rPr>
  </w:style>
  <w:style w:type="paragraph" w:styleId="8">
    <w:name w:val="heading 8"/>
    <w:basedOn w:val="a"/>
    <w:next w:val="a"/>
    <w:link w:val="80"/>
    <w:qFormat/>
    <w:pPr>
      <w:keepNext/>
      <w:numPr>
        <w:ilvl w:val="7"/>
        <w:numId w:val="1"/>
      </w:numPr>
      <w:spacing w:before="120"/>
      <w:outlineLvl w:val="7"/>
    </w:pPr>
    <w:rPr>
      <w:rFonts w:ascii="Arial" w:hAnsi="Arial"/>
    </w:rPr>
  </w:style>
  <w:style w:type="paragraph" w:styleId="9">
    <w:name w:val="heading 9"/>
    <w:basedOn w:val="a"/>
    <w:next w:val="a"/>
    <w:link w:val="90"/>
    <w:qFormat/>
    <w:pPr>
      <w:keepNext/>
      <w:numPr>
        <w:ilvl w:val="8"/>
        <w:numId w:val="1"/>
      </w:numPr>
      <w:spacing w:before="18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
    <w:qFormat/>
    <w:pPr>
      <w:ind w:left="851"/>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3"/>
    <w:qFormat/>
    <w:pPr>
      <w:ind w:left="851"/>
    </w:pPr>
  </w:style>
  <w:style w:type="paragraph" w:styleId="a3">
    <w:name w:val="List Number"/>
    <w:basedOn w:val="a4"/>
    <w:qFormat/>
  </w:style>
  <w:style w:type="paragraph" w:styleId="a4">
    <w:name w:val="List"/>
    <w:basedOn w:val="a"/>
    <w:qFormat/>
    <w:pPr>
      <w:overflowPunct w:val="0"/>
      <w:autoSpaceDE w:val="0"/>
      <w:autoSpaceDN w:val="0"/>
      <w:adjustRightInd w:val="0"/>
      <w:snapToGrid/>
      <w:spacing w:after="180" w:line="259" w:lineRule="auto"/>
      <w:ind w:left="568" w:hanging="284"/>
      <w:textAlignment w:val="baseline"/>
    </w:pPr>
    <w:rPr>
      <w:lang w:val="en-US"/>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4"/>
    <w:qFormat/>
  </w:style>
  <w:style w:type="paragraph" w:styleId="a6">
    <w:name w:val="caption"/>
    <w:basedOn w:val="a"/>
    <w:next w:val="a"/>
    <w:link w:val="a7"/>
    <w:qFormat/>
    <w:pPr>
      <w:overflowPunct w:val="0"/>
      <w:autoSpaceDE w:val="0"/>
      <w:autoSpaceDN w:val="0"/>
      <w:adjustRightInd w:val="0"/>
      <w:snapToGrid/>
      <w:spacing w:before="120" w:after="360" w:line="259" w:lineRule="auto"/>
      <w:jc w:val="center"/>
      <w:textAlignment w:val="baseline"/>
    </w:pPr>
    <w:rPr>
      <w:bCs/>
      <w:i/>
      <w:lang w:val="en-US"/>
    </w:rPr>
  </w:style>
  <w:style w:type="paragraph" w:styleId="a8">
    <w:name w:val="Document Map"/>
    <w:basedOn w:val="a"/>
    <w:link w:val="a9"/>
    <w:semiHidden/>
    <w:qFormat/>
    <w:pPr>
      <w:shd w:val="clear" w:color="auto" w:fill="000080"/>
      <w:overflowPunct w:val="0"/>
      <w:autoSpaceDE w:val="0"/>
      <w:autoSpaceDN w:val="0"/>
      <w:adjustRightInd w:val="0"/>
      <w:snapToGrid/>
      <w:spacing w:after="180" w:line="259" w:lineRule="auto"/>
      <w:textAlignment w:val="baseline"/>
    </w:pPr>
    <w:rPr>
      <w:rFonts w:ascii="Tahoma" w:hAnsi="Tahoma"/>
      <w:lang w:val="en-US"/>
    </w:rPr>
  </w:style>
  <w:style w:type="paragraph" w:styleId="aa">
    <w:name w:val="annotation text"/>
    <w:basedOn w:val="a"/>
    <w:link w:val="11"/>
    <w:qFormat/>
    <w:pPr>
      <w:tabs>
        <w:tab w:val="left" w:pos="1418"/>
        <w:tab w:val="left" w:pos="4678"/>
        <w:tab w:val="left" w:pos="5954"/>
        <w:tab w:val="left" w:pos="7088"/>
      </w:tabs>
      <w:spacing w:after="240"/>
    </w:pPr>
    <w:rPr>
      <w:rFonts w:ascii="Arial" w:hAnsi="Arial"/>
    </w:rPr>
  </w:style>
  <w:style w:type="paragraph" w:styleId="33">
    <w:name w:val="Body Text 3"/>
    <w:basedOn w:val="a"/>
    <w:link w:val="34"/>
    <w:qFormat/>
    <w:pPr>
      <w:overflowPunct w:val="0"/>
      <w:autoSpaceDE w:val="0"/>
      <w:autoSpaceDN w:val="0"/>
      <w:adjustRightInd w:val="0"/>
      <w:snapToGrid/>
      <w:spacing w:after="180" w:line="259" w:lineRule="auto"/>
      <w:textAlignment w:val="baseline"/>
    </w:pPr>
    <w:rPr>
      <w:i/>
      <w:lang w:val="en-US"/>
    </w:rPr>
  </w:style>
  <w:style w:type="paragraph" w:styleId="ab">
    <w:name w:val="Body Text"/>
    <w:basedOn w:val="a"/>
    <w:link w:val="ac"/>
    <w:qFormat/>
    <w:rPr>
      <w:rFonts w:ascii="Arial" w:hAnsi="Arial" w:cs="Arial"/>
      <w:color w:val="FF0000"/>
    </w:rPr>
  </w:style>
  <w:style w:type="paragraph" w:styleId="ad">
    <w:name w:val="Body Text Indent"/>
    <w:basedOn w:val="a"/>
    <w:link w:val="ae"/>
    <w:qFormat/>
    <w:pPr>
      <w:overflowPunct w:val="0"/>
      <w:autoSpaceDE w:val="0"/>
      <w:autoSpaceDN w:val="0"/>
      <w:adjustRightInd w:val="0"/>
      <w:snapToGrid/>
      <w:spacing w:before="240" w:after="180" w:line="240" w:lineRule="exact"/>
      <w:ind w:firstLineChars="400" w:firstLine="960"/>
      <w:textAlignment w:val="baseline"/>
    </w:pPr>
    <w:rPr>
      <w:rFonts w:eastAsia="楷体_GB2312"/>
      <w:sz w:val="24"/>
      <w:lang w:val="en-U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f">
    <w:name w:val="Balloon Text"/>
    <w:basedOn w:val="a"/>
    <w:link w:val="af0"/>
    <w:semiHidden/>
    <w:unhideWhenUsed/>
    <w:qFormat/>
    <w:rPr>
      <w:rFonts w:ascii="Segoe UI" w:hAnsi="Segoe UI" w:cs="Segoe UI"/>
      <w:sz w:val="18"/>
      <w:szCs w:val="18"/>
    </w:rPr>
  </w:style>
  <w:style w:type="paragraph" w:styleId="af1">
    <w:name w:val="footer"/>
    <w:basedOn w:val="a"/>
    <w:link w:val="af2"/>
    <w:uiPriority w:val="99"/>
    <w:qFormat/>
    <w:pPr>
      <w:tabs>
        <w:tab w:val="center" w:pos="4153"/>
        <w:tab w:val="right" w:pos="8306"/>
      </w:tabs>
    </w:pPr>
  </w:style>
  <w:style w:type="paragraph" w:styleId="af3">
    <w:name w:val="header"/>
    <w:basedOn w:val="a"/>
    <w:link w:val="af4"/>
    <w:qFormat/>
    <w:pPr>
      <w:tabs>
        <w:tab w:val="center" w:pos="4153"/>
        <w:tab w:val="right" w:pos="8306"/>
      </w:tabs>
    </w:pPr>
  </w:style>
  <w:style w:type="paragraph" w:styleId="af5">
    <w:name w:val="Subtitle"/>
    <w:basedOn w:val="a"/>
    <w:next w:val="a"/>
    <w:link w:val="af6"/>
    <w:qFormat/>
    <w:pPr>
      <w:overflowPunct w:val="0"/>
      <w:autoSpaceDE w:val="0"/>
      <w:autoSpaceDN w:val="0"/>
      <w:adjustRightInd w:val="0"/>
      <w:snapToGrid/>
      <w:spacing w:after="60" w:line="259" w:lineRule="auto"/>
      <w:jc w:val="center"/>
      <w:textAlignment w:val="baseline"/>
      <w:outlineLvl w:val="1"/>
    </w:pPr>
    <w:rPr>
      <w:rFonts w:ascii="Cambria" w:hAnsi="Cambria"/>
      <w:sz w:val="24"/>
      <w:szCs w:val="24"/>
      <w:lang w:val="en-US"/>
    </w:rPr>
  </w:style>
  <w:style w:type="paragraph" w:styleId="af7">
    <w:name w:val="footnote text"/>
    <w:basedOn w:val="a"/>
    <w:link w:val="af8"/>
    <w:semiHidden/>
    <w:qFormat/>
    <w:pPr>
      <w:keepLines/>
      <w:overflowPunct w:val="0"/>
      <w:autoSpaceDE w:val="0"/>
      <w:autoSpaceDN w:val="0"/>
      <w:adjustRightInd w:val="0"/>
      <w:snapToGrid/>
      <w:spacing w:after="0" w:line="259" w:lineRule="auto"/>
      <w:ind w:left="454" w:hanging="454"/>
      <w:textAlignment w:val="baseline"/>
    </w:pPr>
    <w:rPr>
      <w:sz w:val="16"/>
      <w:lang w:val="en-US"/>
    </w:rPr>
  </w:style>
  <w:style w:type="paragraph" w:styleId="52">
    <w:name w:val="List 5"/>
    <w:basedOn w:val="42"/>
    <w:qFormat/>
    <w:pPr>
      <w:ind w:left="1702"/>
    </w:pPr>
  </w:style>
  <w:style w:type="paragraph" w:styleId="42">
    <w:name w:val="List 4"/>
    <w:basedOn w:val="31"/>
    <w:qFormat/>
    <w:pPr>
      <w:ind w:left="1418"/>
    </w:pPr>
  </w:style>
  <w:style w:type="paragraph" w:styleId="af9">
    <w:name w:val="table of figures"/>
    <w:basedOn w:val="a"/>
    <w:next w:val="a"/>
    <w:uiPriority w:val="99"/>
    <w:unhideWhenUsed/>
    <w:qFormat/>
    <w:pPr>
      <w:overflowPunct w:val="0"/>
      <w:autoSpaceDE w:val="0"/>
      <w:autoSpaceDN w:val="0"/>
      <w:adjustRightInd w:val="0"/>
      <w:snapToGrid/>
      <w:spacing w:before="120" w:line="259" w:lineRule="auto"/>
      <w:textAlignment w:val="baseline"/>
    </w:pPr>
    <w:rPr>
      <w:lang w:val="en-US"/>
    </w:rPr>
  </w:style>
  <w:style w:type="paragraph" w:styleId="TOC9">
    <w:name w:val="toc 9"/>
    <w:basedOn w:val="TOC8"/>
    <w:next w:val="a"/>
    <w:semiHidden/>
    <w:qFormat/>
    <w:pPr>
      <w:ind w:left="1418" w:hanging="1418"/>
    </w:pPr>
  </w:style>
  <w:style w:type="paragraph" w:styleId="24">
    <w:name w:val="Body Text 2"/>
    <w:basedOn w:val="a"/>
    <w:link w:val="25"/>
    <w:qFormat/>
    <w:pPr>
      <w:tabs>
        <w:tab w:val="left" w:pos="1985"/>
      </w:tabs>
      <w:overflowPunct w:val="0"/>
      <w:autoSpaceDE w:val="0"/>
      <w:autoSpaceDN w:val="0"/>
      <w:adjustRightInd w:val="0"/>
      <w:snapToGrid/>
      <w:spacing w:after="0" w:line="259" w:lineRule="auto"/>
      <w:textAlignment w:val="baseline"/>
    </w:pPr>
    <w:rPr>
      <w:rFonts w:ascii="Arial" w:hAnsi="Arial"/>
      <w:sz w:val="22"/>
      <w:lang w:val="en-US"/>
    </w:rPr>
  </w:style>
  <w:style w:type="paragraph" w:styleId="afa">
    <w:name w:val="Normal (Web)"/>
    <w:basedOn w:val="a"/>
    <w:uiPriority w:val="99"/>
    <w:unhideWhenUsed/>
    <w:qFormat/>
    <w:pPr>
      <w:snapToGrid/>
      <w:spacing w:before="100" w:beforeAutospacing="1" w:after="100" w:afterAutospacing="1" w:line="259" w:lineRule="auto"/>
    </w:pPr>
    <w:rPr>
      <w:sz w:val="24"/>
      <w:szCs w:val="24"/>
      <w:lang w:val="en-US"/>
    </w:rPr>
  </w:style>
  <w:style w:type="paragraph" w:styleId="12">
    <w:name w:val="index 1"/>
    <w:basedOn w:val="a"/>
    <w:next w:val="a"/>
    <w:semiHidden/>
    <w:qFormat/>
    <w:pPr>
      <w:keepLines/>
      <w:overflowPunct w:val="0"/>
      <w:autoSpaceDE w:val="0"/>
      <w:autoSpaceDN w:val="0"/>
      <w:adjustRightInd w:val="0"/>
      <w:snapToGrid/>
      <w:spacing w:after="0" w:line="259" w:lineRule="auto"/>
      <w:textAlignment w:val="baseline"/>
    </w:pPr>
    <w:rPr>
      <w:lang w:val="en-US"/>
    </w:rPr>
  </w:style>
  <w:style w:type="paragraph" w:styleId="26">
    <w:name w:val="index 2"/>
    <w:basedOn w:val="12"/>
    <w:next w:val="a"/>
    <w:semiHidden/>
    <w:qFormat/>
    <w:pPr>
      <w:ind w:left="284"/>
    </w:pPr>
  </w:style>
  <w:style w:type="paragraph" w:styleId="afb">
    <w:name w:val="annotation subject"/>
    <w:basedOn w:val="aa"/>
    <w:next w:val="aa"/>
    <w:link w:val="afc"/>
    <w:semiHidden/>
    <w:qFormat/>
    <w:pPr>
      <w:tabs>
        <w:tab w:val="clear" w:pos="1418"/>
        <w:tab w:val="clear" w:pos="4678"/>
        <w:tab w:val="clear" w:pos="5954"/>
        <w:tab w:val="clear" w:pos="7088"/>
      </w:tabs>
      <w:overflowPunct w:val="0"/>
      <w:autoSpaceDE w:val="0"/>
      <w:autoSpaceDN w:val="0"/>
      <w:adjustRightInd w:val="0"/>
      <w:snapToGrid/>
      <w:spacing w:after="180" w:line="259" w:lineRule="auto"/>
      <w:textAlignment w:val="baseline"/>
    </w:pPr>
    <w:rPr>
      <w:rFonts w:ascii="Times New Roman" w:hAnsi="Times New Roman"/>
      <w:b/>
      <w:bCs/>
      <w:lang w:val="en-US" w:eastAsia="zh-CN"/>
    </w:rPr>
  </w:style>
  <w:style w:type="table" w:styleId="afd">
    <w:name w:val="Table Grid"/>
    <w:aliases w:val="TableGrid"/>
    <w:basedOn w:val="a1"/>
    <w:uiPriority w:val="9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0"/>
    <w:qFormat/>
  </w:style>
  <w:style w:type="character" w:styleId="aff0">
    <w:name w:val="FollowedHyperlink"/>
    <w:basedOn w:val="a0"/>
    <w:semiHidden/>
    <w:unhideWhenUsed/>
    <w:qFormat/>
    <w:rPr>
      <w:color w:val="954F72" w:themeColor="followedHyperlink"/>
      <w:u w:val="single"/>
    </w:rPr>
  </w:style>
  <w:style w:type="character" w:styleId="aff1">
    <w:name w:val="Emphasis"/>
    <w:basedOn w:val="a0"/>
    <w:uiPriority w:val="20"/>
    <w:qFormat/>
    <w:rPr>
      <w:i/>
      <w:iCs/>
    </w:rPr>
  </w:style>
  <w:style w:type="character" w:styleId="aff2">
    <w:name w:val="Hyperlink"/>
    <w:uiPriority w:val="99"/>
    <w:qFormat/>
    <w:rPr>
      <w:color w:val="0000FF"/>
      <w:u w:val="single"/>
    </w:rPr>
  </w:style>
  <w:style w:type="character" w:styleId="aff3">
    <w:name w:val="annotation reference"/>
    <w:qFormat/>
    <w:rPr>
      <w:sz w:val="16"/>
    </w:rPr>
  </w:style>
  <w:style w:type="character" w:styleId="aff4">
    <w:name w:val="footnote reference"/>
    <w:semiHidden/>
    <w:qFormat/>
    <w:rPr>
      <w:b/>
      <w:position w:val="6"/>
      <w:sz w:val="16"/>
    </w:rPr>
  </w:style>
  <w:style w:type="character" w:customStyle="1" w:styleId="af0">
    <w:name w:val="批注框文本 字符"/>
    <w:link w:val="af"/>
    <w:semiHidden/>
    <w:qFormat/>
    <w:rPr>
      <w:rFonts w:ascii="Segoe UI" w:hAnsi="Segoe UI" w:cs="Segoe UI"/>
      <w:sz w:val="18"/>
      <w:szCs w:val="18"/>
      <w:lang w:eastAsia="en-US"/>
    </w:rPr>
  </w:style>
  <w:style w:type="paragraph" w:customStyle="1" w:styleId="DECISION">
    <w:name w:val="DECISION"/>
    <w:basedOn w:val="a"/>
    <w:qFormat/>
    <w:pPr>
      <w:widowControl w:val="0"/>
      <w:numPr>
        <w:numId w:val="2"/>
      </w:numPr>
      <w:spacing w:before="120"/>
    </w:pPr>
    <w:rPr>
      <w:rFonts w:ascii="Arial" w:hAnsi="Arial"/>
      <w:b/>
      <w:color w:val="0000FF"/>
      <w:u w:val="single"/>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4"/>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5"/>
      </w:numPr>
    </w:pPr>
    <w:rPr>
      <w:color w:val="FF0000"/>
    </w:rPr>
  </w:style>
  <w:style w:type="paragraph" w:styleId="aff5">
    <w:name w:val="List Paragraph"/>
    <w:aliases w:val="- Bullets,列出段落,?? ??,?????,????,Lista1,列出段落1,中等深浅网格 1 - 着色 21,¥¡¡¡¡ì¬º¥¹¥È¶ÎÂä,ÁÐ³ö¶ÎÂä,—ño’i—Ž,¥ê¥¹¥È¶ÎÂä,1st level - Bullet List Paragraph,Lettre d'introduction,Paragrafo elenco,Normal bullet 2,Bullet list,목록단락,列,列表段落11,목록 단락"/>
    <w:basedOn w:val="a"/>
    <w:link w:val="aff6"/>
    <w:uiPriority w:val="99"/>
    <w:qFormat/>
    <w:pPr>
      <w:ind w:left="720"/>
    </w:pPr>
  </w:style>
  <w:style w:type="character" w:customStyle="1" w:styleId="13">
    <w:name w:val="不明显参考1"/>
    <w:uiPriority w:val="31"/>
    <w:qFormat/>
    <w:rPr>
      <w:smallCaps/>
      <w:color w:val="5A5A5A"/>
    </w:rPr>
  </w:style>
  <w:style w:type="paragraph" w:customStyle="1" w:styleId="References">
    <w:name w:val="References"/>
    <w:basedOn w:val="a"/>
    <w:link w:val="References0"/>
    <w:qFormat/>
    <w:pPr>
      <w:numPr>
        <w:numId w:val="6"/>
      </w:numPr>
      <w:spacing w:after="60"/>
      <w:ind w:left="357" w:hanging="357"/>
    </w:pPr>
  </w:style>
  <w:style w:type="character" w:customStyle="1" w:styleId="References0">
    <w:name w:val="References 字符"/>
    <w:link w:val="References"/>
    <w:qFormat/>
    <w:rPr>
      <w:rFonts w:eastAsia="宋体"/>
      <w:lang w:val="en-GB" w:eastAsia="en-US"/>
    </w:rPr>
  </w:style>
  <w:style w:type="paragraph" w:styleId="aff7">
    <w:name w:val="Quote"/>
    <w:basedOn w:val="a"/>
    <w:next w:val="a"/>
    <w:link w:val="aff8"/>
    <w:uiPriority w:val="29"/>
    <w:qFormat/>
    <w:pPr>
      <w:spacing w:before="200" w:after="160"/>
      <w:ind w:left="864" w:right="864"/>
      <w:jc w:val="center"/>
    </w:pPr>
    <w:rPr>
      <w:i/>
      <w:iCs/>
      <w:color w:val="404040"/>
    </w:rPr>
  </w:style>
  <w:style w:type="character" w:customStyle="1" w:styleId="aff8">
    <w:name w:val="引用 字符"/>
    <w:link w:val="aff7"/>
    <w:uiPriority w:val="29"/>
    <w:qFormat/>
    <w:rPr>
      <w:i/>
      <w:iCs/>
      <w:color w:val="404040"/>
      <w:lang w:val="en-GB" w:eastAsia="en-US"/>
    </w:rPr>
  </w:style>
  <w:style w:type="character" w:customStyle="1" w:styleId="14">
    <w:name w:val="书籍标题1"/>
    <w:uiPriority w:val="33"/>
    <w:qFormat/>
    <w:rPr>
      <w:b/>
      <w:bCs/>
      <w:i/>
      <w:iCs/>
      <w:spacing w:val="5"/>
    </w:rPr>
  </w:style>
  <w:style w:type="paragraph" w:styleId="aff9">
    <w:name w:val="No Spacing"/>
    <w:uiPriority w:val="1"/>
    <w:qFormat/>
    <w:rPr>
      <w:rFonts w:eastAsia="Times New Roman"/>
      <w:lang w:val="en-GB" w:eastAsia="en-US"/>
    </w:rPr>
  </w:style>
  <w:style w:type="character" w:customStyle="1" w:styleId="10">
    <w:name w:val="标题 1 字符"/>
    <w:basedOn w:val="a0"/>
    <w:link w:val="1"/>
    <w:qFormat/>
    <w:rPr>
      <w:rFonts w:ascii="Arial" w:eastAsia="宋体" w:hAnsi="Arial"/>
      <w:sz w:val="28"/>
      <w:lang w:val="en-GB" w:eastAsia="en-US"/>
    </w:rPr>
  </w:style>
  <w:style w:type="character" w:customStyle="1" w:styleId="20">
    <w:name w:val="标题 2 字符"/>
    <w:basedOn w:val="a0"/>
    <w:link w:val="2"/>
    <w:qFormat/>
    <w:rPr>
      <w:rFonts w:ascii="Arial" w:hAnsi="Arial"/>
      <w:sz w:val="24"/>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宋体" w:hAnsi="Arial"/>
      <w:lang w:val="en-GB" w:eastAsia="en-US"/>
    </w:rPr>
  </w:style>
  <w:style w:type="character" w:customStyle="1" w:styleId="40">
    <w:name w:val="标题 4 字符"/>
    <w:basedOn w:val="a0"/>
    <w:link w:val="4"/>
    <w:qFormat/>
    <w:rPr>
      <w:rFonts w:ascii="Arial" w:eastAsia="宋体" w:hAnsi="Arial"/>
      <w:lang w:val="en-GB" w:eastAsia="en-US"/>
    </w:rPr>
  </w:style>
  <w:style w:type="character" w:customStyle="1" w:styleId="50">
    <w:name w:val="标题 5 字符"/>
    <w:basedOn w:val="a0"/>
    <w:link w:val="5"/>
    <w:qFormat/>
    <w:rPr>
      <w:rFonts w:ascii="Arial" w:eastAsia="宋体" w:hAnsi="Arial"/>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lang w:val="en-GB" w:eastAsia="en-US"/>
    </w:rPr>
  </w:style>
  <w:style w:type="character" w:customStyle="1" w:styleId="90">
    <w:name w:val="标题 9 字符"/>
    <w:basedOn w:val="a0"/>
    <w:link w:val="9"/>
    <w:qFormat/>
    <w:rPr>
      <w:rFonts w:ascii="Arial" w:eastAsia="宋体" w:hAnsi="Arial"/>
      <w:lang w:val="en-GB" w:eastAsia="en-US"/>
    </w:rPr>
  </w:style>
  <w:style w:type="paragraph" w:customStyle="1" w:styleId="H6">
    <w:name w:val="H6"/>
    <w:basedOn w:val="5"/>
    <w:next w:val="a"/>
    <w:qFormat/>
    <w:pPr>
      <w:keepNext w:val="0"/>
      <w:numPr>
        <w:ilvl w:val="0"/>
        <w:numId w:val="0"/>
      </w:numPr>
      <w:overflowPunct w:val="0"/>
      <w:autoSpaceDE w:val="0"/>
      <w:autoSpaceDN w:val="0"/>
      <w:adjustRightInd w:val="0"/>
      <w:snapToGrid/>
      <w:spacing w:after="180" w:line="259" w:lineRule="auto"/>
      <w:ind w:left="1985" w:hanging="1985"/>
      <w:textAlignment w:val="baseline"/>
      <w:outlineLvl w:val="9"/>
    </w:pPr>
    <w:rPr>
      <w:rFonts w:ascii="Times New Roman" w:hAnsi="Times New Roman"/>
      <w:lang w:val="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ffa">
    <w:name w:val="批注文字 字符"/>
    <w:basedOn w:val="a0"/>
    <w:qFormat/>
  </w:style>
  <w:style w:type="character" w:customStyle="1" w:styleId="34">
    <w:name w:val="正文文本 3 字符"/>
    <w:basedOn w:val="a0"/>
    <w:link w:val="33"/>
    <w:qFormat/>
    <w:rPr>
      <w:rFonts w:eastAsia="宋体"/>
      <w:i/>
      <w:lang w:eastAsia="en-US"/>
    </w:rPr>
  </w:style>
  <w:style w:type="character" w:customStyle="1" w:styleId="ac">
    <w:name w:val="正文文本 字符"/>
    <w:basedOn w:val="a0"/>
    <w:link w:val="ab"/>
    <w:qFormat/>
    <w:rPr>
      <w:rFonts w:ascii="Arial" w:eastAsia="宋体" w:hAnsi="Arial" w:cs="Arial"/>
      <w:color w:val="FF0000"/>
      <w:lang w:val="en-GB" w:eastAsia="en-US"/>
    </w:rPr>
  </w:style>
  <w:style w:type="character" w:customStyle="1" w:styleId="ae">
    <w:name w:val="正文文本缩进 字符"/>
    <w:basedOn w:val="a0"/>
    <w:link w:val="ad"/>
    <w:qFormat/>
    <w:rPr>
      <w:rFonts w:eastAsia="楷体_GB2312"/>
      <w:sz w:val="24"/>
      <w:lang w:eastAsia="en-US"/>
    </w:rPr>
  </w:style>
  <w:style w:type="character" w:customStyle="1" w:styleId="af2">
    <w:name w:val="页脚 字符"/>
    <w:basedOn w:val="a0"/>
    <w:link w:val="af1"/>
    <w:uiPriority w:val="99"/>
    <w:qFormat/>
    <w:rPr>
      <w:rFonts w:eastAsia="宋体"/>
      <w:lang w:val="en-GB" w:eastAsia="en-US"/>
    </w:rPr>
  </w:style>
  <w:style w:type="character" w:customStyle="1" w:styleId="af4">
    <w:name w:val="页眉 字符"/>
    <w:basedOn w:val="a0"/>
    <w:link w:val="af3"/>
    <w:qFormat/>
    <w:rPr>
      <w:rFonts w:eastAsia="宋体"/>
      <w:lang w:val="en-GB" w:eastAsia="en-US"/>
    </w:rPr>
  </w:style>
  <w:style w:type="character" w:customStyle="1" w:styleId="af6">
    <w:name w:val="副标题 字符"/>
    <w:basedOn w:val="a0"/>
    <w:link w:val="af5"/>
    <w:qFormat/>
    <w:rPr>
      <w:rFonts w:ascii="Cambria" w:eastAsia="宋体" w:hAnsi="Cambria"/>
      <w:sz w:val="24"/>
      <w:szCs w:val="24"/>
      <w:lang w:eastAsia="en-US"/>
    </w:rPr>
  </w:style>
  <w:style w:type="character" w:customStyle="1" w:styleId="af8">
    <w:name w:val="脚注文本 字符"/>
    <w:basedOn w:val="a0"/>
    <w:link w:val="af7"/>
    <w:semiHidden/>
    <w:qFormat/>
    <w:rPr>
      <w:rFonts w:eastAsia="宋体"/>
      <w:sz w:val="16"/>
      <w:lang w:eastAsia="en-US"/>
    </w:rPr>
  </w:style>
  <w:style w:type="character" w:customStyle="1" w:styleId="25">
    <w:name w:val="正文文本 2 字符"/>
    <w:basedOn w:val="a0"/>
    <w:link w:val="24"/>
    <w:qFormat/>
    <w:rPr>
      <w:rFonts w:ascii="Arial" w:eastAsia="宋体" w:hAnsi="Arial"/>
      <w:sz w:val="22"/>
      <w:lang w:eastAsia="en-US"/>
    </w:rPr>
  </w:style>
  <w:style w:type="character" w:customStyle="1" w:styleId="11">
    <w:name w:val="批注文字 字符1"/>
    <w:basedOn w:val="a0"/>
    <w:link w:val="aa"/>
    <w:qFormat/>
    <w:rPr>
      <w:rFonts w:ascii="Arial" w:eastAsia="宋体" w:hAnsi="Arial"/>
      <w:lang w:val="en-GB" w:eastAsia="en-US"/>
    </w:rPr>
  </w:style>
  <w:style w:type="character" w:customStyle="1" w:styleId="afc">
    <w:name w:val="批注主题 字符"/>
    <w:basedOn w:val="11"/>
    <w:link w:val="afb"/>
    <w:semiHidden/>
    <w:qFormat/>
    <w:rPr>
      <w:rFonts w:ascii="Arial" w:eastAsia="宋体" w:hAnsi="Arial"/>
      <w:b/>
      <w:bCs/>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napToGrid/>
      <w:spacing w:before="240" w:after="180" w:line="259" w:lineRule="auto"/>
      <w:ind w:left="432" w:hanging="432"/>
      <w:jc w:val="left"/>
      <w:textAlignment w:val="baseline"/>
      <w:outlineLvl w:val="9"/>
    </w:pPr>
    <w:rPr>
      <w:sz w:val="3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overflowPunct w:val="0"/>
      <w:autoSpaceDE w:val="0"/>
      <w:autoSpaceDN w:val="0"/>
      <w:adjustRightInd w:val="0"/>
      <w:snapToGrid/>
      <w:spacing w:after="0" w:line="259" w:lineRule="auto"/>
      <w:textAlignment w:val="baseline"/>
    </w:pPr>
    <w:rPr>
      <w:rFonts w:ascii="Arial" w:hAnsi="Arial"/>
      <w:sz w:val="18"/>
      <w:lang w:val="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napToGrid/>
      <w:spacing w:before="60" w:after="180" w:line="259" w:lineRule="auto"/>
      <w:jc w:val="center"/>
      <w:textAlignment w:val="baseline"/>
    </w:pPr>
    <w:rPr>
      <w:rFonts w:ascii="Arial" w:hAnsi="Arial"/>
      <w:b/>
      <w:lang w:val="en-US"/>
    </w:rPr>
  </w:style>
  <w:style w:type="paragraph" w:customStyle="1" w:styleId="NO">
    <w:name w:val="NO"/>
    <w:basedOn w:val="a"/>
    <w:link w:val="NOChar"/>
    <w:qFormat/>
    <w:pPr>
      <w:keepLines/>
      <w:overflowPunct w:val="0"/>
      <w:autoSpaceDE w:val="0"/>
      <w:autoSpaceDN w:val="0"/>
      <w:adjustRightInd w:val="0"/>
      <w:snapToGrid/>
      <w:spacing w:after="180" w:line="259" w:lineRule="auto"/>
      <w:ind w:left="1135" w:hanging="851"/>
      <w:textAlignment w:val="baseline"/>
    </w:pPr>
    <w:rPr>
      <w:lang w:val="en-US"/>
    </w:rPr>
  </w:style>
  <w:style w:type="paragraph" w:customStyle="1" w:styleId="EX">
    <w:name w:val="EX"/>
    <w:basedOn w:val="a"/>
    <w:qFormat/>
    <w:pPr>
      <w:keepLines/>
      <w:overflowPunct w:val="0"/>
      <w:autoSpaceDE w:val="0"/>
      <w:autoSpaceDN w:val="0"/>
      <w:adjustRightInd w:val="0"/>
      <w:snapToGrid/>
      <w:spacing w:after="180" w:line="259" w:lineRule="auto"/>
      <w:ind w:left="1702" w:hanging="1418"/>
      <w:textAlignment w:val="baseline"/>
    </w:pPr>
    <w:rPr>
      <w:lang w:val="en-US"/>
    </w:rPr>
  </w:style>
  <w:style w:type="paragraph" w:customStyle="1" w:styleId="FP">
    <w:name w:val="FP"/>
    <w:basedOn w:val="a"/>
    <w:qFormat/>
    <w:pPr>
      <w:overflowPunct w:val="0"/>
      <w:autoSpaceDE w:val="0"/>
      <w:autoSpaceDN w:val="0"/>
      <w:adjustRightInd w:val="0"/>
      <w:snapToGrid/>
      <w:spacing w:after="0" w:line="259" w:lineRule="auto"/>
      <w:textAlignment w:val="baseline"/>
    </w:pPr>
    <w:rPr>
      <w:lang w:val="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overflowPunct w:val="0"/>
      <w:autoSpaceDE w:val="0"/>
      <w:autoSpaceDN w:val="0"/>
      <w:adjustRightInd w:val="0"/>
      <w:snapToGrid/>
      <w:spacing w:after="180" w:line="259" w:lineRule="auto"/>
      <w:textAlignment w:val="baseline"/>
    </w:pPr>
    <w:rPr>
      <w:lang w:val="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pPr>
  </w:style>
  <w:style w:type="paragraph" w:customStyle="1" w:styleId="B3">
    <w:name w:val="B3"/>
    <w:basedOn w:val="31"/>
    <w:qFormat/>
    <w:pPr>
      <w:ind w:left="851"/>
    </w:pPr>
  </w:style>
  <w:style w:type="paragraph" w:customStyle="1" w:styleId="B4">
    <w:name w:val="B4"/>
    <w:basedOn w:val="42"/>
    <w:qFormat/>
    <w:pPr>
      <w:ind w:left="1134"/>
    </w:pPr>
  </w:style>
  <w:style w:type="paragraph" w:customStyle="1" w:styleId="B5">
    <w:name w:val="B5"/>
    <w:basedOn w:val="52"/>
    <w:qFormat/>
    <w:pPr>
      <w:ind w:left="1418"/>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7"/>
      </w:numPr>
      <w:overflowPunct w:val="0"/>
      <w:autoSpaceDE w:val="0"/>
      <w:autoSpaceDN w:val="0"/>
      <w:adjustRightInd w:val="0"/>
      <w:snapToGrid/>
      <w:spacing w:after="180" w:line="259" w:lineRule="auto"/>
      <w:textAlignment w:val="baseline"/>
    </w:pPr>
    <w:rPr>
      <w:lang w:val="en-US"/>
    </w:rPr>
  </w:style>
  <w:style w:type="paragraph" w:customStyle="1" w:styleId="text">
    <w:name w:val="text"/>
    <w:basedOn w:val="a"/>
    <w:qFormat/>
    <w:pPr>
      <w:overflowPunct w:val="0"/>
      <w:autoSpaceDE w:val="0"/>
      <w:autoSpaceDN w:val="0"/>
      <w:adjustRightInd w:val="0"/>
      <w:snapToGrid/>
      <w:spacing w:after="240" w:line="259" w:lineRule="auto"/>
      <w:textAlignment w:val="baseline"/>
    </w:pPr>
    <w:rPr>
      <w:sz w:val="24"/>
      <w:lang w:val="en-US" w:eastAsia="zh-CN"/>
    </w:rPr>
  </w:style>
  <w:style w:type="paragraph" w:customStyle="1" w:styleId="Equation">
    <w:name w:val="Equation"/>
    <w:basedOn w:val="a"/>
    <w:next w:val="a"/>
    <w:qFormat/>
    <w:pPr>
      <w:tabs>
        <w:tab w:val="right" w:pos="10206"/>
      </w:tabs>
      <w:overflowPunct w:val="0"/>
      <w:autoSpaceDE w:val="0"/>
      <w:autoSpaceDN w:val="0"/>
      <w:adjustRightInd w:val="0"/>
      <w:snapToGrid/>
      <w:spacing w:after="220" w:line="259" w:lineRule="auto"/>
      <w:ind w:left="1298"/>
      <w:textAlignment w:val="baseline"/>
    </w:pPr>
    <w:rPr>
      <w:rFonts w:ascii="Arial" w:hAnsi="Arial"/>
      <w:sz w:val="22"/>
      <w:lang w:val="en-US" w:eastAsia="zh-CN"/>
    </w:rPr>
  </w:style>
  <w:style w:type="paragraph" w:customStyle="1" w:styleId="00BodyText">
    <w:name w:val="00 BodyText"/>
    <w:basedOn w:val="a"/>
    <w:qFormat/>
    <w:pPr>
      <w:overflowPunct w:val="0"/>
      <w:autoSpaceDE w:val="0"/>
      <w:autoSpaceDN w:val="0"/>
      <w:adjustRightInd w:val="0"/>
      <w:snapToGrid/>
      <w:spacing w:after="220" w:line="259" w:lineRule="auto"/>
      <w:textAlignment w:val="baseline"/>
    </w:pPr>
    <w:rPr>
      <w:rFonts w:ascii="Arial" w:hAnsi="Arial"/>
      <w:sz w:val="22"/>
      <w:lang w:val="en-US"/>
    </w:rPr>
  </w:style>
  <w:style w:type="paragraph" w:customStyle="1" w:styleId="11BodyText">
    <w:name w:val="11 BodyText"/>
    <w:basedOn w:val="a"/>
    <w:qFormat/>
    <w:pPr>
      <w:overflowPunct w:val="0"/>
      <w:autoSpaceDE w:val="0"/>
      <w:autoSpaceDN w:val="0"/>
      <w:adjustRightInd w:val="0"/>
      <w:snapToGrid/>
      <w:spacing w:after="220" w:line="259" w:lineRule="auto"/>
      <w:ind w:left="1298"/>
      <w:textAlignment w:val="baseline"/>
    </w:pPr>
    <w:rPr>
      <w:rFonts w:ascii="Arial" w:hAnsi="Arial"/>
      <w:sz w:val="22"/>
      <w:lang w:val="en-US"/>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overflowPunct w:val="0"/>
      <w:autoSpaceDE w:val="0"/>
      <w:autoSpaceDN w:val="0"/>
      <w:adjustRightInd w:val="0"/>
      <w:snapToGrid/>
      <w:spacing w:before="120" w:line="280" w:lineRule="atLeast"/>
      <w:textAlignment w:val="baseline"/>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overflowPunct w:val="0"/>
      <w:autoSpaceDE w:val="0"/>
      <w:autoSpaceDN w:val="0"/>
      <w:adjustRightInd w:val="0"/>
      <w:snapToGrid/>
      <w:spacing w:before="120" w:line="280" w:lineRule="atLeast"/>
      <w:textAlignment w:val="baseline"/>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ference">
    <w:name w:val="Reference"/>
    <w:basedOn w:val="EX"/>
    <w:qFormat/>
    <w:pPr>
      <w:tabs>
        <w:tab w:val="left" w:pos="360"/>
      </w:tabs>
      <w:suppressAutoHyphens/>
      <w:autoSpaceDN/>
      <w:adjustRightInd/>
      <w:ind w:left="0" w:firstLine="0"/>
    </w:pPr>
    <w:rPr>
      <w:lang w:eastAsia="ar-SA"/>
    </w:rPr>
  </w:style>
  <w:style w:type="paragraph" w:customStyle="1" w:styleId="15">
    <w:name w:val="修订1"/>
    <w:hidden/>
    <w:uiPriority w:val="99"/>
    <w:semiHidden/>
    <w:qFormat/>
    <w:pPr>
      <w:spacing w:after="160" w:line="259" w:lineRule="auto"/>
    </w:pPr>
    <w:rPr>
      <w:lang w:val="en-GB" w:eastAsia="en-US"/>
    </w:rPr>
  </w:style>
  <w:style w:type="paragraph" w:customStyle="1" w:styleId="LGTdoc">
    <w:name w:val="LGTdoc_본문"/>
    <w:basedOn w:val="a"/>
    <w:qFormat/>
    <w:pPr>
      <w:widowControl w:val="0"/>
      <w:autoSpaceDE w:val="0"/>
      <w:autoSpaceDN w:val="0"/>
      <w:adjustRightInd w:val="0"/>
      <w:spacing w:afterLines="50" w:after="0" w:line="264" w:lineRule="auto"/>
    </w:pPr>
    <w:rPr>
      <w:rFonts w:eastAsia="Batang"/>
      <w:kern w:val="2"/>
      <w:sz w:val="22"/>
      <w:szCs w:val="24"/>
      <w:lang w:val="en-US"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spacing w:before="40" w:after="40" w:line="259" w:lineRule="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spacing w:before="80" w:after="80" w:line="259" w:lineRule="auto"/>
      <w:jc w:val="center"/>
    </w:pPr>
    <w:rPr>
      <w:b/>
      <w:sz w:val="22"/>
      <w:lang w:val="fr-FR"/>
    </w:rPr>
  </w:style>
  <w:style w:type="character" w:styleId="affb">
    <w:name w:val="Placeholder Text"/>
    <w:uiPriority w:val="99"/>
    <w:semiHidden/>
    <w:qFormat/>
    <w:rPr>
      <w:color w:val="808080"/>
    </w:rPr>
  </w:style>
  <w:style w:type="character" w:customStyle="1" w:styleId="TACChar">
    <w:name w:val="TAC Char"/>
    <w:link w:val="TAC"/>
    <w:qFormat/>
    <w:rPr>
      <w:rFonts w:ascii="Arial" w:eastAsia="宋体" w:hAnsi="Arial"/>
      <w:sz w:val="18"/>
      <w:lang w:eastAsia="en-US"/>
    </w:rPr>
  </w:style>
  <w:style w:type="character" w:customStyle="1" w:styleId="THChar">
    <w:name w:val="TH Char"/>
    <w:link w:val="TH"/>
    <w:qFormat/>
    <w:rPr>
      <w:rFonts w:ascii="Arial" w:eastAsia="宋体" w:hAnsi="Arial"/>
      <w:b/>
      <w:lang w:eastAsia="en-US"/>
    </w:rPr>
  </w:style>
  <w:style w:type="character" w:customStyle="1" w:styleId="aff6">
    <w:name w:val="列表段落 字符"/>
    <w:aliases w:val="- Bullets 字符,列出段落 字符,?? ?? 字符,????? 字符,???? 字符,Lista1 字符,列出段落1 字符,中等深浅网格 1 - 着色 21 字符,¥¡¡¡¡ì¬º¥¹¥È¶ÎÂä 字符,ÁÐ³ö¶ÎÂä 字符,—ño’i—Ž 字符,¥ê¥¹¥È¶ÎÂä 字符,1st level - Bullet List Paragraph 字符,Lettre d'introduction 字符,Paragrafo elenco 字符,Normal bullet 2 字符"/>
    <w:link w:val="aff5"/>
    <w:uiPriority w:val="99"/>
    <w:qFormat/>
    <w:locked/>
    <w:rPr>
      <w:rFonts w:eastAsia="宋体"/>
      <w:lang w:val="en-GB" w:eastAsia="en-US"/>
    </w:rPr>
  </w:style>
  <w:style w:type="table" w:customStyle="1" w:styleId="4-11">
    <w:name w:val="网格表 4 - 着色 11"/>
    <w:basedOn w:val="a1"/>
    <w:uiPriority w:val="49"/>
    <w:qFormat/>
    <w:rPr>
      <w:rFonts w:eastAsiaTheme="minorHAnsi"/>
      <w:sz w:val="22"/>
      <w:szCs w:val="22"/>
      <w:lang w:eastAsia="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7">
    <w:name w:val="题注 字符"/>
    <w:link w:val="a6"/>
    <w:qFormat/>
    <w:rPr>
      <w:rFonts w:eastAsia="宋体"/>
      <w:bCs/>
      <w:i/>
      <w:lang w:eastAsia="en-US"/>
    </w:rPr>
  </w:style>
  <w:style w:type="paragraph" w:customStyle="1" w:styleId="Proposal">
    <w:name w:val="Proposal"/>
    <w:basedOn w:val="a"/>
    <w:link w:val="ProposalChar"/>
    <w:qFormat/>
    <w:pPr>
      <w:numPr>
        <w:numId w:val="8"/>
      </w:numPr>
      <w:tabs>
        <w:tab w:val="left" w:pos="1152"/>
      </w:tabs>
      <w:overflowPunct w:val="0"/>
      <w:autoSpaceDE w:val="0"/>
      <w:autoSpaceDN w:val="0"/>
      <w:adjustRightInd w:val="0"/>
      <w:snapToGrid/>
      <w:spacing w:before="240" w:after="240" w:line="259" w:lineRule="auto"/>
      <w:textAlignment w:val="baseline"/>
    </w:pPr>
    <w:rPr>
      <w:rFonts w:eastAsia="MS Mincho"/>
      <w:i/>
      <w:lang w:val="en-US" w:eastAsia="ja-JP"/>
    </w:rPr>
  </w:style>
  <w:style w:type="character" w:customStyle="1" w:styleId="ProposalChar">
    <w:name w:val="Proposal Char"/>
    <w:basedOn w:val="a0"/>
    <w:link w:val="Proposal"/>
    <w:qFormat/>
    <w:rPr>
      <w:rFonts w:eastAsia="MS Mincho"/>
      <w:i/>
      <w:lang w:eastAsia="ja-JP"/>
    </w:rPr>
  </w:style>
  <w:style w:type="character" w:customStyle="1" w:styleId="NOChar">
    <w:name w:val="NO Char"/>
    <w:basedOn w:val="a0"/>
    <w:link w:val="NO"/>
    <w:qFormat/>
    <w:locked/>
    <w:rPr>
      <w:rFonts w:eastAsia="宋体"/>
      <w:lang w:eastAsia="en-US"/>
    </w:rPr>
  </w:style>
  <w:style w:type="character" w:customStyle="1" w:styleId="B1Char1">
    <w:name w:val="B1 Char1"/>
    <w:basedOn w:val="a0"/>
    <w:link w:val="B1"/>
    <w:qFormat/>
    <w:locked/>
    <w:rPr>
      <w:rFonts w:eastAsia="宋体"/>
      <w:lang w:eastAsia="en-US"/>
    </w:rPr>
  </w:style>
  <w:style w:type="character" w:customStyle="1" w:styleId="B2Char">
    <w:name w:val="B2 Char"/>
    <w:basedOn w:val="a0"/>
    <w:link w:val="B2"/>
    <w:qFormat/>
    <w:locked/>
    <w:rPr>
      <w:rFonts w:eastAsia="宋体"/>
      <w:lang w:eastAsia="en-US"/>
    </w:rPr>
  </w:style>
  <w:style w:type="character" w:customStyle="1" w:styleId="16">
    <w:name w:val="明显强调1"/>
    <w:basedOn w:val="a0"/>
    <w:uiPriority w:val="21"/>
    <w:qFormat/>
    <w:rPr>
      <w:i/>
      <w:iCs/>
      <w:color w:val="4472C4" w:themeColor="accent1"/>
    </w:rPr>
  </w:style>
  <w:style w:type="character" w:customStyle="1" w:styleId="17">
    <w:name w:val="不明显强调1"/>
    <w:basedOn w:val="a0"/>
    <w:uiPriority w:val="19"/>
    <w:qFormat/>
    <w:rPr>
      <w:i/>
      <w:iCs/>
      <w:color w:val="404040" w:themeColor="text1" w:themeTint="BF"/>
    </w:rPr>
  </w:style>
  <w:style w:type="paragraph" w:customStyle="1" w:styleId="Figure">
    <w:name w:val="Figure"/>
    <w:basedOn w:val="a"/>
    <w:link w:val="FigureChar"/>
    <w:qFormat/>
    <w:pPr>
      <w:numPr>
        <w:numId w:val="9"/>
      </w:numPr>
      <w:overflowPunct w:val="0"/>
      <w:autoSpaceDE w:val="0"/>
      <w:autoSpaceDN w:val="0"/>
      <w:adjustRightInd w:val="0"/>
      <w:snapToGrid/>
      <w:spacing w:after="180" w:line="259" w:lineRule="auto"/>
      <w:jc w:val="center"/>
      <w:textAlignment w:val="baseline"/>
    </w:pPr>
    <w:rPr>
      <w:lang w:val="en-US"/>
    </w:rPr>
  </w:style>
  <w:style w:type="paragraph" w:customStyle="1" w:styleId="Table">
    <w:name w:val="Table"/>
    <w:basedOn w:val="Figure"/>
    <w:link w:val="TableChar"/>
    <w:qFormat/>
    <w:pPr>
      <w:numPr>
        <w:numId w:val="10"/>
      </w:numPr>
    </w:pPr>
  </w:style>
  <w:style w:type="character" w:customStyle="1" w:styleId="FigureChar">
    <w:name w:val="Figure Char"/>
    <w:basedOn w:val="a0"/>
    <w:link w:val="Figure"/>
    <w:qFormat/>
    <w:rPr>
      <w:rFonts w:eastAsia="宋体"/>
      <w:lang w:eastAsia="en-US"/>
    </w:rPr>
  </w:style>
  <w:style w:type="paragraph" w:customStyle="1" w:styleId="Observation">
    <w:name w:val="Observation"/>
    <w:basedOn w:val="Proposal"/>
    <w:link w:val="ObservationChar"/>
    <w:qFormat/>
    <w:pPr>
      <w:numPr>
        <w:numId w:val="11"/>
      </w:numPr>
      <w:ind w:left="0" w:firstLine="0"/>
    </w:pPr>
  </w:style>
  <w:style w:type="character" w:customStyle="1" w:styleId="TableChar">
    <w:name w:val="Table Char"/>
    <w:basedOn w:val="FigureChar"/>
    <w:link w:val="Table"/>
    <w:qFormat/>
    <w:rPr>
      <w:rFonts w:eastAsia="宋体"/>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1"/>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Pr>
      <w:rFonts w:eastAsia="CG Times (WN)"/>
    </w:rPr>
    <w:tblPr/>
  </w:style>
  <w:style w:type="character" w:customStyle="1" w:styleId="SubtleEmphasis1">
    <w:name w:val="Subtle Emphasis1"/>
    <w:basedOn w:val="a0"/>
    <w:uiPriority w:val="19"/>
    <w:qFormat/>
    <w:rPr>
      <w:i/>
      <w:iCs/>
      <w:color w:val="404040" w:themeColor="text1" w:themeTint="BF"/>
    </w:rPr>
  </w:style>
  <w:style w:type="character" w:customStyle="1" w:styleId="IntenseEmphasis1">
    <w:name w:val="Intense Emphasis1"/>
    <w:basedOn w:val="a0"/>
    <w:uiPriority w:val="21"/>
    <w:qFormat/>
    <w:rPr>
      <w:i/>
      <w:iCs/>
      <w:color w:val="4472C4" w:themeColor="accent1"/>
    </w:rPr>
  </w:style>
  <w:style w:type="character" w:customStyle="1" w:styleId="SubtleReference1">
    <w:name w:val="Subtle Reference1"/>
    <w:basedOn w:val="a0"/>
    <w:uiPriority w:val="31"/>
    <w:qFormat/>
    <w:rPr>
      <w:smallCaps/>
      <w:color w:val="595959" w:themeColor="text1" w:themeTint="A6"/>
    </w:rPr>
  </w:style>
  <w:style w:type="character" w:customStyle="1" w:styleId="BookTitle1">
    <w:name w:val="Book Title1"/>
    <w:basedOn w:val="a0"/>
    <w:uiPriority w:val="33"/>
    <w:qFormat/>
    <w:rPr>
      <w:b/>
      <w:bCs/>
      <w:i/>
      <w:iCs/>
      <w:spacing w:val="5"/>
    </w:rPr>
  </w:style>
  <w:style w:type="character" w:customStyle="1" w:styleId="apple-converted-space">
    <w:name w:val="apple-converted-space"/>
    <w:basedOn w:val="a0"/>
    <w:qFormat/>
  </w:style>
  <w:style w:type="paragraph" w:customStyle="1" w:styleId="18">
    <w:name w:val="正文1"/>
    <w:qFormat/>
    <w:pPr>
      <w:overflowPunct w:val="0"/>
      <w:autoSpaceDE w:val="0"/>
      <w:autoSpaceDN w:val="0"/>
      <w:adjustRightInd w:val="0"/>
      <w:spacing w:before="100" w:beforeAutospacing="1" w:after="180" w:line="259" w:lineRule="auto"/>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7">
    <w:name w:val="正文2"/>
    <w:qFormat/>
    <w:pPr>
      <w:spacing w:before="100" w:beforeAutospacing="1" w:after="180" w:line="259" w:lineRule="auto"/>
    </w:pPr>
    <w:rPr>
      <w:sz w:val="24"/>
      <w:szCs w:val="24"/>
    </w:rPr>
  </w:style>
  <w:style w:type="character" w:customStyle="1" w:styleId="TALCar">
    <w:name w:val="TAL Car"/>
    <w:basedOn w:val="a0"/>
    <w:link w:val="TAL"/>
    <w:qFormat/>
    <w:locked/>
    <w:rPr>
      <w:rFonts w:ascii="Arial" w:eastAsia="宋体" w:hAnsi="Arial"/>
      <w:sz w:val="18"/>
      <w:lang w:eastAsia="en-US"/>
    </w:rPr>
  </w:style>
  <w:style w:type="table" w:customStyle="1" w:styleId="19">
    <w:name w:val="普通表格1"/>
    <w:semiHidden/>
    <w:qFormat/>
    <w:rPr>
      <w:rFonts w:eastAsia="Times New Roman"/>
    </w:rPr>
    <w:tblPr>
      <w:tblCellMar>
        <w:top w:w="0" w:type="dxa"/>
        <w:left w:w="108" w:type="dxa"/>
        <w:bottom w:w="0" w:type="dxa"/>
        <w:right w:w="108" w:type="dxa"/>
      </w:tblCellMar>
    </w:tblPr>
  </w:style>
  <w:style w:type="table" w:customStyle="1" w:styleId="28">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qFormat/>
    <w:rPr>
      <w:rFonts w:eastAsia="Times New Roman"/>
    </w:rPr>
    <w:tblPr>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napToGrid/>
      <w:spacing w:after="0" w:line="259"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2"/>
      </w:numPr>
      <w:snapToGrid/>
      <w:spacing w:before="60" w:after="0" w:line="259" w:lineRule="auto"/>
      <w:jc w:val="left"/>
    </w:pPr>
    <w:rPr>
      <w:rFonts w:ascii="Arial" w:eastAsia="MS Mincho" w:hAnsi="Arial"/>
      <w:b/>
      <w:szCs w:val="24"/>
      <w:lang w:eastAsia="en-GB"/>
    </w:rPr>
  </w:style>
  <w:style w:type="character" w:customStyle="1" w:styleId="B1Zchn">
    <w:name w:val="B1 Zchn"/>
    <w:qFormat/>
    <w:rPr>
      <w:lang w:eastAsia="en-US"/>
    </w:rPr>
  </w:style>
  <w:style w:type="paragraph" w:customStyle="1" w:styleId="textintend1">
    <w:name w:val="text intend 1"/>
    <w:basedOn w:val="text"/>
    <w:qFormat/>
    <w:pPr>
      <w:numPr>
        <w:numId w:val="13"/>
      </w:numPr>
      <w:spacing w:after="120"/>
    </w:pPr>
    <w:rPr>
      <w:rFonts w:eastAsia="MS Mincho"/>
    </w:rPr>
  </w:style>
  <w:style w:type="character" w:customStyle="1" w:styleId="TAHCar">
    <w:name w:val="TAH Car"/>
    <w:link w:val="TAH"/>
    <w:qFormat/>
    <w:rPr>
      <w:rFonts w:ascii="Arial" w:eastAsia="宋体" w:hAnsi="Arial"/>
      <w:b/>
      <w:sz w:val="18"/>
      <w:lang w:eastAsia="en-US"/>
    </w:rPr>
  </w:style>
  <w:style w:type="paragraph" w:customStyle="1" w:styleId="maintext">
    <w:name w:val="main text"/>
    <w:basedOn w:val="a"/>
    <w:link w:val="maintextChar"/>
    <w:qFormat/>
    <w:pPr>
      <w:snapToGrid/>
      <w:spacing w:before="60" w:after="60" w:line="288" w:lineRule="auto"/>
      <w:ind w:firstLineChars="200" w:firstLine="200"/>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Guidance">
    <w:name w:val="Guidance"/>
    <w:basedOn w:val="a"/>
    <w:qFormat/>
    <w:pPr>
      <w:overflowPunct w:val="0"/>
      <w:autoSpaceDE w:val="0"/>
      <w:autoSpaceDN w:val="0"/>
      <w:adjustRightInd w:val="0"/>
      <w:snapToGrid/>
      <w:spacing w:after="180" w:line="259" w:lineRule="auto"/>
      <w:textAlignment w:val="baseline"/>
    </w:pPr>
    <w:rPr>
      <w:rFonts w:eastAsia="等线"/>
      <w:i/>
      <w:color w:val="0000FF"/>
      <w:lang w:val="en-US"/>
    </w:rPr>
  </w:style>
  <w:style w:type="paragraph" w:customStyle="1" w:styleId="proposal2">
    <w:name w:val="proposal2"/>
    <w:basedOn w:val="a"/>
    <w:uiPriority w:val="99"/>
    <w:qFormat/>
    <w:pPr>
      <w:snapToGrid/>
      <w:spacing w:before="100" w:beforeAutospacing="1" w:after="100" w:afterAutospacing="1" w:line="259" w:lineRule="auto"/>
      <w:jc w:val="left"/>
    </w:pPr>
    <w:rPr>
      <w:rFonts w:ascii="Gulim" w:eastAsia="Gulim" w:hAnsi="Gulim"/>
      <w:sz w:val="24"/>
      <w:szCs w:val="24"/>
      <w:lang w:val="en-US" w:eastAsia="ko-KR"/>
    </w:rPr>
  </w:style>
  <w:style w:type="paragraph" w:customStyle="1" w:styleId="Proposal20">
    <w:name w:val="Proposal2"/>
    <w:basedOn w:val="4"/>
    <w:qFormat/>
    <w:pPr>
      <w:keepNext w:val="0"/>
      <w:numPr>
        <w:ilvl w:val="0"/>
        <w:numId w:val="0"/>
      </w:numPr>
      <w:suppressAutoHyphens/>
      <w:snapToGrid/>
      <w:spacing w:before="240" w:after="60" w:line="259" w:lineRule="auto"/>
    </w:pPr>
    <w:rPr>
      <w:rFonts w:ascii="Times New Roman" w:eastAsia="Times New Roman" w:hAnsi="Times New Roman"/>
      <w:b/>
      <w:iCs/>
      <w:sz w:val="32"/>
      <w:szCs w:val="26"/>
      <w:u w:val="single"/>
      <w:lang w:val="en-US" w:eastAsia="ja-JP"/>
    </w:rPr>
  </w:style>
  <w:style w:type="character" w:customStyle="1" w:styleId="1a">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eastAsia="Calibri"/>
      <w:szCs w:val="22"/>
      <w:lang w:val="en-GB" w:eastAsia="en-US"/>
    </w:rPr>
  </w:style>
  <w:style w:type="paragraph" w:customStyle="1" w:styleId="ListParagraph1">
    <w:name w:val="List Paragraph1"/>
    <w:basedOn w:val="a"/>
    <w:qFormat/>
    <w:pPr>
      <w:spacing w:after="0"/>
      <w:ind w:left="720"/>
      <w:contextualSpacing/>
      <w:jc w:val="left"/>
    </w:pPr>
    <w:rPr>
      <w:rFonts w:eastAsia="Times New Roman"/>
      <w:sz w:val="24"/>
      <w:szCs w:val="24"/>
      <w:lang w:eastAsia="zh-CN"/>
    </w:rPr>
  </w:style>
  <w:style w:type="paragraph" w:customStyle="1" w:styleId="Index">
    <w:name w:val="Index"/>
    <w:basedOn w:val="a"/>
    <w:qFormat/>
    <w:pPr>
      <w:suppressLineNumbers/>
      <w:suppressAutoHyphens/>
      <w:spacing w:line="259" w:lineRule="auto"/>
    </w:pPr>
    <w:rPr>
      <w:rFonts w:eastAsia="等线" w:cs="Lohit Devanagari"/>
    </w:rPr>
  </w:style>
  <w:style w:type="character" w:customStyle="1" w:styleId="affc">
    <w:name w:val="リスト段落 (文字)"/>
    <w:link w:val="1b"/>
    <w:uiPriority w:val="34"/>
    <w:qFormat/>
    <w:locked/>
    <w:rPr>
      <w:rFonts w:ascii="MS Gothic" w:eastAsia="MS Gothic" w:hAnsi="MS Gothic"/>
    </w:rPr>
  </w:style>
  <w:style w:type="paragraph" w:customStyle="1" w:styleId="1b">
    <w:name w:val="목록 단락1"/>
    <w:basedOn w:val="a"/>
    <w:link w:val="affc"/>
    <w:uiPriority w:val="34"/>
    <w:qFormat/>
    <w:pPr>
      <w:snapToGrid/>
      <w:spacing w:after="160" w:line="259" w:lineRule="auto"/>
      <w:ind w:leftChars="400" w:left="840"/>
      <w:jc w:val="left"/>
    </w:pPr>
    <w:rPr>
      <w:rFonts w:ascii="MS Gothic" w:eastAsia="MS Gothic" w:hAnsi="MS Gothic"/>
      <w:lang w:val="en-US" w:eastAsia="zh-CN"/>
    </w:rPr>
  </w:style>
  <w:style w:type="character" w:customStyle="1" w:styleId="1c">
    <w:name w:val="未处理的提及1"/>
    <w:basedOn w:val="a0"/>
    <w:uiPriority w:val="99"/>
    <w:semiHidden/>
    <w:unhideWhenUsed/>
    <w:qFormat/>
    <w:rPr>
      <w:color w:val="605E5C"/>
      <w:shd w:val="clear" w:color="auto" w:fill="E1DFDD"/>
    </w:rPr>
  </w:style>
  <w:style w:type="paragraph" w:customStyle="1" w:styleId="ListParagraph2">
    <w:name w:val="List Paragraph2"/>
    <w:basedOn w:val="a"/>
    <w:qFormat/>
    <w:pPr>
      <w:overflowPunct w:val="0"/>
      <w:autoSpaceDE w:val="0"/>
      <w:autoSpaceDN w:val="0"/>
      <w:adjustRightInd w:val="0"/>
      <w:snapToGrid/>
      <w:spacing w:before="100" w:beforeAutospacing="1" w:after="180"/>
      <w:ind w:left="720"/>
      <w:contextualSpacing/>
      <w:jc w:val="left"/>
      <w:textAlignment w:val="baseline"/>
    </w:pPr>
    <w:rPr>
      <w:sz w:val="24"/>
      <w:szCs w:val="24"/>
      <w:lang w:val="en-US" w:eastAsia="zh-CN"/>
    </w:rPr>
  </w:style>
  <w:style w:type="paragraph" w:customStyle="1" w:styleId="1d">
    <w:name w:val="列表段落1"/>
    <w:basedOn w:val="a"/>
    <w:qFormat/>
    <w:pPr>
      <w:snapToGrid/>
      <w:spacing w:before="100" w:beforeAutospacing="1" w:after="100" w:afterAutospacing="1"/>
      <w:ind w:leftChars="400" w:left="840"/>
      <w:jc w:val="left"/>
    </w:pPr>
    <w:rPr>
      <w:rFonts w:ascii="Times" w:eastAsia="Batang" w:hAnsi="Times" w:cs="Times"/>
      <w:sz w:val="24"/>
      <w:szCs w:val="24"/>
      <w:lang w:val="en-US" w:eastAsia="zh-CN"/>
    </w:rPr>
  </w:style>
  <w:style w:type="character" w:customStyle="1" w:styleId="150">
    <w:name w:val="15"/>
    <w:basedOn w:val="a0"/>
    <w:qFormat/>
    <w:rPr>
      <w:rFonts w:ascii="Malgun Gothic" w:eastAsia="Malgun Gothic" w:hAnsi="Malgun Gothic" w:hint="eastAsia"/>
      <w:color w:val="0000FF"/>
      <w:u w:val="single"/>
    </w:rPr>
  </w:style>
  <w:style w:type="paragraph" w:customStyle="1" w:styleId="36">
    <w:name w:val="正文3"/>
    <w:qFormat/>
    <w:pPr>
      <w:jc w:val="both"/>
    </w:pPr>
    <w:rPr>
      <w:rFonts w:ascii="Batang" w:hAnsi="Batang" w:cs="宋体"/>
      <w:kern w:val="2"/>
      <w:sz w:val="21"/>
      <w:szCs w:val="21"/>
    </w:rPr>
  </w:style>
  <w:style w:type="character" w:customStyle="1" w:styleId="1e">
    <w:name w:val="未解決のメンション1"/>
    <w:basedOn w:val="a0"/>
    <w:uiPriority w:val="99"/>
    <w:semiHidden/>
    <w:unhideWhenUsed/>
    <w:rsid w:val="00BD47AC"/>
    <w:rPr>
      <w:color w:val="605E5C"/>
      <w:shd w:val="clear" w:color="auto" w:fill="E1DFDD"/>
    </w:rPr>
  </w:style>
  <w:style w:type="character" w:styleId="affd">
    <w:name w:val="Unresolved Mention"/>
    <w:basedOn w:val="a0"/>
    <w:uiPriority w:val="99"/>
    <w:semiHidden/>
    <w:unhideWhenUsed/>
    <w:rsid w:val="00680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11">
      <w:bodyDiv w:val="1"/>
      <w:marLeft w:val="0"/>
      <w:marRight w:val="0"/>
      <w:marTop w:val="0"/>
      <w:marBottom w:val="0"/>
      <w:divBdr>
        <w:top w:val="none" w:sz="0" w:space="0" w:color="auto"/>
        <w:left w:val="none" w:sz="0" w:space="0" w:color="auto"/>
        <w:bottom w:val="none" w:sz="0" w:space="0" w:color="auto"/>
        <w:right w:val="none" w:sz="0" w:space="0" w:color="auto"/>
      </w:divBdr>
    </w:div>
    <w:div w:id="1201043004">
      <w:bodyDiv w:val="1"/>
      <w:marLeft w:val="0"/>
      <w:marRight w:val="0"/>
      <w:marTop w:val="0"/>
      <w:marBottom w:val="0"/>
      <w:divBdr>
        <w:top w:val="none" w:sz="0" w:space="0" w:color="auto"/>
        <w:left w:val="none" w:sz="0" w:space="0" w:color="auto"/>
        <w:bottom w:val="none" w:sz="0" w:space="0" w:color="auto"/>
        <w:right w:val="none" w:sz="0" w:space="0" w:color="auto"/>
      </w:divBdr>
    </w:div>
    <w:div w:id="1284188262">
      <w:bodyDiv w:val="1"/>
      <w:marLeft w:val="0"/>
      <w:marRight w:val="0"/>
      <w:marTop w:val="0"/>
      <w:marBottom w:val="0"/>
      <w:divBdr>
        <w:top w:val="none" w:sz="0" w:space="0" w:color="auto"/>
        <w:left w:val="none" w:sz="0" w:space="0" w:color="auto"/>
        <w:bottom w:val="none" w:sz="0" w:space="0" w:color="auto"/>
        <w:right w:val="none" w:sz="0" w:space="0" w:color="auto"/>
      </w:divBdr>
    </w:div>
    <w:div w:id="1722095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xianghui@zte.com.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0.10.10/ftp/RAN/RAN1/Inbox/drafts/5(Inc_LS)/Parallel%20Tx%20Capability/Draft%20Reply%20LS" TargetMode="External"/><Relationship Id="rId5" Type="http://schemas.openxmlformats.org/officeDocument/2006/relationships/webSettings" Target="webSettings.xml"/><Relationship Id="rId10" Type="http://schemas.openxmlformats.org/officeDocument/2006/relationships/hyperlink" Target="mailto:Naoya.shibaike.eg@nttdocomo.com" TargetMode="External"/><Relationship Id="rId4" Type="http://schemas.openxmlformats.org/officeDocument/2006/relationships/settings" Target="settings.xml"/><Relationship Id="rId9" Type="http://schemas.openxmlformats.org/officeDocument/2006/relationships/hyperlink" Target="mailto:Karri.Ranta-aho@Nokia.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716B3-CB66-4343-8E09-FDDE25CF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2688</Words>
  <Characters>15323</Characters>
  <Application>Microsoft Office Word</Application>
  <DocSecurity>0</DocSecurity>
  <Lines>127</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 Corporation</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ZTE</cp:lastModifiedBy>
  <cp:revision>3</cp:revision>
  <cp:lastPrinted>2002-04-23T01:10:00Z</cp:lastPrinted>
  <dcterms:created xsi:type="dcterms:W3CDTF">2024-04-18T02:20:00Z</dcterms:created>
  <dcterms:modified xsi:type="dcterms:W3CDTF">2024-04-18T02:43:00Z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13E79B90ED6B4236B113B0A2D2688383</vt:lpwstr>
  </property>
  <property fmtid="{D5CDD505-2E9C-101B-9397-08002B2CF9AE}" pid="4" name="MSIP_Label_f7b7771f-98a2-4ec9-8160-ee37e9359e20_Enabled">
    <vt:lpwstr>true</vt:lpwstr>
  </property>
  <property fmtid="{D5CDD505-2E9C-101B-9397-08002B2CF9AE}" pid="5" name="MSIP_Label_f7b7771f-98a2-4ec9-8160-ee37e9359e20_SetDate">
    <vt:lpwstr>2024-04-16T00:29:32Z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37c4c35b-780d-4d78-925f-ed05fa415c22</vt:lpwstr>
  </property>
  <property fmtid="{D5CDD505-2E9C-101B-9397-08002B2CF9AE}" pid="10" name="MSIP_Label_f7b7771f-98a2-4ec9-8160-ee37e9359e20_ContentBits">
    <vt:lpwstr>0</vt:lpwstr>
  </property>
  <property fmtid="{D5CDD505-2E9C-101B-9397-08002B2CF9AE}" pid="11" name="_2015_ms_pID_725343">
    <vt:lpwstr>(2)sxFS80BIF6Khp19iFGVNVg/Gi4OODKQX6bUn+mToxU/9ZntP640hEXidO9GM4Oc1aE0hetBh
IXtRv4KODY8JJ29nrCcRLxrQO/mycZHwzJxIJZqbXnC7W8RqoxPGx99FyJnS4wuf3qmVktA+
EgIx0b3YSYK+e8ri4hTgD3lLPavcawknfIl44+L147MBqBl4Evc7LY7zH8UqjNft9dxlOTQ/
D+sfKvS2McBuTAFH53</vt:lpwstr>
  </property>
  <property fmtid="{D5CDD505-2E9C-101B-9397-08002B2CF9AE}" pid="12" name="_2015_ms_pID_7253431">
    <vt:lpwstr>+Dau3eWdTFekufUa1VYko1Sdv0KzSQeXvB7iLbYkvvosvX8NJg8W58
2Hi1FI3AiAw++dcbk8JhecXsz42nmTDA4Sz0eDZGckYyAk/vxQ0NYw8QAjnoozOMminUDnZf
RELTUZJmYo7+fixCPS8Tb9Yv0JEYSPQuK1VwHFb4X+YJ6GVl/6H0WaS/cPYmGU8rzyHe1Jg5
ar8uDtMKojdxVedb</vt:lpwstr>
  </property>
  <property fmtid="{D5CDD505-2E9C-101B-9397-08002B2CF9AE}" pid="13" name="MSIP_Label_83bcef13-7cac-433f-ba1d-47a323951816_Enabled">
    <vt:lpwstr>true</vt:lpwstr>
  </property>
  <property fmtid="{D5CDD505-2E9C-101B-9397-08002B2CF9AE}" pid="14" name="MSIP_Label_83bcef13-7cac-433f-ba1d-47a323951816_SetDate">
    <vt:lpwstr>2024-04-18T02:19:49Z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6d627f5f-1ed6-4c4a-a244-8e823c40911f</vt:lpwstr>
  </property>
  <property fmtid="{D5CDD505-2E9C-101B-9397-08002B2CF9AE}" pid="19" name="MSIP_Label_83bcef13-7cac-433f-ba1d-47a323951816_ContentBits">
    <vt:lpwstr>0</vt:lpwstr>
  </property>
</Properties>
</file>