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08A19D89"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1839B2">
        <w:rPr>
          <w:rFonts w:cs="Arial"/>
          <w:noProof w:val="0"/>
          <w:sz w:val="28"/>
          <w:szCs w:val="28"/>
          <w:lang w:val="en-US"/>
        </w:rPr>
        <w:t>5</w:t>
      </w:r>
      <w:r>
        <w:rPr>
          <w:rFonts w:cs="Arial"/>
          <w:noProof w:val="0"/>
          <w:sz w:val="28"/>
          <w:szCs w:val="28"/>
          <w:lang w:val="en-US"/>
        </w:rPr>
        <w:tab/>
      </w:r>
      <w:r w:rsidR="003B5C12" w:rsidRPr="00733C3B">
        <w:rPr>
          <w:rFonts w:cs="Arial"/>
          <w:sz w:val="28"/>
          <w:szCs w:val="28"/>
          <w:lang w:val="en-US"/>
        </w:rPr>
        <w:t>R1-23</w:t>
      </w:r>
      <w:r w:rsidR="00733C3B" w:rsidRPr="00733C3B">
        <w:rPr>
          <w:rFonts w:cs="Arial"/>
          <w:sz w:val="28"/>
          <w:szCs w:val="28"/>
          <w:lang w:val="en-US"/>
        </w:rPr>
        <w:t>11772</w:t>
      </w:r>
    </w:p>
    <w:p w14:paraId="509E00FE" w14:textId="61824BE3" w:rsidR="003E7D8D" w:rsidRDefault="001839B2" w:rsidP="003E7D8D">
      <w:pPr>
        <w:tabs>
          <w:tab w:val="center" w:pos="4536"/>
          <w:tab w:val="right" w:pos="9072"/>
        </w:tabs>
        <w:rPr>
          <w:rFonts w:ascii="Arial" w:eastAsia="ＭＳ 明朝" w:hAnsi="Arial" w:cs="Arial"/>
          <w:b/>
          <w:bCs/>
          <w:sz w:val="28"/>
        </w:rPr>
      </w:pPr>
      <w:bookmarkStart w:id="2" w:name="_Hlk146556301"/>
      <w:bookmarkStart w:id="3" w:name="_Hlk149155984"/>
      <w:bookmarkEnd w:id="0"/>
      <w:r>
        <w:rPr>
          <w:rFonts w:ascii="Arial" w:eastAsia="ＭＳ 明朝" w:hAnsi="Arial" w:cs="Arial"/>
          <w:b/>
          <w:bCs/>
          <w:sz w:val="28"/>
        </w:rPr>
        <w:t>Chicago</w:t>
      </w:r>
      <w:r w:rsidR="003E7D8D" w:rsidRPr="009F035F">
        <w:rPr>
          <w:rFonts w:ascii="Arial" w:eastAsia="ＭＳ 明朝" w:hAnsi="Arial" w:cs="Arial"/>
          <w:b/>
          <w:bCs/>
          <w:sz w:val="28"/>
        </w:rPr>
        <w:t xml:space="preserve">, </w:t>
      </w:r>
      <w:r>
        <w:rPr>
          <w:rFonts w:ascii="Arial" w:eastAsia="ＭＳ 明朝" w:hAnsi="Arial" w:cs="Arial"/>
          <w:b/>
          <w:bCs/>
          <w:sz w:val="28"/>
        </w:rPr>
        <w:t>America</w:t>
      </w:r>
      <w:r w:rsidR="003E7D8D">
        <w:rPr>
          <w:rFonts w:ascii="Arial" w:eastAsia="ＭＳ 明朝" w:hAnsi="Arial" w:cs="Arial"/>
          <w:b/>
          <w:bCs/>
          <w:sz w:val="28"/>
        </w:rPr>
        <w:t xml:space="preserve">, </w:t>
      </w:r>
      <w:r>
        <w:rPr>
          <w:rFonts w:ascii="Arial" w:eastAsia="ＭＳ 明朝" w:hAnsi="Arial" w:cs="Arial"/>
          <w:b/>
          <w:noProof/>
          <w:sz w:val="28"/>
          <w:szCs w:val="28"/>
          <w:lang w:val="en-US"/>
        </w:rPr>
        <w:t>Nov</w:t>
      </w:r>
      <w:r w:rsidR="003E7D8D"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13</w:t>
      </w:r>
      <w:r w:rsidR="003E7D8D">
        <w:rPr>
          <w:rFonts w:ascii="Arial" w:eastAsia="ＭＳ 明朝" w:hAnsi="Arial" w:cs="Arial"/>
          <w:b/>
          <w:noProof/>
          <w:sz w:val="28"/>
          <w:szCs w:val="28"/>
          <w:vertAlign w:val="superscript"/>
          <w:lang w:val="en-US"/>
        </w:rPr>
        <w:t>th</w:t>
      </w:r>
      <w:r w:rsidR="003E7D8D">
        <w:rPr>
          <w:rFonts w:ascii="Arial" w:eastAsia="ＭＳ 明朝" w:hAnsi="Arial" w:cs="Arial"/>
          <w:b/>
          <w:noProof/>
          <w:sz w:val="28"/>
          <w:szCs w:val="28"/>
          <w:lang w:val="en-US"/>
        </w:rPr>
        <w:t xml:space="preserve"> </w:t>
      </w:r>
      <w:r w:rsidR="003E7D8D" w:rsidRPr="00AA3A72">
        <w:rPr>
          <w:rFonts w:ascii="Arial" w:eastAsia="ＭＳ 明朝" w:hAnsi="Arial" w:cs="Arial"/>
          <w:b/>
          <w:noProof/>
          <w:sz w:val="28"/>
          <w:szCs w:val="28"/>
          <w:lang w:val="en-US"/>
        </w:rPr>
        <w:t>–</w:t>
      </w:r>
      <w:r w:rsidR="003E7D8D">
        <w:rPr>
          <w:rFonts w:ascii="Arial" w:eastAsia="ＭＳ 明朝" w:hAnsi="Arial" w:cs="Arial"/>
          <w:b/>
          <w:noProof/>
          <w:sz w:val="28"/>
          <w:szCs w:val="28"/>
          <w:lang w:val="en-US"/>
        </w:rPr>
        <w:t xml:space="preserve"> 1</w:t>
      </w:r>
      <w:r>
        <w:rPr>
          <w:rFonts w:ascii="Arial" w:eastAsia="ＭＳ 明朝" w:hAnsi="Arial" w:cs="Arial"/>
          <w:b/>
          <w:noProof/>
          <w:sz w:val="28"/>
          <w:szCs w:val="28"/>
          <w:lang w:val="en-US"/>
        </w:rPr>
        <w:t>7</w:t>
      </w:r>
      <w:r w:rsidR="003E7D8D">
        <w:rPr>
          <w:rFonts w:ascii="Arial" w:eastAsia="ＭＳ 明朝" w:hAnsi="Arial" w:cs="Arial"/>
          <w:b/>
          <w:noProof/>
          <w:sz w:val="28"/>
          <w:szCs w:val="28"/>
          <w:vertAlign w:val="superscript"/>
          <w:lang w:val="en-US"/>
        </w:rPr>
        <w:t>th</w:t>
      </w:r>
      <w:r w:rsidR="003E7D8D" w:rsidRPr="00AA3A72">
        <w:rPr>
          <w:rFonts w:ascii="Arial" w:eastAsia="ＭＳ 明朝" w:hAnsi="Arial" w:cs="Arial"/>
          <w:b/>
          <w:noProof/>
          <w:sz w:val="28"/>
          <w:szCs w:val="28"/>
          <w:lang w:val="en-US"/>
        </w:rPr>
        <w:t>, 202</w:t>
      </w:r>
      <w:r w:rsidR="003E7D8D">
        <w:rPr>
          <w:rFonts w:ascii="Arial" w:eastAsia="ＭＳ 明朝" w:hAnsi="Arial" w:cs="Arial"/>
          <w:b/>
          <w:noProof/>
          <w:sz w:val="28"/>
          <w:szCs w:val="28"/>
          <w:lang w:val="en-US"/>
        </w:rPr>
        <w:t>3</w:t>
      </w:r>
      <w:bookmarkEnd w:id="2"/>
    </w:p>
    <w:bookmarkEnd w:id="3"/>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8B7944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7008B3">
        <w:rPr>
          <w:rFonts w:ascii="Arial" w:hAnsi="Arial" w:cs="Arial"/>
          <w:b/>
          <w:color w:val="000000" w:themeColor="text1"/>
          <w:sz w:val="28"/>
          <w:szCs w:val="28"/>
          <w:lang w:val="en-US"/>
        </w:rPr>
        <w:t xml:space="preserve">Discussions </w:t>
      </w:r>
      <w:r w:rsidR="003B76E8" w:rsidRPr="003B76E8">
        <w:rPr>
          <w:rFonts w:ascii="Arial" w:hAnsi="Arial" w:cs="Arial"/>
          <w:b/>
          <w:color w:val="000000" w:themeColor="text1"/>
          <w:sz w:val="28"/>
          <w:szCs w:val="28"/>
          <w:lang w:val="en-US"/>
        </w:rPr>
        <w:t>on RAN4 LS on FR2-NTN aspects</w:t>
      </w:r>
    </w:p>
    <w:p w14:paraId="369A72EC" w14:textId="1429EFF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80EED" w:rsidRPr="00380EED">
        <w:rPr>
          <w:rFonts w:ascii="Arial" w:hAnsi="Arial" w:cs="Arial"/>
          <w:b/>
          <w:color w:val="000000" w:themeColor="text1"/>
          <w:sz w:val="28"/>
          <w:szCs w:val="28"/>
          <w:lang w:val="en-US"/>
        </w:rPr>
        <w:t>8.13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4" w:name="DocumentFor"/>
      <w:bookmarkEnd w:id="4"/>
      <w:r w:rsidRPr="00683FDE">
        <w:rPr>
          <w:rFonts w:ascii="Arial" w:hAnsi="Arial" w:cs="Arial"/>
          <w:b/>
          <w:color w:val="000000" w:themeColor="text1"/>
          <w:sz w:val="28"/>
          <w:szCs w:val="28"/>
          <w:lang w:val="en-US"/>
        </w:rPr>
        <w:t xml:space="preserve"> and Decision</w:t>
      </w:r>
    </w:p>
    <w:p w14:paraId="180A6CE5" w14:textId="3B7163F0"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24E93685" w14:textId="7438463C" w:rsidR="00A41316" w:rsidRDefault="00236B06" w:rsidP="00236B06">
      <w:pPr>
        <w:rPr>
          <w:lang w:val="en-US"/>
        </w:rPr>
      </w:pPr>
      <w:r>
        <w:rPr>
          <w:rFonts w:hint="eastAsia"/>
          <w:lang w:val="en-US"/>
        </w:rPr>
        <w:t>I</w:t>
      </w:r>
      <w:r>
        <w:rPr>
          <w:lang w:val="en-US"/>
        </w:rPr>
        <w:t>n the last</w:t>
      </w:r>
      <w:r w:rsidR="00A41316">
        <w:rPr>
          <w:lang w:val="en-US"/>
        </w:rPr>
        <w:t xml:space="preserve"> RAN1</w:t>
      </w:r>
      <w:r>
        <w:rPr>
          <w:lang w:val="en-US"/>
        </w:rPr>
        <w:t xml:space="preserve"> meeting</w:t>
      </w:r>
      <w:r w:rsidR="003B76E8">
        <w:rPr>
          <w:lang w:val="en-US"/>
        </w:rPr>
        <w:t xml:space="preserve"> </w:t>
      </w:r>
      <w:r w:rsidR="00A41316">
        <w:rPr>
          <w:lang w:val="en-US"/>
        </w:rPr>
        <w:t>[1]</w:t>
      </w:r>
      <w:r>
        <w:rPr>
          <w:lang w:val="en-US"/>
        </w:rPr>
        <w:t>,</w:t>
      </w:r>
      <w:r w:rsidR="00A41316">
        <w:rPr>
          <w:lang w:val="en-US"/>
        </w:rPr>
        <w:t xml:space="preserve"> issue</w:t>
      </w:r>
      <w:r w:rsidR="008761E8">
        <w:rPr>
          <w:rFonts w:hint="eastAsia"/>
          <w:lang w:val="en-US"/>
        </w:rPr>
        <w:t>s</w:t>
      </w:r>
      <w:r w:rsidR="00A41316">
        <w:rPr>
          <w:lang w:val="en-US"/>
        </w:rPr>
        <w:t xml:space="preserve"> for FR2-NTN w</w:t>
      </w:r>
      <w:r w:rsidR="008761E8">
        <w:rPr>
          <w:lang w:val="en-US"/>
        </w:rPr>
        <w:t>ere</w:t>
      </w:r>
      <w:r w:rsidR="00A41316">
        <w:rPr>
          <w:lang w:val="en-US"/>
        </w:rPr>
        <w:t xml:space="preserve"> discussed and following</w:t>
      </w:r>
      <w:r w:rsidR="00AF2A61">
        <w:rPr>
          <w:lang w:val="en-US"/>
        </w:rPr>
        <w:t xml:space="preserve"> working assumption</w:t>
      </w:r>
      <w:r w:rsidR="0010721B">
        <w:rPr>
          <w:lang w:val="en-US"/>
        </w:rPr>
        <w:t>s</w:t>
      </w:r>
      <w:r w:rsidR="00AF2A61">
        <w:rPr>
          <w:lang w:val="en-US"/>
        </w:rPr>
        <w:t xml:space="preserve"> and conclusion were </w:t>
      </w:r>
      <w:r w:rsidR="0049793F">
        <w:rPr>
          <w:lang w:val="en-US"/>
        </w:rPr>
        <w:t>made</w:t>
      </w:r>
      <w:r w:rsidR="00A41316">
        <w:rPr>
          <w:lang w:val="en-US"/>
        </w:rPr>
        <w:t>.</w:t>
      </w:r>
    </w:p>
    <w:tbl>
      <w:tblPr>
        <w:tblStyle w:val="af2"/>
        <w:tblW w:w="0" w:type="auto"/>
        <w:tblLook w:val="04A0" w:firstRow="1" w:lastRow="0" w:firstColumn="1" w:lastColumn="0" w:noHBand="0" w:noVBand="1"/>
      </w:tblPr>
      <w:tblGrid>
        <w:gridCol w:w="9954"/>
      </w:tblGrid>
      <w:tr w:rsidR="00A41316" w14:paraId="091A4C09" w14:textId="77777777" w:rsidTr="00A41316">
        <w:tc>
          <w:tcPr>
            <w:tcW w:w="9954" w:type="dxa"/>
          </w:tcPr>
          <w:p w14:paraId="2807BC6E" w14:textId="77777777" w:rsidR="00AF2A61" w:rsidRPr="002014B3" w:rsidRDefault="00AF2A61" w:rsidP="00AF2A61">
            <w:pPr>
              <w:rPr>
                <w:color w:val="FFFFFF"/>
              </w:rPr>
            </w:pPr>
            <w:r w:rsidRPr="002014B3">
              <w:rPr>
                <w:color w:val="FFFFFF"/>
                <w:highlight w:val="darkYellow"/>
              </w:rPr>
              <w:t>Working assumption</w:t>
            </w:r>
          </w:p>
          <w:p w14:paraId="4BD48C12" w14:textId="77777777" w:rsidR="00AF2A61" w:rsidRPr="00B70992" w:rsidRDefault="00AF2A61" w:rsidP="00AF2A61">
            <w:r w:rsidRPr="00B70992">
              <w:t>For PRACH configuration for operation in FR2-NTN, Table 6.3.3.2-4 of TS 38.211 is used as baseline</w:t>
            </w:r>
            <w:r w:rsidRPr="00DB519C">
              <w:t>.</w:t>
            </w:r>
          </w:p>
          <w:p w14:paraId="340E6CA6" w14:textId="77777777" w:rsidR="00AF2A61" w:rsidRPr="00B70992" w:rsidRDefault="00AF2A61" w:rsidP="00AF2A61">
            <w:r w:rsidRPr="00B70992">
              <w:t>FFS: Whether further modifications would be needed</w:t>
            </w:r>
          </w:p>
          <w:p w14:paraId="2B40B1CE" w14:textId="77777777" w:rsidR="00AF2A61" w:rsidRPr="00225175" w:rsidRDefault="00AF2A61" w:rsidP="00AF2A61">
            <w:pPr>
              <w:rPr>
                <w:b/>
              </w:rPr>
            </w:pPr>
            <w:r w:rsidRPr="00225175">
              <w:rPr>
                <w:b/>
              </w:rPr>
              <w:t>Conclusion</w:t>
            </w:r>
          </w:p>
          <w:p w14:paraId="6BF1E90D" w14:textId="77777777" w:rsidR="00AF2A61" w:rsidRPr="00B70992" w:rsidRDefault="00AF2A61" w:rsidP="00AF2A61">
            <w:r w:rsidRPr="00B70992">
              <w:t xml:space="preserve">For operation in FR2-NTN, </w:t>
            </w:r>
            <w:r>
              <w:t>the v</w:t>
            </w:r>
            <w:r w:rsidRPr="00B70992">
              <w:t>alue range in ms for K_offset and K-MAC shall be the same as for Rel-17 NR over NTN.</w:t>
            </w:r>
          </w:p>
          <w:p w14:paraId="550CB879" w14:textId="77777777" w:rsidR="00AF2A61" w:rsidRPr="002014B3" w:rsidRDefault="00AF2A61" w:rsidP="00AF2A61">
            <w:pPr>
              <w:rPr>
                <w:color w:val="FFFFFF"/>
              </w:rPr>
            </w:pPr>
            <w:r w:rsidRPr="002014B3">
              <w:rPr>
                <w:color w:val="FFFFFF"/>
                <w:highlight w:val="darkYellow"/>
              </w:rPr>
              <w:t>Working assumption</w:t>
            </w:r>
          </w:p>
          <w:p w14:paraId="640DD285" w14:textId="77777777" w:rsidR="00AF2A61" w:rsidRPr="00B70992" w:rsidRDefault="00AF2A61" w:rsidP="00AF2A61">
            <w:r w:rsidRPr="00B70992">
              <w:t>For operation in FR2-NTN, use a reference SCS of 15 kHz for the indication of K_offset and K_MAC.</w:t>
            </w:r>
          </w:p>
          <w:p w14:paraId="48946BE7" w14:textId="77777777" w:rsidR="00AF2A61" w:rsidRPr="00E41714" w:rsidRDefault="00AF2A61" w:rsidP="00AF2A61">
            <w:pPr>
              <w:rPr>
                <w:color w:val="FFFFFF"/>
              </w:rPr>
            </w:pPr>
            <w:r w:rsidRPr="00E41714">
              <w:rPr>
                <w:color w:val="FFFFFF"/>
                <w:highlight w:val="darkYellow"/>
              </w:rPr>
              <w:t>Working assumption:</w:t>
            </w:r>
          </w:p>
          <w:p w14:paraId="00FC6B25" w14:textId="77777777" w:rsidR="00AF2A61" w:rsidRDefault="00AF2A61" w:rsidP="00AF2A61">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6EA70A6F" w14:textId="77777777" w:rsidR="00AF2A61" w:rsidRPr="00B70992" w:rsidRDefault="00AF2A61" w:rsidP="00AF2A61">
            <w:r>
              <w:rPr>
                <w:rFonts w:hint="eastAsia"/>
              </w:rPr>
              <w:t>F</w:t>
            </w:r>
            <w:r>
              <w:t>FS: whether Case E can also be used</w:t>
            </w:r>
          </w:p>
          <w:p w14:paraId="09AE3FC8" w14:textId="77777777" w:rsidR="00AF2A61" w:rsidRPr="00FA084B" w:rsidRDefault="00AF2A61" w:rsidP="00AF2A61">
            <w:pPr>
              <w:rPr>
                <w:b/>
                <w:lang w:eastAsia="x-none"/>
              </w:rPr>
            </w:pPr>
            <w:r w:rsidRPr="00FA084B">
              <w:rPr>
                <w:b/>
                <w:lang w:eastAsia="x-none"/>
              </w:rPr>
              <w:t>Conclusion</w:t>
            </w:r>
          </w:p>
          <w:p w14:paraId="7CD19E1D" w14:textId="77777777" w:rsidR="00AF2A61" w:rsidRPr="00FA084B" w:rsidRDefault="00AF2A61" w:rsidP="00AF2A61">
            <w:pPr>
              <w:rPr>
                <w:lang w:eastAsia="x-none"/>
              </w:rPr>
            </w:pPr>
            <w:r w:rsidRPr="00FA084B">
              <w:rPr>
                <w:lang w:eastAsia="x-none"/>
              </w:rPr>
              <w:t>For operation in FR2-NTN and for Rel-18, no additional MAC CE TCI application delay is introduced to facilitate mechanical beam steering with VSAT.</w:t>
            </w:r>
          </w:p>
          <w:p w14:paraId="286AC2DA" w14:textId="77777777" w:rsidR="00AF2A61" w:rsidRPr="00930259" w:rsidRDefault="00AF2A61" w:rsidP="00AF2A61">
            <w:pPr>
              <w:rPr>
                <w:color w:val="FFFFFF"/>
                <w:lang w:eastAsia="x-none"/>
              </w:rPr>
            </w:pPr>
            <w:r w:rsidRPr="00930259">
              <w:rPr>
                <w:color w:val="FFFFFF"/>
                <w:highlight w:val="darkYellow"/>
                <w:lang w:eastAsia="x-none"/>
              </w:rPr>
              <w:t>Working assumption</w:t>
            </w:r>
          </w:p>
          <w:p w14:paraId="651C489B" w14:textId="1E2980AF" w:rsidR="00A41316" w:rsidRPr="00AF2A61" w:rsidRDefault="00AF2A61" w:rsidP="00236B06">
            <w:pPr>
              <w:rPr>
                <w:lang w:eastAsia="x-none"/>
              </w:rPr>
            </w:pPr>
            <w:r w:rsidRPr="00597819">
              <w:rPr>
                <w:lang w:eastAsia="x-none"/>
              </w:rPr>
              <w:t>From RAN1 perspective, for operation in FR2-NTN, the granularity used for TA reporting is the same as corresponding to the reference subcarrier spacing applied for K_offset.</w:t>
            </w:r>
          </w:p>
        </w:tc>
      </w:tr>
    </w:tbl>
    <w:p w14:paraId="017B21E9" w14:textId="77777777" w:rsidR="00B47E4A" w:rsidRPr="00236B06" w:rsidRDefault="00B47E4A" w:rsidP="00236B06">
      <w:pPr>
        <w:rPr>
          <w:lang w:val="en-US"/>
        </w:rPr>
      </w:pPr>
    </w:p>
    <w:p w14:paraId="1986F4E5" w14:textId="422D910D" w:rsidR="00AD63E7" w:rsidRDefault="00656E99" w:rsidP="00AD63E7">
      <w:pPr>
        <w:pStyle w:val="10"/>
        <w:spacing w:after="180"/>
        <w:rPr>
          <w:color w:val="000000" w:themeColor="text1"/>
          <w:lang w:val="en-US"/>
        </w:rPr>
      </w:pPr>
      <w:bookmarkStart w:id="5" w:name="OLE_LINK1"/>
      <w:r w:rsidRPr="00683FDE">
        <w:rPr>
          <w:color w:val="000000" w:themeColor="text1"/>
          <w:lang w:val="en-US"/>
        </w:rPr>
        <w:lastRenderedPageBreak/>
        <w:t>Discussions</w:t>
      </w:r>
    </w:p>
    <w:p w14:paraId="6922725E" w14:textId="454E95E3" w:rsidR="00A33A18" w:rsidRDefault="006A7EB2" w:rsidP="001159BC">
      <w:pPr>
        <w:pStyle w:val="20"/>
        <w:rPr>
          <w:lang w:val="en-US"/>
        </w:rPr>
      </w:pPr>
      <w:r>
        <w:rPr>
          <w:rFonts w:hint="eastAsia"/>
          <w:lang w:val="en-US"/>
        </w:rPr>
        <w:t>PRACH</w:t>
      </w:r>
      <w:r>
        <w:rPr>
          <w:lang w:val="en-US"/>
        </w:rPr>
        <w:t xml:space="preserve"> configurations</w:t>
      </w:r>
    </w:p>
    <w:p w14:paraId="72D90D17" w14:textId="270D007B" w:rsidR="00AF2A61" w:rsidRDefault="00AF2A61" w:rsidP="00AF2A61">
      <w:r>
        <w:rPr>
          <w:rFonts w:hint="eastAsia"/>
          <w:lang w:val="en-US"/>
        </w:rPr>
        <w:t>I</w:t>
      </w:r>
      <w:r>
        <w:rPr>
          <w:lang w:val="en-US"/>
        </w:rPr>
        <w:t xml:space="preserve">n the last RAN1 meeting, we </w:t>
      </w:r>
      <w:r w:rsidR="009070CD">
        <w:rPr>
          <w:lang w:val="en-US"/>
        </w:rPr>
        <w:t>made the following working assumption:</w:t>
      </w:r>
    </w:p>
    <w:tbl>
      <w:tblPr>
        <w:tblStyle w:val="af2"/>
        <w:tblW w:w="0" w:type="auto"/>
        <w:tblLook w:val="04A0" w:firstRow="1" w:lastRow="0" w:firstColumn="1" w:lastColumn="0" w:noHBand="0" w:noVBand="1"/>
      </w:tblPr>
      <w:tblGrid>
        <w:gridCol w:w="9954"/>
      </w:tblGrid>
      <w:tr w:rsidR="00F04DFC" w14:paraId="4B7E1063" w14:textId="77777777" w:rsidTr="00F04DFC">
        <w:tc>
          <w:tcPr>
            <w:tcW w:w="9954" w:type="dxa"/>
          </w:tcPr>
          <w:p w14:paraId="3E479097" w14:textId="77777777" w:rsidR="00F04DFC" w:rsidRPr="00B70992" w:rsidRDefault="00F04DFC" w:rsidP="00F04DFC">
            <w:pPr>
              <w:rPr>
                <w:color w:val="FFFFFF" w:themeColor="background1"/>
              </w:rPr>
            </w:pPr>
            <w:r w:rsidRPr="00B70992">
              <w:rPr>
                <w:color w:val="FFFFFF" w:themeColor="background1"/>
                <w:highlight w:val="darkYellow"/>
              </w:rPr>
              <w:t>Working assumption:</w:t>
            </w:r>
          </w:p>
          <w:p w14:paraId="5A82B68A" w14:textId="77777777" w:rsidR="00F04DFC" w:rsidRPr="00B70992" w:rsidRDefault="00F04DFC" w:rsidP="00F04DFC">
            <w:r w:rsidRPr="00B70992">
              <w:t>For PRACH configuration for operation in FR2-NTN, Table 6.3.3.2-4 of TS 38.211 is used as baseline</w:t>
            </w:r>
            <w:r>
              <w:rPr>
                <w:dstrike/>
              </w:rPr>
              <w:t>.</w:t>
            </w:r>
          </w:p>
          <w:p w14:paraId="2B0A76D8" w14:textId="63A1A31F" w:rsidR="00F04DFC" w:rsidRDefault="00F04DFC" w:rsidP="00F04DFC">
            <w:r w:rsidRPr="00B70992">
              <w:t>FFS: Whether further modifications would be needed</w:t>
            </w:r>
          </w:p>
        </w:tc>
      </w:tr>
    </w:tbl>
    <w:p w14:paraId="39637371" w14:textId="73CF050B" w:rsidR="00F04DFC" w:rsidRDefault="00F04DFC" w:rsidP="00AF2A61"/>
    <w:p w14:paraId="2029A56E" w14:textId="04054FFA" w:rsidR="00865207" w:rsidRDefault="001D57BC" w:rsidP="00AF2A61">
      <w:pPr>
        <w:rPr>
          <w:lang w:val="en-US"/>
        </w:rPr>
      </w:pPr>
      <w:r>
        <w:rPr>
          <w:lang w:val="en-US"/>
        </w:rPr>
        <w:t>In</w:t>
      </w:r>
      <w:r w:rsidR="00EA6122">
        <w:rPr>
          <w:lang w:val="en-US"/>
        </w:rPr>
        <w:t xml:space="preserve"> this contribution, we discuss whether further modifications would be needed for Table 6.3.3.2-4 of TS38.211</w:t>
      </w:r>
      <w:r>
        <w:rPr>
          <w:lang w:val="en-US"/>
        </w:rPr>
        <w:t>.</w:t>
      </w:r>
      <w:r w:rsidR="00BC657C">
        <w:rPr>
          <w:lang w:val="en-US"/>
        </w:rPr>
        <w:t xml:space="preserve"> In Table 6.3.3.2-4, there are </w:t>
      </w:r>
      <w:r w:rsidR="002B60C4">
        <w:rPr>
          <w:lang w:val="en-US"/>
        </w:rPr>
        <w:t xml:space="preserve">no configurations to use </w:t>
      </w:r>
      <w:r w:rsidR="00BC657C">
        <w:rPr>
          <w:lang w:val="en-US"/>
        </w:rPr>
        <w:t>RACH occasions</w:t>
      </w:r>
      <w:r w:rsidR="001A7BE0">
        <w:rPr>
          <w:lang w:val="en-US"/>
        </w:rPr>
        <w:t xml:space="preserve"> in a RACH slot as much as possible for TDD operation (e.g. some configurations have starting symbol that is middle of PRACH slot).</w:t>
      </w:r>
      <w:r w:rsidR="00BC657C">
        <w:rPr>
          <w:lang w:val="en-US"/>
        </w:rPr>
        <w:t xml:space="preserve"> For FDD operation, all </w:t>
      </w:r>
      <w:r w:rsidR="002B60C4">
        <w:rPr>
          <w:lang w:val="en-US"/>
        </w:rPr>
        <w:t xml:space="preserve">available </w:t>
      </w:r>
      <w:r w:rsidR="00BC657C">
        <w:rPr>
          <w:lang w:val="en-US"/>
        </w:rPr>
        <w:t xml:space="preserve">symbols of the PRACH slots can be </w:t>
      </w:r>
      <w:r w:rsidR="002B60C4">
        <w:rPr>
          <w:lang w:val="en-US"/>
        </w:rPr>
        <w:t xml:space="preserve">configured </w:t>
      </w:r>
      <w:r w:rsidR="00BC657C">
        <w:rPr>
          <w:lang w:val="en-US"/>
        </w:rPr>
        <w:t>for PRACH occasions. A</w:t>
      </w:r>
      <w:r w:rsidR="0083747E">
        <w:rPr>
          <w:lang w:val="en-US"/>
        </w:rPr>
        <w:t>s shown in Table 1</w:t>
      </w:r>
      <w:r w:rsidR="00A3452B">
        <w:rPr>
          <w:lang w:val="en-US"/>
        </w:rPr>
        <w:t xml:space="preserve">, </w:t>
      </w:r>
      <w:r w:rsidR="00EA6122">
        <w:rPr>
          <w:lang w:val="en-US"/>
        </w:rPr>
        <w:t>when</w:t>
      </w:r>
      <w:r w:rsidR="00865207">
        <w:rPr>
          <w:lang w:val="en-US"/>
        </w:rPr>
        <w:t xml:space="preserve"> </w:t>
      </w:r>
      <w:r w:rsidR="002B60C4">
        <w:t>all available symbols of PRACH slot are configured to PRACH occasions</w:t>
      </w:r>
      <w:r w:rsidR="00865207">
        <w:rPr>
          <w:lang w:val="en-US"/>
        </w:rPr>
        <w:t>,</w:t>
      </w:r>
      <w:r w:rsidR="00865207" w:rsidRPr="00865207">
        <w:t xml:space="preserve"> </w:t>
      </w:r>
      <w:r w:rsidR="00865207">
        <w:t xml:space="preserve">maximum </w:t>
      </w:r>
      <w:r w:rsidR="00865207">
        <w:rPr>
          <w:lang w:val="en-US"/>
        </w:rPr>
        <w:t>n</w:t>
      </w:r>
      <w:r w:rsidR="00865207" w:rsidRPr="00865207">
        <w:rPr>
          <w:lang w:val="en-US"/>
        </w:rPr>
        <w:t>umber of time-domain PRACH occasions within 160 ms</w:t>
      </w:r>
      <w:r w:rsidR="00865207">
        <w:rPr>
          <w:lang w:val="en-US"/>
        </w:rPr>
        <w:t xml:space="preserve">, </w:t>
      </w:r>
      <w:r w:rsidR="00EA6122">
        <w:rPr>
          <w:lang w:val="en-US"/>
        </w:rPr>
        <w:t>al</w:t>
      </w:r>
      <w:r w:rsidR="00865207">
        <w:rPr>
          <w:lang w:val="en-US"/>
        </w:rPr>
        <w:t xml:space="preserve">though it depends on the format, increase </w:t>
      </w:r>
      <w:r w:rsidR="00865207" w:rsidRPr="00865207">
        <w:rPr>
          <w:lang w:val="en-US"/>
        </w:rPr>
        <w:t>substantially</w:t>
      </w:r>
      <w:r w:rsidR="00865207">
        <w:rPr>
          <w:lang w:val="en-US"/>
        </w:rPr>
        <w:t xml:space="preserve"> comparing to the no modification.</w:t>
      </w:r>
      <w:r w:rsidR="00865207">
        <w:rPr>
          <w:rFonts w:hint="eastAsia"/>
          <w:lang w:val="en-US"/>
        </w:rPr>
        <w:t xml:space="preserve"> </w:t>
      </w:r>
      <w:r w:rsidR="00865207">
        <w:rPr>
          <w:lang w:val="en-US"/>
        </w:rPr>
        <w:t>This modification would be useful to reduce PRACH collision probability in</w:t>
      </w:r>
      <w:r w:rsidR="002B60C4">
        <w:rPr>
          <w:lang w:val="en-US"/>
        </w:rPr>
        <w:t xml:space="preserve"> case of</w:t>
      </w:r>
      <w:r w:rsidR="00865207">
        <w:rPr>
          <w:lang w:val="en-US"/>
        </w:rPr>
        <w:t xml:space="preserve"> large cell such as GEO </w:t>
      </w:r>
      <w:r w:rsidR="00EA6122">
        <w:rPr>
          <w:lang w:val="en-US"/>
        </w:rPr>
        <w:t>operation.</w:t>
      </w:r>
      <w:r w:rsidR="0083416C">
        <w:rPr>
          <w:lang w:val="en-US"/>
        </w:rPr>
        <w:t xml:space="preserve"> Therefore, for PRACH configuration for operation in FR2-NTN, </w:t>
      </w:r>
      <w:r w:rsidR="0083416C" w:rsidRPr="0083416C">
        <w:rPr>
          <w:lang w:val="en-US"/>
        </w:rPr>
        <w:t xml:space="preserve">Table 6.3.3.2-4 of TS 38.211 </w:t>
      </w:r>
      <w:r w:rsidR="0083416C">
        <w:rPr>
          <w:lang w:val="en-US"/>
        </w:rPr>
        <w:t>should be</w:t>
      </w:r>
      <w:r w:rsidR="0083416C" w:rsidRPr="0083416C">
        <w:rPr>
          <w:lang w:val="en-US"/>
        </w:rPr>
        <w:t xml:space="preserve"> </w:t>
      </w:r>
      <w:r w:rsidR="0083416C">
        <w:rPr>
          <w:lang w:val="en-US"/>
        </w:rPr>
        <w:t>re</w:t>
      </w:r>
      <w:r w:rsidR="0083416C" w:rsidRPr="0083416C">
        <w:rPr>
          <w:lang w:val="en-US"/>
        </w:rPr>
        <w:t>used</w:t>
      </w:r>
      <w:r w:rsidR="0083416C">
        <w:rPr>
          <w:lang w:val="en-US"/>
        </w:rPr>
        <w:t xml:space="preserve"> with modifying </w:t>
      </w:r>
      <w:r w:rsidR="002B60C4">
        <w:rPr>
          <w:lang w:val="en-US"/>
        </w:rPr>
        <w:t>to configure all available symbols of PRACH slot</w:t>
      </w:r>
      <w:r w:rsidR="0083416C">
        <w:rPr>
          <w:lang w:val="en-US"/>
        </w:rPr>
        <w:t>.</w:t>
      </w:r>
    </w:p>
    <w:p w14:paraId="279C449E" w14:textId="5D6DB689" w:rsidR="00A3452B" w:rsidRDefault="00A3452B" w:rsidP="00A3452B">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bookmarkStart w:id="6" w:name="_Hlk149811708"/>
      <w:r>
        <w:t>Number of time-domain PRACH occasions within 160 ms</w:t>
      </w:r>
      <w:bookmarkEnd w:id="6"/>
      <w:r w:rsidR="00865207">
        <w:t xml:space="preserve"> in Table 6.3.3.2-4 of TS38.211</w:t>
      </w:r>
    </w:p>
    <w:tbl>
      <w:tblPr>
        <w:tblStyle w:val="af2"/>
        <w:tblW w:w="0" w:type="auto"/>
        <w:jc w:val="center"/>
        <w:tblLook w:val="04A0" w:firstRow="1" w:lastRow="0" w:firstColumn="1" w:lastColumn="0" w:noHBand="0" w:noVBand="1"/>
      </w:tblPr>
      <w:tblGrid>
        <w:gridCol w:w="1037"/>
        <w:gridCol w:w="943"/>
        <w:gridCol w:w="1033"/>
        <w:gridCol w:w="1093"/>
        <w:gridCol w:w="1134"/>
      </w:tblGrid>
      <w:tr w:rsidR="00A3452B" w:rsidRPr="00A3452B" w14:paraId="4867ADB1" w14:textId="77777777" w:rsidTr="002B60C4">
        <w:trPr>
          <w:trHeight w:val="225"/>
          <w:jc w:val="center"/>
        </w:trPr>
        <w:tc>
          <w:tcPr>
            <w:tcW w:w="1037" w:type="dxa"/>
            <w:noWrap/>
            <w:hideMark/>
          </w:tcPr>
          <w:p w14:paraId="68A88155" w14:textId="77777777" w:rsidR="00A3452B" w:rsidRPr="00A3452B" w:rsidRDefault="00A3452B" w:rsidP="00A3452B">
            <w:pPr>
              <w:rPr>
                <w:lang w:val="en-US"/>
              </w:rPr>
            </w:pPr>
            <w:r w:rsidRPr="00A3452B">
              <w:rPr>
                <w:rFonts w:hint="eastAsia"/>
              </w:rPr>
              <w:t xml:space="preserve">　</w:t>
            </w:r>
          </w:p>
        </w:tc>
        <w:tc>
          <w:tcPr>
            <w:tcW w:w="1976" w:type="dxa"/>
            <w:gridSpan w:val="2"/>
            <w:noWrap/>
            <w:hideMark/>
          </w:tcPr>
          <w:p w14:paraId="23767DC3" w14:textId="77777777" w:rsidR="00A3452B" w:rsidRPr="00A3452B" w:rsidRDefault="00A3452B" w:rsidP="00A3452B">
            <w:r w:rsidRPr="00A3452B">
              <w:rPr>
                <w:rFonts w:hint="eastAsia"/>
              </w:rPr>
              <w:t>No modification</w:t>
            </w:r>
          </w:p>
        </w:tc>
        <w:tc>
          <w:tcPr>
            <w:tcW w:w="2227" w:type="dxa"/>
            <w:gridSpan w:val="2"/>
            <w:noWrap/>
          </w:tcPr>
          <w:p w14:paraId="13C35A30" w14:textId="2FC3C5FF" w:rsidR="00A3452B" w:rsidRPr="00A3452B" w:rsidRDefault="00BC657C" w:rsidP="00A3452B">
            <w:r>
              <w:rPr>
                <w:rFonts w:hint="eastAsia"/>
              </w:rPr>
              <w:t>M</w:t>
            </w:r>
            <w:r>
              <w:t xml:space="preserve">odify to </w:t>
            </w:r>
            <w:r w:rsidR="002B60C4">
              <w:t>configure</w:t>
            </w:r>
            <w:r>
              <w:t xml:space="preserve"> all </w:t>
            </w:r>
            <w:r w:rsidR="002B60C4">
              <w:t xml:space="preserve">available </w:t>
            </w:r>
            <w:r>
              <w:t>symbols of PRACH slot</w:t>
            </w:r>
          </w:p>
        </w:tc>
      </w:tr>
      <w:tr w:rsidR="00A3452B" w:rsidRPr="00A3452B" w14:paraId="70C7F3EC" w14:textId="77777777" w:rsidTr="002B60C4">
        <w:trPr>
          <w:trHeight w:val="246"/>
          <w:jc w:val="center"/>
        </w:trPr>
        <w:tc>
          <w:tcPr>
            <w:tcW w:w="1037" w:type="dxa"/>
            <w:noWrap/>
            <w:hideMark/>
          </w:tcPr>
          <w:p w14:paraId="4C7F395D" w14:textId="77777777" w:rsidR="00A3452B" w:rsidRPr="00A3452B" w:rsidRDefault="00A3452B" w:rsidP="00A3452B">
            <w:r w:rsidRPr="00A3452B">
              <w:rPr>
                <w:rFonts w:hint="eastAsia"/>
              </w:rPr>
              <w:t>format</w:t>
            </w:r>
          </w:p>
        </w:tc>
        <w:tc>
          <w:tcPr>
            <w:tcW w:w="943" w:type="dxa"/>
            <w:noWrap/>
            <w:hideMark/>
          </w:tcPr>
          <w:p w14:paraId="47C88B5D" w14:textId="77777777" w:rsidR="00A3452B" w:rsidRPr="00A3452B" w:rsidRDefault="00A3452B">
            <w:r w:rsidRPr="00A3452B">
              <w:rPr>
                <w:rFonts w:hint="eastAsia"/>
              </w:rPr>
              <w:t>max</w:t>
            </w:r>
          </w:p>
        </w:tc>
        <w:tc>
          <w:tcPr>
            <w:tcW w:w="1033" w:type="dxa"/>
            <w:noWrap/>
            <w:hideMark/>
          </w:tcPr>
          <w:p w14:paraId="73973BCF" w14:textId="77777777" w:rsidR="00A3452B" w:rsidRPr="00A3452B" w:rsidRDefault="00A3452B">
            <w:r w:rsidRPr="00A3452B">
              <w:rPr>
                <w:rFonts w:hint="eastAsia"/>
              </w:rPr>
              <w:t>min</w:t>
            </w:r>
          </w:p>
        </w:tc>
        <w:tc>
          <w:tcPr>
            <w:tcW w:w="1093" w:type="dxa"/>
            <w:noWrap/>
            <w:hideMark/>
          </w:tcPr>
          <w:p w14:paraId="0BDE69EA" w14:textId="77777777" w:rsidR="00A3452B" w:rsidRPr="00A3452B" w:rsidRDefault="00A3452B">
            <w:r w:rsidRPr="00A3452B">
              <w:rPr>
                <w:rFonts w:hint="eastAsia"/>
              </w:rPr>
              <w:t>max</w:t>
            </w:r>
          </w:p>
        </w:tc>
        <w:tc>
          <w:tcPr>
            <w:tcW w:w="1134" w:type="dxa"/>
            <w:noWrap/>
            <w:hideMark/>
          </w:tcPr>
          <w:p w14:paraId="6E91F745" w14:textId="77777777" w:rsidR="00A3452B" w:rsidRPr="00A3452B" w:rsidRDefault="00A3452B">
            <w:r w:rsidRPr="00A3452B">
              <w:rPr>
                <w:rFonts w:hint="eastAsia"/>
              </w:rPr>
              <w:t>min</w:t>
            </w:r>
          </w:p>
        </w:tc>
      </w:tr>
      <w:tr w:rsidR="00A3452B" w:rsidRPr="00A3452B" w14:paraId="17A73F9D" w14:textId="77777777" w:rsidTr="002B60C4">
        <w:trPr>
          <w:trHeight w:val="130"/>
          <w:jc w:val="center"/>
        </w:trPr>
        <w:tc>
          <w:tcPr>
            <w:tcW w:w="1037" w:type="dxa"/>
            <w:noWrap/>
            <w:hideMark/>
          </w:tcPr>
          <w:p w14:paraId="41E58744" w14:textId="77777777" w:rsidR="00A3452B" w:rsidRPr="00A3452B" w:rsidRDefault="00A3452B">
            <w:r w:rsidRPr="00A3452B">
              <w:rPr>
                <w:rFonts w:hint="eastAsia"/>
              </w:rPr>
              <w:t>A1</w:t>
            </w:r>
          </w:p>
        </w:tc>
        <w:tc>
          <w:tcPr>
            <w:tcW w:w="943" w:type="dxa"/>
            <w:noWrap/>
            <w:hideMark/>
          </w:tcPr>
          <w:p w14:paraId="1D831026" w14:textId="77777777" w:rsidR="00A3452B" w:rsidRPr="00A3452B" w:rsidRDefault="00A3452B" w:rsidP="00A3452B">
            <w:r w:rsidRPr="00A3452B">
              <w:rPr>
                <w:rFonts w:hint="eastAsia"/>
              </w:rPr>
              <w:t>1920</w:t>
            </w:r>
          </w:p>
        </w:tc>
        <w:tc>
          <w:tcPr>
            <w:tcW w:w="1033" w:type="dxa"/>
            <w:noWrap/>
            <w:hideMark/>
          </w:tcPr>
          <w:p w14:paraId="480F507B" w14:textId="77777777" w:rsidR="00A3452B" w:rsidRPr="00A3452B" w:rsidRDefault="00A3452B" w:rsidP="00A3452B">
            <w:r w:rsidRPr="00A3452B">
              <w:rPr>
                <w:rFonts w:hint="eastAsia"/>
              </w:rPr>
              <w:t>48</w:t>
            </w:r>
          </w:p>
        </w:tc>
        <w:tc>
          <w:tcPr>
            <w:tcW w:w="1093" w:type="dxa"/>
            <w:noWrap/>
            <w:hideMark/>
          </w:tcPr>
          <w:p w14:paraId="0E8F4DE3" w14:textId="77777777" w:rsidR="00A3452B" w:rsidRPr="00A3452B" w:rsidRDefault="00A3452B" w:rsidP="00A3452B">
            <w:r w:rsidRPr="00A3452B">
              <w:rPr>
                <w:rFonts w:hint="eastAsia"/>
              </w:rPr>
              <w:t>3840</w:t>
            </w:r>
          </w:p>
        </w:tc>
        <w:tc>
          <w:tcPr>
            <w:tcW w:w="1134" w:type="dxa"/>
            <w:noWrap/>
            <w:hideMark/>
          </w:tcPr>
          <w:p w14:paraId="2AABB0B8" w14:textId="77777777" w:rsidR="00A3452B" w:rsidRPr="00A3452B" w:rsidRDefault="00A3452B" w:rsidP="00A3452B">
            <w:r w:rsidRPr="00A3452B">
              <w:rPr>
                <w:rFonts w:hint="eastAsia"/>
              </w:rPr>
              <w:t>48</w:t>
            </w:r>
          </w:p>
        </w:tc>
      </w:tr>
      <w:tr w:rsidR="00A3452B" w:rsidRPr="00A3452B" w14:paraId="05F10969" w14:textId="77777777" w:rsidTr="002B60C4">
        <w:trPr>
          <w:trHeight w:val="133"/>
          <w:jc w:val="center"/>
        </w:trPr>
        <w:tc>
          <w:tcPr>
            <w:tcW w:w="1037" w:type="dxa"/>
            <w:noWrap/>
            <w:hideMark/>
          </w:tcPr>
          <w:p w14:paraId="0640296E" w14:textId="77777777" w:rsidR="00A3452B" w:rsidRPr="00A3452B" w:rsidRDefault="00A3452B" w:rsidP="00A3452B">
            <w:r w:rsidRPr="00A3452B">
              <w:rPr>
                <w:rFonts w:hint="eastAsia"/>
              </w:rPr>
              <w:t>A2</w:t>
            </w:r>
          </w:p>
        </w:tc>
        <w:tc>
          <w:tcPr>
            <w:tcW w:w="943" w:type="dxa"/>
            <w:noWrap/>
            <w:hideMark/>
          </w:tcPr>
          <w:p w14:paraId="668207B2" w14:textId="77777777" w:rsidR="00A3452B" w:rsidRPr="00A3452B" w:rsidRDefault="00A3452B" w:rsidP="00A3452B">
            <w:r w:rsidRPr="00A3452B">
              <w:rPr>
                <w:rFonts w:hint="eastAsia"/>
              </w:rPr>
              <w:t>1280</w:t>
            </w:r>
          </w:p>
        </w:tc>
        <w:tc>
          <w:tcPr>
            <w:tcW w:w="1033" w:type="dxa"/>
            <w:noWrap/>
            <w:hideMark/>
          </w:tcPr>
          <w:p w14:paraId="256E3459" w14:textId="77777777" w:rsidR="00A3452B" w:rsidRPr="00A3452B" w:rsidRDefault="00A3452B" w:rsidP="00A3452B">
            <w:r w:rsidRPr="00A3452B">
              <w:rPr>
                <w:rFonts w:hint="eastAsia"/>
              </w:rPr>
              <w:t>24</w:t>
            </w:r>
          </w:p>
        </w:tc>
        <w:tc>
          <w:tcPr>
            <w:tcW w:w="1093" w:type="dxa"/>
            <w:noWrap/>
            <w:hideMark/>
          </w:tcPr>
          <w:p w14:paraId="0FDAF767" w14:textId="77777777" w:rsidR="00A3452B" w:rsidRPr="00A3452B" w:rsidRDefault="00A3452B" w:rsidP="00A3452B">
            <w:r w:rsidRPr="00A3452B">
              <w:rPr>
                <w:rFonts w:hint="eastAsia"/>
              </w:rPr>
              <w:t>1920</w:t>
            </w:r>
          </w:p>
        </w:tc>
        <w:tc>
          <w:tcPr>
            <w:tcW w:w="1134" w:type="dxa"/>
            <w:noWrap/>
            <w:hideMark/>
          </w:tcPr>
          <w:p w14:paraId="5E51DF51" w14:textId="77777777" w:rsidR="00A3452B" w:rsidRPr="00A3452B" w:rsidRDefault="00A3452B" w:rsidP="00A3452B">
            <w:r w:rsidRPr="00A3452B">
              <w:rPr>
                <w:rFonts w:hint="eastAsia"/>
              </w:rPr>
              <w:t>24</w:t>
            </w:r>
          </w:p>
        </w:tc>
      </w:tr>
      <w:tr w:rsidR="00A3452B" w:rsidRPr="00A3452B" w14:paraId="0D82ADF2" w14:textId="77777777" w:rsidTr="002B60C4">
        <w:trPr>
          <w:trHeight w:val="266"/>
          <w:jc w:val="center"/>
        </w:trPr>
        <w:tc>
          <w:tcPr>
            <w:tcW w:w="1037" w:type="dxa"/>
            <w:noWrap/>
            <w:hideMark/>
          </w:tcPr>
          <w:p w14:paraId="0B02B29A" w14:textId="77777777" w:rsidR="00A3452B" w:rsidRPr="00A3452B" w:rsidRDefault="00A3452B" w:rsidP="00A3452B">
            <w:r w:rsidRPr="00A3452B">
              <w:rPr>
                <w:rFonts w:hint="eastAsia"/>
              </w:rPr>
              <w:t>A3</w:t>
            </w:r>
          </w:p>
        </w:tc>
        <w:tc>
          <w:tcPr>
            <w:tcW w:w="943" w:type="dxa"/>
            <w:noWrap/>
            <w:hideMark/>
          </w:tcPr>
          <w:p w14:paraId="018A6CEE" w14:textId="77777777" w:rsidR="00A3452B" w:rsidRPr="00A3452B" w:rsidRDefault="00A3452B" w:rsidP="00A3452B">
            <w:r w:rsidRPr="00A3452B">
              <w:rPr>
                <w:rFonts w:hint="eastAsia"/>
              </w:rPr>
              <w:t>640</w:t>
            </w:r>
          </w:p>
        </w:tc>
        <w:tc>
          <w:tcPr>
            <w:tcW w:w="1033" w:type="dxa"/>
            <w:noWrap/>
            <w:hideMark/>
          </w:tcPr>
          <w:p w14:paraId="368195AB" w14:textId="77777777" w:rsidR="00A3452B" w:rsidRPr="00A3452B" w:rsidRDefault="00A3452B" w:rsidP="00A3452B">
            <w:r w:rsidRPr="00A3452B">
              <w:rPr>
                <w:rFonts w:hint="eastAsia"/>
              </w:rPr>
              <w:t>16</w:t>
            </w:r>
          </w:p>
        </w:tc>
        <w:tc>
          <w:tcPr>
            <w:tcW w:w="1093" w:type="dxa"/>
            <w:noWrap/>
            <w:hideMark/>
          </w:tcPr>
          <w:p w14:paraId="2457853C" w14:textId="77777777" w:rsidR="00A3452B" w:rsidRPr="00A3452B" w:rsidRDefault="00A3452B" w:rsidP="00A3452B">
            <w:r w:rsidRPr="00A3452B">
              <w:rPr>
                <w:rFonts w:hint="eastAsia"/>
              </w:rPr>
              <w:t>1280</w:t>
            </w:r>
          </w:p>
        </w:tc>
        <w:tc>
          <w:tcPr>
            <w:tcW w:w="1134" w:type="dxa"/>
            <w:noWrap/>
            <w:hideMark/>
          </w:tcPr>
          <w:p w14:paraId="4C9F1202" w14:textId="77777777" w:rsidR="00A3452B" w:rsidRPr="00A3452B" w:rsidRDefault="00A3452B" w:rsidP="00A3452B">
            <w:r w:rsidRPr="00A3452B">
              <w:rPr>
                <w:rFonts w:hint="eastAsia"/>
              </w:rPr>
              <w:t>16</w:t>
            </w:r>
          </w:p>
        </w:tc>
      </w:tr>
      <w:tr w:rsidR="00A3452B" w:rsidRPr="00A3452B" w14:paraId="0ED13AE5" w14:textId="77777777" w:rsidTr="002B60C4">
        <w:trPr>
          <w:trHeight w:val="127"/>
          <w:jc w:val="center"/>
        </w:trPr>
        <w:tc>
          <w:tcPr>
            <w:tcW w:w="1037" w:type="dxa"/>
            <w:noWrap/>
            <w:hideMark/>
          </w:tcPr>
          <w:p w14:paraId="6957E0DF" w14:textId="77777777" w:rsidR="00A3452B" w:rsidRPr="00A3452B" w:rsidRDefault="00A3452B" w:rsidP="00A3452B">
            <w:r w:rsidRPr="00A3452B">
              <w:rPr>
                <w:rFonts w:hint="eastAsia"/>
              </w:rPr>
              <w:t>B1</w:t>
            </w:r>
          </w:p>
        </w:tc>
        <w:tc>
          <w:tcPr>
            <w:tcW w:w="943" w:type="dxa"/>
            <w:noWrap/>
            <w:hideMark/>
          </w:tcPr>
          <w:p w14:paraId="6B5AC18C" w14:textId="77777777" w:rsidR="00A3452B" w:rsidRPr="00A3452B" w:rsidRDefault="00A3452B" w:rsidP="00A3452B">
            <w:r w:rsidRPr="00A3452B">
              <w:rPr>
                <w:rFonts w:hint="eastAsia"/>
              </w:rPr>
              <w:t>1920</w:t>
            </w:r>
          </w:p>
        </w:tc>
        <w:tc>
          <w:tcPr>
            <w:tcW w:w="1033" w:type="dxa"/>
            <w:noWrap/>
            <w:hideMark/>
          </w:tcPr>
          <w:p w14:paraId="13BFFF57" w14:textId="77777777" w:rsidR="00A3452B" w:rsidRPr="00A3452B" w:rsidRDefault="00A3452B" w:rsidP="00A3452B">
            <w:r w:rsidRPr="00A3452B">
              <w:rPr>
                <w:rFonts w:hint="eastAsia"/>
              </w:rPr>
              <w:t>48</w:t>
            </w:r>
          </w:p>
        </w:tc>
        <w:tc>
          <w:tcPr>
            <w:tcW w:w="1093" w:type="dxa"/>
            <w:noWrap/>
            <w:hideMark/>
          </w:tcPr>
          <w:p w14:paraId="47B35A3D" w14:textId="77777777" w:rsidR="00A3452B" w:rsidRPr="00A3452B" w:rsidRDefault="00A3452B" w:rsidP="00A3452B">
            <w:r w:rsidRPr="00A3452B">
              <w:rPr>
                <w:rFonts w:hint="eastAsia"/>
              </w:rPr>
              <w:t>4480</w:t>
            </w:r>
          </w:p>
        </w:tc>
        <w:tc>
          <w:tcPr>
            <w:tcW w:w="1134" w:type="dxa"/>
            <w:noWrap/>
            <w:hideMark/>
          </w:tcPr>
          <w:p w14:paraId="4699A163" w14:textId="77777777" w:rsidR="00A3452B" w:rsidRPr="00A3452B" w:rsidRDefault="00A3452B" w:rsidP="00A3452B">
            <w:r w:rsidRPr="00A3452B">
              <w:rPr>
                <w:rFonts w:hint="eastAsia"/>
              </w:rPr>
              <w:t>56</w:t>
            </w:r>
          </w:p>
        </w:tc>
      </w:tr>
      <w:tr w:rsidR="00A3452B" w:rsidRPr="00A3452B" w14:paraId="64EAE566" w14:textId="77777777" w:rsidTr="002B60C4">
        <w:trPr>
          <w:trHeight w:val="118"/>
          <w:jc w:val="center"/>
        </w:trPr>
        <w:tc>
          <w:tcPr>
            <w:tcW w:w="1037" w:type="dxa"/>
            <w:noWrap/>
            <w:hideMark/>
          </w:tcPr>
          <w:p w14:paraId="0BCD1433" w14:textId="77777777" w:rsidR="00A3452B" w:rsidRPr="00A3452B" w:rsidRDefault="00A3452B" w:rsidP="00A3452B">
            <w:r w:rsidRPr="00A3452B">
              <w:rPr>
                <w:rFonts w:hint="eastAsia"/>
              </w:rPr>
              <w:t>B4</w:t>
            </w:r>
          </w:p>
        </w:tc>
        <w:tc>
          <w:tcPr>
            <w:tcW w:w="943" w:type="dxa"/>
            <w:noWrap/>
            <w:hideMark/>
          </w:tcPr>
          <w:p w14:paraId="558C940F" w14:textId="77777777" w:rsidR="00A3452B" w:rsidRPr="00A3452B" w:rsidRDefault="00A3452B" w:rsidP="00A3452B">
            <w:r w:rsidRPr="00A3452B">
              <w:rPr>
                <w:rFonts w:hint="eastAsia"/>
              </w:rPr>
              <w:t>640</w:t>
            </w:r>
          </w:p>
        </w:tc>
        <w:tc>
          <w:tcPr>
            <w:tcW w:w="1033" w:type="dxa"/>
            <w:noWrap/>
            <w:hideMark/>
          </w:tcPr>
          <w:p w14:paraId="0D18F1BF" w14:textId="77777777" w:rsidR="00A3452B" w:rsidRPr="00A3452B" w:rsidRDefault="00A3452B" w:rsidP="00A3452B">
            <w:r w:rsidRPr="00A3452B">
              <w:rPr>
                <w:rFonts w:hint="eastAsia"/>
              </w:rPr>
              <w:t>16</w:t>
            </w:r>
          </w:p>
        </w:tc>
        <w:tc>
          <w:tcPr>
            <w:tcW w:w="1093" w:type="dxa"/>
            <w:noWrap/>
            <w:hideMark/>
          </w:tcPr>
          <w:p w14:paraId="10FEEE40" w14:textId="77777777" w:rsidR="00A3452B" w:rsidRPr="00A3452B" w:rsidRDefault="00A3452B" w:rsidP="00A3452B">
            <w:r w:rsidRPr="00A3452B">
              <w:rPr>
                <w:rFonts w:hint="eastAsia"/>
              </w:rPr>
              <w:t>640</w:t>
            </w:r>
          </w:p>
        </w:tc>
        <w:tc>
          <w:tcPr>
            <w:tcW w:w="1134" w:type="dxa"/>
            <w:noWrap/>
            <w:hideMark/>
          </w:tcPr>
          <w:p w14:paraId="1F06DA21" w14:textId="77777777" w:rsidR="00A3452B" w:rsidRPr="00A3452B" w:rsidRDefault="00A3452B" w:rsidP="00A3452B">
            <w:r w:rsidRPr="00A3452B">
              <w:rPr>
                <w:rFonts w:hint="eastAsia"/>
              </w:rPr>
              <w:t>16</w:t>
            </w:r>
          </w:p>
        </w:tc>
      </w:tr>
      <w:tr w:rsidR="00A3452B" w:rsidRPr="00A3452B" w14:paraId="07B95F99" w14:textId="77777777" w:rsidTr="002B60C4">
        <w:trPr>
          <w:trHeight w:val="121"/>
          <w:jc w:val="center"/>
        </w:trPr>
        <w:tc>
          <w:tcPr>
            <w:tcW w:w="1037" w:type="dxa"/>
            <w:noWrap/>
            <w:hideMark/>
          </w:tcPr>
          <w:p w14:paraId="226F69DA" w14:textId="77777777" w:rsidR="00A3452B" w:rsidRPr="00A3452B" w:rsidRDefault="00A3452B" w:rsidP="00A3452B">
            <w:r w:rsidRPr="00A3452B">
              <w:rPr>
                <w:rFonts w:hint="eastAsia"/>
              </w:rPr>
              <w:t>C0</w:t>
            </w:r>
          </w:p>
        </w:tc>
        <w:tc>
          <w:tcPr>
            <w:tcW w:w="943" w:type="dxa"/>
            <w:noWrap/>
            <w:hideMark/>
          </w:tcPr>
          <w:p w14:paraId="273C83F9" w14:textId="77777777" w:rsidR="00A3452B" w:rsidRPr="00A3452B" w:rsidRDefault="00A3452B" w:rsidP="00A3452B">
            <w:r w:rsidRPr="00A3452B">
              <w:rPr>
                <w:rFonts w:hint="eastAsia"/>
              </w:rPr>
              <w:t>2240</w:t>
            </w:r>
          </w:p>
        </w:tc>
        <w:tc>
          <w:tcPr>
            <w:tcW w:w="1033" w:type="dxa"/>
            <w:noWrap/>
            <w:hideMark/>
          </w:tcPr>
          <w:p w14:paraId="579FAEA3" w14:textId="77777777" w:rsidR="00A3452B" w:rsidRPr="00A3452B" w:rsidRDefault="00A3452B" w:rsidP="00A3452B">
            <w:r w:rsidRPr="00A3452B">
              <w:rPr>
                <w:rFonts w:hint="eastAsia"/>
              </w:rPr>
              <w:t>56</w:t>
            </w:r>
          </w:p>
        </w:tc>
        <w:tc>
          <w:tcPr>
            <w:tcW w:w="1093" w:type="dxa"/>
            <w:noWrap/>
            <w:hideMark/>
          </w:tcPr>
          <w:p w14:paraId="23FB927C" w14:textId="77777777" w:rsidR="00A3452B" w:rsidRPr="00A3452B" w:rsidRDefault="00A3452B" w:rsidP="00A3452B">
            <w:r w:rsidRPr="00A3452B">
              <w:rPr>
                <w:rFonts w:hint="eastAsia"/>
              </w:rPr>
              <w:t>4480</w:t>
            </w:r>
          </w:p>
        </w:tc>
        <w:tc>
          <w:tcPr>
            <w:tcW w:w="1134" w:type="dxa"/>
            <w:noWrap/>
            <w:hideMark/>
          </w:tcPr>
          <w:p w14:paraId="052F6EC6" w14:textId="77777777" w:rsidR="00A3452B" w:rsidRPr="00A3452B" w:rsidRDefault="00A3452B" w:rsidP="00A3452B">
            <w:r w:rsidRPr="00A3452B">
              <w:rPr>
                <w:rFonts w:hint="eastAsia"/>
              </w:rPr>
              <w:t>56</w:t>
            </w:r>
          </w:p>
        </w:tc>
      </w:tr>
      <w:tr w:rsidR="00A3452B" w:rsidRPr="00A3452B" w14:paraId="27AB449D" w14:textId="77777777" w:rsidTr="002B60C4">
        <w:trPr>
          <w:trHeight w:val="254"/>
          <w:jc w:val="center"/>
        </w:trPr>
        <w:tc>
          <w:tcPr>
            <w:tcW w:w="1037" w:type="dxa"/>
            <w:noWrap/>
            <w:hideMark/>
          </w:tcPr>
          <w:p w14:paraId="6D9536DD" w14:textId="77777777" w:rsidR="00A3452B" w:rsidRPr="00A3452B" w:rsidRDefault="00A3452B" w:rsidP="00A3452B">
            <w:r w:rsidRPr="00A3452B">
              <w:rPr>
                <w:rFonts w:hint="eastAsia"/>
              </w:rPr>
              <w:t>C2</w:t>
            </w:r>
          </w:p>
        </w:tc>
        <w:tc>
          <w:tcPr>
            <w:tcW w:w="943" w:type="dxa"/>
            <w:noWrap/>
            <w:hideMark/>
          </w:tcPr>
          <w:p w14:paraId="1066A4AA" w14:textId="77777777" w:rsidR="00A3452B" w:rsidRPr="00A3452B" w:rsidRDefault="00A3452B" w:rsidP="00A3452B">
            <w:r w:rsidRPr="00A3452B">
              <w:rPr>
                <w:rFonts w:hint="eastAsia"/>
              </w:rPr>
              <w:t>640</w:t>
            </w:r>
          </w:p>
        </w:tc>
        <w:tc>
          <w:tcPr>
            <w:tcW w:w="1033" w:type="dxa"/>
            <w:noWrap/>
            <w:hideMark/>
          </w:tcPr>
          <w:p w14:paraId="4CC7C248" w14:textId="77777777" w:rsidR="00A3452B" w:rsidRPr="00A3452B" w:rsidRDefault="00A3452B" w:rsidP="00A3452B">
            <w:r w:rsidRPr="00A3452B">
              <w:rPr>
                <w:rFonts w:hint="eastAsia"/>
              </w:rPr>
              <w:t>16</w:t>
            </w:r>
          </w:p>
        </w:tc>
        <w:tc>
          <w:tcPr>
            <w:tcW w:w="1093" w:type="dxa"/>
            <w:noWrap/>
            <w:hideMark/>
          </w:tcPr>
          <w:p w14:paraId="26752AA9" w14:textId="77777777" w:rsidR="00A3452B" w:rsidRPr="00A3452B" w:rsidRDefault="00A3452B" w:rsidP="00A3452B">
            <w:r w:rsidRPr="00A3452B">
              <w:rPr>
                <w:rFonts w:hint="eastAsia"/>
              </w:rPr>
              <w:t>1280</w:t>
            </w:r>
          </w:p>
        </w:tc>
        <w:tc>
          <w:tcPr>
            <w:tcW w:w="1134" w:type="dxa"/>
            <w:noWrap/>
            <w:hideMark/>
          </w:tcPr>
          <w:p w14:paraId="77F25B73" w14:textId="77777777" w:rsidR="00A3452B" w:rsidRPr="00A3452B" w:rsidRDefault="00A3452B" w:rsidP="00A3452B">
            <w:r w:rsidRPr="00A3452B">
              <w:rPr>
                <w:rFonts w:hint="eastAsia"/>
              </w:rPr>
              <w:t>16</w:t>
            </w:r>
          </w:p>
        </w:tc>
      </w:tr>
      <w:tr w:rsidR="00A3452B" w:rsidRPr="00A3452B" w14:paraId="6A61A3D8" w14:textId="77777777" w:rsidTr="002B60C4">
        <w:trPr>
          <w:trHeight w:val="101"/>
          <w:jc w:val="center"/>
        </w:trPr>
        <w:tc>
          <w:tcPr>
            <w:tcW w:w="1037" w:type="dxa"/>
            <w:noWrap/>
            <w:hideMark/>
          </w:tcPr>
          <w:p w14:paraId="7073FBFF" w14:textId="77777777" w:rsidR="00A3452B" w:rsidRPr="00A3452B" w:rsidRDefault="00A3452B" w:rsidP="00A3452B">
            <w:r w:rsidRPr="00A3452B">
              <w:rPr>
                <w:rFonts w:hint="eastAsia"/>
              </w:rPr>
              <w:t>A1/B1</w:t>
            </w:r>
          </w:p>
        </w:tc>
        <w:tc>
          <w:tcPr>
            <w:tcW w:w="943" w:type="dxa"/>
            <w:noWrap/>
            <w:hideMark/>
          </w:tcPr>
          <w:p w14:paraId="2C9751FC" w14:textId="77777777" w:rsidR="00A3452B" w:rsidRPr="00A3452B" w:rsidRDefault="00A3452B" w:rsidP="00A3452B">
            <w:r w:rsidRPr="00A3452B">
              <w:rPr>
                <w:rFonts w:hint="eastAsia"/>
              </w:rPr>
              <w:t>960</w:t>
            </w:r>
          </w:p>
        </w:tc>
        <w:tc>
          <w:tcPr>
            <w:tcW w:w="1033" w:type="dxa"/>
            <w:noWrap/>
            <w:hideMark/>
          </w:tcPr>
          <w:p w14:paraId="4430FD33" w14:textId="77777777" w:rsidR="00A3452B" w:rsidRPr="00A3452B" w:rsidRDefault="00A3452B" w:rsidP="00A3452B">
            <w:r w:rsidRPr="00A3452B">
              <w:rPr>
                <w:rFonts w:hint="eastAsia"/>
              </w:rPr>
              <w:t>48</w:t>
            </w:r>
          </w:p>
        </w:tc>
        <w:tc>
          <w:tcPr>
            <w:tcW w:w="1093" w:type="dxa"/>
            <w:noWrap/>
            <w:hideMark/>
          </w:tcPr>
          <w:p w14:paraId="266E6066" w14:textId="77777777" w:rsidR="00A3452B" w:rsidRPr="00A3452B" w:rsidRDefault="00A3452B" w:rsidP="00A3452B">
            <w:r w:rsidRPr="00A3452B">
              <w:rPr>
                <w:rFonts w:hint="eastAsia"/>
              </w:rPr>
              <w:t>1120</w:t>
            </w:r>
          </w:p>
        </w:tc>
        <w:tc>
          <w:tcPr>
            <w:tcW w:w="1134" w:type="dxa"/>
            <w:noWrap/>
            <w:hideMark/>
          </w:tcPr>
          <w:p w14:paraId="7374FED8" w14:textId="77777777" w:rsidR="00A3452B" w:rsidRPr="00A3452B" w:rsidRDefault="00A3452B" w:rsidP="00A3452B">
            <w:r w:rsidRPr="00A3452B">
              <w:rPr>
                <w:rFonts w:hint="eastAsia"/>
              </w:rPr>
              <w:t>56</w:t>
            </w:r>
          </w:p>
        </w:tc>
      </w:tr>
      <w:tr w:rsidR="00A3452B" w:rsidRPr="00A3452B" w14:paraId="26E6053C" w14:textId="77777777" w:rsidTr="002B60C4">
        <w:trPr>
          <w:trHeight w:val="248"/>
          <w:jc w:val="center"/>
        </w:trPr>
        <w:tc>
          <w:tcPr>
            <w:tcW w:w="1037" w:type="dxa"/>
            <w:noWrap/>
            <w:hideMark/>
          </w:tcPr>
          <w:p w14:paraId="3ED78D94" w14:textId="77777777" w:rsidR="00A3452B" w:rsidRPr="00A3452B" w:rsidRDefault="00A3452B" w:rsidP="00A3452B">
            <w:r w:rsidRPr="00A3452B">
              <w:rPr>
                <w:rFonts w:hint="eastAsia"/>
              </w:rPr>
              <w:t>A2/B2</w:t>
            </w:r>
          </w:p>
        </w:tc>
        <w:tc>
          <w:tcPr>
            <w:tcW w:w="943" w:type="dxa"/>
            <w:noWrap/>
            <w:hideMark/>
          </w:tcPr>
          <w:p w14:paraId="6E5F471F" w14:textId="77777777" w:rsidR="00A3452B" w:rsidRPr="00A3452B" w:rsidRDefault="00A3452B" w:rsidP="00A3452B">
            <w:r w:rsidRPr="00A3452B">
              <w:rPr>
                <w:rFonts w:hint="eastAsia"/>
              </w:rPr>
              <w:t>960</w:t>
            </w:r>
          </w:p>
        </w:tc>
        <w:tc>
          <w:tcPr>
            <w:tcW w:w="1033" w:type="dxa"/>
            <w:noWrap/>
            <w:hideMark/>
          </w:tcPr>
          <w:p w14:paraId="583860BA" w14:textId="77777777" w:rsidR="00A3452B" w:rsidRPr="00A3452B" w:rsidRDefault="00A3452B" w:rsidP="00A3452B">
            <w:r w:rsidRPr="00A3452B">
              <w:rPr>
                <w:rFonts w:hint="eastAsia"/>
              </w:rPr>
              <w:t>24</w:t>
            </w:r>
          </w:p>
        </w:tc>
        <w:tc>
          <w:tcPr>
            <w:tcW w:w="1093" w:type="dxa"/>
            <w:noWrap/>
            <w:hideMark/>
          </w:tcPr>
          <w:p w14:paraId="05E3B224" w14:textId="77777777" w:rsidR="00A3452B" w:rsidRPr="00A3452B" w:rsidRDefault="00A3452B" w:rsidP="00A3452B">
            <w:r w:rsidRPr="00A3452B">
              <w:rPr>
                <w:rFonts w:hint="eastAsia"/>
              </w:rPr>
              <w:t>960</w:t>
            </w:r>
          </w:p>
        </w:tc>
        <w:tc>
          <w:tcPr>
            <w:tcW w:w="1134" w:type="dxa"/>
            <w:noWrap/>
            <w:hideMark/>
          </w:tcPr>
          <w:p w14:paraId="0B35B824" w14:textId="77777777" w:rsidR="00A3452B" w:rsidRPr="00A3452B" w:rsidRDefault="00A3452B" w:rsidP="00A3452B">
            <w:r w:rsidRPr="00A3452B">
              <w:rPr>
                <w:rFonts w:hint="eastAsia"/>
              </w:rPr>
              <w:t>24</w:t>
            </w:r>
          </w:p>
        </w:tc>
      </w:tr>
      <w:tr w:rsidR="00A3452B" w:rsidRPr="00A3452B" w14:paraId="1FE010BF" w14:textId="77777777" w:rsidTr="002B60C4">
        <w:trPr>
          <w:trHeight w:val="251"/>
          <w:jc w:val="center"/>
        </w:trPr>
        <w:tc>
          <w:tcPr>
            <w:tcW w:w="1037" w:type="dxa"/>
            <w:noWrap/>
            <w:hideMark/>
          </w:tcPr>
          <w:p w14:paraId="6163A590" w14:textId="77777777" w:rsidR="00A3452B" w:rsidRPr="00A3452B" w:rsidRDefault="00A3452B" w:rsidP="00A3452B">
            <w:r w:rsidRPr="00A3452B">
              <w:rPr>
                <w:rFonts w:hint="eastAsia"/>
              </w:rPr>
              <w:t>A3/B3</w:t>
            </w:r>
          </w:p>
        </w:tc>
        <w:tc>
          <w:tcPr>
            <w:tcW w:w="943" w:type="dxa"/>
            <w:noWrap/>
            <w:hideMark/>
          </w:tcPr>
          <w:p w14:paraId="46D36C30" w14:textId="77777777" w:rsidR="00A3452B" w:rsidRPr="00A3452B" w:rsidRDefault="00A3452B" w:rsidP="00A3452B">
            <w:r w:rsidRPr="00A3452B">
              <w:rPr>
                <w:rFonts w:hint="eastAsia"/>
              </w:rPr>
              <w:t>640</w:t>
            </w:r>
          </w:p>
        </w:tc>
        <w:tc>
          <w:tcPr>
            <w:tcW w:w="1033" w:type="dxa"/>
            <w:noWrap/>
            <w:hideMark/>
          </w:tcPr>
          <w:p w14:paraId="37EA5657" w14:textId="77777777" w:rsidR="00A3452B" w:rsidRPr="00A3452B" w:rsidRDefault="00A3452B" w:rsidP="00A3452B">
            <w:r w:rsidRPr="00A3452B">
              <w:rPr>
                <w:rFonts w:hint="eastAsia"/>
              </w:rPr>
              <w:t>16</w:t>
            </w:r>
          </w:p>
        </w:tc>
        <w:tc>
          <w:tcPr>
            <w:tcW w:w="1093" w:type="dxa"/>
            <w:noWrap/>
            <w:hideMark/>
          </w:tcPr>
          <w:p w14:paraId="33FF0679" w14:textId="77777777" w:rsidR="00A3452B" w:rsidRPr="00A3452B" w:rsidRDefault="00A3452B" w:rsidP="00A3452B">
            <w:r w:rsidRPr="00A3452B">
              <w:rPr>
                <w:rFonts w:hint="eastAsia"/>
              </w:rPr>
              <w:t>640</w:t>
            </w:r>
          </w:p>
        </w:tc>
        <w:tc>
          <w:tcPr>
            <w:tcW w:w="1134" w:type="dxa"/>
            <w:noWrap/>
            <w:hideMark/>
          </w:tcPr>
          <w:p w14:paraId="59A812A4" w14:textId="77777777" w:rsidR="00A3452B" w:rsidRPr="00A3452B" w:rsidRDefault="00A3452B" w:rsidP="00A3452B">
            <w:r w:rsidRPr="00A3452B">
              <w:rPr>
                <w:rFonts w:hint="eastAsia"/>
              </w:rPr>
              <w:t>16</w:t>
            </w:r>
          </w:p>
        </w:tc>
      </w:tr>
    </w:tbl>
    <w:p w14:paraId="0C88DB09" w14:textId="77777777" w:rsidR="00A3452B" w:rsidRDefault="00A3452B" w:rsidP="00AF2A61">
      <w:pPr>
        <w:rPr>
          <w:lang w:val="en-US"/>
        </w:rPr>
      </w:pPr>
    </w:p>
    <w:p w14:paraId="641270E9" w14:textId="7FCBC1C4" w:rsidR="00502954" w:rsidRDefault="00502954" w:rsidP="00AF2A61">
      <w:pPr>
        <w:rPr>
          <w:lang w:val="en-US"/>
        </w:rPr>
      </w:pPr>
      <w:r w:rsidRPr="00502954">
        <w:rPr>
          <w:b/>
          <w:u w:val="single"/>
          <w:lang w:val="en-US"/>
        </w:rPr>
        <w:t>Observation 1</w:t>
      </w:r>
      <w:r>
        <w:rPr>
          <w:lang w:val="en-US"/>
        </w:rPr>
        <w:t>:</w:t>
      </w:r>
      <w:r w:rsidRPr="00502954">
        <w:rPr>
          <w:lang w:val="en-US"/>
        </w:rPr>
        <w:t xml:space="preserve"> </w:t>
      </w:r>
      <w:r w:rsidR="001A7BE0">
        <w:rPr>
          <w:lang w:val="en-US"/>
        </w:rPr>
        <w:t>In Table 6.3.3.2-4, there are no configurations to use RACH occasions in a RACH slot as much as possible for TDD operation.</w:t>
      </w:r>
    </w:p>
    <w:p w14:paraId="4D42A718" w14:textId="2A9D6108" w:rsidR="00502954" w:rsidRPr="00502954" w:rsidRDefault="00502954" w:rsidP="00AF2A61">
      <w:pPr>
        <w:rPr>
          <w:lang w:val="en-US"/>
        </w:rPr>
      </w:pPr>
      <w:r w:rsidRPr="00502954">
        <w:rPr>
          <w:rFonts w:hint="eastAsia"/>
          <w:b/>
          <w:u w:val="single"/>
          <w:lang w:val="en-US"/>
        </w:rPr>
        <w:t>O</w:t>
      </w:r>
      <w:r w:rsidRPr="00502954">
        <w:rPr>
          <w:b/>
          <w:u w:val="single"/>
          <w:lang w:val="en-US"/>
        </w:rPr>
        <w:t>bservation 2</w:t>
      </w:r>
      <w:r>
        <w:rPr>
          <w:lang w:val="en-US"/>
        </w:rPr>
        <w:t xml:space="preserve">: </w:t>
      </w:r>
      <w:r w:rsidR="0083416C">
        <w:rPr>
          <w:lang w:val="en-US"/>
        </w:rPr>
        <w:t xml:space="preserve">Increasing number of PRACH occasions </w:t>
      </w:r>
      <w:r w:rsidR="00982290">
        <w:rPr>
          <w:lang w:val="en-US"/>
        </w:rPr>
        <w:t>help</w:t>
      </w:r>
      <w:r w:rsidR="0083416C">
        <w:rPr>
          <w:lang w:val="en-US"/>
        </w:rPr>
        <w:t xml:space="preserve"> to reduce PRACH collision probability in large cell such as GEO operation</w:t>
      </w:r>
      <w:r>
        <w:rPr>
          <w:lang w:val="en-US"/>
        </w:rPr>
        <w:t>.</w:t>
      </w:r>
    </w:p>
    <w:p w14:paraId="226BBD45" w14:textId="6344B845" w:rsidR="00B47E4A" w:rsidRPr="00A449A6" w:rsidRDefault="00B47E4A" w:rsidP="00B47E4A">
      <w:pPr>
        <w:rPr>
          <w:lang w:val="en-US"/>
        </w:rPr>
      </w:pPr>
      <w:r>
        <w:rPr>
          <w:b/>
          <w:u w:val="single"/>
          <w:lang w:val="en-US"/>
        </w:rPr>
        <w:lastRenderedPageBreak/>
        <w:t>Proposal 1</w:t>
      </w:r>
      <w:r w:rsidRPr="003B76E8">
        <w:rPr>
          <w:b/>
          <w:u w:val="single"/>
          <w:lang w:val="en-US"/>
        </w:rPr>
        <w:t>:</w:t>
      </w:r>
      <w:r>
        <w:rPr>
          <w:lang w:val="en-US"/>
        </w:rPr>
        <w:t xml:space="preserve"> </w:t>
      </w:r>
      <w:r w:rsidR="00982290">
        <w:rPr>
          <w:lang w:val="en-US"/>
        </w:rPr>
        <w:t xml:space="preserve">For PRACH configuration for FR2-NTN, </w:t>
      </w:r>
      <w:r w:rsidR="001A7BE0" w:rsidRPr="0083416C">
        <w:rPr>
          <w:lang w:val="en-US"/>
        </w:rPr>
        <w:t xml:space="preserve">Table 6.3.3.2-4 of TS 38.211 </w:t>
      </w:r>
      <w:r w:rsidR="001A7BE0">
        <w:rPr>
          <w:lang w:val="en-US"/>
        </w:rPr>
        <w:t>is</w:t>
      </w:r>
      <w:r w:rsidR="001A7BE0" w:rsidRPr="0083416C">
        <w:rPr>
          <w:lang w:val="en-US"/>
        </w:rPr>
        <w:t xml:space="preserve"> </w:t>
      </w:r>
      <w:r w:rsidR="001A7BE0">
        <w:rPr>
          <w:lang w:val="en-US"/>
        </w:rPr>
        <w:t>re</w:t>
      </w:r>
      <w:r w:rsidR="001A7BE0" w:rsidRPr="0083416C">
        <w:rPr>
          <w:lang w:val="en-US"/>
        </w:rPr>
        <w:t>used</w:t>
      </w:r>
      <w:r w:rsidR="001A7BE0">
        <w:rPr>
          <w:lang w:val="en-US"/>
        </w:rPr>
        <w:t xml:space="preserve"> with </w:t>
      </w:r>
      <w:r w:rsidR="004A5A84">
        <w:rPr>
          <w:lang w:val="en-US"/>
        </w:rPr>
        <w:t xml:space="preserve">the </w:t>
      </w:r>
      <w:r w:rsidR="001A7BE0">
        <w:rPr>
          <w:lang w:val="en-US"/>
        </w:rPr>
        <w:t>modif</w:t>
      </w:r>
      <w:r w:rsidR="004A5A84">
        <w:rPr>
          <w:lang w:val="en-US"/>
        </w:rPr>
        <w:t>ication in such a way that</w:t>
      </w:r>
      <w:r w:rsidR="001A7BE0">
        <w:rPr>
          <w:lang w:val="en-US"/>
        </w:rPr>
        <w:t xml:space="preserve"> </w:t>
      </w:r>
      <w:r w:rsidR="004A5A84">
        <w:rPr>
          <w:lang w:val="en-US"/>
        </w:rPr>
        <w:t>all the slots can be configured as</w:t>
      </w:r>
      <w:r w:rsidR="001A7BE0">
        <w:rPr>
          <w:lang w:val="en-US"/>
        </w:rPr>
        <w:t xml:space="preserve"> PRACH slot</w:t>
      </w:r>
      <w:r w:rsidR="004A5A84">
        <w:rPr>
          <w:lang w:val="en-US"/>
        </w:rPr>
        <w:t>s</w:t>
      </w:r>
      <w:r w:rsidR="001A7BE0">
        <w:rPr>
          <w:lang w:val="en-US"/>
        </w:rPr>
        <w:t>.</w:t>
      </w:r>
    </w:p>
    <w:p w14:paraId="427897CC" w14:textId="5A88C3B0" w:rsidR="001159BC" w:rsidRDefault="001159BC" w:rsidP="001159BC">
      <w:pPr>
        <w:pStyle w:val="20"/>
        <w:rPr>
          <w:lang w:val="en-US"/>
        </w:rPr>
      </w:pPr>
      <w:r>
        <w:rPr>
          <w:rFonts w:hint="eastAsia"/>
          <w:lang w:val="en-US"/>
        </w:rPr>
        <w:t>C</w:t>
      </w:r>
      <w:r>
        <w:rPr>
          <w:lang w:val="en-US"/>
        </w:rPr>
        <w:t>ell search</w:t>
      </w:r>
    </w:p>
    <w:p w14:paraId="4BC82C20" w14:textId="2C2A9E37" w:rsidR="009070CD" w:rsidRPr="009070CD" w:rsidRDefault="009070CD" w:rsidP="009070CD">
      <w:r>
        <w:rPr>
          <w:rFonts w:hint="eastAsia"/>
          <w:lang w:val="en-US"/>
        </w:rPr>
        <w:t>I</w:t>
      </w:r>
      <w:r>
        <w:rPr>
          <w:lang w:val="en-US"/>
        </w:rPr>
        <w:t>n the last RAN1 meeting, we made the following working assumption:</w:t>
      </w:r>
    </w:p>
    <w:tbl>
      <w:tblPr>
        <w:tblStyle w:val="af2"/>
        <w:tblW w:w="0" w:type="auto"/>
        <w:tblLook w:val="04A0" w:firstRow="1" w:lastRow="0" w:firstColumn="1" w:lastColumn="0" w:noHBand="0" w:noVBand="1"/>
      </w:tblPr>
      <w:tblGrid>
        <w:gridCol w:w="9954"/>
      </w:tblGrid>
      <w:tr w:rsidR="00EB57D4" w14:paraId="722E72A1" w14:textId="77777777" w:rsidTr="00EB57D4">
        <w:tc>
          <w:tcPr>
            <w:tcW w:w="9954" w:type="dxa"/>
          </w:tcPr>
          <w:p w14:paraId="7AF0849E" w14:textId="77777777" w:rsidR="00EB57D4" w:rsidRPr="00E41714" w:rsidRDefault="00EB57D4" w:rsidP="00EB57D4">
            <w:pPr>
              <w:rPr>
                <w:color w:val="FFFFFF"/>
              </w:rPr>
            </w:pPr>
            <w:r w:rsidRPr="00E41714">
              <w:rPr>
                <w:color w:val="FFFFFF"/>
                <w:highlight w:val="darkYellow"/>
              </w:rPr>
              <w:t>Working assumption:</w:t>
            </w:r>
          </w:p>
          <w:p w14:paraId="781CA498" w14:textId="77777777" w:rsidR="00EB57D4" w:rsidRDefault="00EB57D4" w:rsidP="00EB57D4">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580FD36A" w14:textId="16878C5D" w:rsidR="00EB57D4" w:rsidRPr="00EB57D4" w:rsidRDefault="00EB57D4" w:rsidP="008761E8">
            <w:r>
              <w:rPr>
                <w:rFonts w:hint="eastAsia"/>
              </w:rPr>
              <w:t>F</w:t>
            </w:r>
            <w:r>
              <w:t>FS: whether Case E can also be used</w:t>
            </w:r>
          </w:p>
        </w:tc>
      </w:tr>
    </w:tbl>
    <w:p w14:paraId="7ADEE43C" w14:textId="7692D517" w:rsidR="003A0F94" w:rsidRDefault="003A0F94" w:rsidP="008761E8">
      <w:pPr>
        <w:rPr>
          <w:lang w:val="en-US"/>
        </w:rPr>
      </w:pPr>
    </w:p>
    <w:p w14:paraId="2ED0CA44" w14:textId="795EAA0C" w:rsidR="003A0F94" w:rsidRPr="001A7BE0" w:rsidRDefault="001A7BE0" w:rsidP="003A0F94">
      <w:pPr>
        <w:rPr>
          <w:lang w:val="en-US"/>
        </w:rPr>
      </w:pPr>
      <w:r>
        <w:rPr>
          <w:lang w:val="en-US"/>
        </w:rPr>
        <w:t>In legacy TN operation in FR2-1,</w:t>
      </w:r>
      <w:r w:rsidR="00A93C3D">
        <w:rPr>
          <w:lang w:val="en-US"/>
        </w:rPr>
        <w:t xml:space="preserve"> </w:t>
      </w:r>
      <w:r>
        <w:rPr>
          <w:lang w:val="en-US"/>
        </w:rPr>
        <w:t xml:space="preserve">both of </w:t>
      </w:r>
      <w:r w:rsidR="00A93C3D">
        <w:rPr>
          <w:lang w:val="en-US"/>
        </w:rPr>
        <w:t xml:space="preserve">Case D and Case E </w:t>
      </w:r>
      <w:r w:rsidR="004A5A84">
        <w:rPr>
          <w:lang w:val="en-US"/>
        </w:rPr>
        <w:t>are applicable, which means that both 120kHz SCS and 240 kHz SCS are supported for SSB for TDD in FR2-1.</w:t>
      </w:r>
      <w:r>
        <w:rPr>
          <w:lang w:val="en-US"/>
        </w:rPr>
        <w:t xml:space="preserve"> </w:t>
      </w:r>
      <w:r w:rsidR="004A5A84">
        <w:rPr>
          <w:lang w:val="en-US"/>
        </w:rPr>
        <w:t>This should also apply to FDD operation for NTN. Therefore, f</w:t>
      </w:r>
      <w:r>
        <w:rPr>
          <w:lang w:val="en-US"/>
        </w:rPr>
        <w:t>or cell search procedure, Case E is used without any modification.</w:t>
      </w:r>
    </w:p>
    <w:p w14:paraId="07FB072C" w14:textId="43EEE890" w:rsidR="00780D5E" w:rsidRPr="008761E8" w:rsidRDefault="00780D5E" w:rsidP="008761E8">
      <w:pPr>
        <w:rPr>
          <w:lang w:val="en-US"/>
        </w:rPr>
      </w:pPr>
      <w:bookmarkStart w:id="7" w:name="_Hlk149743617"/>
      <w:r w:rsidRPr="00C82460">
        <w:rPr>
          <w:rFonts w:hint="eastAsia"/>
          <w:b/>
          <w:u w:val="single"/>
          <w:lang w:val="en-US"/>
        </w:rPr>
        <w:t>P</w:t>
      </w:r>
      <w:r w:rsidRPr="00C82460">
        <w:rPr>
          <w:b/>
          <w:u w:val="single"/>
          <w:lang w:val="en-US"/>
        </w:rPr>
        <w:t>roposal</w:t>
      </w:r>
      <w:r w:rsidR="0014243F">
        <w:rPr>
          <w:b/>
          <w:u w:val="single"/>
          <w:lang w:val="en-US"/>
        </w:rPr>
        <w:t xml:space="preserve"> 2</w:t>
      </w:r>
      <w:r>
        <w:rPr>
          <w:lang w:val="en-US"/>
        </w:rPr>
        <w:t xml:space="preserve">: </w:t>
      </w:r>
      <w:r w:rsidR="00C82460">
        <w:rPr>
          <w:lang w:val="en-US"/>
        </w:rPr>
        <w:t>For cell search procedure, Case E is used without any modification.</w:t>
      </w:r>
    </w:p>
    <w:bookmarkEnd w:id="7"/>
    <w:p w14:paraId="6B6C73E9" w14:textId="4377F711" w:rsidR="006A7EB2" w:rsidRDefault="00DD464A" w:rsidP="001159BC">
      <w:pPr>
        <w:pStyle w:val="20"/>
        <w:rPr>
          <w:lang w:val="en-US"/>
        </w:rPr>
      </w:pPr>
      <w:r>
        <w:rPr>
          <w:lang w:val="en-US"/>
        </w:rPr>
        <w:t xml:space="preserve">New IE for improvement of common TA </w:t>
      </w:r>
    </w:p>
    <w:p w14:paraId="0A5EC552" w14:textId="0E3387C4" w:rsidR="001E75EB" w:rsidRDefault="001E75EB" w:rsidP="001E75EB">
      <w:pPr>
        <w:rPr>
          <w:lang w:val="en-US"/>
        </w:rPr>
      </w:pPr>
      <w:r>
        <w:rPr>
          <w:lang w:val="en-US"/>
        </w:rPr>
        <w:t>A</w:t>
      </w:r>
      <w:r w:rsidRPr="009F1921">
        <w:rPr>
          <w:lang w:val="en-US"/>
        </w:rPr>
        <w:t xml:space="preserve">ssuming that </w:t>
      </w:r>
      <w:r>
        <w:rPr>
          <w:lang w:val="en-US"/>
        </w:rPr>
        <w:t>the tolerance</w:t>
      </w:r>
      <w:r w:rsidRPr="009F1921">
        <w:rPr>
          <w:lang w:val="en-US"/>
        </w:rPr>
        <w:t xml:space="preserve"> </w:t>
      </w:r>
      <w:r>
        <w:rPr>
          <w:lang w:val="en-US"/>
        </w:rPr>
        <w:t xml:space="preserve">of common TA is around </w:t>
      </w:r>
      <w:r w:rsidRPr="009F1921">
        <w:rPr>
          <w:lang w:val="en-US"/>
        </w:rPr>
        <w:t xml:space="preserve">10% </w:t>
      </w:r>
      <w:r>
        <w:rPr>
          <w:lang w:val="en-US"/>
        </w:rPr>
        <w:t>of</w:t>
      </w:r>
      <w:r w:rsidRPr="009F1921">
        <w:rPr>
          <w:lang w:val="en-US"/>
        </w:rPr>
        <w:t xml:space="preserve"> CP</w:t>
      </w:r>
      <w:r>
        <w:rPr>
          <w:lang w:val="en-US"/>
        </w:rPr>
        <w:t xml:space="preserve"> length</w:t>
      </w:r>
      <w:r w:rsidRPr="009F1921">
        <w:rPr>
          <w:lang w:val="en-US"/>
        </w:rPr>
        <w:t>,</w:t>
      </w:r>
      <w:r>
        <w:rPr>
          <w:lang w:val="en-US"/>
        </w:rPr>
        <w:t xml:space="preserve"> the timing error for higher SCS may not be allowable. There are two approaches to solve the issue:</w:t>
      </w:r>
      <w:r>
        <w:rPr>
          <w:lang w:val="en-US"/>
        </w:rPr>
        <w:br/>
        <w:t xml:space="preserve">1) extend the CP length </w:t>
      </w:r>
      <w:r>
        <w:rPr>
          <w:lang w:val="en-US"/>
        </w:rPr>
        <w:br/>
        <w:t>2) reduce the timing error</w:t>
      </w:r>
    </w:p>
    <w:p w14:paraId="70C48AF7" w14:textId="4E17C253" w:rsidR="001E75EB" w:rsidRPr="00081EFC" w:rsidRDefault="001E75EB" w:rsidP="001E75EB">
      <w:pPr>
        <w:rPr>
          <w:lang w:val="en-US"/>
        </w:rPr>
      </w:pPr>
      <w:r w:rsidRPr="009A5B51">
        <w:rPr>
          <w:b/>
          <w:u w:val="single"/>
          <w:lang w:val="en-US"/>
        </w:rPr>
        <w:t>Observation</w:t>
      </w:r>
      <w:r w:rsidR="0014243F">
        <w:rPr>
          <w:b/>
          <w:u w:val="single"/>
          <w:lang w:val="en-US"/>
        </w:rPr>
        <w:t xml:space="preserve"> </w:t>
      </w:r>
      <w:r w:rsidR="001A7BE0">
        <w:rPr>
          <w:b/>
          <w:u w:val="single"/>
          <w:lang w:val="en-US"/>
        </w:rPr>
        <w:t>3</w:t>
      </w:r>
      <w:r w:rsidRPr="009A5B51">
        <w:rPr>
          <w:b/>
          <w:u w:val="single"/>
          <w:lang w:val="en-US"/>
        </w:rPr>
        <w:t>:</w:t>
      </w:r>
      <w:r>
        <w:rPr>
          <w:lang w:val="en-US"/>
        </w:rPr>
        <w:t xml:space="preserve"> There are two approaches to solve the issue that timing error of common TA in higher SCS may not be within 10% of CP length:</w:t>
      </w:r>
      <w:r>
        <w:rPr>
          <w:lang w:val="en-US"/>
        </w:rPr>
        <w:br/>
        <w:t>1) extend the CP length for higher SCS</w:t>
      </w:r>
      <w:r>
        <w:rPr>
          <w:lang w:val="en-US"/>
        </w:rPr>
        <w:br/>
        <w:t>2) reduce the timing error for common TA</w:t>
      </w:r>
    </w:p>
    <w:p w14:paraId="6ABCED27" w14:textId="7F3FC41C" w:rsidR="003D1B48" w:rsidRDefault="001E75EB" w:rsidP="001E75EB">
      <w:pPr>
        <w:rPr>
          <w:lang w:val="en-US"/>
        </w:rPr>
      </w:pPr>
      <w:r>
        <w:rPr>
          <w:lang w:val="en-US"/>
        </w:rPr>
        <w:t>For 1), a</w:t>
      </w:r>
      <w:r w:rsidR="00802A57">
        <w:rPr>
          <w:lang w:val="en-US"/>
        </w:rPr>
        <w:t xml:space="preserve">s seen in Table </w:t>
      </w:r>
      <w:r w:rsidR="0083747E">
        <w:rPr>
          <w:lang w:val="en-US"/>
        </w:rPr>
        <w:t>2</w:t>
      </w:r>
      <w:r w:rsidR="00802A57">
        <w:rPr>
          <w:lang w:val="en-US"/>
        </w:rPr>
        <w:t>, the length of extended CP for 60 kHz SCS is 4.16 us, that is nearly equal to the CP length for 15 kHz SCS. Therefore,</w:t>
      </w:r>
      <w:r w:rsidR="003D1B48">
        <w:rPr>
          <w:lang w:val="en-US"/>
        </w:rPr>
        <w:t xml:space="preserve"> extended CP for 60 kHz SCS can relax the requirement</w:t>
      </w:r>
      <w:r w:rsidR="00EE3238">
        <w:rPr>
          <w:lang w:val="en-US"/>
        </w:rPr>
        <w:t xml:space="preserve"> with almost the same level as for FR1. On the other hand, it is worth noting that the use of extended </w:t>
      </w:r>
      <w:r w:rsidR="00C82460">
        <w:rPr>
          <w:lang w:val="en-US"/>
        </w:rPr>
        <w:t>CP</w:t>
      </w:r>
      <w:r w:rsidR="00EE3238">
        <w:rPr>
          <w:lang w:val="en-US"/>
        </w:rPr>
        <w:t xml:space="preserve"> leads to the increased overhead.</w:t>
      </w:r>
    </w:p>
    <w:p w14:paraId="40A416BB" w14:textId="364FE7B5" w:rsidR="00490023" w:rsidRDefault="00490023" w:rsidP="00490023">
      <w:pPr>
        <w:pStyle w:val="a5"/>
        <w:keepNext/>
        <w:jc w:val="center"/>
      </w:pPr>
      <w:r>
        <w:t xml:space="preserve">Table </w:t>
      </w:r>
      <w:r>
        <w:fldChar w:fldCharType="begin"/>
      </w:r>
      <w:r>
        <w:instrText xml:space="preserve"> SEQ Table \* ARABIC </w:instrText>
      </w:r>
      <w:r>
        <w:fldChar w:fldCharType="separate"/>
      </w:r>
      <w:r w:rsidR="00A3452B">
        <w:rPr>
          <w:noProof/>
        </w:rPr>
        <w:t>2</w:t>
      </w:r>
      <w:r>
        <w:fldChar w:fldCharType="end"/>
      </w:r>
      <w:r>
        <w:t xml:space="preserve"> Relation between</w:t>
      </w:r>
      <w:r>
        <w:rPr>
          <w:noProof/>
        </w:rPr>
        <w:t xml:space="preserve"> numerology and CP length</w:t>
      </w:r>
    </w:p>
    <w:tbl>
      <w:tblPr>
        <w:tblStyle w:val="af2"/>
        <w:tblW w:w="0" w:type="auto"/>
        <w:jc w:val="center"/>
        <w:tblLook w:val="04A0" w:firstRow="1" w:lastRow="0" w:firstColumn="1" w:lastColumn="0" w:noHBand="0" w:noVBand="1"/>
      </w:tblPr>
      <w:tblGrid>
        <w:gridCol w:w="2122"/>
        <w:gridCol w:w="894"/>
        <w:gridCol w:w="948"/>
        <w:gridCol w:w="851"/>
        <w:gridCol w:w="1984"/>
        <w:gridCol w:w="993"/>
      </w:tblGrid>
      <w:tr w:rsidR="00556D56" w14:paraId="39077FE0" w14:textId="77777777" w:rsidTr="00556D56">
        <w:trPr>
          <w:jc w:val="center"/>
        </w:trPr>
        <w:tc>
          <w:tcPr>
            <w:tcW w:w="2122" w:type="dxa"/>
          </w:tcPr>
          <w:p w14:paraId="0B31D1BA" w14:textId="795EF25D" w:rsidR="00556D56" w:rsidRDefault="00556D56" w:rsidP="00B54416">
            <w:pPr>
              <w:rPr>
                <w:lang w:val="en-US"/>
              </w:rPr>
            </w:pPr>
            <w:r>
              <w:rPr>
                <w:rFonts w:hint="eastAsia"/>
                <w:lang w:val="en-US"/>
              </w:rPr>
              <w:t>N</w:t>
            </w:r>
            <w:r>
              <w:rPr>
                <w:lang w:val="en-US"/>
              </w:rPr>
              <w:t xml:space="preserve">umerology </w:t>
            </w:r>
            <m:oMath>
              <m:r>
                <m:rPr>
                  <m:sty m:val="p"/>
                </m:rPr>
                <w:rPr>
                  <w:rFonts w:ascii="Cambria Math" w:hAnsi="Cambria Math"/>
                  <w:lang w:val="en-US"/>
                </w:rPr>
                <m:t>μ</m:t>
              </m:r>
            </m:oMath>
          </w:p>
        </w:tc>
        <w:tc>
          <w:tcPr>
            <w:tcW w:w="894" w:type="dxa"/>
          </w:tcPr>
          <w:p w14:paraId="11477E8D" w14:textId="1509A5A5" w:rsidR="00556D56" w:rsidRDefault="00556D56" w:rsidP="00B54416">
            <w:pPr>
              <w:rPr>
                <w:lang w:val="en-US"/>
              </w:rPr>
            </w:pPr>
            <w:r>
              <w:rPr>
                <w:rFonts w:hint="eastAsia"/>
                <w:lang w:val="en-US"/>
              </w:rPr>
              <w:t>0</w:t>
            </w:r>
          </w:p>
        </w:tc>
        <w:tc>
          <w:tcPr>
            <w:tcW w:w="948" w:type="dxa"/>
          </w:tcPr>
          <w:p w14:paraId="7ECEA09D" w14:textId="2E246F6D" w:rsidR="00556D56" w:rsidRDefault="00556D56" w:rsidP="00B54416">
            <w:pPr>
              <w:rPr>
                <w:lang w:val="en-US"/>
              </w:rPr>
            </w:pPr>
            <w:r>
              <w:rPr>
                <w:rFonts w:hint="eastAsia"/>
                <w:lang w:val="en-US"/>
              </w:rPr>
              <w:t>1</w:t>
            </w:r>
          </w:p>
        </w:tc>
        <w:tc>
          <w:tcPr>
            <w:tcW w:w="851" w:type="dxa"/>
          </w:tcPr>
          <w:p w14:paraId="57F4AC7B" w14:textId="46D38330" w:rsidR="00556D56" w:rsidRDefault="00556D56" w:rsidP="00B54416">
            <w:pPr>
              <w:rPr>
                <w:lang w:val="en-US"/>
              </w:rPr>
            </w:pPr>
            <w:r>
              <w:rPr>
                <w:rFonts w:hint="eastAsia"/>
                <w:lang w:val="en-US"/>
              </w:rPr>
              <w:t>2</w:t>
            </w:r>
          </w:p>
        </w:tc>
        <w:tc>
          <w:tcPr>
            <w:tcW w:w="1984" w:type="dxa"/>
          </w:tcPr>
          <w:p w14:paraId="1517C320" w14:textId="693E4115" w:rsidR="00556D56" w:rsidRDefault="00556D56" w:rsidP="00B54416">
            <w:pPr>
              <w:rPr>
                <w:lang w:val="en-US"/>
              </w:rPr>
            </w:pPr>
            <w:r>
              <w:rPr>
                <w:rFonts w:hint="eastAsia"/>
                <w:lang w:val="en-US"/>
              </w:rPr>
              <w:t>2</w:t>
            </w:r>
            <w:r>
              <w:rPr>
                <w:lang w:val="en-US"/>
              </w:rPr>
              <w:t xml:space="preserve"> (extended CP)</w:t>
            </w:r>
          </w:p>
        </w:tc>
        <w:tc>
          <w:tcPr>
            <w:tcW w:w="993" w:type="dxa"/>
          </w:tcPr>
          <w:p w14:paraId="6089D7DA" w14:textId="5E4195AC" w:rsidR="00556D56" w:rsidRDefault="00556D56" w:rsidP="00B54416">
            <w:pPr>
              <w:rPr>
                <w:lang w:val="en-US"/>
              </w:rPr>
            </w:pPr>
            <w:r>
              <w:rPr>
                <w:rFonts w:hint="eastAsia"/>
                <w:lang w:val="en-US"/>
              </w:rPr>
              <w:t>3</w:t>
            </w:r>
          </w:p>
        </w:tc>
      </w:tr>
      <w:tr w:rsidR="00556D56" w14:paraId="660F5E18" w14:textId="77777777" w:rsidTr="00556D56">
        <w:trPr>
          <w:jc w:val="center"/>
        </w:trPr>
        <w:tc>
          <w:tcPr>
            <w:tcW w:w="2122" w:type="dxa"/>
          </w:tcPr>
          <w:p w14:paraId="6FC19687" w14:textId="1E8CADD0" w:rsidR="00556D56" w:rsidRDefault="00556D56" w:rsidP="00B54416">
            <w:pPr>
              <w:rPr>
                <w:lang w:val="en-US"/>
              </w:rPr>
            </w:pPr>
            <w:r>
              <w:rPr>
                <w:lang w:val="en-US"/>
              </w:rPr>
              <w:t>Subcarrier spacing [kHz]</w:t>
            </w:r>
          </w:p>
        </w:tc>
        <w:tc>
          <w:tcPr>
            <w:tcW w:w="894" w:type="dxa"/>
          </w:tcPr>
          <w:p w14:paraId="70B8B74B" w14:textId="6AC64377" w:rsidR="00556D56" w:rsidRDefault="00556D56" w:rsidP="00B54416">
            <w:pPr>
              <w:rPr>
                <w:lang w:val="en-US"/>
              </w:rPr>
            </w:pPr>
            <w:r>
              <w:rPr>
                <w:rFonts w:hint="eastAsia"/>
                <w:lang w:val="en-US"/>
              </w:rPr>
              <w:t>1</w:t>
            </w:r>
            <w:r>
              <w:rPr>
                <w:lang w:val="en-US"/>
              </w:rPr>
              <w:t>5</w:t>
            </w:r>
          </w:p>
        </w:tc>
        <w:tc>
          <w:tcPr>
            <w:tcW w:w="948" w:type="dxa"/>
          </w:tcPr>
          <w:p w14:paraId="795CBAFE" w14:textId="39E57D86" w:rsidR="00556D56" w:rsidRDefault="00556D56" w:rsidP="00B54416">
            <w:pPr>
              <w:rPr>
                <w:lang w:val="en-US"/>
              </w:rPr>
            </w:pPr>
            <w:r>
              <w:rPr>
                <w:rFonts w:hint="eastAsia"/>
                <w:lang w:val="en-US"/>
              </w:rPr>
              <w:t>3</w:t>
            </w:r>
            <w:r>
              <w:rPr>
                <w:lang w:val="en-US"/>
              </w:rPr>
              <w:t>0</w:t>
            </w:r>
          </w:p>
        </w:tc>
        <w:tc>
          <w:tcPr>
            <w:tcW w:w="851" w:type="dxa"/>
          </w:tcPr>
          <w:p w14:paraId="757EA120" w14:textId="7B1AA691" w:rsidR="00556D56" w:rsidRDefault="00556D56" w:rsidP="00B54416">
            <w:pPr>
              <w:rPr>
                <w:lang w:val="en-US"/>
              </w:rPr>
            </w:pPr>
            <w:r>
              <w:rPr>
                <w:rFonts w:hint="eastAsia"/>
                <w:lang w:val="en-US"/>
              </w:rPr>
              <w:t>6</w:t>
            </w:r>
            <w:r>
              <w:rPr>
                <w:lang w:val="en-US"/>
              </w:rPr>
              <w:t>0</w:t>
            </w:r>
          </w:p>
        </w:tc>
        <w:tc>
          <w:tcPr>
            <w:tcW w:w="1984" w:type="dxa"/>
          </w:tcPr>
          <w:p w14:paraId="21BC8B6B" w14:textId="18E54B99" w:rsidR="00556D56" w:rsidRDefault="00556D56" w:rsidP="00B54416">
            <w:pPr>
              <w:rPr>
                <w:lang w:val="en-US"/>
              </w:rPr>
            </w:pPr>
            <w:r>
              <w:rPr>
                <w:rFonts w:hint="eastAsia"/>
                <w:lang w:val="en-US"/>
              </w:rPr>
              <w:t>6</w:t>
            </w:r>
            <w:r>
              <w:rPr>
                <w:lang w:val="en-US"/>
              </w:rPr>
              <w:t>0</w:t>
            </w:r>
          </w:p>
        </w:tc>
        <w:tc>
          <w:tcPr>
            <w:tcW w:w="993" w:type="dxa"/>
          </w:tcPr>
          <w:p w14:paraId="15F83666" w14:textId="4BA55BB8" w:rsidR="00556D56" w:rsidRDefault="00556D56" w:rsidP="00B54416">
            <w:pPr>
              <w:rPr>
                <w:lang w:val="en-US"/>
              </w:rPr>
            </w:pPr>
            <w:r>
              <w:rPr>
                <w:rFonts w:hint="eastAsia"/>
                <w:lang w:val="en-US"/>
              </w:rPr>
              <w:t>1</w:t>
            </w:r>
            <w:r>
              <w:rPr>
                <w:lang w:val="en-US"/>
              </w:rPr>
              <w:t>20</w:t>
            </w:r>
          </w:p>
        </w:tc>
      </w:tr>
      <w:tr w:rsidR="00556D56" w14:paraId="7B682BFA" w14:textId="77777777" w:rsidTr="00556D56">
        <w:trPr>
          <w:jc w:val="center"/>
        </w:trPr>
        <w:tc>
          <w:tcPr>
            <w:tcW w:w="2122" w:type="dxa"/>
          </w:tcPr>
          <w:p w14:paraId="76999FBF" w14:textId="04386F0C" w:rsidR="00556D56" w:rsidRDefault="00556D56" w:rsidP="00B54416">
            <w:pPr>
              <w:rPr>
                <w:lang w:val="en-US"/>
              </w:rPr>
            </w:pPr>
            <w:r>
              <w:rPr>
                <w:lang w:val="en-US"/>
              </w:rPr>
              <w:t>Symbol duration with CP [</w:t>
            </w:r>
            <m:oMath>
              <m:r>
                <m:rPr>
                  <m:sty m:val="p"/>
                </m:rPr>
                <w:rPr>
                  <w:rFonts w:ascii="Cambria Math" w:hAnsi="Cambria Math"/>
                  <w:lang w:val="en-US"/>
                </w:rPr>
                <m:t>μs]</m:t>
              </m:r>
            </m:oMath>
          </w:p>
        </w:tc>
        <w:tc>
          <w:tcPr>
            <w:tcW w:w="894" w:type="dxa"/>
          </w:tcPr>
          <w:p w14:paraId="7E926B34" w14:textId="0B1BFC52" w:rsidR="00556D56" w:rsidRPr="0045779F" w:rsidRDefault="00556D56" w:rsidP="00B54416">
            <w:pPr>
              <w:rPr>
                <w:lang w:val="en-US"/>
              </w:rPr>
            </w:pPr>
            <w:r>
              <w:rPr>
                <w:lang w:val="en-US"/>
              </w:rPr>
              <w:t>71.4</w:t>
            </w:r>
          </w:p>
        </w:tc>
        <w:tc>
          <w:tcPr>
            <w:tcW w:w="948" w:type="dxa"/>
          </w:tcPr>
          <w:p w14:paraId="52279DCE" w14:textId="5F072C6E" w:rsidR="00556D56" w:rsidRDefault="00556D56" w:rsidP="00B54416">
            <w:pPr>
              <w:rPr>
                <w:lang w:val="en-US"/>
              </w:rPr>
            </w:pPr>
            <w:r>
              <w:rPr>
                <w:rFonts w:hint="eastAsia"/>
                <w:lang w:val="en-US"/>
              </w:rPr>
              <w:t>3</w:t>
            </w:r>
            <w:r>
              <w:rPr>
                <w:lang w:val="en-US"/>
              </w:rPr>
              <w:t>5.7</w:t>
            </w:r>
          </w:p>
        </w:tc>
        <w:tc>
          <w:tcPr>
            <w:tcW w:w="851" w:type="dxa"/>
          </w:tcPr>
          <w:p w14:paraId="54DDC1AD" w14:textId="0F28DE3C" w:rsidR="00556D56" w:rsidRDefault="00556D56" w:rsidP="00B54416">
            <w:pPr>
              <w:rPr>
                <w:lang w:val="en-US"/>
              </w:rPr>
            </w:pPr>
            <w:r>
              <w:rPr>
                <w:rFonts w:hint="eastAsia"/>
                <w:lang w:val="en-US"/>
              </w:rPr>
              <w:t>1</w:t>
            </w:r>
            <w:r>
              <w:rPr>
                <w:lang w:val="en-US"/>
              </w:rPr>
              <w:t>7.9</w:t>
            </w:r>
          </w:p>
        </w:tc>
        <w:tc>
          <w:tcPr>
            <w:tcW w:w="1984" w:type="dxa"/>
          </w:tcPr>
          <w:p w14:paraId="2275B951" w14:textId="30F2E6A0" w:rsidR="00556D56" w:rsidRDefault="00556D56" w:rsidP="00B54416">
            <w:pPr>
              <w:rPr>
                <w:lang w:val="en-US"/>
              </w:rPr>
            </w:pPr>
            <w:r>
              <w:rPr>
                <w:rFonts w:hint="eastAsia"/>
                <w:lang w:val="en-US"/>
              </w:rPr>
              <w:t>2</w:t>
            </w:r>
            <w:r>
              <w:rPr>
                <w:lang w:val="en-US"/>
              </w:rPr>
              <w:t>0.8</w:t>
            </w:r>
          </w:p>
        </w:tc>
        <w:tc>
          <w:tcPr>
            <w:tcW w:w="993" w:type="dxa"/>
          </w:tcPr>
          <w:p w14:paraId="5A5BDB85" w14:textId="21444670" w:rsidR="00556D56" w:rsidRDefault="00556D56" w:rsidP="00B54416">
            <w:pPr>
              <w:rPr>
                <w:lang w:val="en-US"/>
              </w:rPr>
            </w:pPr>
            <w:r>
              <w:rPr>
                <w:rFonts w:hint="eastAsia"/>
                <w:lang w:val="en-US"/>
              </w:rPr>
              <w:t>8</w:t>
            </w:r>
            <w:r>
              <w:rPr>
                <w:lang w:val="en-US"/>
              </w:rPr>
              <w:t>.93</w:t>
            </w:r>
          </w:p>
        </w:tc>
      </w:tr>
      <w:tr w:rsidR="00556D56" w14:paraId="4A366DFD" w14:textId="77777777" w:rsidTr="00556D56">
        <w:trPr>
          <w:jc w:val="center"/>
        </w:trPr>
        <w:tc>
          <w:tcPr>
            <w:tcW w:w="2122" w:type="dxa"/>
          </w:tcPr>
          <w:p w14:paraId="18B95958" w14:textId="431F4B7B" w:rsidR="00556D56" w:rsidRDefault="00556D56" w:rsidP="00B54416">
            <w:pPr>
              <w:rPr>
                <w:lang w:val="en-US"/>
              </w:rPr>
            </w:pPr>
            <w:r>
              <w:rPr>
                <w:rFonts w:hint="eastAsia"/>
                <w:lang w:val="en-US"/>
              </w:rPr>
              <w:t>S</w:t>
            </w:r>
            <w:r>
              <w:rPr>
                <w:lang w:val="en-US"/>
              </w:rPr>
              <w:t>ymbol duration without CP [</w:t>
            </w:r>
            <m:oMath>
              <m:r>
                <m:rPr>
                  <m:sty m:val="p"/>
                </m:rPr>
                <w:rPr>
                  <w:rFonts w:ascii="Cambria Math" w:hAnsi="Cambria Math"/>
                  <w:lang w:val="en-US"/>
                </w:rPr>
                <m:t>μs]</m:t>
              </m:r>
            </m:oMath>
          </w:p>
        </w:tc>
        <w:tc>
          <w:tcPr>
            <w:tcW w:w="894" w:type="dxa"/>
          </w:tcPr>
          <w:p w14:paraId="19A531DA" w14:textId="24A072A3" w:rsidR="00556D56" w:rsidRDefault="00556D56" w:rsidP="00B54416">
            <w:pPr>
              <w:rPr>
                <w:lang w:val="en-US"/>
              </w:rPr>
            </w:pPr>
            <w:r>
              <w:rPr>
                <w:rFonts w:hint="eastAsia"/>
                <w:lang w:val="en-US"/>
              </w:rPr>
              <w:t>6</w:t>
            </w:r>
            <w:r>
              <w:rPr>
                <w:lang w:val="en-US"/>
              </w:rPr>
              <w:t>6.7</w:t>
            </w:r>
          </w:p>
        </w:tc>
        <w:tc>
          <w:tcPr>
            <w:tcW w:w="948" w:type="dxa"/>
          </w:tcPr>
          <w:p w14:paraId="71764A77" w14:textId="1B4560A1" w:rsidR="00556D56" w:rsidRDefault="00556D56" w:rsidP="00B54416">
            <w:pPr>
              <w:rPr>
                <w:lang w:val="en-US"/>
              </w:rPr>
            </w:pPr>
            <w:r>
              <w:rPr>
                <w:rFonts w:hint="eastAsia"/>
                <w:lang w:val="en-US"/>
              </w:rPr>
              <w:t>3</w:t>
            </w:r>
            <w:r>
              <w:rPr>
                <w:lang w:val="en-US"/>
              </w:rPr>
              <w:t>3.3</w:t>
            </w:r>
          </w:p>
        </w:tc>
        <w:tc>
          <w:tcPr>
            <w:tcW w:w="851" w:type="dxa"/>
          </w:tcPr>
          <w:p w14:paraId="6213A200" w14:textId="6D7FFB8D" w:rsidR="00556D56" w:rsidRDefault="00556D56" w:rsidP="00B54416">
            <w:pPr>
              <w:rPr>
                <w:lang w:val="en-US"/>
              </w:rPr>
            </w:pPr>
            <w:r>
              <w:rPr>
                <w:rFonts w:hint="eastAsia"/>
                <w:lang w:val="en-US"/>
              </w:rPr>
              <w:t>1</w:t>
            </w:r>
            <w:r>
              <w:rPr>
                <w:lang w:val="en-US"/>
              </w:rPr>
              <w:t>6.7</w:t>
            </w:r>
          </w:p>
        </w:tc>
        <w:tc>
          <w:tcPr>
            <w:tcW w:w="1984" w:type="dxa"/>
          </w:tcPr>
          <w:p w14:paraId="263AD40F" w14:textId="59E7DBEF" w:rsidR="00556D56" w:rsidRDefault="00556D56" w:rsidP="00B54416">
            <w:pPr>
              <w:rPr>
                <w:lang w:val="en-US"/>
              </w:rPr>
            </w:pPr>
            <w:r>
              <w:rPr>
                <w:rFonts w:hint="eastAsia"/>
                <w:lang w:val="en-US"/>
              </w:rPr>
              <w:t>1</w:t>
            </w:r>
            <w:r>
              <w:rPr>
                <w:lang w:val="en-US"/>
              </w:rPr>
              <w:t>6.7</w:t>
            </w:r>
          </w:p>
        </w:tc>
        <w:tc>
          <w:tcPr>
            <w:tcW w:w="993" w:type="dxa"/>
          </w:tcPr>
          <w:p w14:paraId="39E6192B" w14:textId="7E5989B8" w:rsidR="00556D56" w:rsidRDefault="00556D56" w:rsidP="00B54416">
            <w:pPr>
              <w:rPr>
                <w:lang w:val="en-US"/>
              </w:rPr>
            </w:pPr>
            <w:r>
              <w:rPr>
                <w:rFonts w:hint="eastAsia"/>
                <w:lang w:val="en-US"/>
              </w:rPr>
              <w:t>8</w:t>
            </w:r>
            <w:r>
              <w:rPr>
                <w:lang w:val="en-US"/>
              </w:rPr>
              <w:t>.33</w:t>
            </w:r>
          </w:p>
        </w:tc>
      </w:tr>
      <w:tr w:rsidR="00556D56" w14:paraId="2BEBAB11" w14:textId="77777777" w:rsidTr="00556D56">
        <w:trPr>
          <w:jc w:val="center"/>
        </w:trPr>
        <w:tc>
          <w:tcPr>
            <w:tcW w:w="2122" w:type="dxa"/>
          </w:tcPr>
          <w:p w14:paraId="18145729" w14:textId="5B592BBA" w:rsidR="00556D56" w:rsidRDefault="00556D56" w:rsidP="00B54416">
            <w:pPr>
              <w:rPr>
                <w:lang w:val="en-US"/>
              </w:rPr>
            </w:pPr>
            <w:r>
              <w:rPr>
                <w:rFonts w:hint="eastAsia"/>
                <w:lang w:val="en-US"/>
              </w:rPr>
              <w:lastRenderedPageBreak/>
              <w:t>C</w:t>
            </w:r>
            <w:r>
              <w:rPr>
                <w:lang w:val="en-US"/>
              </w:rPr>
              <w:t>P length [</w:t>
            </w:r>
            <m:oMath>
              <m:r>
                <m:rPr>
                  <m:sty m:val="p"/>
                </m:rPr>
                <w:rPr>
                  <w:rFonts w:ascii="Cambria Math" w:hAnsi="Cambria Math"/>
                  <w:lang w:val="en-US"/>
                </w:rPr>
                <m:t>μs]</m:t>
              </m:r>
            </m:oMath>
          </w:p>
        </w:tc>
        <w:tc>
          <w:tcPr>
            <w:tcW w:w="894" w:type="dxa"/>
          </w:tcPr>
          <w:p w14:paraId="5F608A12" w14:textId="29359392" w:rsidR="00556D56" w:rsidRDefault="00556D56" w:rsidP="00B54416">
            <w:pPr>
              <w:rPr>
                <w:lang w:val="en-US"/>
              </w:rPr>
            </w:pPr>
            <w:r>
              <w:rPr>
                <w:rFonts w:hint="eastAsia"/>
                <w:lang w:val="en-US"/>
              </w:rPr>
              <w:t>4</w:t>
            </w:r>
            <w:r>
              <w:rPr>
                <w:lang w:val="en-US"/>
              </w:rPr>
              <w:t>.76</w:t>
            </w:r>
          </w:p>
        </w:tc>
        <w:tc>
          <w:tcPr>
            <w:tcW w:w="948" w:type="dxa"/>
          </w:tcPr>
          <w:p w14:paraId="159DCE00" w14:textId="21CE25A4" w:rsidR="00556D56" w:rsidRDefault="00556D56" w:rsidP="00B54416">
            <w:pPr>
              <w:rPr>
                <w:lang w:val="en-US"/>
              </w:rPr>
            </w:pPr>
            <w:r>
              <w:rPr>
                <w:rFonts w:hint="eastAsia"/>
                <w:lang w:val="en-US"/>
              </w:rPr>
              <w:t>2</w:t>
            </w:r>
            <w:r>
              <w:rPr>
                <w:lang w:val="en-US"/>
              </w:rPr>
              <w:t>.38</w:t>
            </w:r>
          </w:p>
        </w:tc>
        <w:tc>
          <w:tcPr>
            <w:tcW w:w="851" w:type="dxa"/>
          </w:tcPr>
          <w:p w14:paraId="61F49A55" w14:textId="72F9DBB9" w:rsidR="00556D56" w:rsidRDefault="00556D56" w:rsidP="00B54416">
            <w:pPr>
              <w:rPr>
                <w:lang w:val="en-US"/>
              </w:rPr>
            </w:pPr>
            <w:r>
              <w:rPr>
                <w:rFonts w:hint="eastAsia"/>
                <w:lang w:val="en-US"/>
              </w:rPr>
              <w:t>1</w:t>
            </w:r>
            <w:r>
              <w:rPr>
                <w:lang w:val="en-US"/>
              </w:rPr>
              <w:t>.19</w:t>
            </w:r>
          </w:p>
        </w:tc>
        <w:tc>
          <w:tcPr>
            <w:tcW w:w="1984" w:type="dxa"/>
          </w:tcPr>
          <w:p w14:paraId="7FD1A1E4" w14:textId="38465AF9" w:rsidR="00556D56" w:rsidRDefault="00556D56" w:rsidP="00B54416">
            <w:pPr>
              <w:rPr>
                <w:lang w:val="en-US"/>
              </w:rPr>
            </w:pPr>
            <w:r>
              <w:rPr>
                <w:rFonts w:hint="eastAsia"/>
                <w:lang w:val="en-US"/>
              </w:rPr>
              <w:t>4</w:t>
            </w:r>
            <w:r>
              <w:rPr>
                <w:lang w:val="en-US"/>
              </w:rPr>
              <w:t>.16</w:t>
            </w:r>
          </w:p>
        </w:tc>
        <w:tc>
          <w:tcPr>
            <w:tcW w:w="993" w:type="dxa"/>
          </w:tcPr>
          <w:p w14:paraId="283CA110" w14:textId="6D289A01" w:rsidR="00556D56" w:rsidRDefault="00556D56" w:rsidP="00B54416">
            <w:pPr>
              <w:rPr>
                <w:lang w:val="en-US"/>
              </w:rPr>
            </w:pPr>
            <w:r>
              <w:rPr>
                <w:rFonts w:hint="eastAsia"/>
                <w:lang w:val="en-US"/>
              </w:rPr>
              <w:t>0</w:t>
            </w:r>
            <w:r>
              <w:rPr>
                <w:lang w:val="en-US"/>
              </w:rPr>
              <w:t>.595</w:t>
            </w:r>
          </w:p>
        </w:tc>
      </w:tr>
    </w:tbl>
    <w:p w14:paraId="2ACAF0CD" w14:textId="0BB270A5" w:rsidR="00B54416" w:rsidRDefault="00B54416" w:rsidP="00B54416">
      <w:pPr>
        <w:rPr>
          <w:lang w:val="en-US"/>
        </w:rPr>
      </w:pPr>
    </w:p>
    <w:p w14:paraId="579824D5" w14:textId="4CA6BE1E" w:rsidR="00E97F8C" w:rsidRPr="00E97F8C" w:rsidRDefault="00E97F8C" w:rsidP="00B54416">
      <w:pPr>
        <w:rPr>
          <w:lang w:val="en-US"/>
        </w:rPr>
      </w:pPr>
      <w:r w:rsidRPr="00A449A6">
        <w:rPr>
          <w:b/>
          <w:u w:val="single"/>
          <w:lang w:val="en-US"/>
        </w:rPr>
        <w:t>Observation</w:t>
      </w:r>
      <w:r w:rsidR="0014243F">
        <w:rPr>
          <w:b/>
          <w:u w:val="single"/>
          <w:lang w:val="en-US"/>
        </w:rPr>
        <w:t xml:space="preserve"> </w:t>
      </w:r>
      <w:r w:rsidR="001A7BE0">
        <w:rPr>
          <w:b/>
          <w:u w:val="single"/>
          <w:lang w:val="en-US"/>
        </w:rPr>
        <w:t>4</w:t>
      </w:r>
      <w:r w:rsidRPr="00A449A6">
        <w:rPr>
          <w:b/>
          <w:u w:val="single"/>
          <w:lang w:val="en-US"/>
        </w:rPr>
        <w:t>:</w:t>
      </w:r>
      <w:r w:rsidRPr="00A449A6">
        <w:rPr>
          <w:lang w:val="en-US"/>
        </w:rPr>
        <w:t xml:space="preserve"> </w:t>
      </w:r>
      <w:r>
        <w:rPr>
          <w:lang w:val="en-US"/>
        </w:rPr>
        <w:t>Using the e</w:t>
      </w:r>
      <w:r w:rsidRPr="0089626A">
        <w:rPr>
          <w:lang w:val="en-US"/>
        </w:rPr>
        <w:t xml:space="preserve">xtended CP may </w:t>
      </w:r>
      <w:r>
        <w:rPr>
          <w:lang w:val="en-US"/>
        </w:rPr>
        <w:t>increase overhead</w:t>
      </w:r>
      <w:r w:rsidRPr="0089626A">
        <w:rPr>
          <w:lang w:val="en-US"/>
        </w:rPr>
        <w:t>.</w:t>
      </w:r>
    </w:p>
    <w:p w14:paraId="0BA0DE35" w14:textId="1ABF4EAD" w:rsidR="00D62591" w:rsidRDefault="00C82460" w:rsidP="00EE3238">
      <w:pPr>
        <w:rPr>
          <w:lang w:val="en-US"/>
        </w:rPr>
      </w:pPr>
      <w:r>
        <w:rPr>
          <w:lang w:val="en-US"/>
        </w:rPr>
        <w:t xml:space="preserve">The </w:t>
      </w:r>
      <w:r w:rsidR="00EE3238">
        <w:rPr>
          <w:lang w:val="en-US"/>
        </w:rPr>
        <w:t xml:space="preserve">3rd order derivative for common TA can be one solution as it would reduce timing error due to imperfection of common TA part. </w:t>
      </w:r>
      <w:r w:rsidR="00627B8E">
        <w:rPr>
          <w:lang w:val="en-US"/>
        </w:rPr>
        <w:t xml:space="preserve">Figure </w:t>
      </w:r>
      <w:r w:rsidR="00CB4CCB">
        <w:rPr>
          <w:lang w:val="en-US"/>
        </w:rPr>
        <w:t>2</w:t>
      </w:r>
      <w:r w:rsidR="00706CB1">
        <w:rPr>
          <w:lang w:val="en-US"/>
        </w:rPr>
        <w:t xml:space="preserve"> </w:t>
      </w:r>
      <w:r w:rsidR="00627B8E">
        <w:rPr>
          <w:lang w:val="en-US"/>
        </w:rPr>
        <w:t xml:space="preserve">shows </w:t>
      </w:r>
      <w:r w:rsidR="00D62591">
        <w:rPr>
          <w:lang w:val="en-US"/>
        </w:rPr>
        <w:t xml:space="preserve">our evaluation of common TA error </w:t>
      </w:r>
      <w:r w:rsidR="00EC4525">
        <w:rPr>
          <w:lang w:val="en-US"/>
        </w:rPr>
        <w:t>considering each of 2nd order derivative and 3rd order derivative.</w:t>
      </w:r>
      <w:r w:rsidR="00D62591">
        <w:rPr>
          <w:lang w:val="en-US"/>
        </w:rPr>
        <w:t xml:space="preserve"> </w:t>
      </w:r>
      <w:r>
        <w:rPr>
          <w:lang w:val="en-US"/>
        </w:rPr>
        <w:t>It is assumed that the NTN platform is LEO</w:t>
      </w:r>
      <w:r w:rsidR="001D600F">
        <w:rPr>
          <w:lang w:val="en-US"/>
        </w:rPr>
        <w:t>-</w:t>
      </w:r>
      <w:r>
        <w:rPr>
          <w:lang w:val="en-US"/>
        </w:rPr>
        <w:t>600</w:t>
      </w:r>
      <w:r w:rsidR="00706CB1">
        <w:rPr>
          <w:lang w:val="en-US"/>
        </w:rPr>
        <w:t xml:space="preserve"> and the</w:t>
      </w:r>
      <w:r w:rsidR="00706CB1" w:rsidRPr="00706CB1">
        <w:rPr>
          <w:lang w:val="en-US"/>
        </w:rPr>
        <w:t xml:space="preserve"> satellite </w:t>
      </w:r>
      <w:r w:rsidR="00706CB1">
        <w:rPr>
          <w:lang w:val="en-US"/>
        </w:rPr>
        <w:t>go through</w:t>
      </w:r>
      <w:r w:rsidR="00706CB1" w:rsidRPr="00706CB1">
        <w:rPr>
          <w:lang w:val="en-US"/>
        </w:rPr>
        <w:t xml:space="preserve"> over the </w:t>
      </w:r>
      <w:r w:rsidR="00DA2324">
        <w:rPr>
          <w:lang w:val="en-US"/>
        </w:rPr>
        <w:t>gNB</w:t>
      </w:r>
      <w:r w:rsidR="00FC18D5">
        <w:rPr>
          <w:lang w:val="en-US"/>
        </w:rPr>
        <w:t xml:space="preserve"> in 400 seconds where elevation angle</w:t>
      </w:r>
      <w:r w:rsidR="00942E7E">
        <w:rPr>
          <w:lang w:val="en-US"/>
        </w:rPr>
        <w:t xml:space="preserve"> from gNB perspective</w:t>
      </w:r>
      <w:r w:rsidR="00FC18D5">
        <w:rPr>
          <w:lang w:val="en-US"/>
        </w:rPr>
        <w:t xml:space="preserve"> is 90 degrees at t = 200. The common TA parameter</w:t>
      </w:r>
      <w:r w:rsidR="0014243F">
        <w:rPr>
          <w:lang w:val="en-US"/>
        </w:rPr>
        <w:t>s</w:t>
      </w:r>
      <w:r w:rsidR="00FC18D5">
        <w:rPr>
          <w:lang w:val="en-US"/>
        </w:rPr>
        <w:t xml:space="preserve"> </w:t>
      </w:r>
      <w:r w:rsidR="00495813">
        <w:rPr>
          <w:lang w:val="en-US"/>
        </w:rPr>
        <w:t xml:space="preserve">are updated </w:t>
      </w:r>
      <w:r w:rsidR="00000FE7">
        <w:rPr>
          <w:lang w:val="en-US"/>
        </w:rPr>
        <w:t>every</w:t>
      </w:r>
      <w:r w:rsidR="00FC18D5">
        <w:rPr>
          <w:lang w:val="en-US"/>
        </w:rPr>
        <w:t xml:space="preserve"> 10 seconds</w:t>
      </w:r>
      <w:r w:rsidR="00495813">
        <w:rPr>
          <w:lang w:val="en-US"/>
        </w:rPr>
        <w:t xml:space="preserve"> period</w:t>
      </w:r>
      <w:r w:rsidR="003569A8">
        <w:rPr>
          <w:lang w:val="en-US"/>
        </w:rPr>
        <w:t xml:space="preserve"> as shown in </w:t>
      </w:r>
      <w:r w:rsidR="00502954">
        <w:rPr>
          <w:lang w:val="en-US"/>
        </w:rPr>
        <w:t>F</w:t>
      </w:r>
      <w:r w:rsidR="003569A8">
        <w:rPr>
          <w:lang w:val="en-US"/>
        </w:rPr>
        <w:t xml:space="preserve">igure </w:t>
      </w:r>
      <w:r w:rsidR="00CB4CCB">
        <w:rPr>
          <w:lang w:val="en-US"/>
        </w:rPr>
        <w:t>1</w:t>
      </w:r>
      <w:r w:rsidR="00FC18D5">
        <w:rPr>
          <w:lang w:val="en-US"/>
        </w:rPr>
        <w:t>.</w:t>
      </w:r>
      <w:r w:rsidR="000F724F">
        <w:rPr>
          <w:lang w:val="en-US"/>
        </w:rPr>
        <w:t xml:space="preserve"> </w:t>
      </w:r>
      <w:r w:rsidR="00661F85">
        <w:rPr>
          <w:lang w:val="en-US"/>
        </w:rPr>
        <w:t>RP on the gNB</w:t>
      </w:r>
      <w:r w:rsidR="0023322C">
        <w:rPr>
          <w:lang w:val="en-US"/>
        </w:rPr>
        <w:t xml:space="preserve"> and transparent payload is assumed (i.e. common delay = feeder link delay)</w:t>
      </w:r>
      <w:r w:rsidR="00661F85">
        <w:rPr>
          <w:lang w:val="en-US"/>
        </w:rPr>
        <w:t>.</w:t>
      </w:r>
    </w:p>
    <w:p w14:paraId="68242947" w14:textId="77777777" w:rsidR="003569A8" w:rsidRDefault="00DA2324" w:rsidP="003569A8">
      <w:pPr>
        <w:keepNext/>
        <w:jc w:val="center"/>
      </w:pPr>
      <w:r>
        <w:rPr>
          <w:noProof/>
          <w:lang w:val="en-US"/>
        </w:rPr>
        <w:drawing>
          <wp:inline distT="0" distB="0" distL="0" distR="0" wp14:anchorId="02FA79E6" wp14:editId="0159E1C9">
            <wp:extent cx="5007935" cy="230132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5940" cy="2314193"/>
                    </a:xfrm>
                    <a:prstGeom prst="rect">
                      <a:avLst/>
                    </a:prstGeom>
                    <a:noFill/>
                    <a:ln>
                      <a:noFill/>
                    </a:ln>
                  </pic:spPr>
                </pic:pic>
              </a:graphicData>
            </a:graphic>
          </wp:inline>
        </w:drawing>
      </w:r>
    </w:p>
    <w:p w14:paraId="295EE36D" w14:textId="442A1550" w:rsidR="00DA2324" w:rsidRDefault="003569A8" w:rsidP="003569A8">
      <w:pPr>
        <w:pStyle w:val="a5"/>
        <w:jc w:val="center"/>
        <w:rPr>
          <w:lang w:val="en-US"/>
        </w:rPr>
      </w:pPr>
      <w:r>
        <w:t xml:space="preserve">Figure </w:t>
      </w:r>
      <w:r>
        <w:fldChar w:fldCharType="begin"/>
      </w:r>
      <w:r>
        <w:instrText xml:space="preserve"> SEQ Figure \* ARABIC </w:instrText>
      </w:r>
      <w:r>
        <w:fldChar w:fldCharType="separate"/>
      </w:r>
      <w:r w:rsidR="001A7BE0">
        <w:rPr>
          <w:noProof/>
        </w:rPr>
        <w:t>1</w:t>
      </w:r>
      <w:r>
        <w:fldChar w:fldCharType="end"/>
      </w:r>
      <w:r>
        <w:t xml:space="preserve"> Common TA update assumption</w:t>
      </w:r>
    </w:p>
    <w:p w14:paraId="36837747" w14:textId="6C9E9F69" w:rsidR="00EC4525" w:rsidRPr="00706CB1" w:rsidRDefault="003569A8" w:rsidP="00EC4525">
      <w:pPr>
        <w:keepNext/>
        <w:jc w:val="center"/>
        <w:rPr>
          <w:lang w:val="en-US"/>
        </w:rPr>
      </w:pPr>
      <w:r>
        <w:rPr>
          <w:noProof/>
          <w:lang w:val="en-US"/>
        </w:rPr>
        <w:lastRenderedPageBreak/>
        <w:drawing>
          <wp:inline distT="0" distB="0" distL="0" distR="0" wp14:anchorId="72323701" wp14:editId="18D51275">
            <wp:extent cx="5995980" cy="3564703"/>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8555" cy="3584069"/>
                    </a:xfrm>
                    <a:prstGeom prst="rect">
                      <a:avLst/>
                    </a:prstGeom>
                    <a:noFill/>
                    <a:ln>
                      <a:noFill/>
                    </a:ln>
                  </pic:spPr>
                </pic:pic>
              </a:graphicData>
            </a:graphic>
          </wp:inline>
        </w:drawing>
      </w:r>
    </w:p>
    <w:p w14:paraId="67C3012C" w14:textId="3A274088" w:rsidR="00EC4525" w:rsidRDefault="00EC4525" w:rsidP="00EC4525">
      <w:pPr>
        <w:pStyle w:val="a5"/>
        <w:jc w:val="center"/>
        <w:rPr>
          <w:lang w:val="en-US"/>
        </w:rPr>
      </w:pPr>
      <w:r>
        <w:t xml:space="preserve">Figure </w:t>
      </w:r>
      <w:r>
        <w:fldChar w:fldCharType="begin"/>
      </w:r>
      <w:r>
        <w:instrText xml:space="preserve"> SEQ Figure \* ARABIC </w:instrText>
      </w:r>
      <w:r>
        <w:fldChar w:fldCharType="separate"/>
      </w:r>
      <w:r w:rsidR="001A7BE0">
        <w:rPr>
          <w:noProof/>
        </w:rPr>
        <w:t>2</w:t>
      </w:r>
      <w:r>
        <w:fldChar w:fldCharType="end"/>
      </w:r>
      <w:r>
        <w:t xml:space="preserve"> Common TA error </w:t>
      </w:r>
      <w:r w:rsidR="00FC18D5">
        <w:t xml:space="preserve">for LEO-600, </w:t>
      </w:r>
      <w:r w:rsidR="0014243F">
        <w:t xml:space="preserve">common TA parameters </w:t>
      </w:r>
      <w:r w:rsidR="00FC18D5">
        <w:t>update period=10 s</w:t>
      </w:r>
    </w:p>
    <w:p w14:paraId="6E005D2F" w14:textId="1516AF4F" w:rsidR="00EC4525" w:rsidRDefault="00EC4525" w:rsidP="00EC4525">
      <w:pPr>
        <w:pStyle w:val="a5"/>
        <w:keepNext/>
        <w:jc w:val="center"/>
      </w:pPr>
      <w:r>
        <w:t xml:space="preserve">Table </w:t>
      </w:r>
      <w:r>
        <w:fldChar w:fldCharType="begin"/>
      </w:r>
      <w:r>
        <w:instrText xml:space="preserve"> SEQ Table \* ARABIC </w:instrText>
      </w:r>
      <w:r>
        <w:fldChar w:fldCharType="separate"/>
      </w:r>
      <w:r w:rsidR="00A3452B">
        <w:rPr>
          <w:noProof/>
        </w:rPr>
        <w:t>3</w:t>
      </w:r>
      <w:r>
        <w:fldChar w:fldCharType="end"/>
      </w:r>
      <w:r>
        <w:t xml:space="preserve"> </w:t>
      </w:r>
      <w:r w:rsidR="007815D7">
        <w:t xml:space="preserve">Maximum common TA error for LEO-600, </w:t>
      </w:r>
      <w:r w:rsidR="0014243F">
        <w:t xml:space="preserve">common TA parameters </w:t>
      </w:r>
      <w:r w:rsidR="007815D7">
        <w:t>update period=10 s</w:t>
      </w:r>
    </w:p>
    <w:tbl>
      <w:tblPr>
        <w:tblW w:w="5519" w:type="dxa"/>
        <w:jc w:val="center"/>
        <w:tblCellMar>
          <w:left w:w="0" w:type="dxa"/>
          <w:right w:w="0" w:type="dxa"/>
        </w:tblCellMar>
        <w:tblLook w:val="0420" w:firstRow="1" w:lastRow="0" w:firstColumn="0" w:lastColumn="0" w:noHBand="0" w:noVBand="1"/>
      </w:tblPr>
      <w:tblGrid>
        <w:gridCol w:w="2825"/>
        <w:gridCol w:w="1418"/>
        <w:gridCol w:w="1276"/>
      </w:tblGrid>
      <w:tr w:rsidR="00FC18D5" w:rsidRPr="00EC4525" w14:paraId="585CEDAB" w14:textId="77777777" w:rsidTr="007815D7">
        <w:trPr>
          <w:trHeight w:val="180"/>
          <w:jc w:val="center"/>
        </w:trPr>
        <w:tc>
          <w:tcPr>
            <w:tcW w:w="282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3C491DE" w14:textId="2682FE57" w:rsidR="00FC18D5" w:rsidRPr="00EC4525" w:rsidRDefault="00FC18D5" w:rsidP="00EC4525">
            <w:pPr>
              <w:snapToGrid/>
              <w:spacing w:after="0" w:afterAutospacing="0"/>
              <w:jc w:val="left"/>
              <w:rPr>
                <w:rFonts w:ascii="Arial" w:eastAsia="ＭＳ Ｐゴシック" w:hAnsi="Arial" w:cs="Arial"/>
                <w:sz w:val="20"/>
                <w:lang w:val="en-US"/>
              </w:rPr>
            </w:pPr>
          </w:p>
        </w:tc>
        <w:tc>
          <w:tcPr>
            <w:tcW w:w="141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79CAA5" w14:textId="281BC398" w:rsidR="00FC18D5" w:rsidRPr="00EC4525" w:rsidRDefault="00FC18D5" w:rsidP="00EC4525">
            <w:pPr>
              <w:snapToGrid/>
              <w:spacing w:after="0" w:afterAutospacing="0"/>
              <w:jc w:val="left"/>
              <w:rPr>
                <w:rFonts w:ascii="Arial" w:eastAsia="ＭＳ Ｐゴシック" w:hAnsi="Arial" w:cs="Arial"/>
                <w:sz w:val="20"/>
                <w:lang w:val="en-US"/>
              </w:rPr>
            </w:pPr>
            <w:r>
              <w:rPr>
                <w:rFonts w:ascii="游ゴシック" w:eastAsia="游ゴシック" w:hAnsi="游ゴシック" w:cs="Arial"/>
                <w:b/>
                <w:bCs/>
                <w:color w:val="FFFFFF" w:themeColor="light1"/>
                <w:kern w:val="24"/>
                <w:sz w:val="20"/>
                <w:lang w:val="en-US"/>
              </w:rPr>
              <w:t>2nd order</w:t>
            </w:r>
          </w:p>
        </w:tc>
        <w:tc>
          <w:tcPr>
            <w:tcW w:w="127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25FD437" w14:textId="4870A2C9" w:rsidR="00FC18D5" w:rsidRPr="00EC4525" w:rsidRDefault="00FC18D5" w:rsidP="00EC4525">
            <w:pPr>
              <w:snapToGrid/>
              <w:spacing w:after="0" w:afterAutospacing="0"/>
              <w:jc w:val="left"/>
              <w:rPr>
                <w:rFonts w:ascii="Arial" w:eastAsia="ＭＳ Ｐゴシック" w:hAnsi="Arial" w:cs="Arial"/>
                <w:sz w:val="20"/>
                <w:lang w:val="en-US"/>
              </w:rPr>
            </w:pPr>
            <w:r w:rsidRPr="00FC18D5">
              <w:rPr>
                <w:rFonts w:ascii="游ゴシック" w:eastAsia="游ゴシック" w:hAnsi="游ゴシック" w:cs="Arial" w:hint="eastAsia"/>
                <w:b/>
                <w:bCs/>
                <w:color w:val="FFFFFF" w:themeColor="light1"/>
                <w:kern w:val="24"/>
                <w:sz w:val="20"/>
                <w:lang w:val="en-US"/>
              </w:rPr>
              <w:t>3</w:t>
            </w:r>
            <w:r w:rsidRPr="00FC18D5">
              <w:rPr>
                <w:rFonts w:ascii="游ゴシック" w:eastAsia="游ゴシック" w:hAnsi="游ゴシック" w:cs="Arial"/>
                <w:b/>
                <w:bCs/>
                <w:color w:val="FFFFFF" w:themeColor="light1"/>
                <w:kern w:val="24"/>
                <w:sz w:val="20"/>
                <w:lang w:val="en-US"/>
              </w:rPr>
              <w:t>rd</w:t>
            </w:r>
            <w:r>
              <w:rPr>
                <w:rFonts w:ascii="游ゴシック" w:eastAsia="游ゴシック" w:hAnsi="游ゴシック" w:cs="Arial"/>
                <w:b/>
                <w:bCs/>
                <w:color w:val="FFFFFF" w:themeColor="light1"/>
                <w:kern w:val="24"/>
                <w:sz w:val="20"/>
                <w:lang w:val="en-US"/>
              </w:rPr>
              <w:t xml:space="preserve"> </w:t>
            </w:r>
            <w:r w:rsidRPr="00FC18D5">
              <w:rPr>
                <w:rFonts w:ascii="游ゴシック" w:eastAsia="游ゴシック" w:hAnsi="游ゴシック" w:cs="Arial"/>
                <w:b/>
                <w:bCs/>
                <w:color w:val="FFFFFF" w:themeColor="light1"/>
                <w:kern w:val="24"/>
                <w:sz w:val="20"/>
                <w:lang w:val="en-US"/>
              </w:rPr>
              <w:t>order</w:t>
            </w:r>
          </w:p>
        </w:tc>
      </w:tr>
      <w:tr w:rsidR="00FC18D5" w:rsidRPr="00EC4525" w14:paraId="7BF8008B" w14:textId="77777777" w:rsidTr="007815D7">
        <w:trPr>
          <w:trHeight w:val="180"/>
          <w:jc w:val="center"/>
        </w:trPr>
        <w:tc>
          <w:tcPr>
            <w:tcW w:w="282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0169523" w14:textId="38702C3C" w:rsidR="00FC18D5" w:rsidRPr="00EC4525" w:rsidRDefault="007815D7" w:rsidP="00EC4525">
            <w:pPr>
              <w:snapToGrid/>
              <w:spacing w:after="0" w:afterAutospacing="0"/>
              <w:jc w:val="left"/>
              <w:rPr>
                <w:rFonts w:ascii="Arial" w:eastAsia="ＭＳ Ｐゴシック" w:hAnsi="Arial" w:cs="Arial"/>
                <w:sz w:val="20"/>
                <w:lang w:val="en-US"/>
              </w:rPr>
            </w:pPr>
            <w:r>
              <w:rPr>
                <w:rFonts w:ascii="Arial" w:eastAsia="ＭＳ Ｐゴシック" w:hAnsi="Arial" w:cs="Arial" w:hint="eastAsia"/>
                <w:sz w:val="20"/>
                <w:lang w:val="en-US"/>
              </w:rPr>
              <w:t>M</w:t>
            </w:r>
            <w:r>
              <w:rPr>
                <w:rFonts w:ascii="Arial" w:eastAsia="ＭＳ Ｐゴシック" w:hAnsi="Arial" w:cs="Arial"/>
                <w:sz w:val="20"/>
                <w:lang w:val="en-US"/>
              </w:rPr>
              <w:t>aximum common TA error</w:t>
            </w:r>
          </w:p>
        </w:tc>
        <w:tc>
          <w:tcPr>
            <w:tcW w:w="141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1D56E13" w14:textId="5483F340" w:rsidR="00FC18D5" w:rsidRPr="00EC4525" w:rsidRDefault="007815D7" w:rsidP="00EC4525">
            <w:pPr>
              <w:snapToGrid/>
              <w:spacing w:after="0" w:afterAutospacing="0"/>
              <w:jc w:val="left"/>
              <w:rPr>
                <w:rFonts w:ascii="Arial" w:eastAsia="ＭＳ Ｐゴシック" w:hAnsi="Arial" w:cs="Arial"/>
                <w:sz w:val="20"/>
                <w:lang w:val="en-US"/>
              </w:rPr>
            </w:pPr>
            <w:r>
              <w:rPr>
                <w:rFonts w:ascii="Arial" w:eastAsia="ＭＳ Ｐゴシック" w:hAnsi="Arial" w:cs="Arial" w:hint="eastAsia"/>
                <w:sz w:val="20"/>
                <w:lang w:val="en-US"/>
              </w:rPr>
              <w:t>0</w:t>
            </w:r>
            <w:r>
              <w:rPr>
                <w:rFonts w:ascii="Arial" w:eastAsia="ＭＳ Ｐゴシック" w:hAnsi="Arial" w:cs="Arial"/>
                <w:sz w:val="20"/>
                <w:lang w:val="en-US"/>
              </w:rPr>
              <w:t>.501 us</w:t>
            </w:r>
          </w:p>
        </w:tc>
        <w:tc>
          <w:tcPr>
            <w:tcW w:w="12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73EC9170" w14:textId="106BDEBF" w:rsidR="00FC18D5" w:rsidRPr="00EC4525" w:rsidRDefault="007815D7" w:rsidP="00EC4525">
            <w:pPr>
              <w:snapToGrid/>
              <w:spacing w:after="0" w:afterAutospacing="0"/>
              <w:jc w:val="left"/>
              <w:rPr>
                <w:rFonts w:ascii="Arial" w:eastAsia="ＭＳ Ｐゴシック" w:hAnsi="Arial" w:cs="Arial"/>
                <w:sz w:val="20"/>
                <w:lang w:val="en-US"/>
              </w:rPr>
            </w:pPr>
            <w:r>
              <w:rPr>
                <w:rFonts w:ascii="Arial" w:eastAsia="ＭＳ Ｐゴシック" w:hAnsi="Arial" w:cs="Arial" w:hint="eastAsia"/>
                <w:sz w:val="20"/>
                <w:lang w:val="en-US"/>
              </w:rPr>
              <w:t>0</w:t>
            </w:r>
            <w:r>
              <w:rPr>
                <w:rFonts w:ascii="Arial" w:eastAsia="ＭＳ Ｐゴシック" w:hAnsi="Arial" w:cs="Arial"/>
                <w:sz w:val="20"/>
                <w:lang w:val="en-US"/>
              </w:rPr>
              <w:t>.052 us</w:t>
            </w:r>
          </w:p>
        </w:tc>
      </w:tr>
    </w:tbl>
    <w:p w14:paraId="0740901D" w14:textId="2A37B8CE" w:rsidR="00D62591" w:rsidRDefault="00D62591" w:rsidP="00EE3238">
      <w:pPr>
        <w:rPr>
          <w:lang w:val="en-US"/>
        </w:rPr>
      </w:pPr>
    </w:p>
    <w:p w14:paraId="15FBE86D" w14:textId="28E6E8D9" w:rsidR="008D15B0" w:rsidRDefault="00CC65F3" w:rsidP="00EE3238">
      <w:pPr>
        <w:rPr>
          <w:lang w:val="en-US"/>
        </w:rPr>
      </w:pPr>
      <w:r>
        <w:rPr>
          <w:lang w:val="en-US"/>
        </w:rPr>
        <w:t>As shown in Table 3, c</w:t>
      </w:r>
      <w:r w:rsidR="007815D7">
        <w:rPr>
          <w:lang w:val="en-US"/>
        </w:rPr>
        <w:t>onsidering 2nd order derivative, the maximum common TA error is 0.501 us, which is about same as the 10% of CP length for 15 kHz SCS. On the other hand, considering 3rd order</w:t>
      </w:r>
      <w:r w:rsidR="008D15B0">
        <w:rPr>
          <w:lang w:val="en-US"/>
        </w:rPr>
        <w:t xml:space="preserve"> derivative, the maximum common TA error is 0.052 us, which is about same as the 10% of CP length for 120 kHz SCS.</w:t>
      </w:r>
      <w:r w:rsidR="008D15B0">
        <w:rPr>
          <w:rFonts w:hint="eastAsia"/>
          <w:lang w:val="en-US"/>
        </w:rPr>
        <w:t xml:space="preserve"> </w:t>
      </w:r>
      <w:r w:rsidR="001E75EB">
        <w:rPr>
          <w:lang w:val="en-US"/>
        </w:rPr>
        <w:t>Therefore, use of 3rd order derivative reduces</w:t>
      </w:r>
      <w:r w:rsidR="001E75EB">
        <w:rPr>
          <w:rFonts w:hint="eastAsia"/>
          <w:lang w:val="en-US"/>
        </w:rPr>
        <w:t xml:space="preserve"> </w:t>
      </w:r>
      <w:r w:rsidR="001E75EB">
        <w:rPr>
          <w:lang w:val="en-US"/>
        </w:rPr>
        <w:t>timing error of common TA in FR2 so that the timing error level relative to CP length is comparable to that of legacy NTN in FR1.</w:t>
      </w:r>
    </w:p>
    <w:p w14:paraId="5F2EC161" w14:textId="105B02EB" w:rsidR="00E97F8C" w:rsidRPr="00507A88" w:rsidRDefault="00E97F8C" w:rsidP="00E97F8C">
      <w:pPr>
        <w:rPr>
          <w:lang w:val="en-US"/>
        </w:rPr>
      </w:pPr>
      <w:r w:rsidRPr="00BB7326">
        <w:rPr>
          <w:b/>
          <w:u w:val="single"/>
          <w:lang w:val="en-US"/>
        </w:rPr>
        <w:t>Observation</w:t>
      </w:r>
      <w:r w:rsidR="0014243F">
        <w:rPr>
          <w:b/>
          <w:u w:val="single"/>
          <w:lang w:val="en-US"/>
        </w:rPr>
        <w:t xml:space="preserve"> </w:t>
      </w:r>
      <w:r w:rsidR="001A7BE0">
        <w:rPr>
          <w:b/>
          <w:u w:val="single"/>
          <w:lang w:val="en-US"/>
        </w:rPr>
        <w:t>5</w:t>
      </w:r>
      <w:r w:rsidRPr="00BB7326">
        <w:rPr>
          <w:b/>
          <w:u w:val="single"/>
          <w:lang w:val="en-US"/>
        </w:rPr>
        <w:t>:</w:t>
      </w:r>
      <w:r w:rsidRPr="006A7EB2">
        <w:rPr>
          <w:lang w:val="en-US"/>
        </w:rPr>
        <w:t xml:space="preserve"> </w:t>
      </w:r>
      <w:r>
        <w:rPr>
          <w:lang w:val="en-US"/>
        </w:rPr>
        <w:t>Use of 3rd order derivative reduces</w:t>
      </w:r>
      <w:r>
        <w:rPr>
          <w:rFonts w:hint="eastAsia"/>
          <w:lang w:val="en-US"/>
        </w:rPr>
        <w:t xml:space="preserve"> </w:t>
      </w:r>
      <w:r>
        <w:rPr>
          <w:lang w:val="en-US"/>
        </w:rPr>
        <w:t>timing error of common TA in FR2 so that the timing error level relative to CP length is comparable to that of legacy NTN in FR1.</w:t>
      </w:r>
    </w:p>
    <w:p w14:paraId="7C4539D5" w14:textId="0AC5D75D" w:rsidR="00EE3238" w:rsidRDefault="00EE3238" w:rsidP="00EE3238">
      <w:pPr>
        <w:rPr>
          <w:lang w:val="en-US"/>
        </w:rPr>
      </w:pPr>
      <w:r>
        <w:rPr>
          <w:rFonts w:hint="eastAsia"/>
          <w:lang w:val="en-US"/>
        </w:rPr>
        <w:t>A</w:t>
      </w:r>
      <w:r>
        <w:rPr>
          <w:lang w:val="en-US"/>
        </w:rPr>
        <w:t>lthough both options resolve the issue, the 3rd order derivative based option is more preferable, because ECP based option causes the increase of overhead while the 3rd order derivative based option does not.</w:t>
      </w:r>
    </w:p>
    <w:p w14:paraId="719EA35D" w14:textId="4FF20BC0" w:rsidR="005C5537" w:rsidRPr="00247E42" w:rsidRDefault="003D1B48" w:rsidP="00247E42">
      <w:pPr>
        <w:rPr>
          <w:lang w:val="en-US"/>
        </w:rPr>
      </w:pPr>
      <w:r w:rsidRPr="00BB7326">
        <w:rPr>
          <w:b/>
          <w:u w:val="single"/>
          <w:lang w:val="en-US"/>
        </w:rPr>
        <w:t>Proposal</w:t>
      </w:r>
      <w:r w:rsidR="0014243F">
        <w:rPr>
          <w:b/>
          <w:u w:val="single"/>
          <w:lang w:val="en-US"/>
        </w:rPr>
        <w:t xml:space="preserve"> 3</w:t>
      </w:r>
      <w:r w:rsidRPr="00BB7326">
        <w:rPr>
          <w:b/>
          <w:u w:val="single"/>
          <w:lang w:val="en-US"/>
        </w:rPr>
        <w:t>:</w:t>
      </w:r>
      <w:r w:rsidRPr="006A7EB2">
        <w:rPr>
          <w:lang w:val="en-US"/>
        </w:rPr>
        <w:t xml:space="preserve"> </w:t>
      </w:r>
      <w:r>
        <w:rPr>
          <w:lang w:val="en-US"/>
        </w:rPr>
        <w:t>3rd order derivative is considered for common TA calculation in FR2 NTN.</w:t>
      </w:r>
    </w:p>
    <w:p w14:paraId="1AADBC53" w14:textId="77777777" w:rsidR="00BD3326" w:rsidRPr="00E97F8C" w:rsidRDefault="00BD3326" w:rsidP="00142F3A">
      <w:pPr>
        <w:snapToGrid/>
        <w:spacing w:after="0" w:afterAutospacing="0"/>
        <w:jc w:val="left"/>
        <w:rPr>
          <w:rFonts w:eastAsia="ＭＳ Ｐゴシック"/>
          <w:szCs w:val="24"/>
          <w:lang w:val="en-US"/>
        </w:rPr>
      </w:pPr>
    </w:p>
    <w:p w14:paraId="15D476DD" w14:textId="4180B6D4" w:rsidR="00BA5AE1" w:rsidRDefault="00BA5AE1" w:rsidP="00421B9B">
      <w:pPr>
        <w:pStyle w:val="10"/>
        <w:spacing w:after="180"/>
        <w:rPr>
          <w:color w:val="000000" w:themeColor="text1"/>
          <w:lang w:val="en-US"/>
        </w:rPr>
      </w:pPr>
      <w:r w:rsidRPr="00006ABC">
        <w:rPr>
          <w:color w:val="000000" w:themeColor="text1"/>
          <w:lang w:val="en-US"/>
        </w:rPr>
        <w:lastRenderedPageBreak/>
        <w:t>Conclusion</w:t>
      </w:r>
    </w:p>
    <w:p w14:paraId="7B4A5ED7" w14:textId="288DF11B" w:rsidR="00257614" w:rsidRDefault="004E3CD9" w:rsidP="00A449A6">
      <w:pPr>
        <w:rPr>
          <w:lang w:val="en-US"/>
        </w:rPr>
      </w:pPr>
      <w:r>
        <w:rPr>
          <w:rFonts w:hint="eastAsia"/>
          <w:lang w:val="en-US"/>
        </w:rPr>
        <w:t>I</w:t>
      </w:r>
      <w:r>
        <w:rPr>
          <w:lang w:val="en-US"/>
        </w:rPr>
        <w:t>n this contribution, we have the following proposals and observations:</w:t>
      </w:r>
      <w:bookmarkEnd w:id="5"/>
    </w:p>
    <w:p w14:paraId="4805783B" w14:textId="77777777" w:rsidR="001A7BE0" w:rsidRDefault="001A7BE0" w:rsidP="001A7BE0">
      <w:pPr>
        <w:rPr>
          <w:lang w:val="en-US"/>
        </w:rPr>
      </w:pPr>
      <w:r w:rsidRPr="00502954">
        <w:rPr>
          <w:b/>
          <w:u w:val="single"/>
          <w:lang w:val="en-US"/>
        </w:rPr>
        <w:t>Observation 1</w:t>
      </w:r>
      <w:r>
        <w:rPr>
          <w:lang w:val="en-US"/>
        </w:rPr>
        <w:t>:</w:t>
      </w:r>
      <w:r w:rsidRPr="00502954">
        <w:rPr>
          <w:lang w:val="en-US"/>
        </w:rPr>
        <w:t xml:space="preserve"> </w:t>
      </w:r>
      <w:r>
        <w:rPr>
          <w:lang w:val="en-US"/>
        </w:rPr>
        <w:t>In Table 6.3.3.2-4, there are no configurations to use RACH occasions in a RACH slot as much as possible for TDD operation.</w:t>
      </w:r>
    </w:p>
    <w:p w14:paraId="667E3A53" w14:textId="77777777" w:rsidR="001A7BE0" w:rsidRDefault="001A7BE0" w:rsidP="001A7BE0">
      <w:pPr>
        <w:rPr>
          <w:lang w:val="en-US"/>
        </w:rPr>
      </w:pPr>
      <w:r w:rsidRPr="00502954">
        <w:rPr>
          <w:rFonts w:hint="eastAsia"/>
          <w:b/>
          <w:u w:val="single"/>
          <w:lang w:val="en-US"/>
        </w:rPr>
        <w:t>O</w:t>
      </w:r>
      <w:r w:rsidRPr="00502954">
        <w:rPr>
          <w:b/>
          <w:u w:val="single"/>
          <w:lang w:val="en-US"/>
        </w:rPr>
        <w:t>bservation 2</w:t>
      </w:r>
      <w:r>
        <w:rPr>
          <w:lang w:val="en-US"/>
        </w:rPr>
        <w:t>: Increasing number of PRACH occasions help to reduce PRACH collision probability in large cell such as GEO operation.</w:t>
      </w:r>
    </w:p>
    <w:p w14:paraId="6022DA0C" w14:textId="77777777" w:rsidR="001A7BE0" w:rsidRPr="00A449A6" w:rsidRDefault="001A7BE0" w:rsidP="001A7BE0">
      <w:pPr>
        <w:rPr>
          <w:lang w:val="en-US"/>
        </w:rPr>
      </w:pPr>
      <w:r>
        <w:rPr>
          <w:b/>
          <w:u w:val="single"/>
          <w:lang w:val="en-US"/>
        </w:rPr>
        <w:t>Proposal 1</w:t>
      </w:r>
      <w:r w:rsidRPr="003B76E8">
        <w:rPr>
          <w:b/>
          <w:u w:val="single"/>
          <w:lang w:val="en-US"/>
        </w:rPr>
        <w:t>:</w:t>
      </w:r>
      <w:r>
        <w:rPr>
          <w:lang w:val="en-US"/>
        </w:rPr>
        <w:t xml:space="preserve"> For PRACH configuration for FR2-NTN, </w:t>
      </w:r>
      <w:r w:rsidRPr="0083416C">
        <w:rPr>
          <w:lang w:val="en-US"/>
        </w:rPr>
        <w:t xml:space="preserve">Table 6.3.3.2-4 of TS 38.211 </w:t>
      </w:r>
      <w:r>
        <w:rPr>
          <w:lang w:val="en-US"/>
        </w:rPr>
        <w:t>is</w:t>
      </w:r>
      <w:r w:rsidRPr="0083416C">
        <w:rPr>
          <w:lang w:val="en-US"/>
        </w:rPr>
        <w:t xml:space="preserve"> </w:t>
      </w:r>
      <w:r>
        <w:rPr>
          <w:lang w:val="en-US"/>
        </w:rPr>
        <w:t>re</w:t>
      </w:r>
      <w:r w:rsidRPr="0083416C">
        <w:rPr>
          <w:lang w:val="en-US"/>
        </w:rPr>
        <w:t>used</w:t>
      </w:r>
      <w:r>
        <w:rPr>
          <w:lang w:val="en-US"/>
        </w:rPr>
        <w:t xml:space="preserve"> with modifying to configure all available symbols of PRACH slot.</w:t>
      </w:r>
    </w:p>
    <w:p w14:paraId="7814F14D" w14:textId="77777777" w:rsidR="001A7BE0" w:rsidRPr="008761E8" w:rsidRDefault="001A7BE0" w:rsidP="001A7BE0">
      <w:pPr>
        <w:rPr>
          <w:lang w:val="en-US"/>
        </w:rPr>
      </w:pPr>
      <w:r w:rsidRPr="00C82460">
        <w:rPr>
          <w:rFonts w:hint="eastAsia"/>
          <w:b/>
          <w:u w:val="single"/>
          <w:lang w:val="en-US"/>
        </w:rPr>
        <w:t>P</w:t>
      </w:r>
      <w:r w:rsidRPr="00C82460">
        <w:rPr>
          <w:b/>
          <w:u w:val="single"/>
          <w:lang w:val="en-US"/>
        </w:rPr>
        <w:t>roposal</w:t>
      </w:r>
      <w:r>
        <w:rPr>
          <w:b/>
          <w:u w:val="single"/>
          <w:lang w:val="en-US"/>
        </w:rPr>
        <w:t xml:space="preserve"> 2</w:t>
      </w:r>
      <w:r>
        <w:rPr>
          <w:lang w:val="en-US"/>
        </w:rPr>
        <w:t>: For cell search procedure, Case E is used without any modification.</w:t>
      </w:r>
    </w:p>
    <w:p w14:paraId="794E8A71" w14:textId="2259C7CF" w:rsidR="00982290" w:rsidRPr="00081EFC" w:rsidRDefault="00982290" w:rsidP="00982290">
      <w:pPr>
        <w:rPr>
          <w:lang w:val="en-US"/>
        </w:rPr>
      </w:pPr>
      <w:r w:rsidRPr="009A5B51">
        <w:rPr>
          <w:b/>
          <w:u w:val="single"/>
          <w:lang w:val="en-US"/>
        </w:rPr>
        <w:t>Observation</w:t>
      </w:r>
      <w:r>
        <w:rPr>
          <w:b/>
          <w:u w:val="single"/>
          <w:lang w:val="en-US"/>
        </w:rPr>
        <w:t xml:space="preserve"> </w:t>
      </w:r>
      <w:r w:rsidR="001A7BE0">
        <w:rPr>
          <w:b/>
          <w:u w:val="single"/>
          <w:lang w:val="en-US"/>
        </w:rPr>
        <w:t>3</w:t>
      </w:r>
      <w:r w:rsidRPr="009A5B51">
        <w:rPr>
          <w:b/>
          <w:u w:val="single"/>
          <w:lang w:val="en-US"/>
        </w:rPr>
        <w:t>:</w:t>
      </w:r>
      <w:r>
        <w:rPr>
          <w:lang w:val="en-US"/>
        </w:rPr>
        <w:t xml:space="preserve"> There are two approaches to solve the issue that timing error of common TA in higher SCS may not be within 10% of CP length:</w:t>
      </w:r>
      <w:r>
        <w:rPr>
          <w:lang w:val="en-US"/>
        </w:rPr>
        <w:br/>
        <w:t>1) extend the CP length for higher SCS</w:t>
      </w:r>
      <w:r>
        <w:rPr>
          <w:lang w:val="en-US"/>
        </w:rPr>
        <w:br/>
        <w:t>2) reduce the timing error for common TA</w:t>
      </w:r>
    </w:p>
    <w:p w14:paraId="16674316" w14:textId="30DAB45B" w:rsidR="00982290" w:rsidRPr="00E97F8C" w:rsidRDefault="00982290" w:rsidP="00982290">
      <w:pPr>
        <w:rPr>
          <w:lang w:val="en-US"/>
        </w:rPr>
      </w:pPr>
      <w:r w:rsidRPr="00A449A6">
        <w:rPr>
          <w:b/>
          <w:u w:val="single"/>
          <w:lang w:val="en-US"/>
        </w:rPr>
        <w:t>Observation</w:t>
      </w:r>
      <w:r>
        <w:rPr>
          <w:b/>
          <w:u w:val="single"/>
          <w:lang w:val="en-US"/>
        </w:rPr>
        <w:t xml:space="preserve"> </w:t>
      </w:r>
      <w:r w:rsidR="001A7BE0">
        <w:rPr>
          <w:b/>
          <w:u w:val="single"/>
          <w:lang w:val="en-US"/>
        </w:rPr>
        <w:t>4</w:t>
      </w:r>
      <w:r w:rsidRPr="00A449A6">
        <w:rPr>
          <w:b/>
          <w:u w:val="single"/>
          <w:lang w:val="en-US"/>
        </w:rPr>
        <w:t>:</w:t>
      </w:r>
      <w:r w:rsidRPr="00A449A6">
        <w:rPr>
          <w:lang w:val="en-US"/>
        </w:rPr>
        <w:t xml:space="preserve"> </w:t>
      </w:r>
      <w:r>
        <w:rPr>
          <w:lang w:val="en-US"/>
        </w:rPr>
        <w:t>Using the e</w:t>
      </w:r>
      <w:r w:rsidRPr="0089626A">
        <w:rPr>
          <w:lang w:val="en-US"/>
        </w:rPr>
        <w:t xml:space="preserve">xtended CP may </w:t>
      </w:r>
      <w:r>
        <w:rPr>
          <w:lang w:val="en-US"/>
        </w:rPr>
        <w:t>increase overhead</w:t>
      </w:r>
      <w:r w:rsidRPr="0089626A">
        <w:rPr>
          <w:lang w:val="en-US"/>
        </w:rPr>
        <w:t>.</w:t>
      </w:r>
    </w:p>
    <w:p w14:paraId="15BDD8C2" w14:textId="00F147CF" w:rsidR="00982290" w:rsidRPr="00507A88" w:rsidRDefault="00982290" w:rsidP="00982290">
      <w:pPr>
        <w:rPr>
          <w:lang w:val="en-US"/>
        </w:rPr>
      </w:pPr>
      <w:r w:rsidRPr="00BB7326">
        <w:rPr>
          <w:b/>
          <w:u w:val="single"/>
          <w:lang w:val="en-US"/>
        </w:rPr>
        <w:t>Observation</w:t>
      </w:r>
      <w:r>
        <w:rPr>
          <w:b/>
          <w:u w:val="single"/>
          <w:lang w:val="en-US"/>
        </w:rPr>
        <w:t xml:space="preserve"> </w:t>
      </w:r>
      <w:r w:rsidR="001A7BE0">
        <w:rPr>
          <w:b/>
          <w:u w:val="single"/>
          <w:lang w:val="en-US"/>
        </w:rPr>
        <w:t>5</w:t>
      </w:r>
      <w:r w:rsidRPr="00BB7326">
        <w:rPr>
          <w:b/>
          <w:u w:val="single"/>
          <w:lang w:val="en-US"/>
        </w:rPr>
        <w:t>:</w:t>
      </w:r>
      <w:r w:rsidRPr="006A7EB2">
        <w:rPr>
          <w:lang w:val="en-US"/>
        </w:rPr>
        <w:t xml:space="preserve"> </w:t>
      </w:r>
      <w:r>
        <w:rPr>
          <w:lang w:val="en-US"/>
        </w:rPr>
        <w:t>Use of 3rd order derivative reduces</w:t>
      </w:r>
      <w:r>
        <w:rPr>
          <w:rFonts w:hint="eastAsia"/>
          <w:lang w:val="en-US"/>
        </w:rPr>
        <w:t xml:space="preserve"> </w:t>
      </w:r>
      <w:r>
        <w:rPr>
          <w:lang w:val="en-US"/>
        </w:rPr>
        <w:t>timing error of common TA in FR2 so that the timing error level relative to CP length is comparable to that of legacy NTN in FR1.</w:t>
      </w:r>
    </w:p>
    <w:p w14:paraId="1363FA4D" w14:textId="77777777" w:rsidR="00982290" w:rsidRPr="00247E42" w:rsidRDefault="00982290" w:rsidP="00982290">
      <w:pPr>
        <w:rPr>
          <w:lang w:val="en-US"/>
        </w:rPr>
      </w:pPr>
      <w:r w:rsidRPr="00BB7326">
        <w:rPr>
          <w:b/>
          <w:u w:val="single"/>
          <w:lang w:val="en-US"/>
        </w:rPr>
        <w:t>Proposal</w:t>
      </w:r>
      <w:r>
        <w:rPr>
          <w:b/>
          <w:u w:val="single"/>
          <w:lang w:val="en-US"/>
        </w:rPr>
        <w:t xml:space="preserve"> 3</w:t>
      </w:r>
      <w:r w:rsidRPr="00BB7326">
        <w:rPr>
          <w:b/>
          <w:u w:val="single"/>
          <w:lang w:val="en-US"/>
        </w:rPr>
        <w:t>:</w:t>
      </w:r>
      <w:r w:rsidRPr="006A7EB2">
        <w:rPr>
          <w:lang w:val="en-US"/>
        </w:rPr>
        <w:t xml:space="preserve"> </w:t>
      </w:r>
      <w:r>
        <w:rPr>
          <w:lang w:val="en-US"/>
        </w:rPr>
        <w:t>3rd order derivative is considered for common TA calculation in FR2 NTN.</w:t>
      </w:r>
    </w:p>
    <w:p w14:paraId="3430651E" w14:textId="77777777" w:rsidR="00982290" w:rsidRPr="00982290" w:rsidRDefault="00982290" w:rsidP="00982290">
      <w:pPr>
        <w:rPr>
          <w:lang w:val="en-U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721F5D47" w14:textId="77777777" w:rsidR="0023322C" w:rsidRPr="000E514D" w:rsidRDefault="0023322C" w:rsidP="0023322C">
      <w:pPr>
        <w:pStyle w:val="textintend2"/>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rPr>
          <w:lang w:eastAsia="ja-JP"/>
        </w:rPr>
        <w:t>4-bis</w:t>
      </w:r>
      <w:r w:rsidRPr="00820F45">
        <w:rPr>
          <w:rFonts w:eastAsiaTheme="minorEastAsia" w:hint="eastAsia"/>
          <w:lang w:eastAsia="zh-CN"/>
        </w:rPr>
        <w:t xml:space="preserve">, </w:t>
      </w:r>
      <w:r>
        <w:rPr>
          <w:rFonts w:eastAsiaTheme="minorEastAsia"/>
          <w:lang w:eastAsia="zh-CN"/>
        </w:rPr>
        <w:t>October</w:t>
      </w:r>
      <w:r w:rsidRPr="00820F45">
        <w:t xml:space="preserve"> 202</w:t>
      </w:r>
      <w:r>
        <w:t>3</w:t>
      </w:r>
      <w:r w:rsidRPr="00820F45">
        <w:rPr>
          <w:rFonts w:eastAsiaTheme="minorEastAsia" w:hint="eastAsia"/>
          <w:lang w:eastAsia="zh-CN"/>
        </w:rPr>
        <w:t>.</w:t>
      </w:r>
    </w:p>
    <w:p w14:paraId="0FB7E1B9" w14:textId="123E1630" w:rsidR="00BD11DD" w:rsidRPr="0023322C" w:rsidRDefault="00BD11DD" w:rsidP="0023322C">
      <w:pPr>
        <w:pStyle w:val="textintend2"/>
        <w:numPr>
          <w:ilvl w:val="0"/>
          <w:numId w:val="0"/>
        </w:numPr>
        <w:rPr>
          <w:color w:val="000000" w:themeColor="text1"/>
          <w:szCs w:val="24"/>
          <w:lang w:eastAsia="ja-JP"/>
        </w:rPr>
      </w:pPr>
    </w:p>
    <w:sectPr w:rsidR="00BD11DD" w:rsidRPr="0023322C"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465D7" w14:textId="77777777" w:rsidR="0088222D" w:rsidRDefault="0088222D">
      <w:r>
        <w:separator/>
      </w:r>
    </w:p>
  </w:endnote>
  <w:endnote w:type="continuationSeparator" w:id="0">
    <w:p w14:paraId="35070C27" w14:textId="77777777" w:rsidR="0088222D" w:rsidRDefault="0088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858C" w14:textId="77777777" w:rsidR="0088222D" w:rsidRDefault="0088222D">
      <w:r>
        <w:separator/>
      </w:r>
    </w:p>
  </w:footnote>
  <w:footnote w:type="continuationSeparator" w:id="0">
    <w:p w14:paraId="603B1086" w14:textId="77777777" w:rsidR="0088222D" w:rsidRDefault="00882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F31ECB"/>
    <w:multiLevelType w:val="hybridMultilevel"/>
    <w:tmpl w:val="40D6AD1C"/>
    <w:lvl w:ilvl="0" w:tplc="DAB01606">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15:restartNumberingAfterBreak="0">
    <w:nsid w:val="3DF17C5F"/>
    <w:multiLevelType w:val="hybridMultilevel"/>
    <w:tmpl w:val="2E6EB812"/>
    <w:lvl w:ilvl="0" w:tplc="F4E8FF24">
      <w:start w:val="1"/>
      <w:numFmt w:val="lowerLetter"/>
      <w:lvlText w:val="(%1)"/>
      <w:lvlJc w:val="left"/>
      <w:pPr>
        <w:tabs>
          <w:tab w:val="num" w:pos="360"/>
        </w:tabs>
        <w:ind w:left="360" w:hanging="360"/>
      </w:pPr>
      <w:rPr>
        <w:rFonts w:hint="default"/>
      </w:r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9"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4CBE81CC"/>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56A24A3"/>
    <w:multiLevelType w:val="hybridMultilevel"/>
    <w:tmpl w:val="6A64ED20"/>
    <w:lvl w:ilvl="0" w:tplc="A3AEE890">
      <w:start w:val="1"/>
      <w:numFmt w:val="lowerLetter"/>
      <w:lvlText w:val="%1."/>
      <w:lvlJc w:val="left"/>
      <w:pPr>
        <w:tabs>
          <w:tab w:val="num" w:pos="360"/>
        </w:tabs>
        <w:ind w:left="360" w:hanging="360"/>
      </w:pPr>
    </w:lvl>
    <w:lvl w:ilvl="1" w:tplc="64800BD2" w:tentative="1">
      <w:start w:val="1"/>
      <w:numFmt w:val="lowerLetter"/>
      <w:lvlText w:val="%2."/>
      <w:lvlJc w:val="left"/>
      <w:pPr>
        <w:tabs>
          <w:tab w:val="num" w:pos="1080"/>
        </w:tabs>
        <w:ind w:left="1080" w:hanging="360"/>
      </w:pPr>
    </w:lvl>
    <w:lvl w:ilvl="2" w:tplc="C6FAF9AA" w:tentative="1">
      <w:start w:val="1"/>
      <w:numFmt w:val="lowerLetter"/>
      <w:lvlText w:val="%3."/>
      <w:lvlJc w:val="left"/>
      <w:pPr>
        <w:tabs>
          <w:tab w:val="num" w:pos="1800"/>
        </w:tabs>
        <w:ind w:left="1800" w:hanging="360"/>
      </w:pPr>
    </w:lvl>
    <w:lvl w:ilvl="3" w:tplc="BC20B296" w:tentative="1">
      <w:start w:val="1"/>
      <w:numFmt w:val="lowerLetter"/>
      <w:lvlText w:val="%4."/>
      <w:lvlJc w:val="left"/>
      <w:pPr>
        <w:tabs>
          <w:tab w:val="num" w:pos="2520"/>
        </w:tabs>
        <w:ind w:left="2520" w:hanging="360"/>
      </w:pPr>
    </w:lvl>
    <w:lvl w:ilvl="4" w:tplc="CD7A650A" w:tentative="1">
      <w:start w:val="1"/>
      <w:numFmt w:val="lowerLetter"/>
      <w:lvlText w:val="%5."/>
      <w:lvlJc w:val="left"/>
      <w:pPr>
        <w:tabs>
          <w:tab w:val="num" w:pos="3240"/>
        </w:tabs>
        <w:ind w:left="3240" w:hanging="360"/>
      </w:pPr>
    </w:lvl>
    <w:lvl w:ilvl="5" w:tplc="B44671EC" w:tentative="1">
      <w:start w:val="1"/>
      <w:numFmt w:val="lowerLetter"/>
      <w:lvlText w:val="%6."/>
      <w:lvlJc w:val="left"/>
      <w:pPr>
        <w:tabs>
          <w:tab w:val="num" w:pos="3960"/>
        </w:tabs>
        <w:ind w:left="3960" w:hanging="360"/>
      </w:pPr>
    </w:lvl>
    <w:lvl w:ilvl="6" w:tplc="C36CB4B2" w:tentative="1">
      <w:start w:val="1"/>
      <w:numFmt w:val="lowerLetter"/>
      <w:lvlText w:val="%7."/>
      <w:lvlJc w:val="left"/>
      <w:pPr>
        <w:tabs>
          <w:tab w:val="num" w:pos="4680"/>
        </w:tabs>
        <w:ind w:left="4680" w:hanging="360"/>
      </w:pPr>
    </w:lvl>
    <w:lvl w:ilvl="7" w:tplc="973C77E6" w:tentative="1">
      <w:start w:val="1"/>
      <w:numFmt w:val="lowerLetter"/>
      <w:lvlText w:val="%8."/>
      <w:lvlJc w:val="left"/>
      <w:pPr>
        <w:tabs>
          <w:tab w:val="num" w:pos="5400"/>
        </w:tabs>
        <w:ind w:left="5400" w:hanging="360"/>
      </w:pPr>
    </w:lvl>
    <w:lvl w:ilvl="8" w:tplc="5210A83C" w:tentative="1">
      <w:start w:val="1"/>
      <w:numFmt w:val="lowerLetter"/>
      <w:lvlText w:val="%9."/>
      <w:lvlJc w:val="left"/>
      <w:pPr>
        <w:tabs>
          <w:tab w:val="num" w:pos="6120"/>
        </w:tabs>
        <w:ind w:left="6120" w:hanging="360"/>
      </w:p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91946238">
    <w:abstractNumId w:val="19"/>
  </w:num>
  <w:num w:numId="2" w16cid:durableId="1682076832">
    <w:abstractNumId w:val="1"/>
  </w:num>
  <w:num w:numId="3" w16cid:durableId="1970239107">
    <w:abstractNumId w:val="4"/>
  </w:num>
  <w:num w:numId="4" w16cid:durableId="1997881438">
    <w:abstractNumId w:val="20"/>
  </w:num>
  <w:num w:numId="5" w16cid:durableId="1167210840">
    <w:abstractNumId w:val="13"/>
  </w:num>
  <w:num w:numId="6" w16cid:durableId="1159806329">
    <w:abstractNumId w:val="14"/>
  </w:num>
  <w:num w:numId="7" w16cid:durableId="1832865599">
    <w:abstractNumId w:val="11"/>
  </w:num>
  <w:num w:numId="8" w16cid:durableId="126049368">
    <w:abstractNumId w:val="0"/>
  </w:num>
  <w:num w:numId="9" w16cid:durableId="788429633">
    <w:abstractNumId w:val="22"/>
  </w:num>
  <w:num w:numId="10" w16cid:durableId="1872642306">
    <w:abstractNumId w:val="10"/>
  </w:num>
  <w:num w:numId="11" w16cid:durableId="523907047">
    <w:abstractNumId w:val="17"/>
  </w:num>
  <w:num w:numId="12" w16cid:durableId="1492215516">
    <w:abstractNumId w:val="15"/>
  </w:num>
  <w:num w:numId="13" w16cid:durableId="526717596">
    <w:abstractNumId w:val="7"/>
  </w:num>
  <w:num w:numId="14" w16cid:durableId="1211921815">
    <w:abstractNumId w:val="2"/>
  </w:num>
  <w:num w:numId="15" w16cid:durableId="2030906105">
    <w:abstractNumId w:val="16"/>
  </w:num>
  <w:num w:numId="16" w16cid:durableId="1053500229">
    <w:abstractNumId w:val="12"/>
  </w:num>
  <w:num w:numId="17" w16cid:durableId="425343701">
    <w:abstractNumId w:val="3"/>
  </w:num>
  <w:num w:numId="18" w16cid:durableId="1375812181">
    <w:abstractNumId w:val="9"/>
  </w:num>
  <w:num w:numId="19" w16cid:durableId="875459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4759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888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5397596">
    <w:abstractNumId w:val="6"/>
  </w:num>
  <w:num w:numId="23" w16cid:durableId="1793399965">
    <w:abstractNumId w:val="5"/>
  </w:num>
  <w:num w:numId="24" w16cid:durableId="624578204">
    <w:abstractNumId w:val="21"/>
  </w:num>
  <w:num w:numId="25" w16cid:durableId="729115522">
    <w:abstractNumId w:val="8"/>
  </w:num>
  <w:num w:numId="26" w16cid:durableId="158364115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0FE7"/>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C1B"/>
    <w:rsid w:val="00020071"/>
    <w:rsid w:val="00020507"/>
    <w:rsid w:val="00020C96"/>
    <w:rsid w:val="00021479"/>
    <w:rsid w:val="000216A1"/>
    <w:rsid w:val="00021BF7"/>
    <w:rsid w:val="00021F55"/>
    <w:rsid w:val="00021F65"/>
    <w:rsid w:val="000224B1"/>
    <w:rsid w:val="00022518"/>
    <w:rsid w:val="00022F6C"/>
    <w:rsid w:val="00023256"/>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B47"/>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AFB"/>
    <w:rsid w:val="00042C5C"/>
    <w:rsid w:val="00042EB2"/>
    <w:rsid w:val="00043005"/>
    <w:rsid w:val="00043205"/>
    <w:rsid w:val="00044018"/>
    <w:rsid w:val="0004412C"/>
    <w:rsid w:val="00044B35"/>
    <w:rsid w:val="00045078"/>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1EFC"/>
    <w:rsid w:val="00082083"/>
    <w:rsid w:val="00082FD1"/>
    <w:rsid w:val="00083011"/>
    <w:rsid w:val="0008319D"/>
    <w:rsid w:val="000839A3"/>
    <w:rsid w:val="000839F2"/>
    <w:rsid w:val="000843BE"/>
    <w:rsid w:val="0008445D"/>
    <w:rsid w:val="0008503D"/>
    <w:rsid w:val="000851FC"/>
    <w:rsid w:val="000852CE"/>
    <w:rsid w:val="00085385"/>
    <w:rsid w:val="000854D2"/>
    <w:rsid w:val="0008593D"/>
    <w:rsid w:val="00085FB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374"/>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59A"/>
    <w:rsid w:val="000C3750"/>
    <w:rsid w:val="000C3E9A"/>
    <w:rsid w:val="000C3F22"/>
    <w:rsid w:val="000C46F8"/>
    <w:rsid w:val="000C4ADA"/>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24F"/>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21B"/>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BC"/>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310"/>
    <w:rsid w:val="0012251C"/>
    <w:rsid w:val="0012275A"/>
    <w:rsid w:val="001227E2"/>
    <w:rsid w:val="00122B22"/>
    <w:rsid w:val="00122C08"/>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2B5"/>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BB2"/>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3F"/>
    <w:rsid w:val="0014246B"/>
    <w:rsid w:val="00142611"/>
    <w:rsid w:val="00142CB7"/>
    <w:rsid w:val="00142F3A"/>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0D5C"/>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B79"/>
    <w:rsid w:val="00155DFC"/>
    <w:rsid w:val="00156399"/>
    <w:rsid w:val="00156516"/>
    <w:rsid w:val="00156743"/>
    <w:rsid w:val="0015725B"/>
    <w:rsid w:val="001575DC"/>
    <w:rsid w:val="0015765B"/>
    <w:rsid w:val="00157E97"/>
    <w:rsid w:val="00160052"/>
    <w:rsid w:val="001602F7"/>
    <w:rsid w:val="00160974"/>
    <w:rsid w:val="0016099E"/>
    <w:rsid w:val="00161940"/>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9B2"/>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6D4"/>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904"/>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B74"/>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D19"/>
    <w:rsid w:val="001A5FFF"/>
    <w:rsid w:val="001A6341"/>
    <w:rsid w:val="001A64A1"/>
    <w:rsid w:val="001A6A1C"/>
    <w:rsid w:val="001A6FB3"/>
    <w:rsid w:val="001A7315"/>
    <w:rsid w:val="001A743A"/>
    <w:rsid w:val="001A7BE0"/>
    <w:rsid w:val="001B00D7"/>
    <w:rsid w:val="001B09EF"/>
    <w:rsid w:val="001B0C47"/>
    <w:rsid w:val="001B12B9"/>
    <w:rsid w:val="001B133C"/>
    <w:rsid w:val="001B1453"/>
    <w:rsid w:val="001B167E"/>
    <w:rsid w:val="001B1687"/>
    <w:rsid w:val="001B19F6"/>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BC"/>
    <w:rsid w:val="001D57D2"/>
    <w:rsid w:val="001D5F3E"/>
    <w:rsid w:val="001D600F"/>
    <w:rsid w:val="001D62C4"/>
    <w:rsid w:val="001D668C"/>
    <w:rsid w:val="001D673C"/>
    <w:rsid w:val="001D6ADA"/>
    <w:rsid w:val="001D7431"/>
    <w:rsid w:val="001D78A3"/>
    <w:rsid w:val="001D7D74"/>
    <w:rsid w:val="001E00F1"/>
    <w:rsid w:val="001E0B4E"/>
    <w:rsid w:val="001E1047"/>
    <w:rsid w:val="001E133E"/>
    <w:rsid w:val="001E1763"/>
    <w:rsid w:val="001E1B0A"/>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2D5"/>
    <w:rsid w:val="001E75EB"/>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D8F"/>
    <w:rsid w:val="00212EA4"/>
    <w:rsid w:val="00213488"/>
    <w:rsid w:val="0021362B"/>
    <w:rsid w:val="0021386B"/>
    <w:rsid w:val="00214078"/>
    <w:rsid w:val="002145B7"/>
    <w:rsid w:val="002147C1"/>
    <w:rsid w:val="00214C24"/>
    <w:rsid w:val="002150DB"/>
    <w:rsid w:val="0021550C"/>
    <w:rsid w:val="002158F5"/>
    <w:rsid w:val="00215C4D"/>
    <w:rsid w:val="00215D5C"/>
    <w:rsid w:val="00215EB3"/>
    <w:rsid w:val="0021634A"/>
    <w:rsid w:val="00216682"/>
    <w:rsid w:val="00216C40"/>
    <w:rsid w:val="00217CED"/>
    <w:rsid w:val="002202E6"/>
    <w:rsid w:val="002203E0"/>
    <w:rsid w:val="00220BA3"/>
    <w:rsid w:val="00221035"/>
    <w:rsid w:val="0022113F"/>
    <w:rsid w:val="00221171"/>
    <w:rsid w:val="00221564"/>
    <w:rsid w:val="002217A9"/>
    <w:rsid w:val="00221FAE"/>
    <w:rsid w:val="0022246F"/>
    <w:rsid w:val="0022255E"/>
    <w:rsid w:val="00222899"/>
    <w:rsid w:val="002228E1"/>
    <w:rsid w:val="00222938"/>
    <w:rsid w:val="00222B12"/>
    <w:rsid w:val="00222E55"/>
    <w:rsid w:val="00223273"/>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322C"/>
    <w:rsid w:val="0023425F"/>
    <w:rsid w:val="002342D0"/>
    <w:rsid w:val="00234466"/>
    <w:rsid w:val="00234F54"/>
    <w:rsid w:val="00235970"/>
    <w:rsid w:val="002359FA"/>
    <w:rsid w:val="00235F78"/>
    <w:rsid w:val="00236094"/>
    <w:rsid w:val="00236B06"/>
    <w:rsid w:val="00236CD1"/>
    <w:rsid w:val="00237062"/>
    <w:rsid w:val="00237113"/>
    <w:rsid w:val="00237A75"/>
    <w:rsid w:val="00237E17"/>
    <w:rsid w:val="00237E22"/>
    <w:rsid w:val="00240437"/>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353"/>
    <w:rsid w:val="00245599"/>
    <w:rsid w:val="00246481"/>
    <w:rsid w:val="002466FC"/>
    <w:rsid w:val="0024685B"/>
    <w:rsid w:val="00246917"/>
    <w:rsid w:val="00246C75"/>
    <w:rsid w:val="0024739D"/>
    <w:rsid w:val="002476B6"/>
    <w:rsid w:val="00247811"/>
    <w:rsid w:val="002479D0"/>
    <w:rsid w:val="00247E42"/>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57614"/>
    <w:rsid w:val="002601E5"/>
    <w:rsid w:val="002603A0"/>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3AF"/>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855"/>
    <w:rsid w:val="00293957"/>
    <w:rsid w:val="00293EC3"/>
    <w:rsid w:val="002941BF"/>
    <w:rsid w:val="0029440D"/>
    <w:rsid w:val="002949ED"/>
    <w:rsid w:val="00294B23"/>
    <w:rsid w:val="0029577A"/>
    <w:rsid w:val="00295FE7"/>
    <w:rsid w:val="00296485"/>
    <w:rsid w:val="00296CE3"/>
    <w:rsid w:val="00296E15"/>
    <w:rsid w:val="0029712D"/>
    <w:rsid w:val="0029739B"/>
    <w:rsid w:val="00297D4C"/>
    <w:rsid w:val="00297DAF"/>
    <w:rsid w:val="00297DCE"/>
    <w:rsid w:val="002A01B3"/>
    <w:rsid w:val="002A03DC"/>
    <w:rsid w:val="002A0678"/>
    <w:rsid w:val="002A0961"/>
    <w:rsid w:val="002A0A42"/>
    <w:rsid w:val="002A17FB"/>
    <w:rsid w:val="002A1A1C"/>
    <w:rsid w:val="002A1DE6"/>
    <w:rsid w:val="002A2E99"/>
    <w:rsid w:val="002A308E"/>
    <w:rsid w:val="002A34A1"/>
    <w:rsid w:val="002A36E4"/>
    <w:rsid w:val="002A3956"/>
    <w:rsid w:val="002A441B"/>
    <w:rsid w:val="002A4EA0"/>
    <w:rsid w:val="002A4EA5"/>
    <w:rsid w:val="002A503B"/>
    <w:rsid w:val="002A5269"/>
    <w:rsid w:val="002A56CF"/>
    <w:rsid w:val="002A58D3"/>
    <w:rsid w:val="002A5E54"/>
    <w:rsid w:val="002A6300"/>
    <w:rsid w:val="002A63B1"/>
    <w:rsid w:val="002A66B9"/>
    <w:rsid w:val="002A6832"/>
    <w:rsid w:val="002A6995"/>
    <w:rsid w:val="002A77CA"/>
    <w:rsid w:val="002A795C"/>
    <w:rsid w:val="002A7B61"/>
    <w:rsid w:val="002A7F9B"/>
    <w:rsid w:val="002B044F"/>
    <w:rsid w:val="002B06A6"/>
    <w:rsid w:val="002B0D7F"/>
    <w:rsid w:val="002B1313"/>
    <w:rsid w:val="002B1E42"/>
    <w:rsid w:val="002B1F62"/>
    <w:rsid w:val="002B2479"/>
    <w:rsid w:val="002B27FD"/>
    <w:rsid w:val="002B29BC"/>
    <w:rsid w:val="002B2EB9"/>
    <w:rsid w:val="002B3B69"/>
    <w:rsid w:val="002B3E62"/>
    <w:rsid w:val="002B3F10"/>
    <w:rsid w:val="002B400E"/>
    <w:rsid w:val="002B4E38"/>
    <w:rsid w:val="002B51DB"/>
    <w:rsid w:val="002B60A3"/>
    <w:rsid w:val="002B60C4"/>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D15"/>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260"/>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3E8"/>
    <w:rsid w:val="002E0622"/>
    <w:rsid w:val="002E06F5"/>
    <w:rsid w:val="002E0AA2"/>
    <w:rsid w:val="002E0B30"/>
    <w:rsid w:val="002E0B90"/>
    <w:rsid w:val="002E0C3D"/>
    <w:rsid w:val="002E1075"/>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38F7"/>
    <w:rsid w:val="0030454B"/>
    <w:rsid w:val="00305D2A"/>
    <w:rsid w:val="00305EEB"/>
    <w:rsid w:val="00306397"/>
    <w:rsid w:val="003063DE"/>
    <w:rsid w:val="003064DE"/>
    <w:rsid w:val="00306945"/>
    <w:rsid w:val="00306BE4"/>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3A8"/>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1D"/>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16B"/>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69A8"/>
    <w:rsid w:val="003573C7"/>
    <w:rsid w:val="003575EE"/>
    <w:rsid w:val="0035795B"/>
    <w:rsid w:val="00357C2B"/>
    <w:rsid w:val="00357D0A"/>
    <w:rsid w:val="0036043C"/>
    <w:rsid w:val="0036047D"/>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BFD"/>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0EED"/>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8CE"/>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0F94"/>
    <w:rsid w:val="003A115F"/>
    <w:rsid w:val="003A18FA"/>
    <w:rsid w:val="003A1AC6"/>
    <w:rsid w:val="003A2212"/>
    <w:rsid w:val="003A2263"/>
    <w:rsid w:val="003A31C3"/>
    <w:rsid w:val="003A3577"/>
    <w:rsid w:val="003A3AD6"/>
    <w:rsid w:val="003A4D7E"/>
    <w:rsid w:val="003A4E7E"/>
    <w:rsid w:val="003A5091"/>
    <w:rsid w:val="003A52CE"/>
    <w:rsid w:val="003A5951"/>
    <w:rsid w:val="003A619B"/>
    <w:rsid w:val="003A67D9"/>
    <w:rsid w:val="003A6B09"/>
    <w:rsid w:val="003A6EE7"/>
    <w:rsid w:val="003A6FBF"/>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6E8"/>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B48"/>
    <w:rsid w:val="003D1C41"/>
    <w:rsid w:val="003D1CDC"/>
    <w:rsid w:val="003D21E0"/>
    <w:rsid w:val="003D2430"/>
    <w:rsid w:val="003D24A9"/>
    <w:rsid w:val="003D27EB"/>
    <w:rsid w:val="003D289B"/>
    <w:rsid w:val="003D2973"/>
    <w:rsid w:val="003D2BB7"/>
    <w:rsid w:val="003D2EE5"/>
    <w:rsid w:val="003D31E4"/>
    <w:rsid w:val="003D3490"/>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D8D"/>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17D"/>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828"/>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79F"/>
    <w:rsid w:val="00457E5F"/>
    <w:rsid w:val="00460449"/>
    <w:rsid w:val="004605C8"/>
    <w:rsid w:val="004606B6"/>
    <w:rsid w:val="0046074F"/>
    <w:rsid w:val="0046078E"/>
    <w:rsid w:val="00460D6D"/>
    <w:rsid w:val="00461171"/>
    <w:rsid w:val="00461474"/>
    <w:rsid w:val="00461EAB"/>
    <w:rsid w:val="00462CF6"/>
    <w:rsid w:val="00462E40"/>
    <w:rsid w:val="00462F3F"/>
    <w:rsid w:val="00463708"/>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23C"/>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23"/>
    <w:rsid w:val="00490051"/>
    <w:rsid w:val="00490A63"/>
    <w:rsid w:val="00490B88"/>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813"/>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93F"/>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A84"/>
    <w:rsid w:val="004A5FA8"/>
    <w:rsid w:val="004A62ED"/>
    <w:rsid w:val="004A64AF"/>
    <w:rsid w:val="004A6E59"/>
    <w:rsid w:val="004A73F1"/>
    <w:rsid w:val="004A7462"/>
    <w:rsid w:val="004A75C0"/>
    <w:rsid w:val="004A77FD"/>
    <w:rsid w:val="004B021E"/>
    <w:rsid w:val="004B0229"/>
    <w:rsid w:val="004B1468"/>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65E"/>
    <w:rsid w:val="004C19C9"/>
    <w:rsid w:val="004C1C44"/>
    <w:rsid w:val="004C23B4"/>
    <w:rsid w:val="004C27C8"/>
    <w:rsid w:val="004C2ACB"/>
    <w:rsid w:val="004C3606"/>
    <w:rsid w:val="004C364F"/>
    <w:rsid w:val="004C3D54"/>
    <w:rsid w:val="004C4374"/>
    <w:rsid w:val="004C4643"/>
    <w:rsid w:val="004C4C7E"/>
    <w:rsid w:val="004C5086"/>
    <w:rsid w:val="004C60FA"/>
    <w:rsid w:val="004C65EC"/>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18"/>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090"/>
    <w:rsid w:val="004E4E49"/>
    <w:rsid w:val="004E4E58"/>
    <w:rsid w:val="004E515A"/>
    <w:rsid w:val="004E5A3B"/>
    <w:rsid w:val="004E5E02"/>
    <w:rsid w:val="004E6078"/>
    <w:rsid w:val="004E66FA"/>
    <w:rsid w:val="004E6717"/>
    <w:rsid w:val="004E676C"/>
    <w:rsid w:val="004E6926"/>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2954"/>
    <w:rsid w:val="0050326C"/>
    <w:rsid w:val="00503546"/>
    <w:rsid w:val="00504721"/>
    <w:rsid w:val="005049B0"/>
    <w:rsid w:val="00505B7B"/>
    <w:rsid w:val="00506031"/>
    <w:rsid w:val="0050697A"/>
    <w:rsid w:val="00506B5B"/>
    <w:rsid w:val="00506BE2"/>
    <w:rsid w:val="0050741B"/>
    <w:rsid w:val="005079E3"/>
    <w:rsid w:val="00507A88"/>
    <w:rsid w:val="00510296"/>
    <w:rsid w:val="00510397"/>
    <w:rsid w:val="00510587"/>
    <w:rsid w:val="005106A3"/>
    <w:rsid w:val="005109E5"/>
    <w:rsid w:val="00511984"/>
    <w:rsid w:val="00511F12"/>
    <w:rsid w:val="0051297B"/>
    <w:rsid w:val="005134E0"/>
    <w:rsid w:val="005134EE"/>
    <w:rsid w:val="005136E6"/>
    <w:rsid w:val="00513FEA"/>
    <w:rsid w:val="00514200"/>
    <w:rsid w:val="00514283"/>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CFA"/>
    <w:rsid w:val="00522D25"/>
    <w:rsid w:val="005233B3"/>
    <w:rsid w:val="005239C0"/>
    <w:rsid w:val="0052448B"/>
    <w:rsid w:val="005245D6"/>
    <w:rsid w:val="00524909"/>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303FF"/>
    <w:rsid w:val="00530405"/>
    <w:rsid w:val="00530D9F"/>
    <w:rsid w:val="00530EFB"/>
    <w:rsid w:val="005312EA"/>
    <w:rsid w:val="00531B7A"/>
    <w:rsid w:val="005323DF"/>
    <w:rsid w:val="00532DE9"/>
    <w:rsid w:val="00532E7E"/>
    <w:rsid w:val="0053312A"/>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6DEB"/>
    <w:rsid w:val="0053718C"/>
    <w:rsid w:val="00537265"/>
    <w:rsid w:val="00537879"/>
    <w:rsid w:val="00537F9F"/>
    <w:rsid w:val="0054015C"/>
    <w:rsid w:val="00540168"/>
    <w:rsid w:val="005407C1"/>
    <w:rsid w:val="00540E37"/>
    <w:rsid w:val="00540FA1"/>
    <w:rsid w:val="005411CE"/>
    <w:rsid w:val="005417AE"/>
    <w:rsid w:val="00541D34"/>
    <w:rsid w:val="005424D9"/>
    <w:rsid w:val="00542F49"/>
    <w:rsid w:val="005436DA"/>
    <w:rsid w:val="0054381B"/>
    <w:rsid w:val="0054390E"/>
    <w:rsid w:val="00543958"/>
    <w:rsid w:val="005443F5"/>
    <w:rsid w:val="00544665"/>
    <w:rsid w:val="00544C64"/>
    <w:rsid w:val="00544C95"/>
    <w:rsid w:val="0054514B"/>
    <w:rsid w:val="005452C9"/>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A3D"/>
    <w:rsid w:val="00556D56"/>
    <w:rsid w:val="00556E4A"/>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8B"/>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2296"/>
    <w:rsid w:val="00582A15"/>
    <w:rsid w:val="00582A51"/>
    <w:rsid w:val="00582A63"/>
    <w:rsid w:val="00582B29"/>
    <w:rsid w:val="00582EC5"/>
    <w:rsid w:val="00583192"/>
    <w:rsid w:val="005835DC"/>
    <w:rsid w:val="00583D21"/>
    <w:rsid w:val="00583E03"/>
    <w:rsid w:val="00584CD2"/>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CAC"/>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A95"/>
    <w:rsid w:val="005A0F4C"/>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537"/>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9D2"/>
    <w:rsid w:val="006139F1"/>
    <w:rsid w:val="0061420F"/>
    <w:rsid w:val="0061427E"/>
    <w:rsid w:val="006143F6"/>
    <w:rsid w:val="006146F1"/>
    <w:rsid w:val="00614DAB"/>
    <w:rsid w:val="006154DF"/>
    <w:rsid w:val="00615743"/>
    <w:rsid w:val="0061599B"/>
    <w:rsid w:val="00615B74"/>
    <w:rsid w:val="00615DA4"/>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3F25"/>
    <w:rsid w:val="00624414"/>
    <w:rsid w:val="00624588"/>
    <w:rsid w:val="00624BB9"/>
    <w:rsid w:val="006253A6"/>
    <w:rsid w:val="00625521"/>
    <w:rsid w:val="0062603F"/>
    <w:rsid w:val="0062616E"/>
    <w:rsid w:val="00626379"/>
    <w:rsid w:val="0062673B"/>
    <w:rsid w:val="0062690B"/>
    <w:rsid w:val="00626AB9"/>
    <w:rsid w:val="00627144"/>
    <w:rsid w:val="00627218"/>
    <w:rsid w:val="00627B8E"/>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1F85"/>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EB2"/>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8A"/>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84F"/>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5AC"/>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6CB1"/>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C3B"/>
    <w:rsid w:val="00733EDC"/>
    <w:rsid w:val="00733FEA"/>
    <w:rsid w:val="0073411F"/>
    <w:rsid w:val="007346CC"/>
    <w:rsid w:val="0073481B"/>
    <w:rsid w:val="00734951"/>
    <w:rsid w:val="00734BB9"/>
    <w:rsid w:val="00734D1D"/>
    <w:rsid w:val="0073511C"/>
    <w:rsid w:val="007358DB"/>
    <w:rsid w:val="00735AE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4BC"/>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E2B"/>
    <w:rsid w:val="00775E44"/>
    <w:rsid w:val="007763FA"/>
    <w:rsid w:val="00776B22"/>
    <w:rsid w:val="0077740F"/>
    <w:rsid w:val="00777609"/>
    <w:rsid w:val="00777614"/>
    <w:rsid w:val="007777C3"/>
    <w:rsid w:val="00777836"/>
    <w:rsid w:val="00777CBA"/>
    <w:rsid w:val="00777F9F"/>
    <w:rsid w:val="00780043"/>
    <w:rsid w:val="00780055"/>
    <w:rsid w:val="00780395"/>
    <w:rsid w:val="00780D5E"/>
    <w:rsid w:val="00781231"/>
    <w:rsid w:val="007813BE"/>
    <w:rsid w:val="007815D7"/>
    <w:rsid w:val="00781652"/>
    <w:rsid w:val="00781778"/>
    <w:rsid w:val="007818F6"/>
    <w:rsid w:val="00781B82"/>
    <w:rsid w:val="00781C12"/>
    <w:rsid w:val="00782395"/>
    <w:rsid w:val="00782886"/>
    <w:rsid w:val="00782898"/>
    <w:rsid w:val="007829EF"/>
    <w:rsid w:val="00782B63"/>
    <w:rsid w:val="00782EFB"/>
    <w:rsid w:val="00783435"/>
    <w:rsid w:val="007836DC"/>
    <w:rsid w:val="00783BAE"/>
    <w:rsid w:val="00783D4F"/>
    <w:rsid w:val="00784183"/>
    <w:rsid w:val="007842BD"/>
    <w:rsid w:val="00784D8C"/>
    <w:rsid w:val="00785389"/>
    <w:rsid w:val="0078560D"/>
    <w:rsid w:val="007858DF"/>
    <w:rsid w:val="00785ACF"/>
    <w:rsid w:val="00785DF4"/>
    <w:rsid w:val="00786925"/>
    <w:rsid w:val="00786998"/>
    <w:rsid w:val="00786B2D"/>
    <w:rsid w:val="007878A2"/>
    <w:rsid w:val="00787974"/>
    <w:rsid w:val="00787F65"/>
    <w:rsid w:val="0079087E"/>
    <w:rsid w:val="0079100C"/>
    <w:rsid w:val="0079149E"/>
    <w:rsid w:val="007918C6"/>
    <w:rsid w:val="00791AA0"/>
    <w:rsid w:val="00791EB3"/>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D47"/>
    <w:rsid w:val="007A6E5F"/>
    <w:rsid w:val="007A70A3"/>
    <w:rsid w:val="007A7127"/>
    <w:rsid w:val="007A71C5"/>
    <w:rsid w:val="007A762E"/>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3964"/>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9B"/>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3E1"/>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CBE"/>
    <w:rsid w:val="007F2D74"/>
    <w:rsid w:val="007F380B"/>
    <w:rsid w:val="007F3CA0"/>
    <w:rsid w:val="007F44C8"/>
    <w:rsid w:val="007F4593"/>
    <w:rsid w:val="007F4D5F"/>
    <w:rsid w:val="007F4E77"/>
    <w:rsid w:val="007F4EAC"/>
    <w:rsid w:val="007F51A0"/>
    <w:rsid w:val="007F58F3"/>
    <w:rsid w:val="007F6C30"/>
    <w:rsid w:val="007F6CC4"/>
    <w:rsid w:val="007F6EC3"/>
    <w:rsid w:val="007F74EE"/>
    <w:rsid w:val="007F7B45"/>
    <w:rsid w:val="007F7BCF"/>
    <w:rsid w:val="007F7FCC"/>
    <w:rsid w:val="008002C9"/>
    <w:rsid w:val="0080152B"/>
    <w:rsid w:val="00801AAB"/>
    <w:rsid w:val="00801B86"/>
    <w:rsid w:val="00801C13"/>
    <w:rsid w:val="00802343"/>
    <w:rsid w:val="00802A57"/>
    <w:rsid w:val="00802CDD"/>
    <w:rsid w:val="008032A1"/>
    <w:rsid w:val="00803314"/>
    <w:rsid w:val="00803684"/>
    <w:rsid w:val="008038B9"/>
    <w:rsid w:val="00803A74"/>
    <w:rsid w:val="00803AE1"/>
    <w:rsid w:val="00803C61"/>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6DC"/>
    <w:rsid w:val="008320B9"/>
    <w:rsid w:val="008322B3"/>
    <w:rsid w:val="00832B6F"/>
    <w:rsid w:val="00832CBD"/>
    <w:rsid w:val="008331B1"/>
    <w:rsid w:val="00833B3A"/>
    <w:rsid w:val="0083416C"/>
    <w:rsid w:val="00834781"/>
    <w:rsid w:val="00835188"/>
    <w:rsid w:val="0083545F"/>
    <w:rsid w:val="00835D8D"/>
    <w:rsid w:val="00835F16"/>
    <w:rsid w:val="008365D1"/>
    <w:rsid w:val="008368EE"/>
    <w:rsid w:val="00837268"/>
    <w:rsid w:val="00837274"/>
    <w:rsid w:val="008373D8"/>
    <w:rsid w:val="00837443"/>
    <w:rsid w:val="0083747E"/>
    <w:rsid w:val="0083764E"/>
    <w:rsid w:val="00840274"/>
    <w:rsid w:val="0084027A"/>
    <w:rsid w:val="008406FC"/>
    <w:rsid w:val="00840713"/>
    <w:rsid w:val="00840A3F"/>
    <w:rsid w:val="00840DA5"/>
    <w:rsid w:val="00840E55"/>
    <w:rsid w:val="00841230"/>
    <w:rsid w:val="008412EF"/>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6C29"/>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53F"/>
    <w:rsid w:val="0086262F"/>
    <w:rsid w:val="00862D6D"/>
    <w:rsid w:val="00863558"/>
    <w:rsid w:val="00863BDE"/>
    <w:rsid w:val="00863D82"/>
    <w:rsid w:val="00863E7E"/>
    <w:rsid w:val="00863FAD"/>
    <w:rsid w:val="008640A3"/>
    <w:rsid w:val="008641FB"/>
    <w:rsid w:val="0086435E"/>
    <w:rsid w:val="00864A4C"/>
    <w:rsid w:val="00864C4C"/>
    <w:rsid w:val="00865207"/>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B2"/>
    <w:rsid w:val="00875F38"/>
    <w:rsid w:val="008761E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2D"/>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5D6"/>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26A"/>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5FC"/>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AF"/>
    <w:rsid w:val="008A658C"/>
    <w:rsid w:val="008A6918"/>
    <w:rsid w:val="008A6A87"/>
    <w:rsid w:val="008A6FA8"/>
    <w:rsid w:val="008A7B27"/>
    <w:rsid w:val="008A7E60"/>
    <w:rsid w:val="008A7ED1"/>
    <w:rsid w:val="008B03AF"/>
    <w:rsid w:val="008B0541"/>
    <w:rsid w:val="008B056F"/>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2AE"/>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15B0"/>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7E0"/>
    <w:rsid w:val="00903BCA"/>
    <w:rsid w:val="00903CF1"/>
    <w:rsid w:val="00903D5C"/>
    <w:rsid w:val="00903E6E"/>
    <w:rsid w:val="00903EC0"/>
    <w:rsid w:val="009045C9"/>
    <w:rsid w:val="00904A65"/>
    <w:rsid w:val="00904C35"/>
    <w:rsid w:val="00905552"/>
    <w:rsid w:val="00905737"/>
    <w:rsid w:val="00905A43"/>
    <w:rsid w:val="00905A60"/>
    <w:rsid w:val="00905A8D"/>
    <w:rsid w:val="00906524"/>
    <w:rsid w:val="009069F3"/>
    <w:rsid w:val="00906C65"/>
    <w:rsid w:val="009070CD"/>
    <w:rsid w:val="00907BAD"/>
    <w:rsid w:val="009102E6"/>
    <w:rsid w:val="00910CD3"/>
    <w:rsid w:val="00911031"/>
    <w:rsid w:val="00911DB8"/>
    <w:rsid w:val="0091214F"/>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6F16"/>
    <w:rsid w:val="009173E1"/>
    <w:rsid w:val="00917489"/>
    <w:rsid w:val="009175B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86E"/>
    <w:rsid w:val="00927B95"/>
    <w:rsid w:val="00927BB7"/>
    <w:rsid w:val="00927DE3"/>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2E7E"/>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723"/>
    <w:rsid w:val="0094792D"/>
    <w:rsid w:val="009479F6"/>
    <w:rsid w:val="00947C7F"/>
    <w:rsid w:val="00947D61"/>
    <w:rsid w:val="009506E1"/>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01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1436"/>
    <w:rsid w:val="00971897"/>
    <w:rsid w:val="009719CD"/>
    <w:rsid w:val="00971C2B"/>
    <w:rsid w:val="00971F41"/>
    <w:rsid w:val="009722F4"/>
    <w:rsid w:val="0097232C"/>
    <w:rsid w:val="009723A3"/>
    <w:rsid w:val="0097295F"/>
    <w:rsid w:val="009734C1"/>
    <w:rsid w:val="00973A70"/>
    <w:rsid w:val="00974075"/>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B83"/>
    <w:rsid w:val="00977D04"/>
    <w:rsid w:val="009804CC"/>
    <w:rsid w:val="00980D93"/>
    <w:rsid w:val="00981155"/>
    <w:rsid w:val="009816D3"/>
    <w:rsid w:val="009817D2"/>
    <w:rsid w:val="00981FB9"/>
    <w:rsid w:val="0098201C"/>
    <w:rsid w:val="00982290"/>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5B51"/>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1D20"/>
    <w:rsid w:val="009B200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D33"/>
    <w:rsid w:val="009C20C7"/>
    <w:rsid w:val="009C22A8"/>
    <w:rsid w:val="009C2519"/>
    <w:rsid w:val="009C26F1"/>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9F4"/>
    <w:rsid w:val="009F0C13"/>
    <w:rsid w:val="009F0DE7"/>
    <w:rsid w:val="009F0FB8"/>
    <w:rsid w:val="009F145D"/>
    <w:rsid w:val="009F1647"/>
    <w:rsid w:val="009F169C"/>
    <w:rsid w:val="009F17C8"/>
    <w:rsid w:val="009F1862"/>
    <w:rsid w:val="009F1921"/>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297"/>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1BB"/>
    <w:rsid w:val="00A17B63"/>
    <w:rsid w:val="00A17E16"/>
    <w:rsid w:val="00A202EC"/>
    <w:rsid w:val="00A2047E"/>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D26"/>
    <w:rsid w:val="00A31DDA"/>
    <w:rsid w:val="00A32042"/>
    <w:rsid w:val="00A32171"/>
    <w:rsid w:val="00A32B45"/>
    <w:rsid w:val="00A334CE"/>
    <w:rsid w:val="00A337B4"/>
    <w:rsid w:val="00A33A18"/>
    <w:rsid w:val="00A33B69"/>
    <w:rsid w:val="00A33E77"/>
    <w:rsid w:val="00A34208"/>
    <w:rsid w:val="00A3452B"/>
    <w:rsid w:val="00A34B0F"/>
    <w:rsid w:val="00A34D22"/>
    <w:rsid w:val="00A34FD5"/>
    <w:rsid w:val="00A353DA"/>
    <w:rsid w:val="00A354C9"/>
    <w:rsid w:val="00A35713"/>
    <w:rsid w:val="00A35747"/>
    <w:rsid w:val="00A35827"/>
    <w:rsid w:val="00A35C26"/>
    <w:rsid w:val="00A360A2"/>
    <w:rsid w:val="00A361CA"/>
    <w:rsid w:val="00A363C5"/>
    <w:rsid w:val="00A36813"/>
    <w:rsid w:val="00A3690B"/>
    <w:rsid w:val="00A36BF7"/>
    <w:rsid w:val="00A371B2"/>
    <w:rsid w:val="00A37829"/>
    <w:rsid w:val="00A40FEE"/>
    <w:rsid w:val="00A41316"/>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140"/>
    <w:rsid w:val="00A4425E"/>
    <w:rsid w:val="00A445B4"/>
    <w:rsid w:val="00A449A6"/>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5F39"/>
    <w:rsid w:val="00A76810"/>
    <w:rsid w:val="00A76922"/>
    <w:rsid w:val="00A76980"/>
    <w:rsid w:val="00A76A37"/>
    <w:rsid w:val="00A773BD"/>
    <w:rsid w:val="00A777EC"/>
    <w:rsid w:val="00A77FCB"/>
    <w:rsid w:val="00A8091E"/>
    <w:rsid w:val="00A80E8F"/>
    <w:rsid w:val="00A81FC2"/>
    <w:rsid w:val="00A81FE5"/>
    <w:rsid w:val="00A82222"/>
    <w:rsid w:val="00A8284E"/>
    <w:rsid w:val="00A82E4A"/>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C3D"/>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F4F"/>
    <w:rsid w:val="00A97F54"/>
    <w:rsid w:val="00AA005D"/>
    <w:rsid w:val="00AA0105"/>
    <w:rsid w:val="00AA07AA"/>
    <w:rsid w:val="00AA0836"/>
    <w:rsid w:val="00AA09C4"/>
    <w:rsid w:val="00AA10B5"/>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3D5F"/>
    <w:rsid w:val="00AC4640"/>
    <w:rsid w:val="00AC480A"/>
    <w:rsid w:val="00AC4B3E"/>
    <w:rsid w:val="00AC4BD5"/>
    <w:rsid w:val="00AC4FC0"/>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A61"/>
    <w:rsid w:val="00AF2F72"/>
    <w:rsid w:val="00AF308F"/>
    <w:rsid w:val="00AF31FE"/>
    <w:rsid w:val="00AF3A82"/>
    <w:rsid w:val="00AF4095"/>
    <w:rsid w:val="00AF4AC1"/>
    <w:rsid w:val="00AF57F9"/>
    <w:rsid w:val="00AF5DA1"/>
    <w:rsid w:val="00AF5F6E"/>
    <w:rsid w:val="00AF65CA"/>
    <w:rsid w:val="00AF696C"/>
    <w:rsid w:val="00AF697E"/>
    <w:rsid w:val="00AF7552"/>
    <w:rsid w:val="00AF78AD"/>
    <w:rsid w:val="00AF7953"/>
    <w:rsid w:val="00B00382"/>
    <w:rsid w:val="00B003D1"/>
    <w:rsid w:val="00B00799"/>
    <w:rsid w:val="00B007BF"/>
    <w:rsid w:val="00B0119E"/>
    <w:rsid w:val="00B01477"/>
    <w:rsid w:val="00B01564"/>
    <w:rsid w:val="00B01B96"/>
    <w:rsid w:val="00B01E27"/>
    <w:rsid w:val="00B01FC0"/>
    <w:rsid w:val="00B023BB"/>
    <w:rsid w:val="00B02BFD"/>
    <w:rsid w:val="00B031C8"/>
    <w:rsid w:val="00B03BD3"/>
    <w:rsid w:val="00B03C2D"/>
    <w:rsid w:val="00B0432F"/>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B93"/>
    <w:rsid w:val="00B26DCD"/>
    <w:rsid w:val="00B26E4D"/>
    <w:rsid w:val="00B30831"/>
    <w:rsid w:val="00B30935"/>
    <w:rsid w:val="00B30991"/>
    <w:rsid w:val="00B30A55"/>
    <w:rsid w:val="00B30B1A"/>
    <w:rsid w:val="00B30C8B"/>
    <w:rsid w:val="00B30DC9"/>
    <w:rsid w:val="00B3183B"/>
    <w:rsid w:val="00B31C53"/>
    <w:rsid w:val="00B31F60"/>
    <w:rsid w:val="00B325B6"/>
    <w:rsid w:val="00B33336"/>
    <w:rsid w:val="00B337CA"/>
    <w:rsid w:val="00B33BBA"/>
    <w:rsid w:val="00B347FB"/>
    <w:rsid w:val="00B34D6E"/>
    <w:rsid w:val="00B3508C"/>
    <w:rsid w:val="00B358F6"/>
    <w:rsid w:val="00B3619B"/>
    <w:rsid w:val="00B3680A"/>
    <w:rsid w:val="00B400B6"/>
    <w:rsid w:val="00B40168"/>
    <w:rsid w:val="00B403FA"/>
    <w:rsid w:val="00B4164F"/>
    <w:rsid w:val="00B4165D"/>
    <w:rsid w:val="00B416C6"/>
    <w:rsid w:val="00B41814"/>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47E4A"/>
    <w:rsid w:val="00B502AC"/>
    <w:rsid w:val="00B50350"/>
    <w:rsid w:val="00B50F6F"/>
    <w:rsid w:val="00B513ED"/>
    <w:rsid w:val="00B51663"/>
    <w:rsid w:val="00B51CFB"/>
    <w:rsid w:val="00B51D7E"/>
    <w:rsid w:val="00B531C0"/>
    <w:rsid w:val="00B5400E"/>
    <w:rsid w:val="00B54254"/>
    <w:rsid w:val="00B542D6"/>
    <w:rsid w:val="00B54416"/>
    <w:rsid w:val="00B54756"/>
    <w:rsid w:val="00B548AA"/>
    <w:rsid w:val="00B5523C"/>
    <w:rsid w:val="00B5545E"/>
    <w:rsid w:val="00B554A5"/>
    <w:rsid w:val="00B554EA"/>
    <w:rsid w:val="00B55C35"/>
    <w:rsid w:val="00B55E7B"/>
    <w:rsid w:val="00B56400"/>
    <w:rsid w:val="00B5691A"/>
    <w:rsid w:val="00B57436"/>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AA9"/>
    <w:rsid w:val="00B63BFD"/>
    <w:rsid w:val="00B64669"/>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91"/>
    <w:rsid w:val="00B705D1"/>
    <w:rsid w:val="00B70CC0"/>
    <w:rsid w:val="00B70EAE"/>
    <w:rsid w:val="00B70F85"/>
    <w:rsid w:val="00B71371"/>
    <w:rsid w:val="00B7155A"/>
    <w:rsid w:val="00B7165D"/>
    <w:rsid w:val="00B71CC2"/>
    <w:rsid w:val="00B72980"/>
    <w:rsid w:val="00B72A7E"/>
    <w:rsid w:val="00B73135"/>
    <w:rsid w:val="00B73822"/>
    <w:rsid w:val="00B7435C"/>
    <w:rsid w:val="00B748A1"/>
    <w:rsid w:val="00B74A8E"/>
    <w:rsid w:val="00B74FAE"/>
    <w:rsid w:val="00B75096"/>
    <w:rsid w:val="00B75118"/>
    <w:rsid w:val="00B756FD"/>
    <w:rsid w:val="00B7580B"/>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904"/>
    <w:rsid w:val="00B95D87"/>
    <w:rsid w:val="00B95ED3"/>
    <w:rsid w:val="00B96789"/>
    <w:rsid w:val="00B96BF3"/>
    <w:rsid w:val="00B9750B"/>
    <w:rsid w:val="00B97B32"/>
    <w:rsid w:val="00BA079E"/>
    <w:rsid w:val="00BA1358"/>
    <w:rsid w:val="00BA1AB9"/>
    <w:rsid w:val="00BA21D0"/>
    <w:rsid w:val="00BA2722"/>
    <w:rsid w:val="00BA28A8"/>
    <w:rsid w:val="00BA292B"/>
    <w:rsid w:val="00BA2F84"/>
    <w:rsid w:val="00BA32F7"/>
    <w:rsid w:val="00BA39F5"/>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1C99"/>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57C"/>
    <w:rsid w:val="00BC6CCE"/>
    <w:rsid w:val="00BC7078"/>
    <w:rsid w:val="00BC791D"/>
    <w:rsid w:val="00BC7A3C"/>
    <w:rsid w:val="00BC7BC1"/>
    <w:rsid w:val="00BC7E0F"/>
    <w:rsid w:val="00BD02EF"/>
    <w:rsid w:val="00BD0599"/>
    <w:rsid w:val="00BD0947"/>
    <w:rsid w:val="00BD0C04"/>
    <w:rsid w:val="00BD0E2B"/>
    <w:rsid w:val="00BD11DD"/>
    <w:rsid w:val="00BD17AC"/>
    <w:rsid w:val="00BD17E1"/>
    <w:rsid w:val="00BD1C70"/>
    <w:rsid w:val="00BD1D19"/>
    <w:rsid w:val="00BD1D21"/>
    <w:rsid w:val="00BD1DBB"/>
    <w:rsid w:val="00BD2413"/>
    <w:rsid w:val="00BD2A9B"/>
    <w:rsid w:val="00BD3326"/>
    <w:rsid w:val="00BD37CE"/>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0F8A"/>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B8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4F68"/>
    <w:rsid w:val="00BF5910"/>
    <w:rsid w:val="00BF5B62"/>
    <w:rsid w:val="00BF5C81"/>
    <w:rsid w:val="00BF5EDD"/>
    <w:rsid w:val="00BF6138"/>
    <w:rsid w:val="00BF62FD"/>
    <w:rsid w:val="00BF675A"/>
    <w:rsid w:val="00BF68D9"/>
    <w:rsid w:val="00BF6A10"/>
    <w:rsid w:val="00BF7BFE"/>
    <w:rsid w:val="00C0052B"/>
    <w:rsid w:val="00C00554"/>
    <w:rsid w:val="00C00781"/>
    <w:rsid w:val="00C00885"/>
    <w:rsid w:val="00C00904"/>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AD8"/>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5EFD"/>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82B"/>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2460"/>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10D"/>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595E"/>
    <w:rsid w:val="00CA64A0"/>
    <w:rsid w:val="00CA6559"/>
    <w:rsid w:val="00CA6779"/>
    <w:rsid w:val="00CA6A7B"/>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4CCB"/>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5F3"/>
    <w:rsid w:val="00CC67C4"/>
    <w:rsid w:val="00CC6968"/>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73F2"/>
    <w:rsid w:val="00CE74F5"/>
    <w:rsid w:val="00CE7DD2"/>
    <w:rsid w:val="00CF0444"/>
    <w:rsid w:val="00CF0744"/>
    <w:rsid w:val="00CF0C4E"/>
    <w:rsid w:val="00CF0EC0"/>
    <w:rsid w:val="00CF0FA9"/>
    <w:rsid w:val="00CF12F8"/>
    <w:rsid w:val="00CF1AC9"/>
    <w:rsid w:val="00CF1C75"/>
    <w:rsid w:val="00CF2DE7"/>
    <w:rsid w:val="00CF302F"/>
    <w:rsid w:val="00CF4514"/>
    <w:rsid w:val="00CF4CCA"/>
    <w:rsid w:val="00CF5751"/>
    <w:rsid w:val="00CF5C62"/>
    <w:rsid w:val="00CF5DCC"/>
    <w:rsid w:val="00CF600A"/>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E57"/>
    <w:rsid w:val="00D06F91"/>
    <w:rsid w:val="00D06FC3"/>
    <w:rsid w:val="00D0732A"/>
    <w:rsid w:val="00D074CB"/>
    <w:rsid w:val="00D07503"/>
    <w:rsid w:val="00D0779D"/>
    <w:rsid w:val="00D07B6E"/>
    <w:rsid w:val="00D10597"/>
    <w:rsid w:val="00D10630"/>
    <w:rsid w:val="00D109D5"/>
    <w:rsid w:val="00D11219"/>
    <w:rsid w:val="00D11E42"/>
    <w:rsid w:val="00D12102"/>
    <w:rsid w:val="00D123AA"/>
    <w:rsid w:val="00D124A9"/>
    <w:rsid w:val="00D129A2"/>
    <w:rsid w:val="00D12D9A"/>
    <w:rsid w:val="00D13019"/>
    <w:rsid w:val="00D13353"/>
    <w:rsid w:val="00D1374D"/>
    <w:rsid w:val="00D1455C"/>
    <w:rsid w:val="00D148F6"/>
    <w:rsid w:val="00D1499D"/>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01F"/>
    <w:rsid w:val="00D322A4"/>
    <w:rsid w:val="00D326F7"/>
    <w:rsid w:val="00D32CAB"/>
    <w:rsid w:val="00D334A9"/>
    <w:rsid w:val="00D33528"/>
    <w:rsid w:val="00D33DFD"/>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7E"/>
    <w:rsid w:val="00D447E6"/>
    <w:rsid w:val="00D44D4C"/>
    <w:rsid w:val="00D44E50"/>
    <w:rsid w:val="00D451B2"/>
    <w:rsid w:val="00D45317"/>
    <w:rsid w:val="00D45374"/>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A03"/>
    <w:rsid w:val="00D57DB9"/>
    <w:rsid w:val="00D57E20"/>
    <w:rsid w:val="00D57F15"/>
    <w:rsid w:val="00D603A7"/>
    <w:rsid w:val="00D60498"/>
    <w:rsid w:val="00D60795"/>
    <w:rsid w:val="00D607E6"/>
    <w:rsid w:val="00D60A97"/>
    <w:rsid w:val="00D60F13"/>
    <w:rsid w:val="00D610FB"/>
    <w:rsid w:val="00D620AF"/>
    <w:rsid w:val="00D6210F"/>
    <w:rsid w:val="00D62591"/>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B86"/>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324"/>
    <w:rsid w:val="00DA2437"/>
    <w:rsid w:val="00DA263B"/>
    <w:rsid w:val="00DA2D12"/>
    <w:rsid w:val="00DA2D34"/>
    <w:rsid w:val="00DA2F6F"/>
    <w:rsid w:val="00DA38C5"/>
    <w:rsid w:val="00DA4249"/>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5033"/>
    <w:rsid w:val="00DB550B"/>
    <w:rsid w:val="00DB56CA"/>
    <w:rsid w:val="00DB5B40"/>
    <w:rsid w:val="00DB6025"/>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2C7"/>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4A"/>
    <w:rsid w:val="00DD4656"/>
    <w:rsid w:val="00DD47C9"/>
    <w:rsid w:val="00DD4AAB"/>
    <w:rsid w:val="00DD4C4A"/>
    <w:rsid w:val="00DD58BF"/>
    <w:rsid w:val="00DD5C00"/>
    <w:rsid w:val="00DD7212"/>
    <w:rsid w:val="00DD7401"/>
    <w:rsid w:val="00DD7410"/>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44B"/>
    <w:rsid w:val="00DF1582"/>
    <w:rsid w:val="00DF2620"/>
    <w:rsid w:val="00DF26D7"/>
    <w:rsid w:val="00DF275A"/>
    <w:rsid w:val="00DF2B0D"/>
    <w:rsid w:val="00DF2D08"/>
    <w:rsid w:val="00DF2F57"/>
    <w:rsid w:val="00DF3B17"/>
    <w:rsid w:val="00DF3B92"/>
    <w:rsid w:val="00DF3DF1"/>
    <w:rsid w:val="00DF437E"/>
    <w:rsid w:val="00DF440D"/>
    <w:rsid w:val="00DF4652"/>
    <w:rsid w:val="00DF4911"/>
    <w:rsid w:val="00DF4BB7"/>
    <w:rsid w:val="00DF58DF"/>
    <w:rsid w:val="00DF5B2D"/>
    <w:rsid w:val="00DF5BF7"/>
    <w:rsid w:val="00DF5E2A"/>
    <w:rsid w:val="00DF61E2"/>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94F"/>
    <w:rsid w:val="00E01B1E"/>
    <w:rsid w:val="00E01CD2"/>
    <w:rsid w:val="00E02008"/>
    <w:rsid w:val="00E0208B"/>
    <w:rsid w:val="00E02217"/>
    <w:rsid w:val="00E023CF"/>
    <w:rsid w:val="00E02F29"/>
    <w:rsid w:val="00E03262"/>
    <w:rsid w:val="00E03355"/>
    <w:rsid w:val="00E0344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2D3"/>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97F8C"/>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122"/>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E34"/>
    <w:rsid w:val="00EB5026"/>
    <w:rsid w:val="00EB5211"/>
    <w:rsid w:val="00EB562C"/>
    <w:rsid w:val="00EB57D4"/>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1C1"/>
    <w:rsid w:val="00EC4525"/>
    <w:rsid w:val="00EC46F9"/>
    <w:rsid w:val="00EC471D"/>
    <w:rsid w:val="00EC4883"/>
    <w:rsid w:val="00EC4AC1"/>
    <w:rsid w:val="00EC4C72"/>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105"/>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9C1"/>
    <w:rsid w:val="00EE0BA4"/>
    <w:rsid w:val="00EE0BFB"/>
    <w:rsid w:val="00EE0FDD"/>
    <w:rsid w:val="00EE1415"/>
    <w:rsid w:val="00EE2279"/>
    <w:rsid w:val="00EE2A51"/>
    <w:rsid w:val="00EE2DD9"/>
    <w:rsid w:val="00EE3238"/>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41"/>
    <w:rsid w:val="00EF4F61"/>
    <w:rsid w:val="00EF4F9D"/>
    <w:rsid w:val="00EF5623"/>
    <w:rsid w:val="00EF5973"/>
    <w:rsid w:val="00EF5DF9"/>
    <w:rsid w:val="00EF632E"/>
    <w:rsid w:val="00EF678A"/>
    <w:rsid w:val="00EF69AD"/>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DFC"/>
    <w:rsid w:val="00F04F5B"/>
    <w:rsid w:val="00F04FF3"/>
    <w:rsid w:val="00F050F9"/>
    <w:rsid w:val="00F05251"/>
    <w:rsid w:val="00F0543B"/>
    <w:rsid w:val="00F05761"/>
    <w:rsid w:val="00F058D1"/>
    <w:rsid w:val="00F05E2A"/>
    <w:rsid w:val="00F06073"/>
    <w:rsid w:val="00F060A2"/>
    <w:rsid w:val="00F06CFF"/>
    <w:rsid w:val="00F070C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37F0C"/>
    <w:rsid w:val="00F40571"/>
    <w:rsid w:val="00F40757"/>
    <w:rsid w:val="00F4078B"/>
    <w:rsid w:val="00F407DB"/>
    <w:rsid w:val="00F40E62"/>
    <w:rsid w:val="00F41463"/>
    <w:rsid w:val="00F41D17"/>
    <w:rsid w:val="00F41EAC"/>
    <w:rsid w:val="00F42375"/>
    <w:rsid w:val="00F43504"/>
    <w:rsid w:val="00F43577"/>
    <w:rsid w:val="00F43596"/>
    <w:rsid w:val="00F43F2D"/>
    <w:rsid w:val="00F449BC"/>
    <w:rsid w:val="00F44F18"/>
    <w:rsid w:val="00F454C9"/>
    <w:rsid w:val="00F4586F"/>
    <w:rsid w:val="00F45BCD"/>
    <w:rsid w:val="00F45C9A"/>
    <w:rsid w:val="00F45EA7"/>
    <w:rsid w:val="00F45F17"/>
    <w:rsid w:val="00F4644B"/>
    <w:rsid w:val="00F466DF"/>
    <w:rsid w:val="00F4705C"/>
    <w:rsid w:val="00F478D2"/>
    <w:rsid w:val="00F47B1A"/>
    <w:rsid w:val="00F50C70"/>
    <w:rsid w:val="00F51F95"/>
    <w:rsid w:val="00F522AD"/>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2F3"/>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51DC"/>
    <w:rsid w:val="00F857AE"/>
    <w:rsid w:val="00F859E7"/>
    <w:rsid w:val="00F85C24"/>
    <w:rsid w:val="00F8612B"/>
    <w:rsid w:val="00F86618"/>
    <w:rsid w:val="00F871B6"/>
    <w:rsid w:val="00F87408"/>
    <w:rsid w:val="00F876D7"/>
    <w:rsid w:val="00F906FE"/>
    <w:rsid w:val="00F90CF7"/>
    <w:rsid w:val="00F90E69"/>
    <w:rsid w:val="00F90FE7"/>
    <w:rsid w:val="00F920D9"/>
    <w:rsid w:val="00F9255A"/>
    <w:rsid w:val="00F927C0"/>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8D5"/>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D9D"/>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4277E5B6-97BB-418A-8D71-2A44D9835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7BE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1159BC"/>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1159BC"/>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8464681">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3643495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68440972">
      <w:bodyDiv w:val="1"/>
      <w:marLeft w:val="0"/>
      <w:marRight w:val="0"/>
      <w:marTop w:val="0"/>
      <w:marBottom w:val="0"/>
      <w:divBdr>
        <w:top w:val="none" w:sz="0" w:space="0" w:color="auto"/>
        <w:left w:val="none" w:sz="0" w:space="0" w:color="auto"/>
        <w:bottom w:val="none" w:sz="0" w:space="0" w:color="auto"/>
        <w:right w:val="none" w:sz="0" w:space="0" w:color="auto"/>
      </w:divBdr>
      <w:divsChild>
        <w:div w:id="294915497">
          <w:marLeft w:val="547"/>
          <w:marRight w:val="0"/>
          <w:marTop w:val="0"/>
          <w:marBottom w:val="0"/>
          <w:divBdr>
            <w:top w:val="none" w:sz="0" w:space="0" w:color="auto"/>
            <w:left w:val="none" w:sz="0" w:space="0" w:color="auto"/>
            <w:bottom w:val="none" w:sz="0" w:space="0" w:color="auto"/>
            <w:right w:val="none" w:sz="0" w:space="0" w:color="auto"/>
          </w:divBdr>
        </w:div>
        <w:div w:id="1113594549">
          <w:marLeft w:val="547"/>
          <w:marRight w:val="0"/>
          <w:marTop w:val="0"/>
          <w:marBottom w:val="0"/>
          <w:divBdr>
            <w:top w:val="none" w:sz="0" w:space="0" w:color="auto"/>
            <w:left w:val="none" w:sz="0" w:space="0" w:color="auto"/>
            <w:bottom w:val="none" w:sz="0" w:space="0" w:color="auto"/>
            <w:right w:val="none" w:sz="0" w:space="0" w:color="auto"/>
          </w:divBdr>
        </w:div>
        <w:div w:id="1287809219">
          <w:marLeft w:val="547"/>
          <w:marRight w:val="0"/>
          <w:marTop w:val="0"/>
          <w:marBottom w:val="0"/>
          <w:divBdr>
            <w:top w:val="none" w:sz="0" w:space="0" w:color="auto"/>
            <w:left w:val="none" w:sz="0" w:space="0" w:color="auto"/>
            <w:bottom w:val="none" w:sz="0" w:space="0" w:color="auto"/>
            <w:right w:val="none" w:sz="0" w:space="0" w:color="auto"/>
          </w:divBdr>
        </w:div>
        <w:div w:id="2025398144">
          <w:marLeft w:val="547"/>
          <w:marRight w:val="0"/>
          <w:marTop w:val="0"/>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8183868">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1463321">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24821397">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2033280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3172770">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CBDB9-E111-43A9-9D9E-51783211C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1252</Words>
  <Characters>7138</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野上智造/課長</cp:lastModifiedBy>
  <cp:revision>3</cp:revision>
  <cp:lastPrinted>2019-02-13T07:31:00Z</cp:lastPrinted>
  <dcterms:created xsi:type="dcterms:W3CDTF">2023-11-02T11:49:00Z</dcterms:created>
  <dcterms:modified xsi:type="dcterms:W3CDTF">2023-11-02T12:00:00Z</dcterms:modified>
</cp:coreProperties>
</file>