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0C245A86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R1-2312553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11F945DF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003EBB" w:rsidRPr="00003EBB">
        <w:rPr>
          <w:b/>
          <w:bCs/>
          <w:lang w:val="en-US"/>
        </w:rPr>
        <w:t>Response on LS on the system parameters for NTN above 10 GHz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5547EDA5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003EBB" w:rsidRPr="00003EBB">
        <w:rPr>
          <w:bCs/>
          <w:color w:val="000000"/>
          <w:kern w:val="2"/>
          <w:sz w:val="22"/>
          <w14:ligatures w14:val="standardContextual"/>
        </w:rPr>
        <w:t>R1-2304309 (R4-230592)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2E10929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proofErr w:type="spellStart"/>
      <w:r w:rsidR="00003EBB" w:rsidRPr="00003EBB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NR_NTN_enh</w:t>
      </w:r>
      <w:proofErr w:type="spellEnd"/>
      <w:r w:rsidR="00003EBB" w:rsidRPr="00003EBB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4F58D80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RAN1</w:t>
      </w:r>
    </w:p>
    <w:p w14:paraId="20939F3A" w14:textId="0937F4A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RAN4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634A06BC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003EBB">
        <w:rPr>
          <w:bCs/>
          <w:kern w:val="2"/>
          <w:sz w:val="22"/>
          <w14:ligatures w14:val="standardContextual"/>
        </w:rPr>
        <w:t>Frank Frederiksen</w:t>
      </w:r>
    </w:p>
    <w:p w14:paraId="0A020CE6" w14:textId="3864C7A2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 xml:space="preserve">E-mail </w:t>
      </w:r>
      <w:proofErr w:type="spellStart"/>
      <w:r w:rsidRPr="006635AC">
        <w:rPr>
          <w:b/>
          <w:kern w:val="2"/>
          <w:sz w:val="22"/>
          <w:lang w:val="fr-FR"/>
          <w14:ligatures w14:val="standardContextual"/>
        </w:rPr>
        <w:t>Address</w:t>
      </w:r>
      <w:proofErr w:type="spellEnd"/>
      <w:r w:rsidRPr="006635AC">
        <w:rPr>
          <w:b/>
          <w:kern w:val="2"/>
          <w:sz w:val="22"/>
          <w:lang w:val="fr-FR"/>
          <w14:ligatures w14:val="standardContextual"/>
        </w:rPr>
        <w:t>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003EBB">
        <w:rPr>
          <w:bCs/>
          <w:kern w:val="2"/>
          <w:sz w:val="22"/>
          <w:lang w:val="fr-FR"/>
          <w14:ligatures w14:val="standardContextual"/>
        </w:rPr>
        <w:t>frank.frederiksen</w:t>
      </w:r>
      <w:r w:rsidRPr="006635AC">
        <w:rPr>
          <w:bCs/>
          <w:kern w:val="2"/>
          <w:sz w:val="22"/>
          <w:lang w:val="fr-FR"/>
          <w14:ligatures w14:val="standardContextual"/>
        </w:rPr>
        <w:t>@nokia.com</w:t>
      </w:r>
    </w:p>
    <w:p w14:paraId="0BB58443" w14:textId="77777777" w:rsidR="00EF3F10" w:rsidRPr="006635AC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0828D00" w14:textId="77777777" w:rsidR="00003EBB" w:rsidRPr="00003EBB" w:rsidRDefault="00003EBB" w:rsidP="00003EBB">
      <w:pPr>
        <w:pStyle w:val="3GPPNormalText"/>
        <w:rPr>
          <w:szCs w:val="22"/>
          <w:lang w:val="en-GB"/>
        </w:rPr>
      </w:pPr>
      <w:r w:rsidRPr="00003EBB">
        <w:rPr>
          <w:szCs w:val="22"/>
          <w:lang w:val="en-GB"/>
        </w:rPr>
        <w:t>RAN1 would like to thank RAN4 for their LS R4-2305926 (R1-2304309) on the operation of NR over NTN in frequency bands above 10 GHz.</w:t>
      </w:r>
    </w:p>
    <w:p w14:paraId="4B67F2C5" w14:textId="77777777" w:rsidR="00003EBB" w:rsidRPr="00003EBB" w:rsidRDefault="00003EBB" w:rsidP="00003EBB">
      <w:pPr>
        <w:pStyle w:val="3GPPNormalText"/>
        <w:rPr>
          <w:szCs w:val="22"/>
          <w:lang w:val="en-GB"/>
        </w:rPr>
      </w:pPr>
      <w:r w:rsidRPr="00003EBB">
        <w:rPr>
          <w:szCs w:val="22"/>
          <w:lang w:val="en-GB"/>
        </w:rPr>
        <w:t xml:space="preserve">RAN1 have had discussion on the topic over the past meetings and have reached </w:t>
      </w:r>
      <w:proofErr w:type="gramStart"/>
      <w:r w:rsidRPr="00003EBB">
        <w:rPr>
          <w:szCs w:val="22"/>
          <w:lang w:val="en-GB"/>
        </w:rPr>
        <w:t>a number of</w:t>
      </w:r>
      <w:proofErr w:type="gramEnd"/>
      <w:r w:rsidRPr="00003EBB">
        <w:rPr>
          <w:szCs w:val="22"/>
          <w:lang w:val="en-GB"/>
        </w:rPr>
        <w:t xml:space="preserve"> agreements, but some topics are still under consideration. The topics still under consideration are mainly related to the timing requirements associated to operation in bands defined by FR2-NTN. To help RAN1 progressing on the topic, it would be appreciated if RAN4 could provide the </w:t>
      </w:r>
      <w:r w:rsidRPr="00003EBB">
        <w:rPr>
          <w:bCs/>
          <w:szCs w:val="22"/>
          <w:lang w:val="en-GB"/>
        </w:rPr>
        <w:t>timing requirements for supporting NR over NTN in bands defined by FR2-NTN.</w:t>
      </w:r>
    </w:p>
    <w:p w14:paraId="6DD94B20" w14:textId="77777777" w:rsidR="00003EBB" w:rsidRPr="00003EBB" w:rsidRDefault="00003EBB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2E6DFD4B" w:rsidR="00003EBB" w:rsidRPr="00003EBB" w:rsidRDefault="00003EBB" w:rsidP="00003EBB">
      <w:pPr>
        <w:pStyle w:val="3GPPNormalText"/>
        <w:rPr>
          <w:szCs w:val="22"/>
          <w:lang w:val="en-GB"/>
        </w:rPr>
      </w:pPr>
      <w:r w:rsidRPr="00003EBB">
        <w:rPr>
          <w:szCs w:val="22"/>
          <w:lang w:val="en-GB"/>
        </w:rPr>
        <w:t xml:space="preserve">RAN1 respectfully asks RAN4 to provide a response to the above </w:t>
      </w:r>
      <w:r w:rsidR="005408C6">
        <w:rPr>
          <w:szCs w:val="22"/>
          <w:lang w:val="en-GB"/>
        </w:rPr>
        <w:t>request</w:t>
      </w:r>
      <w:r w:rsidRPr="00003EBB">
        <w:rPr>
          <w:szCs w:val="22"/>
          <w:lang w:val="en-GB"/>
        </w:rPr>
        <w:t xml:space="preserve"> </w:t>
      </w:r>
      <w:proofErr w:type="gramStart"/>
      <w:r w:rsidRPr="00003EBB">
        <w:rPr>
          <w:szCs w:val="22"/>
          <w:lang w:val="en-GB"/>
        </w:rPr>
        <w:t>in order to</w:t>
      </w:r>
      <w:proofErr w:type="gramEnd"/>
      <w:r w:rsidRPr="00003EBB">
        <w:rPr>
          <w:szCs w:val="22"/>
          <w:lang w:val="en-GB"/>
        </w:rPr>
        <w:t xml:space="preserve"> aid the RAN1 discussions related to timing accuracy requirements.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7777777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 xml:space="preserve">February 26 – March 1, </w:t>
      </w:r>
      <w:proofErr w:type="gramStart"/>
      <w:r w:rsidRPr="00EF3F10">
        <w:rPr>
          <w:bCs/>
          <w:color w:val="000000"/>
          <w:kern w:val="2"/>
          <w:sz w:val="22"/>
          <w14:ligatures w14:val="standardContextual"/>
        </w:rPr>
        <w:t>2024</w:t>
      </w:r>
      <w:proofErr w:type="gramEnd"/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69EEC29B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 xml:space="preserve">April 15 – April 19, </w:t>
      </w:r>
      <w:proofErr w:type="gramStart"/>
      <w:r w:rsidRPr="00EF3F10">
        <w:rPr>
          <w:bCs/>
          <w:color w:val="000000"/>
          <w:kern w:val="2"/>
          <w:sz w:val="22"/>
          <w14:ligatures w14:val="standardContextual"/>
        </w:rPr>
        <w:t>2024</w:t>
      </w:r>
      <w:proofErr w:type="gramEnd"/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p w14:paraId="295DF825" w14:textId="77777777" w:rsidR="00EF3F10" w:rsidRPr="00EF3F10" w:rsidRDefault="00EF3F10" w:rsidP="00EF3F10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kern w:val="2"/>
          <w:sz w:val="22"/>
          <w:szCs w:val="22"/>
          <w14:ligatures w14:val="standardContextual"/>
        </w:rPr>
      </w:pPr>
    </w:p>
    <w:p w14:paraId="15057066" w14:textId="30A98E23" w:rsid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 xml:space="preserve">4. </w:t>
      </w:r>
      <w:r w:rsidR="00003EBB">
        <w:rPr>
          <w:b/>
          <w:kern w:val="2"/>
          <w:sz w:val="22"/>
          <w14:ligatures w14:val="standardContextual"/>
        </w:rPr>
        <w:t>Relevant RAN1 agreements and conclusions</w:t>
      </w:r>
    </w:p>
    <w:bookmarkEnd w:id="0"/>
    <w:bookmarkEnd w:id="1"/>
    <w:p w14:paraId="5FA011FD" w14:textId="77777777" w:rsidR="00393A4B" w:rsidRDefault="00393A4B" w:rsidP="00393A4B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>
        <w:rPr>
          <w:b/>
          <w:kern w:val="2"/>
          <w:sz w:val="22"/>
          <w14:ligatures w14:val="standardContextual"/>
        </w:rPr>
        <w:t>4.1 RAN1#114-bis</w:t>
      </w:r>
    </w:p>
    <w:p w14:paraId="1ADF02A9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Cs w:val="24"/>
        </w:rPr>
      </w:pPr>
      <w:r w:rsidRPr="00ED4672">
        <w:rPr>
          <w:rFonts w:ascii="Times" w:eastAsia="Batang" w:hAnsi="Times"/>
          <w:b/>
          <w:szCs w:val="24"/>
        </w:rPr>
        <w:t>Conclusion</w:t>
      </w:r>
    </w:p>
    <w:p w14:paraId="7875C883" w14:textId="77777777" w:rsidR="00393A4B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ED4672">
        <w:rPr>
          <w:rFonts w:ascii="Times" w:eastAsia="Batang" w:hAnsi="Times"/>
          <w:szCs w:val="24"/>
        </w:rPr>
        <w:t xml:space="preserve">For operation in FR2-NTN, the value range in </w:t>
      </w:r>
      <w:proofErr w:type="spellStart"/>
      <w:r w:rsidRPr="00ED4672">
        <w:rPr>
          <w:rFonts w:ascii="Times" w:eastAsia="Batang" w:hAnsi="Times"/>
          <w:szCs w:val="24"/>
        </w:rPr>
        <w:t>ms</w:t>
      </w:r>
      <w:proofErr w:type="spellEnd"/>
      <w:r w:rsidRPr="00ED4672">
        <w:rPr>
          <w:rFonts w:ascii="Times" w:eastAsia="Batang" w:hAnsi="Times"/>
          <w:szCs w:val="24"/>
        </w:rPr>
        <w:t xml:space="preserve"> for </w:t>
      </w:r>
      <w:proofErr w:type="spellStart"/>
      <w:r w:rsidRPr="00ED4672">
        <w:rPr>
          <w:rFonts w:ascii="Times" w:eastAsia="Batang" w:hAnsi="Times"/>
          <w:szCs w:val="24"/>
        </w:rPr>
        <w:t>K_offset</w:t>
      </w:r>
      <w:proofErr w:type="spellEnd"/>
      <w:r w:rsidRPr="00ED4672">
        <w:rPr>
          <w:rFonts w:ascii="Times" w:eastAsia="Batang" w:hAnsi="Times"/>
          <w:szCs w:val="24"/>
        </w:rPr>
        <w:t xml:space="preserve"> and K-MAC shall be the same as for Rel-17 NR over NTN.</w:t>
      </w:r>
    </w:p>
    <w:p w14:paraId="599A2F7E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0B1CCFD1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lang w:eastAsia="x-none"/>
        </w:rPr>
      </w:pPr>
      <w:r w:rsidRPr="00ED4672">
        <w:rPr>
          <w:rFonts w:ascii="Times" w:eastAsia="Batang" w:hAnsi="Times"/>
          <w:b/>
          <w:lang w:eastAsia="x-none"/>
        </w:rPr>
        <w:t>Conclusion</w:t>
      </w:r>
    </w:p>
    <w:p w14:paraId="6B5D2CA3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x-none"/>
        </w:rPr>
      </w:pPr>
      <w:r w:rsidRPr="00ED4672">
        <w:rPr>
          <w:rFonts w:ascii="Times" w:eastAsia="Batang" w:hAnsi="Times"/>
          <w:lang w:eastAsia="x-none"/>
        </w:rPr>
        <w:t>For operation in FR2-NTN and for Rel-18, no additional MAC CE TCI application delay is introduced to facilitate mechanical beam steering with VSAT.</w:t>
      </w:r>
    </w:p>
    <w:p w14:paraId="70864D64" w14:textId="77777777" w:rsidR="00393A4B" w:rsidRDefault="00393A4B" w:rsidP="00393A4B">
      <w:pPr>
        <w:overflowPunct/>
        <w:autoSpaceDE/>
        <w:autoSpaceDN/>
        <w:adjustRightInd/>
        <w:spacing w:after="120"/>
        <w:ind w:left="564" w:hanging="564"/>
        <w:textAlignment w:val="auto"/>
      </w:pPr>
    </w:p>
    <w:p w14:paraId="6B53EFFC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color w:val="FFFFFF"/>
          <w:szCs w:val="24"/>
        </w:rPr>
      </w:pPr>
      <w:r w:rsidRPr="00ED4672">
        <w:rPr>
          <w:rFonts w:ascii="Times" w:eastAsia="Batang" w:hAnsi="Times"/>
          <w:color w:val="FFFFFF"/>
          <w:szCs w:val="24"/>
          <w:highlight w:val="darkYellow"/>
        </w:rPr>
        <w:lastRenderedPageBreak/>
        <w:t>Working assumption</w:t>
      </w:r>
    </w:p>
    <w:p w14:paraId="0E2A7DBA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ED4672">
        <w:rPr>
          <w:rFonts w:ascii="Times" w:eastAsia="Batang" w:hAnsi="Times"/>
          <w:szCs w:val="24"/>
        </w:rPr>
        <w:t xml:space="preserve">For operation in FR2-NTN, use a reference SCS of 15 kHz for the indication of </w:t>
      </w:r>
      <w:proofErr w:type="spellStart"/>
      <w:r w:rsidRPr="00ED4672">
        <w:rPr>
          <w:rFonts w:ascii="Times" w:eastAsia="Batang" w:hAnsi="Times"/>
          <w:szCs w:val="24"/>
        </w:rPr>
        <w:t>K_offset</w:t>
      </w:r>
      <w:proofErr w:type="spellEnd"/>
      <w:r w:rsidRPr="00ED4672">
        <w:rPr>
          <w:rFonts w:ascii="Times" w:eastAsia="Batang" w:hAnsi="Times"/>
          <w:szCs w:val="24"/>
        </w:rPr>
        <w:t xml:space="preserve"> and K_MAC.</w:t>
      </w:r>
    </w:p>
    <w:p w14:paraId="09341160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2D8B5051" w14:textId="77777777" w:rsidR="00393A4B" w:rsidRPr="00930259" w:rsidRDefault="00393A4B" w:rsidP="00393A4B">
      <w:pPr>
        <w:spacing w:after="0"/>
        <w:rPr>
          <w:color w:val="FFFFFF"/>
          <w:lang w:eastAsia="x-none"/>
        </w:rPr>
      </w:pPr>
      <w:r w:rsidRPr="00930259">
        <w:rPr>
          <w:color w:val="FFFFFF"/>
          <w:highlight w:val="darkYellow"/>
          <w:lang w:eastAsia="x-none"/>
        </w:rPr>
        <w:t>Working assumption</w:t>
      </w:r>
    </w:p>
    <w:p w14:paraId="5494EEFE" w14:textId="77777777" w:rsidR="00393A4B" w:rsidRPr="00597819" w:rsidRDefault="00393A4B" w:rsidP="00393A4B">
      <w:pPr>
        <w:spacing w:after="0"/>
        <w:rPr>
          <w:lang w:eastAsia="x-none"/>
        </w:rPr>
      </w:pPr>
      <w:r w:rsidRPr="00597819">
        <w:rPr>
          <w:lang w:eastAsia="x-none"/>
        </w:rPr>
        <w:t xml:space="preserve">From RAN1 perspective, for operation in FR2-NTN, the granularity used for TA reporting is the same as corresponding to the reference subcarrier spacing applied for </w:t>
      </w:r>
      <w:proofErr w:type="spellStart"/>
      <w:r w:rsidRPr="00597819">
        <w:rPr>
          <w:lang w:eastAsia="x-none"/>
        </w:rPr>
        <w:t>K_offset</w:t>
      </w:r>
      <w:proofErr w:type="spellEnd"/>
      <w:r w:rsidRPr="00597819">
        <w:rPr>
          <w:lang w:eastAsia="x-none"/>
        </w:rPr>
        <w:t>.</w:t>
      </w:r>
    </w:p>
    <w:p w14:paraId="70A16F9F" w14:textId="77777777" w:rsidR="00393A4B" w:rsidRDefault="00393A4B" w:rsidP="00393A4B">
      <w:pPr>
        <w:overflowPunct/>
        <w:autoSpaceDE/>
        <w:autoSpaceDN/>
        <w:adjustRightInd/>
        <w:spacing w:after="120"/>
        <w:ind w:left="564" w:hanging="564"/>
        <w:textAlignment w:val="auto"/>
      </w:pPr>
    </w:p>
    <w:p w14:paraId="7C440F6F" w14:textId="77777777" w:rsidR="00393A4B" w:rsidRDefault="00393A4B" w:rsidP="00393A4B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>
        <w:rPr>
          <w:b/>
          <w:kern w:val="2"/>
          <w:sz w:val="22"/>
          <w14:ligatures w14:val="standardContextual"/>
        </w:rPr>
        <w:t>4.1 RAN1#115</w:t>
      </w:r>
    </w:p>
    <w:p w14:paraId="5A110C16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highlight w:val="green"/>
          <w:lang w:eastAsia="x-none"/>
        </w:rPr>
        <w:t>Agreement</w:t>
      </w:r>
    </w:p>
    <w:p w14:paraId="5B097E15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lang w:eastAsia="x-none"/>
        </w:rPr>
        <w:t xml:space="preserve">Confirm working assumption from RAN1#114-bis on reference SCS for </w:t>
      </w:r>
      <w:proofErr w:type="spellStart"/>
      <w:r w:rsidRPr="00ED4672">
        <w:rPr>
          <w:rFonts w:ascii="Times" w:eastAsia="Batang" w:hAnsi="Times"/>
          <w:szCs w:val="24"/>
          <w:lang w:eastAsia="x-none"/>
        </w:rPr>
        <w:t>K_offset</w:t>
      </w:r>
      <w:proofErr w:type="spellEnd"/>
      <w:r w:rsidRPr="00ED4672">
        <w:rPr>
          <w:rFonts w:ascii="Times" w:eastAsia="Batang" w:hAnsi="Times"/>
          <w:szCs w:val="24"/>
          <w:lang w:eastAsia="x-none"/>
        </w:rPr>
        <w:t xml:space="preserve"> and K_MAC.</w:t>
      </w:r>
    </w:p>
    <w:p w14:paraId="1636E085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p w14:paraId="52500F94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highlight w:val="green"/>
          <w:lang w:eastAsia="x-none"/>
        </w:rPr>
        <w:t>Agreement</w:t>
      </w:r>
    </w:p>
    <w:p w14:paraId="6472829F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lang w:eastAsia="x-none"/>
        </w:rPr>
        <w:t>Confirm working assumption from RAN1#114-bis on the TA reporting granularity.</w:t>
      </w:r>
    </w:p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C31A" w14:textId="77777777" w:rsidR="008737AE" w:rsidRDefault="008737AE">
      <w:r>
        <w:separator/>
      </w:r>
    </w:p>
  </w:endnote>
  <w:endnote w:type="continuationSeparator" w:id="0">
    <w:p w14:paraId="49D30D70" w14:textId="77777777" w:rsidR="008737AE" w:rsidRDefault="008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020B" w14:textId="77777777" w:rsidR="008737AE" w:rsidRDefault="008737AE">
      <w:r>
        <w:separator/>
      </w:r>
    </w:p>
  </w:footnote>
  <w:footnote w:type="continuationSeparator" w:id="0">
    <w:p w14:paraId="5B9BDFF8" w14:textId="77777777" w:rsidR="008737AE" w:rsidRDefault="0087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29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0"/>
  </w:num>
  <w:num w:numId="7" w16cid:durableId="813571431">
    <w:abstractNumId w:val="20"/>
  </w:num>
  <w:num w:numId="8" w16cid:durableId="1189026752">
    <w:abstractNumId w:val="17"/>
  </w:num>
  <w:num w:numId="9" w16cid:durableId="838931800">
    <w:abstractNumId w:val="38"/>
  </w:num>
  <w:num w:numId="10" w16cid:durableId="1573464737">
    <w:abstractNumId w:val="5"/>
  </w:num>
  <w:num w:numId="11" w16cid:durableId="257101052">
    <w:abstractNumId w:val="22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6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4"/>
  </w:num>
  <w:num w:numId="18" w16cid:durableId="139812750">
    <w:abstractNumId w:val="14"/>
  </w:num>
  <w:num w:numId="19" w16cid:durableId="1134371848">
    <w:abstractNumId w:val="21"/>
  </w:num>
  <w:num w:numId="20" w16cid:durableId="1905412601">
    <w:abstractNumId w:val="37"/>
  </w:num>
  <w:num w:numId="21" w16cid:durableId="346101783">
    <w:abstractNumId w:val="39"/>
  </w:num>
  <w:num w:numId="22" w16cid:durableId="1499273121">
    <w:abstractNumId w:val="23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2"/>
  </w:num>
  <w:num w:numId="26" w16cid:durableId="1635525904">
    <w:abstractNumId w:val="28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5"/>
  </w:num>
  <w:num w:numId="30" w16cid:durableId="504444045">
    <w:abstractNumId w:val="16"/>
  </w:num>
  <w:num w:numId="31" w16cid:durableId="634680840">
    <w:abstractNumId w:val="35"/>
  </w:num>
  <w:num w:numId="32" w16cid:durableId="880555073">
    <w:abstractNumId w:val="11"/>
  </w:num>
  <w:num w:numId="33" w16cid:durableId="1838231691">
    <w:abstractNumId w:val="35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1"/>
  </w:num>
  <w:num w:numId="39" w16cid:durableId="177669339">
    <w:abstractNumId w:val="36"/>
  </w:num>
  <w:num w:numId="40" w16cid:durableId="483738645">
    <w:abstractNumId w:val="33"/>
  </w:num>
  <w:num w:numId="41" w16cid:durableId="1200556129">
    <w:abstractNumId w:val="34"/>
  </w:num>
  <w:num w:numId="42" w16cid:durableId="1201672161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499e888-b648-4639-a12e-124bf1d657b9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Frank Frederiksen (Nokia)</cp:lastModifiedBy>
  <cp:revision>2</cp:revision>
  <cp:lastPrinted>2016-06-20T11:35:00Z</cp:lastPrinted>
  <dcterms:created xsi:type="dcterms:W3CDTF">2023-11-16T21:57:00Z</dcterms:created>
  <dcterms:modified xsi:type="dcterms:W3CDTF">2023-11-16T21:57:00Z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</Properties>
</file>