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6B2A2" w14:textId="76A21A9F" w:rsidR="00C93DBC" w:rsidRPr="00DA1453" w:rsidRDefault="00426D4B" w:rsidP="00C93DBC">
      <w:pPr>
        <w:snapToGrid w:val="0"/>
        <w:spacing w:after="0"/>
        <w:rPr>
          <w:rFonts w:cs="Arial"/>
          <w:b/>
          <w:sz w:val="28"/>
          <w:szCs w:val="28"/>
        </w:rPr>
      </w:pPr>
      <w:r w:rsidRPr="00DA1453">
        <w:rPr>
          <w:rFonts w:cs="Arial"/>
          <w:b/>
          <w:sz w:val="28"/>
          <w:szCs w:val="28"/>
        </w:rPr>
        <w:t>3GPP TSG RAN WG</w:t>
      </w:r>
      <w:r w:rsidR="00741FE5">
        <w:rPr>
          <w:rFonts w:cs="Arial"/>
          <w:b/>
          <w:sz w:val="28"/>
          <w:szCs w:val="28"/>
        </w:rPr>
        <w:t>1</w:t>
      </w:r>
      <w:r w:rsidRPr="00DA1453">
        <w:rPr>
          <w:rFonts w:cs="Arial"/>
          <w:b/>
          <w:sz w:val="28"/>
          <w:szCs w:val="28"/>
        </w:rPr>
        <w:t xml:space="preserve"> Meeting #</w:t>
      </w:r>
      <w:r w:rsidR="004D567E">
        <w:rPr>
          <w:rFonts w:cs="Arial"/>
          <w:b/>
          <w:sz w:val="28"/>
          <w:szCs w:val="28"/>
        </w:rPr>
        <w:t>1</w:t>
      </w:r>
      <w:r w:rsidR="00C12E58">
        <w:rPr>
          <w:rFonts w:cs="Arial"/>
          <w:b/>
          <w:sz w:val="28"/>
          <w:szCs w:val="28"/>
        </w:rPr>
        <w:t>1</w:t>
      </w:r>
      <w:r w:rsidR="0089458D">
        <w:rPr>
          <w:rFonts w:cs="Arial"/>
          <w:b/>
          <w:sz w:val="28"/>
          <w:szCs w:val="28"/>
        </w:rPr>
        <w:t>4</w:t>
      </w:r>
      <w:r w:rsidR="00C93DBC" w:rsidRPr="00DA1453">
        <w:rPr>
          <w:rFonts w:cs="Arial"/>
          <w:b/>
          <w:sz w:val="28"/>
          <w:szCs w:val="28"/>
        </w:rPr>
        <w:tab/>
      </w:r>
      <w:r w:rsidR="00C93DBC" w:rsidRPr="00DA1453">
        <w:rPr>
          <w:rFonts w:cs="Arial"/>
          <w:b/>
          <w:sz w:val="28"/>
          <w:szCs w:val="28"/>
        </w:rPr>
        <w:tab/>
      </w:r>
      <w:r w:rsidR="00862FFF" w:rsidRPr="00DA1453">
        <w:rPr>
          <w:rFonts w:cs="Arial" w:hint="eastAsia"/>
          <w:b/>
          <w:sz w:val="28"/>
          <w:szCs w:val="28"/>
        </w:rPr>
        <w:t xml:space="preserve">      </w:t>
      </w:r>
      <w:r w:rsidR="00CA6365" w:rsidRPr="00DA1453">
        <w:rPr>
          <w:rFonts w:cs="Arial"/>
          <w:b/>
          <w:sz w:val="28"/>
          <w:szCs w:val="28"/>
        </w:rPr>
        <w:t xml:space="preserve">           </w:t>
      </w:r>
      <w:r w:rsidR="006B2E02" w:rsidRPr="00DA1453">
        <w:rPr>
          <w:rFonts w:cs="Arial"/>
          <w:b/>
          <w:sz w:val="28"/>
          <w:szCs w:val="28"/>
        </w:rPr>
        <w:tab/>
        <w:t xml:space="preserve">       </w:t>
      </w:r>
      <w:r w:rsidR="006F77CA">
        <w:rPr>
          <w:rFonts w:cs="Arial"/>
          <w:b/>
          <w:sz w:val="28"/>
          <w:szCs w:val="28"/>
        </w:rPr>
        <w:t xml:space="preserve">       </w:t>
      </w:r>
      <w:r w:rsidR="001C631A" w:rsidRPr="001C631A">
        <w:rPr>
          <w:rFonts w:cs="Arial"/>
          <w:b/>
          <w:sz w:val="28"/>
          <w:szCs w:val="28"/>
        </w:rPr>
        <w:t>R1-</w:t>
      </w:r>
      <w:r w:rsidR="00B264D4" w:rsidRPr="00B264D4">
        <w:rPr>
          <w:rFonts w:cs="Arial"/>
          <w:b/>
          <w:sz w:val="28"/>
          <w:szCs w:val="28"/>
        </w:rPr>
        <w:t>2307781</w:t>
      </w:r>
      <w:r w:rsidR="002B5693" w:rsidRPr="002B5693">
        <w:rPr>
          <w:rFonts w:cs="Arial"/>
          <w:b/>
          <w:sz w:val="28"/>
          <w:szCs w:val="28"/>
        </w:rPr>
        <w:t xml:space="preserve"> </w:t>
      </w:r>
    </w:p>
    <w:p w14:paraId="6BBF9F28" w14:textId="6DA521B6" w:rsidR="00C93DBC" w:rsidRPr="00DA1453" w:rsidRDefault="00C12E58" w:rsidP="0007137B">
      <w:pPr>
        <w:snapToGrid w:val="0"/>
        <w:spacing w:after="0"/>
        <w:rPr>
          <w:rFonts w:cs="Arial"/>
          <w:b/>
          <w:sz w:val="28"/>
          <w:szCs w:val="28"/>
        </w:rPr>
      </w:pPr>
      <w:r w:rsidRPr="00C12E58">
        <w:rPr>
          <w:rFonts w:cs="Arial"/>
          <w:b/>
          <w:sz w:val="28"/>
          <w:szCs w:val="28"/>
        </w:rPr>
        <w:t>Toulouse, France, August 2</w:t>
      </w:r>
      <w:r w:rsidR="005D287F">
        <w:rPr>
          <w:rFonts w:cs="Arial"/>
          <w:b/>
          <w:sz w:val="28"/>
          <w:szCs w:val="28"/>
        </w:rPr>
        <w:t>1st</w:t>
      </w:r>
      <w:r w:rsidRPr="00C12E58">
        <w:rPr>
          <w:rFonts w:cs="Arial"/>
          <w:b/>
          <w:sz w:val="28"/>
          <w:szCs w:val="28"/>
        </w:rPr>
        <w:t xml:space="preserve"> – 2</w:t>
      </w:r>
      <w:r w:rsidR="005D287F">
        <w:rPr>
          <w:rFonts w:cs="Arial"/>
          <w:b/>
          <w:sz w:val="28"/>
          <w:szCs w:val="28"/>
        </w:rPr>
        <w:t>5</w:t>
      </w:r>
      <w:r w:rsidRPr="00C12E58">
        <w:rPr>
          <w:rFonts w:cs="Arial"/>
          <w:b/>
          <w:sz w:val="28"/>
          <w:szCs w:val="28"/>
        </w:rPr>
        <w:t>th, 202</w:t>
      </w:r>
      <w:r w:rsidR="0089458D">
        <w:rPr>
          <w:rFonts w:cs="Arial"/>
          <w:b/>
          <w:sz w:val="28"/>
          <w:szCs w:val="28"/>
        </w:rPr>
        <w:t>3</w:t>
      </w:r>
    </w:p>
    <w:p w14:paraId="3149A51D" w14:textId="77777777" w:rsidR="0060603E" w:rsidRPr="00DA1453" w:rsidRDefault="0060603E" w:rsidP="00735233">
      <w:pPr>
        <w:snapToGrid w:val="0"/>
        <w:spacing w:after="0"/>
        <w:rPr>
          <w:rFonts w:cs="Arial"/>
          <w:b/>
          <w:sz w:val="28"/>
          <w:szCs w:val="28"/>
        </w:rPr>
      </w:pPr>
    </w:p>
    <w:p w14:paraId="71500C72" w14:textId="11A6EA27" w:rsidR="0060603E" w:rsidRPr="00437D70" w:rsidRDefault="0060603E" w:rsidP="002D479B">
      <w:pPr>
        <w:ind w:left="1800" w:hanging="1800"/>
        <w:rPr>
          <w:b/>
          <w:sz w:val="24"/>
          <w:szCs w:val="24"/>
        </w:rPr>
      </w:pPr>
      <w:r w:rsidRPr="00437D70">
        <w:rPr>
          <w:b/>
          <w:sz w:val="24"/>
          <w:szCs w:val="24"/>
        </w:rPr>
        <w:t>Agenda Item:</w:t>
      </w:r>
      <w:r w:rsidRPr="00437D70">
        <w:rPr>
          <w:b/>
          <w:sz w:val="24"/>
          <w:szCs w:val="24"/>
        </w:rPr>
        <w:tab/>
      </w:r>
      <w:r w:rsidR="001C631A">
        <w:rPr>
          <w:b/>
          <w:sz w:val="24"/>
          <w:szCs w:val="24"/>
        </w:rPr>
        <w:t>9</w:t>
      </w:r>
      <w:r w:rsidR="00896889" w:rsidRPr="00437D70">
        <w:rPr>
          <w:b/>
          <w:sz w:val="24"/>
          <w:szCs w:val="24"/>
        </w:rPr>
        <w:t>.</w:t>
      </w:r>
      <w:r w:rsidR="001C631A">
        <w:rPr>
          <w:b/>
          <w:sz w:val="24"/>
          <w:szCs w:val="24"/>
        </w:rPr>
        <w:t>4</w:t>
      </w:r>
      <w:r w:rsidR="00896889" w:rsidRPr="00437D70">
        <w:rPr>
          <w:b/>
          <w:sz w:val="24"/>
          <w:szCs w:val="24"/>
        </w:rPr>
        <w:t>.</w:t>
      </w:r>
      <w:r w:rsidR="00870BA1">
        <w:rPr>
          <w:b/>
          <w:sz w:val="24"/>
          <w:szCs w:val="24"/>
        </w:rPr>
        <w:t>3</w:t>
      </w:r>
      <w:r w:rsidR="00E84E7A" w:rsidRPr="00437D70">
        <w:rPr>
          <w:b/>
          <w:sz w:val="24"/>
          <w:szCs w:val="24"/>
        </w:rPr>
        <w:t xml:space="preserve"> </w:t>
      </w:r>
      <w:r w:rsidR="00EF4A4F">
        <w:rPr>
          <w:b/>
          <w:sz w:val="24"/>
          <w:szCs w:val="24"/>
        </w:rPr>
        <w:t>–</w:t>
      </w:r>
      <w:r w:rsidR="00E84E7A" w:rsidRPr="00437D70">
        <w:rPr>
          <w:b/>
          <w:sz w:val="24"/>
          <w:szCs w:val="24"/>
        </w:rPr>
        <w:t xml:space="preserve"> </w:t>
      </w:r>
      <w:r w:rsidR="00870BA1" w:rsidRPr="00870BA1">
        <w:rPr>
          <w:b/>
          <w:sz w:val="24"/>
          <w:szCs w:val="24"/>
        </w:rPr>
        <w:t>Enhanced sidelink operation on FR2 licensed spectrum</w:t>
      </w:r>
    </w:p>
    <w:p w14:paraId="26FA531F" w14:textId="77777777" w:rsidR="00CE0C9D" w:rsidRPr="00DA1453" w:rsidRDefault="0060603E" w:rsidP="002D479B">
      <w:pPr>
        <w:ind w:left="1800" w:hanging="1800"/>
        <w:rPr>
          <w:b/>
          <w:sz w:val="24"/>
          <w:szCs w:val="24"/>
        </w:rPr>
      </w:pPr>
      <w:r w:rsidRPr="00DA1453">
        <w:rPr>
          <w:b/>
          <w:sz w:val="24"/>
          <w:szCs w:val="24"/>
        </w:rPr>
        <w:t>Source:</w:t>
      </w:r>
      <w:r w:rsidRPr="00DA1453">
        <w:rPr>
          <w:b/>
          <w:sz w:val="24"/>
          <w:szCs w:val="24"/>
        </w:rPr>
        <w:tab/>
      </w:r>
      <w:r w:rsidR="00426D4B" w:rsidRPr="00DA1453">
        <w:rPr>
          <w:b/>
          <w:sz w:val="24"/>
          <w:szCs w:val="24"/>
        </w:rPr>
        <w:t>Continental Automotive GmbH</w:t>
      </w:r>
    </w:p>
    <w:p w14:paraId="6C53A0B4" w14:textId="191864AA" w:rsidR="0060603E" w:rsidRDefault="0060603E" w:rsidP="001C631A">
      <w:pPr>
        <w:ind w:left="1800" w:hanging="1800"/>
        <w:jc w:val="left"/>
        <w:rPr>
          <w:b/>
          <w:sz w:val="24"/>
          <w:szCs w:val="24"/>
        </w:rPr>
      </w:pPr>
      <w:r w:rsidRPr="00DA1453">
        <w:rPr>
          <w:b/>
          <w:sz w:val="24"/>
          <w:szCs w:val="24"/>
        </w:rPr>
        <w:t>Title:</w:t>
      </w:r>
      <w:r w:rsidR="002D479B" w:rsidRPr="00DA1453">
        <w:rPr>
          <w:b/>
          <w:sz w:val="24"/>
          <w:szCs w:val="24"/>
        </w:rPr>
        <w:tab/>
      </w:r>
      <w:r w:rsidR="00F23FF9">
        <w:rPr>
          <w:b/>
          <w:sz w:val="24"/>
          <w:szCs w:val="24"/>
        </w:rPr>
        <w:t>O</w:t>
      </w:r>
      <w:r w:rsidR="00EF4A4F">
        <w:rPr>
          <w:b/>
          <w:sz w:val="24"/>
          <w:szCs w:val="24"/>
        </w:rPr>
        <w:t xml:space="preserve">n </w:t>
      </w:r>
      <w:r w:rsidR="005644D6">
        <w:rPr>
          <w:b/>
          <w:sz w:val="24"/>
          <w:szCs w:val="24"/>
        </w:rPr>
        <w:t>b</w:t>
      </w:r>
      <w:r w:rsidR="00774D83">
        <w:rPr>
          <w:b/>
          <w:sz w:val="24"/>
          <w:szCs w:val="24"/>
        </w:rPr>
        <w:t xml:space="preserve">eam </w:t>
      </w:r>
      <w:r w:rsidR="005644D6">
        <w:rPr>
          <w:b/>
          <w:sz w:val="24"/>
          <w:szCs w:val="24"/>
        </w:rPr>
        <w:t>f</w:t>
      </w:r>
      <w:r w:rsidR="00774D83">
        <w:rPr>
          <w:b/>
          <w:sz w:val="24"/>
          <w:szCs w:val="24"/>
        </w:rPr>
        <w:t xml:space="preserve">ailure </w:t>
      </w:r>
      <w:r w:rsidR="005644D6">
        <w:rPr>
          <w:b/>
          <w:sz w:val="24"/>
          <w:szCs w:val="24"/>
        </w:rPr>
        <w:t>i</w:t>
      </w:r>
      <w:r w:rsidR="00F23FF9">
        <w:rPr>
          <w:b/>
          <w:sz w:val="24"/>
          <w:szCs w:val="24"/>
        </w:rPr>
        <w:t xml:space="preserve">ndication for </w:t>
      </w:r>
      <w:r w:rsidR="005644D6">
        <w:rPr>
          <w:b/>
          <w:sz w:val="24"/>
          <w:szCs w:val="24"/>
        </w:rPr>
        <w:t>sidelink operation on FR2 licensed spectrum</w:t>
      </w:r>
      <w:r w:rsidR="00774D83">
        <w:rPr>
          <w:b/>
          <w:sz w:val="24"/>
          <w:szCs w:val="24"/>
        </w:rPr>
        <w:t xml:space="preserve"> </w:t>
      </w:r>
    </w:p>
    <w:p w14:paraId="5F490E6D" w14:textId="114DD898" w:rsidR="002D479B" w:rsidRDefault="0060603E" w:rsidP="001C631A">
      <w:pPr>
        <w:ind w:left="1800" w:hanging="1800"/>
        <w:jc w:val="left"/>
        <w:rPr>
          <w:b/>
          <w:sz w:val="24"/>
          <w:szCs w:val="24"/>
        </w:rPr>
      </w:pPr>
      <w:r w:rsidRPr="00DA1453">
        <w:rPr>
          <w:b/>
          <w:sz w:val="24"/>
          <w:szCs w:val="24"/>
        </w:rPr>
        <w:t>Document for:</w:t>
      </w:r>
      <w:r w:rsidRPr="00DA1453">
        <w:rPr>
          <w:b/>
          <w:sz w:val="24"/>
          <w:szCs w:val="24"/>
        </w:rPr>
        <w:tab/>
      </w:r>
      <w:bookmarkStart w:id="0" w:name="DocumentFor"/>
      <w:bookmarkEnd w:id="0"/>
      <w:r w:rsidR="00426D4B" w:rsidRPr="00DA1453">
        <w:rPr>
          <w:b/>
          <w:sz w:val="24"/>
          <w:szCs w:val="24"/>
        </w:rPr>
        <w:t>Discussion</w:t>
      </w:r>
    </w:p>
    <w:p w14:paraId="727B0533" w14:textId="77777777" w:rsidR="00AB0C7D" w:rsidRPr="00AB0C7D" w:rsidRDefault="00AB0C7D" w:rsidP="001C631A">
      <w:pPr>
        <w:ind w:left="1800" w:hanging="1800"/>
        <w:jc w:val="left"/>
        <w:rPr>
          <w:b/>
          <w:sz w:val="2"/>
          <w:szCs w:val="2"/>
        </w:rPr>
      </w:pPr>
    </w:p>
    <w:p w14:paraId="7803A123" w14:textId="77777777" w:rsidR="00707D20" w:rsidRPr="00AA3993" w:rsidRDefault="00424124" w:rsidP="00DB4400">
      <w:pPr>
        <w:pStyle w:val="Heading1"/>
      </w:pPr>
      <w:r w:rsidRPr="00AA3993">
        <w:t>Introduction</w:t>
      </w:r>
    </w:p>
    <w:p w14:paraId="3E49A24B" w14:textId="77777777" w:rsidR="00426D4B" w:rsidRPr="00DA1453" w:rsidRDefault="00426D4B" w:rsidP="00896889">
      <w:pPr>
        <w:rPr>
          <w:sz w:val="10"/>
          <w:szCs w:val="10"/>
        </w:rPr>
      </w:pPr>
    </w:p>
    <w:p w14:paraId="29E3E459" w14:textId="407C5C20" w:rsidR="00236F3F" w:rsidRDefault="00236F3F" w:rsidP="00236F3F">
      <w:pPr>
        <w:pStyle w:val="NoSpacing"/>
      </w:pPr>
      <w:r>
        <w:rPr>
          <w:sz w:val="22"/>
          <w:szCs w:val="22"/>
        </w:rPr>
        <w:t>In RAN</w:t>
      </w:r>
      <w:r w:rsidR="00A955B2">
        <w:rPr>
          <w:sz w:val="22"/>
          <w:szCs w:val="22"/>
        </w:rPr>
        <w:t>1</w:t>
      </w:r>
      <w:r>
        <w:rPr>
          <w:sz w:val="22"/>
          <w:szCs w:val="22"/>
        </w:rPr>
        <w:t>#</w:t>
      </w:r>
      <w:r w:rsidR="00A955B2">
        <w:rPr>
          <w:sz w:val="22"/>
          <w:szCs w:val="22"/>
        </w:rPr>
        <w:t>1</w:t>
      </w:r>
      <w:r w:rsidR="009B155A">
        <w:rPr>
          <w:sz w:val="22"/>
          <w:szCs w:val="22"/>
        </w:rPr>
        <w:t>12b</w:t>
      </w:r>
      <w:r>
        <w:rPr>
          <w:sz w:val="22"/>
          <w:szCs w:val="22"/>
        </w:rPr>
        <w:t xml:space="preserve">e [1], </w:t>
      </w:r>
      <w:r w:rsidR="00313302">
        <w:rPr>
          <w:sz w:val="22"/>
          <w:szCs w:val="22"/>
        </w:rPr>
        <w:t>the following agreement</w:t>
      </w:r>
      <w:r w:rsidR="009B155A">
        <w:rPr>
          <w:sz w:val="22"/>
          <w:szCs w:val="22"/>
        </w:rPr>
        <w:t xml:space="preserve"> was</w:t>
      </w:r>
      <w:r w:rsidR="00313302">
        <w:rPr>
          <w:sz w:val="22"/>
          <w:szCs w:val="22"/>
        </w:rPr>
        <w:t xml:space="preserve"> made regarding </w:t>
      </w:r>
      <w:r w:rsidR="00850BA8">
        <w:rPr>
          <w:sz w:val="22"/>
          <w:szCs w:val="22"/>
        </w:rPr>
        <w:t xml:space="preserve">the </w:t>
      </w:r>
      <w:r w:rsidR="00304BD7" w:rsidRPr="00304BD7">
        <w:rPr>
          <w:sz w:val="22"/>
          <w:szCs w:val="22"/>
        </w:rPr>
        <w:t>Beam Failure Recovery (BFR) mechanism</w:t>
      </w:r>
      <w:r>
        <w:rPr>
          <w:sz w:val="22"/>
          <w:szCs w:val="22"/>
        </w:rPr>
        <w:t>:</w:t>
      </w:r>
    </w:p>
    <w:p w14:paraId="26BC00A7" w14:textId="77777777" w:rsidR="00426D4B" w:rsidRPr="00AA3993" w:rsidRDefault="00426D4B" w:rsidP="00BE6BB3">
      <w:pPr>
        <w:pStyle w:val="NoSpacing"/>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1"/>
      </w:tblGrid>
      <w:tr w:rsidR="00426D4B" w:rsidRPr="00AA3993" w14:paraId="6979E046" w14:textId="77777777" w:rsidTr="00AC54DB">
        <w:trPr>
          <w:jc w:val="center"/>
        </w:trPr>
        <w:tc>
          <w:tcPr>
            <w:tcW w:w="8891" w:type="dxa"/>
            <w:tcBorders>
              <w:top w:val="single" w:sz="4" w:space="0" w:color="auto"/>
              <w:left w:val="single" w:sz="4" w:space="0" w:color="auto"/>
              <w:bottom w:val="single" w:sz="4" w:space="0" w:color="auto"/>
              <w:right w:val="single" w:sz="4" w:space="0" w:color="auto"/>
            </w:tcBorders>
            <w:hideMark/>
          </w:tcPr>
          <w:p w14:paraId="5CB925BF" w14:textId="77777777" w:rsidR="00D30D1A" w:rsidRPr="00D30D1A" w:rsidRDefault="00D30D1A" w:rsidP="00D30D1A">
            <w:pPr>
              <w:pStyle w:val="NoSpacing"/>
            </w:pPr>
            <w:r w:rsidRPr="00D30D1A">
              <w:rPr>
                <w:highlight w:val="green"/>
                <w:lang w:val="en-GB"/>
              </w:rPr>
              <w:t>Agreement</w:t>
            </w:r>
          </w:p>
          <w:p w14:paraId="45EA093F" w14:textId="77777777" w:rsidR="00D30D1A" w:rsidRPr="00D30D1A" w:rsidRDefault="00D30D1A" w:rsidP="00D30D1A">
            <w:pPr>
              <w:pStyle w:val="NoSpacing"/>
            </w:pPr>
            <w:r w:rsidRPr="00D30D1A">
              <w:rPr>
                <w:lang w:val="en-GB"/>
              </w:rPr>
              <w:t xml:space="preserve">RAN1 is to study sidelink Beam Failure Recovery (BFR) mechanism at least for the scheme where SL BFI is triggered based on the measurement of reference signal for BFD (if supported), </w:t>
            </w:r>
            <w:proofErr w:type="gramStart"/>
            <w:r w:rsidRPr="00D30D1A">
              <w:rPr>
                <w:lang w:val="en-GB"/>
              </w:rPr>
              <w:t>including</w:t>
            </w:r>
            <w:proofErr w:type="gramEnd"/>
          </w:p>
          <w:p w14:paraId="3E718F34" w14:textId="77777777" w:rsidR="00D30D1A" w:rsidRPr="00D30D1A" w:rsidRDefault="00D30D1A" w:rsidP="00D30D1A">
            <w:pPr>
              <w:pStyle w:val="NoSpacing"/>
              <w:numPr>
                <w:ilvl w:val="0"/>
                <w:numId w:val="37"/>
              </w:numPr>
              <w:rPr>
                <w:lang w:val="de-DE"/>
              </w:rPr>
            </w:pPr>
            <w:r w:rsidRPr="00D30D1A">
              <w:rPr>
                <w:lang w:val="en-GB"/>
              </w:rPr>
              <w:t>candidate beam(s) identification</w:t>
            </w:r>
          </w:p>
          <w:p w14:paraId="258F8526" w14:textId="77777777" w:rsidR="00D30D1A" w:rsidRPr="00D30D1A" w:rsidRDefault="00D30D1A" w:rsidP="00D30D1A">
            <w:pPr>
              <w:pStyle w:val="NoSpacing"/>
              <w:numPr>
                <w:ilvl w:val="0"/>
                <w:numId w:val="38"/>
              </w:numPr>
              <w:ind w:left="1095"/>
            </w:pPr>
            <w:r w:rsidRPr="00D30D1A">
              <w:rPr>
                <w:lang w:val="en-GB"/>
              </w:rPr>
              <w:t>FFS details on reference signals for candidate beam identification, including structure, procedure, timing.</w:t>
            </w:r>
          </w:p>
          <w:p w14:paraId="0DF3D2AE" w14:textId="77777777" w:rsidR="00D30D1A" w:rsidRPr="00D30D1A" w:rsidRDefault="00D30D1A" w:rsidP="00D30D1A">
            <w:pPr>
              <w:pStyle w:val="NoSpacing"/>
              <w:numPr>
                <w:ilvl w:val="0"/>
                <w:numId w:val="37"/>
              </w:numPr>
            </w:pPr>
            <w:r w:rsidRPr="00D30D1A">
              <w:rPr>
                <w:lang w:val="en-GB"/>
              </w:rPr>
              <w:t>sidelink BFR request (BFRQ), including resources, transmit and/or receive beams, container, timing, etc. </w:t>
            </w:r>
          </w:p>
          <w:p w14:paraId="5DE628D0" w14:textId="77777777" w:rsidR="00D30D1A" w:rsidRPr="00D30D1A" w:rsidRDefault="00D30D1A" w:rsidP="00D30D1A">
            <w:pPr>
              <w:pStyle w:val="NoSpacing"/>
              <w:numPr>
                <w:ilvl w:val="0"/>
                <w:numId w:val="37"/>
              </w:numPr>
            </w:pPr>
            <w:r w:rsidRPr="00D30D1A">
              <w:rPr>
                <w:lang w:val="en-GB"/>
              </w:rPr>
              <w:t>sidelink BFR response (BFRR), including container, procedure, timing, etc.</w:t>
            </w:r>
          </w:p>
          <w:p w14:paraId="61B897F7" w14:textId="77777777" w:rsidR="00D30D1A" w:rsidRPr="001D0A89" w:rsidRDefault="00D30D1A" w:rsidP="00D30D1A">
            <w:pPr>
              <w:pStyle w:val="NoSpacing"/>
              <w:numPr>
                <w:ilvl w:val="0"/>
                <w:numId w:val="37"/>
              </w:numPr>
              <w:rPr>
                <w:highlight w:val="yellow"/>
              </w:rPr>
            </w:pPr>
            <w:r w:rsidRPr="001D0A89">
              <w:rPr>
                <w:highlight w:val="yellow"/>
                <w:lang w:val="en-GB"/>
              </w:rPr>
              <w:t>FFS applicability to the scheme where SL BFI is triggered based on SL HARQ feedback (if supported).</w:t>
            </w:r>
          </w:p>
          <w:p w14:paraId="486EDE8F" w14:textId="77777777" w:rsidR="00C54340" w:rsidRPr="00C54340" w:rsidRDefault="00C54340" w:rsidP="00C54340">
            <w:pPr>
              <w:spacing w:after="0"/>
              <w:rPr>
                <w:bCs/>
                <w:sz w:val="2"/>
                <w:lang w:eastAsia="ko-KR"/>
              </w:rPr>
            </w:pPr>
          </w:p>
          <w:p w14:paraId="605CF6EE" w14:textId="77777777" w:rsidR="00426D4B" w:rsidRPr="00C54340" w:rsidRDefault="00426D4B" w:rsidP="006D3DE0">
            <w:pPr>
              <w:pStyle w:val="NoSpacing"/>
              <w:ind w:left="380"/>
              <w:rPr>
                <w:sz w:val="8"/>
                <w:szCs w:val="22"/>
              </w:rPr>
            </w:pPr>
          </w:p>
        </w:tc>
      </w:tr>
    </w:tbl>
    <w:p w14:paraId="039DD924" w14:textId="77777777" w:rsidR="00BE6BB3" w:rsidRDefault="00BE6BB3" w:rsidP="00BE6BB3">
      <w:pPr>
        <w:pStyle w:val="NoSpacing"/>
        <w:rPr>
          <w:sz w:val="28"/>
          <w:szCs w:val="22"/>
        </w:rPr>
      </w:pPr>
    </w:p>
    <w:p w14:paraId="2339CBCF" w14:textId="22F40F13" w:rsidR="001D0A89" w:rsidRDefault="00484970" w:rsidP="00A2685B">
      <w:pPr>
        <w:pStyle w:val="NoSpacing"/>
        <w:rPr>
          <w:sz w:val="22"/>
          <w:szCs w:val="22"/>
        </w:rPr>
      </w:pPr>
      <w:r>
        <w:rPr>
          <w:sz w:val="22"/>
          <w:szCs w:val="22"/>
        </w:rPr>
        <w:t>As highlighted in the previous agreement, t</w:t>
      </w:r>
      <w:r w:rsidR="001D0A89">
        <w:rPr>
          <w:sz w:val="22"/>
          <w:szCs w:val="22"/>
        </w:rPr>
        <w:t xml:space="preserve">he possibility of </w:t>
      </w:r>
      <w:r>
        <w:rPr>
          <w:sz w:val="22"/>
          <w:szCs w:val="22"/>
        </w:rPr>
        <w:t xml:space="preserve">taking into consideration </w:t>
      </w:r>
      <w:r w:rsidR="00761D80" w:rsidRPr="00761D80">
        <w:rPr>
          <w:sz w:val="22"/>
          <w:szCs w:val="22"/>
        </w:rPr>
        <w:t>SL HARQ feedback</w:t>
      </w:r>
      <w:r w:rsidR="00761D80">
        <w:rPr>
          <w:sz w:val="22"/>
          <w:szCs w:val="22"/>
        </w:rPr>
        <w:t xml:space="preserve"> to trigger </w:t>
      </w:r>
      <w:r w:rsidR="00286C7D">
        <w:rPr>
          <w:sz w:val="22"/>
          <w:szCs w:val="22"/>
        </w:rPr>
        <w:t xml:space="preserve">SL BFI was also agreed. </w:t>
      </w:r>
    </w:p>
    <w:p w14:paraId="4197A280" w14:textId="77777777" w:rsidR="001D0A89" w:rsidRDefault="001D0A89" w:rsidP="00A2685B">
      <w:pPr>
        <w:pStyle w:val="NoSpacing"/>
        <w:rPr>
          <w:sz w:val="22"/>
          <w:szCs w:val="22"/>
        </w:rPr>
      </w:pPr>
    </w:p>
    <w:p w14:paraId="279DCF3B" w14:textId="04F55CB1" w:rsidR="00F606E1" w:rsidRDefault="00286C7D" w:rsidP="00286C7D">
      <w:pPr>
        <w:pStyle w:val="NoSpacing"/>
        <w:rPr>
          <w:sz w:val="22"/>
          <w:szCs w:val="22"/>
        </w:rPr>
      </w:pPr>
      <w:r>
        <w:rPr>
          <w:sz w:val="22"/>
          <w:szCs w:val="22"/>
        </w:rPr>
        <w:t xml:space="preserve">In RAN1#113 [2], </w:t>
      </w:r>
      <w:r w:rsidR="00A344BF">
        <w:rPr>
          <w:sz w:val="22"/>
          <w:szCs w:val="22"/>
        </w:rPr>
        <w:t>RAN1 decided to consider two schemes</w:t>
      </w:r>
      <w:r w:rsidR="009D3A3A">
        <w:rPr>
          <w:sz w:val="22"/>
          <w:szCs w:val="22"/>
        </w:rPr>
        <w:t xml:space="preserve"> to trigger SL BFI</w:t>
      </w:r>
      <w:r w:rsidR="00F606E1">
        <w:rPr>
          <w:sz w:val="22"/>
          <w:szCs w:val="22"/>
        </w:rPr>
        <w:t>,</w:t>
      </w:r>
      <w:r w:rsidR="009D3A3A">
        <w:rPr>
          <w:sz w:val="22"/>
          <w:szCs w:val="22"/>
        </w:rPr>
        <w:t xml:space="preserve"> </w:t>
      </w:r>
      <w:r w:rsidR="00F31372">
        <w:rPr>
          <w:sz w:val="22"/>
          <w:szCs w:val="22"/>
        </w:rPr>
        <w:t xml:space="preserve">one based on HARQ feedback </w:t>
      </w:r>
      <w:r w:rsidR="005C4706">
        <w:rPr>
          <w:sz w:val="22"/>
          <w:szCs w:val="22"/>
        </w:rPr>
        <w:t>(over the PSFCH</w:t>
      </w:r>
      <w:proofErr w:type="gramStart"/>
      <w:r w:rsidR="005C4706">
        <w:rPr>
          <w:sz w:val="22"/>
          <w:szCs w:val="22"/>
        </w:rPr>
        <w:t>)</w:t>
      </w:r>
      <w:proofErr w:type="gramEnd"/>
      <w:r w:rsidR="005C4706">
        <w:rPr>
          <w:sz w:val="22"/>
          <w:szCs w:val="22"/>
        </w:rPr>
        <w:t xml:space="preserve"> </w:t>
      </w:r>
      <w:r w:rsidR="00F31372">
        <w:rPr>
          <w:sz w:val="22"/>
          <w:szCs w:val="22"/>
        </w:rPr>
        <w:t xml:space="preserve">and another based on </w:t>
      </w:r>
      <w:r w:rsidR="008F58D4">
        <w:rPr>
          <w:sz w:val="22"/>
          <w:szCs w:val="22"/>
        </w:rPr>
        <w:t>measurement of reference signals</w:t>
      </w:r>
      <w:r w:rsidR="0087254F">
        <w:rPr>
          <w:sz w:val="22"/>
          <w:szCs w:val="22"/>
        </w:rPr>
        <w:t xml:space="preserve">, </w:t>
      </w:r>
      <w:r w:rsidR="00F606E1">
        <w:rPr>
          <w:sz w:val="22"/>
          <w:szCs w:val="22"/>
        </w:rPr>
        <w:t xml:space="preserve">as shown in the following agreement: </w:t>
      </w:r>
    </w:p>
    <w:p w14:paraId="5721CF00" w14:textId="77777777" w:rsidR="0087254F" w:rsidRPr="00AA3993" w:rsidRDefault="0087254F" w:rsidP="0087254F">
      <w:pPr>
        <w:pStyle w:val="NoSpacing"/>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1"/>
      </w:tblGrid>
      <w:tr w:rsidR="0087254F" w:rsidRPr="00AA3993" w14:paraId="708366E8" w14:textId="77777777" w:rsidTr="00375DCE">
        <w:trPr>
          <w:jc w:val="center"/>
        </w:trPr>
        <w:tc>
          <w:tcPr>
            <w:tcW w:w="8891" w:type="dxa"/>
            <w:tcBorders>
              <w:top w:val="single" w:sz="4" w:space="0" w:color="auto"/>
              <w:left w:val="single" w:sz="4" w:space="0" w:color="auto"/>
              <w:bottom w:val="single" w:sz="4" w:space="0" w:color="auto"/>
              <w:right w:val="single" w:sz="4" w:space="0" w:color="auto"/>
            </w:tcBorders>
            <w:hideMark/>
          </w:tcPr>
          <w:p w14:paraId="7210DF3B" w14:textId="77777777" w:rsidR="00EB2AA3" w:rsidRPr="006D785F" w:rsidRDefault="00EB2AA3" w:rsidP="00EB2AA3">
            <w:pPr>
              <w:pStyle w:val="NoSpacing"/>
            </w:pPr>
            <w:r w:rsidRPr="006D785F">
              <w:rPr>
                <w:highlight w:val="green"/>
                <w:lang w:val="en-GB"/>
              </w:rPr>
              <w:t>Agreement</w:t>
            </w:r>
          </w:p>
          <w:p w14:paraId="0C50D399" w14:textId="77777777" w:rsidR="00EB2AA3" w:rsidRPr="006D785F" w:rsidRDefault="00EB2AA3" w:rsidP="00EB2AA3">
            <w:pPr>
              <w:pStyle w:val="NoSpacing"/>
            </w:pPr>
            <w:r w:rsidRPr="006D785F">
              <w:rPr>
                <w:lang w:val="en-GB"/>
              </w:rPr>
              <w:t xml:space="preserve">RAN1 can study the following two schemes to trigger sidelink beam failure instance (BFI) that PHY layer provides to MAC layer. </w:t>
            </w:r>
          </w:p>
          <w:p w14:paraId="13D23D1F" w14:textId="77777777" w:rsidR="006D785F" w:rsidRPr="006D785F" w:rsidRDefault="006D785F" w:rsidP="00EB2AA3">
            <w:pPr>
              <w:pStyle w:val="NoSpacing"/>
              <w:numPr>
                <w:ilvl w:val="0"/>
                <w:numId w:val="39"/>
              </w:numPr>
            </w:pPr>
            <w:r w:rsidRPr="000F32A6">
              <w:rPr>
                <w:b/>
                <w:bCs/>
                <w:lang w:val="en-GB"/>
              </w:rPr>
              <w:t>Scheme 1</w:t>
            </w:r>
            <w:r w:rsidRPr="006D785F">
              <w:rPr>
                <w:lang w:val="en-GB"/>
              </w:rPr>
              <w:t>: Sidelink BFI is triggered</w:t>
            </w:r>
            <w:r w:rsidR="00EB2AA3">
              <w:rPr>
                <w:lang w:val="en-GB"/>
              </w:rPr>
              <w:t xml:space="preserve"> </w:t>
            </w:r>
            <w:r w:rsidR="00EB2AA3" w:rsidRPr="00C57BAE">
              <w:rPr>
                <w:lang w:val="en-GB"/>
              </w:rPr>
              <w:t xml:space="preserve">based on </w:t>
            </w:r>
            <w:r w:rsidR="00EB2AA3" w:rsidRPr="000A78A9">
              <w:rPr>
                <w:highlight w:val="yellow"/>
                <w:lang w:val="en-GB"/>
              </w:rPr>
              <w:t xml:space="preserve">PSFCH carrying sidelink HARQ </w:t>
            </w:r>
            <w:proofErr w:type="gramStart"/>
            <w:r w:rsidR="00EB2AA3" w:rsidRPr="000A78A9">
              <w:rPr>
                <w:highlight w:val="yellow"/>
                <w:lang w:val="en-GB"/>
              </w:rPr>
              <w:t>feedback</w:t>
            </w:r>
            <w:proofErr w:type="gramEnd"/>
          </w:p>
          <w:p w14:paraId="037F8C02" w14:textId="77777777" w:rsidR="006D785F" w:rsidRPr="006D785F" w:rsidRDefault="006D785F" w:rsidP="00EB2AA3">
            <w:pPr>
              <w:pStyle w:val="NoSpacing"/>
              <w:numPr>
                <w:ilvl w:val="1"/>
                <w:numId w:val="39"/>
              </w:numPr>
            </w:pPr>
            <w:r w:rsidRPr="006D785F">
              <w:rPr>
                <w:lang w:val="en-GB"/>
              </w:rPr>
              <w:t>Note: this scheme follows the principle of sidelink RLF.</w:t>
            </w:r>
          </w:p>
          <w:p w14:paraId="4F2ACF9D" w14:textId="77777777" w:rsidR="006D785F" w:rsidRPr="00DC7437" w:rsidRDefault="006D785F" w:rsidP="00EB2AA3">
            <w:pPr>
              <w:pStyle w:val="NoSpacing"/>
              <w:numPr>
                <w:ilvl w:val="2"/>
                <w:numId w:val="39"/>
              </w:numPr>
              <w:rPr>
                <w:highlight w:val="yellow"/>
                <w:lang w:val="de-DE"/>
              </w:rPr>
            </w:pPr>
            <w:r w:rsidRPr="00DC7437">
              <w:rPr>
                <w:highlight w:val="yellow"/>
                <w:lang w:val="en-GB"/>
              </w:rPr>
              <w:t xml:space="preserve">FFS any other </w:t>
            </w:r>
            <w:proofErr w:type="gramStart"/>
            <w:r w:rsidRPr="00DC7437">
              <w:rPr>
                <w:highlight w:val="yellow"/>
                <w:lang w:val="en-GB"/>
              </w:rPr>
              <w:t>enhancements</w:t>
            </w:r>
            <w:proofErr w:type="gramEnd"/>
          </w:p>
          <w:p w14:paraId="386B9E4A" w14:textId="77777777" w:rsidR="006D785F" w:rsidRPr="006D785F" w:rsidRDefault="006D785F" w:rsidP="00EB2AA3">
            <w:pPr>
              <w:pStyle w:val="NoSpacing"/>
              <w:numPr>
                <w:ilvl w:val="1"/>
                <w:numId w:val="39"/>
              </w:numPr>
            </w:pPr>
            <w:r w:rsidRPr="006D785F">
              <w:rPr>
                <w:lang w:val="en-GB"/>
              </w:rPr>
              <w:t xml:space="preserve">FFS whether/how to support candidate beam identification in case of </w:t>
            </w:r>
            <w:proofErr w:type="gramStart"/>
            <w:r w:rsidRPr="006D785F">
              <w:rPr>
                <w:lang w:val="en-GB"/>
              </w:rPr>
              <w:t>BFD</w:t>
            </w:r>
            <w:proofErr w:type="gramEnd"/>
          </w:p>
          <w:p w14:paraId="13A45813" w14:textId="77777777" w:rsidR="006D785F" w:rsidRPr="006D785F" w:rsidRDefault="00EB2AA3" w:rsidP="00EB2AA3">
            <w:pPr>
              <w:pStyle w:val="NoSpacing"/>
              <w:numPr>
                <w:ilvl w:val="1"/>
                <w:numId w:val="39"/>
              </w:numPr>
              <w:rPr>
                <w:highlight w:val="yellow"/>
              </w:rPr>
            </w:pPr>
            <w:r w:rsidRPr="0032681E">
              <w:rPr>
                <w:highlight w:val="yellow"/>
              </w:rPr>
              <w:t>FFS criteria of triggering sidelink BFI</w:t>
            </w:r>
          </w:p>
          <w:p w14:paraId="22D3868E" w14:textId="77777777" w:rsidR="006D785F" w:rsidRPr="006D785F" w:rsidRDefault="006D785F" w:rsidP="00EB2AA3">
            <w:pPr>
              <w:pStyle w:val="NoSpacing"/>
              <w:numPr>
                <w:ilvl w:val="1"/>
                <w:numId w:val="39"/>
              </w:numPr>
            </w:pPr>
            <w:r w:rsidRPr="006D785F">
              <w:rPr>
                <w:lang w:val="en-GB"/>
              </w:rPr>
              <w:t xml:space="preserve">FFS whether there is RAN1 </w:t>
            </w:r>
            <w:proofErr w:type="gramStart"/>
            <w:r w:rsidRPr="006D785F">
              <w:rPr>
                <w:lang w:val="en-GB"/>
              </w:rPr>
              <w:t>impact</w:t>
            </w:r>
            <w:proofErr w:type="gramEnd"/>
            <w:r w:rsidRPr="006D785F">
              <w:rPr>
                <w:lang w:val="en-GB"/>
              </w:rPr>
              <w:t xml:space="preserve"> </w:t>
            </w:r>
          </w:p>
          <w:p w14:paraId="27DDAB29" w14:textId="77777777" w:rsidR="006D785F" w:rsidRPr="006D785F" w:rsidRDefault="006D785F" w:rsidP="00EB2AA3">
            <w:pPr>
              <w:pStyle w:val="NoSpacing"/>
              <w:numPr>
                <w:ilvl w:val="0"/>
                <w:numId w:val="39"/>
              </w:numPr>
            </w:pPr>
            <w:r w:rsidRPr="000F32A6">
              <w:rPr>
                <w:b/>
                <w:bCs/>
                <w:lang w:val="en-GB"/>
              </w:rPr>
              <w:t>Scheme 2</w:t>
            </w:r>
            <w:r w:rsidRPr="006D785F">
              <w:rPr>
                <w:lang w:val="en-GB"/>
              </w:rPr>
              <w:t>: Sidelink BFI is triggered</w:t>
            </w:r>
            <w:r w:rsidR="00EB2AA3">
              <w:rPr>
                <w:lang w:val="en-GB"/>
              </w:rPr>
              <w:t xml:space="preserve"> </w:t>
            </w:r>
            <w:r w:rsidR="00EB2AA3" w:rsidRPr="00906ABF">
              <w:rPr>
                <w:lang w:val="en-GB"/>
              </w:rPr>
              <w:t xml:space="preserve">based on </w:t>
            </w:r>
            <w:r w:rsidR="00EB2AA3" w:rsidRPr="000A78A9">
              <w:rPr>
                <w:highlight w:val="yellow"/>
                <w:lang w:val="en-GB"/>
              </w:rPr>
              <w:t xml:space="preserve">the measurement of reference signal for </w:t>
            </w:r>
            <w:proofErr w:type="gramStart"/>
            <w:r w:rsidR="00EB2AA3" w:rsidRPr="000A78A9">
              <w:rPr>
                <w:highlight w:val="yellow"/>
                <w:lang w:val="en-GB"/>
              </w:rPr>
              <w:t>BFD</w:t>
            </w:r>
            <w:proofErr w:type="gramEnd"/>
          </w:p>
          <w:p w14:paraId="7DFC18DC" w14:textId="77777777" w:rsidR="006D785F" w:rsidRPr="006D785F" w:rsidRDefault="006D785F" w:rsidP="00EB2AA3">
            <w:pPr>
              <w:pStyle w:val="NoSpacing"/>
              <w:numPr>
                <w:ilvl w:val="1"/>
                <w:numId w:val="39"/>
              </w:numPr>
            </w:pPr>
            <w:r w:rsidRPr="006D785F">
              <w:rPr>
                <w:lang w:val="en-GB"/>
              </w:rPr>
              <w:t>Note: this scheme follows the principle of Uu BFR.</w:t>
            </w:r>
          </w:p>
          <w:p w14:paraId="4B52AF60" w14:textId="77777777" w:rsidR="006D785F" w:rsidRPr="006D785F" w:rsidRDefault="006D785F" w:rsidP="00EB2AA3">
            <w:pPr>
              <w:pStyle w:val="NoSpacing"/>
              <w:numPr>
                <w:ilvl w:val="2"/>
                <w:numId w:val="39"/>
              </w:numPr>
              <w:rPr>
                <w:lang w:val="de-DE"/>
              </w:rPr>
            </w:pPr>
            <w:r w:rsidRPr="006D785F">
              <w:rPr>
                <w:lang w:val="en-GB"/>
              </w:rPr>
              <w:t xml:space="preserve"> FFS any other </w:t>
            </w:r>
            <w:proofErr w:type="gramStart"/>
            <w:r w:rsidRPr="006D785F">
              <w:rPr>
                <w:lang w:val="en-GB"/>
              </w:rPr>
              <w:t>enhancements</w:t>
            </w:r>
            <w:proofErr w:type="gramEnd"/>
          </w:p>
          <w:p w14:paraId="3E1ECEAA" w14:textId="77777777" w:rsidR="006D785F" w:rsidRPr="006D785F" w:rsidRDefault="006D785F" w:rsidP="00EB2AA3">
            <w:pPr>
              <w:pStyle w:val="NoSpacing"/>
              <w:numPr>
                <w:ilvl w:val="1"/>
                <w:numId w:val="39"/>
              </w:numPr>
            </w:pPr>
            <w:r w:rsidRPr="006D785F">
              <w:rPr>
                <w:lang w:val="en-GB"/>
              </w:rPr>
              <w:t xml:space="preserve">Consider the following reference signals for </w:t>
            </w:r>
            <w:proofErr w:type="gramStart"/>
            <w:r w:rsidRPr="006D785F">
              <w:rPr>
                <w:lang w:val="en-GB"/>
              </w:rPr>
              <w:t>BFD</w:t>
            </w:r>
            <w:proofErr w:type="gramEnd"/>
            <w:r w:rsidRPr="006D785F">
              <w:rPr>
                <w:lang w:val="en-GB"/>
              </w:rPr>
              <w:t xml:space="preserve"> </w:t>
            </w:r>
          </w:p>
          <w:p w14:paraId="3EEB32F7" w14:textId="77777777" w:rsidR="006D785F" w:rsidRPr="006D785F" w:rsidRDefault="006D785F" w:rsidP="00EB2AA3">
            <w:pPr>
              <w:pStyle w:val="NoSpacing"/>
              <w:numPr>
                <w:ilvl w:val="2"/>
                <w:numId w:val="39"/>
              </w:numPr>
            </w:pPr>
            <w:r w:rsidRPr="006D785F">
              <w:rPr>
                <w:lang w:val="en-GB"/>
              </w:rPr>
              <w:t>Periodic and/or semi-persistent sidelink CSI-RS</w:t>
            </w:r>
          </w:p>
          <w:p w14:paraId="600EF416" w14:textId="77777777" w:rsidR="006D785F" w:rsidRPr="006D785F" w:rsidRDefault="006D785F" w:rsidP="00EB2AA3">
            <w:pPr>
              <w:pStyle w:val="NoSpacing"/>
              <w:numPr>
                <w:ilvl w:val="2"/>
                <w:numId w:val="39"/>
              </w:numPr>
            </w:pPr>
            <w:r w:rsidRPr="006D785F">
              <w:rPr>
                <w:lang w:val="en-GB"/>
              </w:rPr>
              <w:t>S-SSB or its modified format</w:t>
            </w:r>
          </w:p>
          <w:p w14:paraId="38B6DF56" w14:textId="77777777" w:rsidR="00EB2AA3" w:rsidRPr="00EB2AA3" w:rsidRDefault="00EB2AA3" w:rsidP="00EB2AA3">
            <w:pPr>
              <w:pStyle w:val="NoSpacing"/>
              <w:numPr>
                <w:ilvl w:val="1"/>
                <w:numId w:val="39"/>
              </w:numPr>
            </w:pPr>
            <w:r w:rsidRPr="00EB2AA3">
              <w:rPr>
                <w:lang w:val="en-GB"/>
              </w:rPr>
              <w:lastRenderedPageBreak/>
              <w:t>FFS criteria of triggering of sidelink BFI</w:t>
            </w:r>
          </w:p>
          <w:p w14:paraId="5AA2BCEF" w14:textId="77777777" w:rsidR="006D785F" w:rsidRPr="006D785F" w:rsidRDefault="006D785F" w:rsidP="00EB2AA3">
            <w:pPr>
              <w:pStyle w:val="NoSpacing"/>
              <w:numPr>
                <w:ilvl w:val="1"/>
                <w:numId w:val="39"/>
              </w:numPr>
            </w:pPr>
            <w:r w:rsidRPr="006D785F">
              <w:rPr>
                <w:lang w:val="en-GB"/>
              </w:rPr>
              <w:t xml:space="preserve">FFS whether/how to trigger the transmission of reference signal for </w:t>
            </w:r>
            <w:proofErr w:type="gramStart"/>
            <w:r w:rsidRPr="006D785F">
              <w:rPr>
                <w:lang w:val="en-GB"/>
              </w:rPr>
              <w:t>BFD</w:t>
            </w:r>
            <w:proofErr w:type="gramEnd"/>
          </w:p>
          <w:p w14:paraId="3036FCBC" w14:textId="77777777" w:rsidR="00EB2AA3" w:rsidRPr="00EB2AA3" w:rsidRDefault="006D785F" w:rsidP="00EB2AA3">
            <w:pPr>
              <w:pStyle w:val="NoSpacing"/>
              <w:numPr>
                <w:ilvl w:val="0"/>
                <w:numId w:val="39"/>
              </w:numPr>
              <w:rPr>
                <w:lang w:val="en-GB"/>
              </w:rPr>
            </w:pPr>
            <w:r w:rsidRPr="006D785F">
              <w:rPr>
                <w:lang w:val="en-GB"/>
              </w:rPr>
              <w:t>Other options are not precluded.</w:t>
            </w:r>
          </w:p>
          <w:p w14:paraId="21D6A515" w14:textId="77777777" w:rsidR="0087254F" w:rsidRPr="00EB2AA3" w:rsidRDefault="0087254F" w:rsidP="00375DCE">
            <w:pPr>
              <w:spacing w:after="0"/>
              <w:rPr>
                <w:bCs/>
                <w:sz w:val="2"/>
                <w:lang w:val="en-GB" w:eastAsia="ko-KR"/>
              </w:rPr>
            </w:pPr>
          </w:p>
          <w:p w14:paraId="4287D857" w14:textId="77777777" w:rsidR="0087254F" w:rsidRPr="00C54340" w:rsidRDefault="0087254F" w:rsidP="00375DCE">
            <w:pPr>
              <w:pStyle w:val="NoSpacing"/>
              <w:ind w:left="380"/>
              <w:rPr>
                <w:sz w:val="8"/>
                <w:szCs w:val="22"/>
              </w:rPr>
            </w:pPr>
          </w:p>
        </w:tc>
      </w:tr>
    </w:tbl>
    <w:p w14:paraId="797D4A2F" w14:textId="77777777" w:rsidR="00286C7D" w:rsidRDefault="00286C7D" w:rsidP="00A2685B">
      <w:pPr>
        <w:pStyle w:val="NoSpacing"/>
        <w:rPr>
          <w:sz w:val="22"/>
          <w:szCs w:val="22"/>
        </w:rPr>
      </w:pPr>
    </w:p>
    <w:p w14:paraId="10CAF15E" w14:textId="78A2DF34" w:rsidR="002A57AD" w:rsidRDefault="00D12226" w:rsidP="00A2685B">
      <w:pPr>
        <w:pStyle w:val="NoSpacing"/>
        <w:rPr>
          <w:sz w:val="22"/>
          <w:szCs w:val="22"/>
        </w:rPr>
      </w:pPr>
      <w:r>
        <w:rPr>
          <w:sz w:val="22"/>
          <w:szCs w:val="22"/>
        </w:rPr>
        <w:t xml:space="preserve">The general framework of </w:t>
      </w:r>
      <w:r w:rsidR="00112560" w:rsidRPr="00112560">
        <w:rPr>
          <w:sz w:val="22"/>
          <w:szCs w:val="22"/>
        </w:rPr>
        <w:t>sidelink operation on FR2 licensed spectrum</w:t>
      </w:r>
      <w:r w:rsidR="00112560">
        <w:rPr>
          <w:sz w:val="22"/>
          <w:szCs w:val="22"/>
        </w:rPr>
        <w:t xml:space="preserve"> is very important </w:t>
      </w:r>
      <w:r w:rsidR="00210A95">
        <w:rPr>
          <w:sz w:val="22"/>
          <w:szCs w:val="22"/>
        </w:rPr>
        <w:t xml:space="preserve">as there are several </w:t>
      </w:r>
      <w:r w:rsidR="006F3E4C">
        <w:rPr>
          <w:sz w:val="22"/>
          <w:szCs w:val="22"/>
        </w:rPr>
        <w:t xml:space="preserve">industrial and automotive </w:t>
      </w:r>
      <w:r w:rsidR="00210A95">
        <w:rPr>
          <w:sz w:val="22"/>
          <w:szCs w:val="22"/>
        </w:rPr>
        <w:t>scenarios and use cases</w:t>
      </w:r>
      <w:r w:rsidR="0004460B">
        <w:rPr>
          <w:sz w:val="22"/>
          <w:szCs w:val="22"/>
        </w:rPr>
        <w:t xml:space="preserve"> (with and without high mobility)</w:t>
      </w:r>
      <w:r w:rsidR="00210A95">
        <w:rPr>
          <w:sz w:val="22"/>
          <w:szCs w:val="22"/>
        </w:rPr>
        <w:t xml:space="preserve"> that </w:t>
      </w:r>
      <w:r w:rsidR="006F3E4C">
        <w:rPr>
          <w:sz w:val="22"/>
          <w:szCs w:val="22"/>
        </w:rPr>
        <w:t xml:space="preserve">require </w:t>
      </w:r>
      <w:r w:rsidR="0004460B">
        <w:rPr>
          <w:sz w:val="22"/>
          <w:szCs w:val="22"/>
        </w:rPr>
        <w:t>very high data rates</w:t>
      </w:r>
      <w:r w:rsidR="00761446">
        <w:rPr>
          <w:sz w:val="22"/>
          <w:szCs w:val="22"/>
        </w:rPr>
        <w:t xml:space="preserve"> and reliability</w:t>
      </w:r>
      <w:r w:rsidR="0004460B">
        <w:rPr>
          <w:sz w:val="22"/>
          <w:szCs w:val="22"/>
        </w:rPr>
        <w:t xml:space="preserve">, and hence, </w:t>
      </w:r>
      <w:r w:rsidR="00FE1842">
        <w:rPr>
          <w:sz w:val="22"/>
          <w:szCs w:val="22"/>
        </w:rPr>
        <w:t xml:space="preserve">FR2 operation is </w:t>
      </w:r>
      <w:r w:rsidR="00FE1842" w:rsidRPr="00A15A05">
        <w:rPr>
          <w:sz w:val="22"/>
          <w:szCs w:val="22"/>
          <w:u w:val="single"/>
        </w:rPr>
        <w:t>the</w:t>
      </w:r>
      <w:r w:rsidR="00FE1842">
        <w:rPr>
          <w:sz w:val="22"/>
          <w:szCs w:val="22"/>
        </w:rPr>
        <w:t xml:space="preserve"> natural option to support them. </w:t>
      </w:r>
      <w:r w:rsidR="002A57AD">
        <w:rPr>
          <w:sz w:val="22"/>
          <w:szCs w:val="22"/>
        </w:rPr>
        <w:t xml:space="preserve">It should </w:t>
      </w:r>
      <w:r w:rsidR="00536C8F">
        <w:rPr>
          <w:sz w:val="22"/>
          <w:szCs w:val="22"/>
        </w:rPr>
        <w:t xml:space="preserve">also </w:t>
      </w:r>
      <w:r w:rsidR="002A57AD">
        <w:rPr>
          <w:sz w:val="22"/>
          <w:szCs w:val="22"/>
        </w:rPr>
        <w:t>be noted that</w:t>
      </w:r>
      <w:r w:rsidR="00536C8F">
        <w:rPr>
          <w:sz w:val="22"/>
          <w:szCs w:val="22"/>
        </w:rPr>
        <w:t xml:space="preserve"> beam-based communication is </w:t>
      </w:r>
      <w:r w:rsidR="00536C8F" w:rsidRPr="00C82EF6">
        <w:rPr>
          <w:i/>
          <w:iCs/>
          <w:sz w:val="22"/>
          <w:szCs w:val="22"/>
        </w:rPr>
        <w:t>inherently</w:t>
      </w:r>
      <w:r w:rsidR="00536C8F">
        <w:rPr>
          <w:sz w:val="22"/>
          <w:szCs w:val="22"/>
        </w:rPr>
        <w:t xml:space="preserve"> appropriate for </w:t>
      </w:r>
      <w:r w:rsidR="00DE57C2">
        <w:rPr>
          <w:sz w:val="22"/>
          <w:szCs w:val="22"/>
        </w:rPr>
        <w:t xml:space="preserve">unicast, i.e., </w:t>
      </w:r>
      <w:r w:rsidR="00602973">
        <w:rPr>
          <w:sz w:val="22"/>
          <w:szCs w:val="22"/>
        </w:rPr>
        <w:t>connection-</w:t>
      </w:r>
      <w:r w:rsidR="0084077C">
        <w:rPr>
          <w:sz w:val="22"/>
          <w:szCs w:val="22"/>
        </w:rPr>
        <w:t>oriented,</w:t>
      </w:r>
      <w:r w:rsidR="00602973">
        <w:rPr>
          <w:sz w:val="22"/>
          <w:szCs w:val="22"/>
        </w:rPr>
        <w:t xml:space="preserve"> </w:t>
      </w:r>
      <w:r w:rsidR="0084077C">
        <w:rPr>
          <w:sz w:val="22"/>
          <w:szCs w:val="22"/>
        </w:rPr>
        <w:t xml:space="preserve">and feedback-based communication between </w:t>
      </w:r>
      <w:r w:rsidR="0084077C" w:rsidRPr="0084077C">
        <w:rPr>
          <w:i/>
          <w:iCs/>
          <w:sz w:val="22"/>
          <w:szCs w:val="22"/>
        </w:rPr>
        <w:t>peers</w:t>
      </w:r>
      <w:r w:rsidR="0084077C">
        <w:rPr>
          <w:sz w:val="22"/>
          <w:szCs w:val="22"/>
        </w:rPr>
        <w:t xml:space="preserve">. </w:t>
      </w:r>
    </w:p>
    <w:p w14:paraId="3FC36C41" w14:textId="77777777" w:rsidR="002A57AD" w:rsidRDefault="002A57AD" w:rsidP="00A2685B">
      <w:pPr>
        <w:pStyle w:val="NoSpacing"/>
        <w:rPr>
          <w:sz w:val="22"/>
          <w:szCs w:val="22"/>
        </w:rPr>
      </w:pPr>
    </w:p>
    <w:p w14:paraId="3ACD93F8" w14:textId="56395DCE" w:rsidR="00112560" w:rsidRDefault="00A15A05" w:rsidP="00A2685B">
      <w:pPr>
        <w:pStyle w:val="NoSpacing"/>
        <w:rPr>
          <w:sz w:val="22"/>
          <w:szCs w:val="22"/>
        </w:rPr>
      </w:pPr>
      <w:r>
        <w:rPr>
          <w:sz w:val="22"/>
          <w:szCs w:val="22"/>
        </w:rPr>
        <w:t xml:space="preserve">In this context, </w:t>
      </w:r>
      <w:r w:rsidR="00E02B04">
        <w:rPr>
          <w:sz w:val="22"/>
          <w:szCs w:val="22"/>
        </w:rPr>
        <w:t xml:space="preserve">beam failure detection and indication play an important role as </w:t>
      </w:r>
      <w:r w:rsidR="007B0D8D">
        <w:rPr>
          <w:sz w:val="22"/>
          <w:szCs w:val="22"/>
        </w:rPr>
        <w:t xml:space="preserve">one of </w:t>
      </w:r>
      <w:r w:rsidR="00E02B04">
        <w:rPr>
          <w:sz w:val="22"/>
          <w:szCs w:val="22"/>
        </w:rPr>
        <w:t>the main control s</w:t>
      </w:r>
      <w:r w:rsidR="00DB19E0">
        <w:rPr>
          <w:sz w:val="22"/>
          <w:szCs w:val="22"/>
        </w:rPr>
        <w:t>cheme</w:t>
      </w:r>
      <w:r w:rsidR="007B0D8D">
        <w:rPr>
          <w:sz w:val="22"/>
          <w:szCs w:val="22"/>
        </w:rPr>
        <w:t>s</w:t>
      </w:r>
      <w:r w:rsidR="00DB19E0">
        <w:rPr>
          <w:sz w:val="22"/>
          <w:szCs w:val="22"/>
        </w:rPr>
        <w:t xml:space="preserve"> to guarantee </w:t>
      </w:r>
      <w:r w:rsidR="00DB19E0" w:rsidRPr="006647FC">
        <w:rPr>
          <w:i/>
          <w:iCs/>
          <w:sz w:val="22"/>
          <w:szCs w:val="22"/>
        </w:rPr>
        <w:t>a</w:t>
      </w:r>
      <w:r w:rsidR="006647FC" w:rsidRPr="006647FC">
        <w:rPr>
          <w:i/>
          <w:iCs/>
          <w:sz w:val="22"/>
          <w:szCs w:val="22"/>
        </w:rPr>
        <w:t xml:space="preserve"> stable</w:t>
      </w:r>
      <w:r w:rsidR="006647FC">
        <w:rPr>
          <w:sz w:val="22"/>
          <w:szCs w:val="22"/>
        </w:rPr>
        <w:t xml:space="preserve"> connection between transmitter and receiver</w:t>
      </w:r>
      <w:r w:rsidR="007B0D8D">
        <w:rPr>
          <w:sz w:val="22"/>
          <w:szCs w:val="22"/>
        </w:rPr>
        <w:t xml:space="preserve">, particularly for unicast </w:t>
      </w:r>
      <w:r w:rsidR="00587E3D">
        <w:rPr>
          <w:sz w:val="22"/>
          <w:szCs w:val="22"/>
        </w:rPr>
        <w:t xml:space="preserve">where the feedback channel </w:t>
      </w:r>
      <w:r w:rsidR="00EA24D1">
        <w:rPr>
          <w:sz w:val="22"/>
          <w:szCs w:val="22"/>
        </w:rPr>
        <w:t>can be</w:t>
      </w:r>
      <w:r w:rsidR="00587E3D">
        <w:rPr>
          <w:sz w:val="22"/>
          <w:szCs w:val="22"/>
        </w:rPr>
        <w:t xml:space="preserve"> used.  </w:t>
      </w:r>
      <w:r w:rsidR="006647FC">
        <w:rPr>
          <w:sz w:val="22"/>
          <w:szCs w:val="22"/>
        </w:rPr>
        <w:t xml:space="preserve"> </w:t>
      </w:r>
    </w:p>
    <w:p w14:paraId="0749FE2A" w14:textId="77777777" w:rsidR="00112560" w:rsidRDefault="00112560" w:rsidP="00A2685B">
      <w:pPr>
        <w:pStyle w:val="NoSpacing"/>
        <w:rPr>
          <w:sz w:val="22"/>
          <w:szCs w:val="22"/>
        </w:rPr>
      </w:pPr>
    </w:p>
    <w:p w14:paraId="6CA9831D" w14:textId="3382177B" w:rsidR="001864BB" w:rsidRPr="001864BB" w:rsidRDefault="001864BB" w:rsidP="00A2685B">
      <w:pPr>
        <w:pStyle w:val="NoSpacing"/>
        <w:rPr>
          <w:sz w:val="22"/>
          <w:szCs w:val="22"/>
        </w:rPr>
      </w:pPr>
      <w:r w:rsidRPr="001864BB">
        <w:rPr>
          <w:sz w:val="22"/>
          <w:szCs w:val="22"/>
        </w:rPr>
        <w:t>In this contribution, we provide our views about</w:t>
      </w:r>
      <w:r>
        <w:rPr>
          <w:sz w:val="22"/>
          <w:szCs w:val="22"/>
        </w:rPr>
        <w:t xml:space="preserve"> </w:t>
      </w:r>
      <w:r w:rsidR="009C00F7">
        <w:rPr>
          <w:sz w:val="22"/>
          <w:szCs w:val="22"/>
        </w:rPr>
        <w:t xml:space="preserve">the </w:t>
      </w:r>
      <w:r w:rsidR="009E3B37">
        <w:rPr>
          <w:sz w:val="22"/>
          <w:szCs w:val="22"/>
        </w:rPr>
        <w:t xml:space="preserve">schemes </w:t>
      </w:r>
      <w:r w:rsidR="009C00F7">
        <w:rPr>
          <w:sz w:val="22"/>
          <w:szCs w:val="22"/>
        </w:rPr>
        <w:t xml:space="preserve">to be used to </w:t>
      </w:r>
      <w:r w:rsidR="009C00F7" w:rsidRPr="009C00F7">
        <w:rPr>
          <w:sz w:val="22"/>
          <w:szCs w:val="22"/>
        </w:rPr>
        <w:t>trigger sidelink BFI</w:t>
      </w:r>
      <w:r w:rsidR="009C00F7">
        <w:rPr>
          <w:sz w:val="22"/>
          <w:szCs w:val="22"/>
        </w:rPr>
        <w:t xml:space="preserve">. </w:t>
      </w:r>
    </w:p>
    <w:p w14:paraId="1CCF4414" w14:textId="77777777" w:rsidR="00112560" w:rsidRDefault="00112560" w:rsidP="00A2685B">
      <w:pPr>
        <w:pStyle w:val="NoSpacing"/>
        <w:rPr>
          <w:sz w:val="22"/>
          <w:szCs w:val="22"/>
        </w:rPr>
      </w:pPr>
    </w:p>
    <w:p w14:paraId="47D8194A" w14:textId="2BC65D5E" w:rsidR="00D011A0" w:rsidRPr="00DB4400" w:rsidRDefault="00DB4400" w:rsidP="00DB4400">
      <w:pPr>
        <w:pStyle w:val="Heading1"/>
      </w:pPr>
      <w:r w:rsidRPr="00DB4400">
        <w:t>Sidelink Beam Failure Indication</w:t>
      </w:r>
    </w:p>
    <w:p w14:paraId="484EF7B6" w14:textId="112415E0" w:rsidR="00D011A0" w:rsidRPr="00FE1842" w:rsidRDefault="00D011A0" w:rsidP="00D011A0">
      <w:pPr>
        <w:rPr>
          <w:color w:val="FF0000"/>
          <w:sz w:val="10"/>
          <w:szCs w:val="10"/>
        </w:rPr>
      </w:pPr>
    </w:p>
    <w:p w14:paraId="6C4A4AB4" w14:textId="7074B913" w:rsidR="00233EAC" w:rsidRDefault="0055031E" w:rsidP="002F14B2">
      <w:pPr>
        <w:autoSpaceDE w:val="0"/>
        <w:autoSpaceDN w:val="0"/>
        <w:adjustRightInd w:val="0"/>
        <w:spacing w:before="0" w:after="0"/>
        <w:rPr>
          <w:sz w:val="22"/>
          <w:szCs w:val="22"/>
        </w:rPr>
      </w:pPr>
      <w:r>
        <w:rPr>
          <w:sz w:val="22"/>
          <w:szCs w:val="22"/>
        </w:rPr>
        <w:t xml:space="preserve">Beam failure detection in </w:t>
      </w:r>
      <w:r w:rsidR="00B81D0F">
        <w:rPr>
          <w:sz w:val="22"/>
          <w:szCs w:val="22"/>
        </w:rPr>
        <w:t>the Uu interface</w:t>
      </w:r>
      <w:r>
        <w:rPr>
          <w:sz w:val="22"/>
          <w:szCs w:val="22"/>
        </w:rPr>
        <w:t xml:space="preserve"> is </w:t>
      </w:r>
      <w:r w:rsidR="006974AE">
        <w:rPr>
          <w:sz w:val="22"/>
          <w:szCs w:val="22"/>
        </w:rPr>
        <w:t>trigger</w:t>
      </w:r>
      <w:r w:rsidR="00DD6244">
        <w:rPr>
          <w:sz w:val="22"/>
          <w:szCs w:val="22"/>
        </w:rPr>
        <w:t>ed</w:t>
      </w:r>
      <w:r w:rsidR="006974AE">
        <w:rPr>
          <w:sz w:val="22"/>
          <w:szCs w:val="22"/>
        </w:rPr>
        <w:t xml:space="preserve"> at receiver side</w:t>
      </w:r>
      <w:r w:rsidR="00DD6244">
        <w:rPr>
          <w:sz w:val="22"/>
          <w:szCs w:val="22"/>
        </w:rPr>
        <w:t xml:space="preserve">. </w:t>
      </w:r>
      <w:r w:rsidR="00B81D0F">
        <w:rPr>
          <w:sz w:val="22"/>
          <w:szCs w:val="22"/>
        </w:rPr>
        <w:t xml:space="preserve"> </w:t>
      </w:r>
      <w:r w:rsidR="00821C05">
        <w:rPr>
          <w:sz w:val="22"/>
          <w:szCs w:val="22"/>
        </w:rPr>
        <w:t>The mechanism</w:t>
      </w:r>
      <w:r>
        <w:rPr>
          <w:sz w:val="22"/>
          <w:szCs w:val="22"/>
        </w:rPr>
        <w:t xml:space="preserve"> </w:t>
      </w:r>
      <w:r w:rsidR="00821C05">
        <w:rPr>
          <w:sz w:val="22"/>
          <w:szCs w:val="22"/>
        </w:rPr>
        <w:t>fundamentally use</w:t>
      </w:r>
      <w:r w:rsidR="00FF5397">
        <w:rPr>
          <w:sz w:val="22"/>
          <w:szCs w:val="22"/>
        </w:rPr>
        <w:t>s</w:t>
      </w:r>
      <w:r w:rsidR="00821C05">
        <w:rPr>
          <w:sz w:val="22"/>
          <w:szCs w:val="22"/>
        </w:rPr>
        <w:t xml:space="preserve"> a timer and count the number of beam failure instances based o</w:t>
      </w:r>
      <w:r w:rsidR="00874407">
        <w:rPr>
          <w:sz w:val="22"/>
          <w:szCs w:val="22"/>
        </w:rPr>
        <w:t xml:space="preserve">n reference signals. </w:t>
      </w:r>
      <w:r w:rsidR="00476A08">
        <w:rPr>
          <w:sz w:val="22"/>
          <w:szCs w:val="22"/>
        </w:rPr>
        <w:t>However, the transmission of reference signals</w:t>
      </w:r>
      <w:r w:rsidR="00BF0369">
        <w:rPr>
          <w:sz w:val="22"/>
          <w:szCs w:val="22"/>
        </w:rPr>
        <w:t xml:space="preserve"> in the SL is less controlled and stable than in the Uu interface, e.g., in Mode</w:t>
      </w:r>
      <w:r w:rsidR="000F3660">
        <w:rPr>
          <w:sz w:val="22"/>
          <w:szCs w:val="22"/>
        </w:rPr>
        <w:t xml:space="preserve"> 2 operation</w:t>
      </w:r>
      <w:r w:rsidR="00A33A9A">
        <w:rPr>
          <w:sz w:val="22"/>
          <w:szCs w:val="22"/>
        </w:rPr>
        <w:t xml:space="preserve">. </w:t>
      </w:r>
      <w:r w:rsidR="00FB04F3">
        <w:rPr>
          <w:sz w:val="22"/>
          <w:szCs w:val="22"/>
        </w:rPr>
        <w:t>On the other hand, the Radio Link Failure</w:t>
      </w:r>
      <w:r w:rsidR="00E96A5F">
        <w:rPr>
          <w:sz w:val="22"/>
          <w:szCs w:val="22"/>
        </w:rPr>
        <w:t xml:space="preserve"> (RLF)</w:t>
      </w:r>
      <w:r w:rsidR="00FB04F3">
        <w:rPr>
          <w:sz w:val="22"/>
          <w:szCs w:val="22"/>
        </w:rPr>
        <w:t xml:space="preserve"> framework based on Rel. 16/17 </w:t>
      </w:r>
      <w:r w:rsidR="00E96A5F">
        <w:rPr>
          <w:sz w:val="22"/>
          <w:szCs w:val="22"/>
        </w:rPr>
        <w:t>is based on Discontinuous Transmission (DTX)</w:t>
      </w:r>
      <w:r w:rsidR="00B345EC">
        <w:rPr>
          <w:sz w:val="22"/>
          <w:szCs w:val="22"/>
        </w:rPr>
        <w:t xml:space="preserve"> which could result </w:t>
      </w:r>
      <w:r w:rsidR="004331DC">
        <w:rPr>
          <w:sz w:val="22"/>
          <w:szCs w:val="22"/>
        </w:rPr>
        <w:t xml:space="preserve">in </w:t>
      </w:r>
      <w:r w:rsidR="00B345EC">
        <w:rPr>
          <w:sz w:val="22"/>
          <w:szCs w:val="22"/>
        </w:rPr>
        <w:t xml:space="preserve">slow detection of beam failures. </w:t>
      </w:r>
      <w:r w:rsidR="00A623A4">
        <w:rPr>
          <w:sz w:val="22"/>
          <w:szCs w:val="22"/>
        </w:rPr>
        <w:t>For the SL operation in FR2, a more agile beam failure detection scheme is needed</w:t>
      </w:r>
      <w:r w:rsidR="008D5C27">
        <w:rPr>
          <w:sz w:val="22"/>
          <w:szCs w:val="22"/>
        </w:rPr>
        <w:t xml:space="preserve">, which can </w:t>
      </w:r>
      <w:r w:rsidR="001F3423">
        <w:rPr>
          <w:sz w:val="22"/>
          <w:szCs w:val="22"/>
        </w:rPr>
        <w:t>react fast</w:t>
      </w:r>
      <w:r w:rsidR="00FF3850">
        <w:rPr>
          <w:sz w:val="22"/>
          <w:szCs w:val="22"/>
        </w:rPr>
        <w:t xml:space="preserve"> </w:t>
      </w:r>
      <w:r w:rsidR="001F3423">
        <w:rPr>
          <w:sz w:val="22"/>
          <w:szCs w:val="22"/>
        </w:rPr>
        <w:t>to beam misalignments</w:t>
      </w:r>
      <w:r w:rsidR="00FF3850">
        <w:rPr>
          <w:sz w:val="22"/>
          <w:szCs w:val="22"/>
        </w:rPr>
        <w:t xml:space="preserve">, and trigger beam failure recovery, </w:t>
      </w:r>
      <w:r w:rsidR="00AF451B">
        <w:rPr>
          <w:sz w:val="22"/>
          <w:szCs w:val="22"/>
        </w:rPr>
        <w:t>in presence of both periodic and</w:t>
      </w:r>
      <w:r w:rsidR="00AF3F63">
        <w:rPr>
          <w:sz w:val="22"/>
          <w:szCs w:val="22"/>
        </w:rPr>
        <w:t xml:space="preserve"> aperiodic traffic. </w:t>
      </w:r>
    </w:p>
    <w:p w14:paraId="78A1557C" w14:textId="77777777" w:rsidR="00233EAC" w:rsidRDefault="00233EAC" w:rsidP="002F14B2">
      <w:pPr>
        <w:autoSpaceDE w:val="0"/>
        <w:autoSpaceDN w:val="0"/>
        <w:adjustRightInd w:val="0"/>
        <w:spacing w:before="0" w:after="0"/>
        <w:rPr>
          <w:sz w:val="22"/>
          <w:szCs w:val="22"/>
        </w:rPr>
      </w:pPr>
    </w:p>
    <w:p w14:paraId="6484FD94" w14:textId="538BC96A" w:rsidR="00CD4214" w:rsidRDefault="00832D44" w:rsidP="002F14B2">
      <w:pPr>
        <w:autoSpaceDE w:val="0"/>
        <w:autoSpaceDN w:val="0"/>
        <w:adjustRightInd w:val="0"/>
        <w:spacing w:before="0" w:after="0"/>
        <w:rPr>
          <w:sz w:val="22"/>
          <w:szCs w:val="22"/>
        </w:rPr>
      </w:pPr>
      <w:r>
        <w:rPr>
          <w:sz w:val="22"/>
          <w:szCs w:val="22"/>
        </w:rPr>
        <w:t xml:space="preserve">In most of practical scenarios for sidelink, </w:t>
      </w:r>
      <w:r w:rsidR="00A77661">
        <w:rPr>
          <w:sz w:val="22"/>
          <w:szCs w:val="22"/>
        </w:rPr>
        <w:t>beam correspondence appl</w:t>
      </w:r>
      <w:r w:rsidR="004331DC">
        <w:rPr>
          <w:sz w:val="22"/>
          <w:szCs w:val="22"/>
        </w:rPr>
        <w:t>ies</w:t>
      </w:r>
      <w:r w:rsidR="00490C70">
        <w:rPr>
          <w:sz w:val="22"/>
          <w:szCs w:val="22"/>
        </w:rPr>
        <w:t xml:space="preserve"> and can be assumed</w:t>
      </w:r>
      <w:r w:rsidR="00A77661">
        <w:rPr>
          <w:sz w:val="22"/>
          <w:szCs w:val="22"/>
        </w:rPr>
        <w:t>, and hence</w:t>
      </w:r>
      <w:r w:rsidR="00434CCD">
        <w:rPr>
          <w:sz w:val="22"/>
          <w:szCs w:val="22"/>
        </w:rPr>
        <w:t>, the beam to be used for transmission of PSFCH can be derived from the one</w:t>
      </w:r>
      <w:r w:rsidR="00580D55">
        <w:rPr>
          <w:sz w:val="22"/>
          <w:szCs w:val="22"/>
        </w:rPr>
        <w:t xml:space="preserve"> used to receive the PSCC</w:t>
      </w:r>
      <w:r w:rsidR="005B103C">
        <w:rPr>
          <w:sz w:val="22"/>
          <w:szCs w:val="22"/>
        </w:rPr>
        <w:t xml:space="preserve">H/PSSCH, and vice versa. </w:t>
      </w:r>
      <w:r w:rsidR="003E0BCF">
        <w:rPr>
          <w:sz w:val="22"/>
          <w:szCs w:val="22"/>
        </w:rPr>
        <w:t xml:space="preserve">As for the case of no beam correspondence, the beam failure detection should be handled independently for each transmission direction. </w:t>
      </w:r>
      <w:r w:rsidR="00BD70C7">
        <w:rPr>
          <w:sz w:val="22"/>
          <w:szCs w:val="22"/>
        </w:rPr>
        <w:t>In addition, unicast transmissions, in contrast to broadcast</w:t>
      </w:r>
      <w:r w:rsidR="00321118">
        <w:rPr>
          <w:sz w:val="22"/>
          <w:szCs w:val="22"/>
        </w:rPr>
        <w:t xml:space="preserve">, usually </w:t>
      </w:r>
      <w:r w:rsidR="007B0C59">
        <w:rPr>
          <w:sz w:val="22"/>
          <w:szCs w:val="22"/>
        </w:rPr>
        <w:t>enables HARQ over the PSFC</w:t>
      </w:r>
      <w:r w:rsidR="00C11753">
        <w:rPr>
          <w:sz w:val="22"/>
          <w:szCs w:val="22"/>
        </w:rPr>
        <w:t xml:space="preserve">H. </w:t>
      </w:r>
      <w:r w:rsidR="00661FF8">
        <w:rPr>
          <w:sz w:val="22"/>
          <w:szCs w:val="22"/>
        </w:rPr>
        <w:t xml:space="preserve">In our view, </w:t>
      </w:r>
      <w:r w:rsidR="00E370A1">
        <w:rPr>
          <w:sz w:val="22"/>
          <w:szCs w:val="22"/>
        </w:rPr>
        <w:t xml:space="preserve">beam failure detection </w:t>
      </w:r>
      <w:r w:rsidR="00BA6F87">
        <w:rPr>
          <w:sz w:val="22"/>
          <w:szCs w:val="22"/>
        </w:rPr>
        <w:t>based on HARQ</w:t>
      </w:r>
      <w:r w:rsidR="00B563B7">
        <w:rPr>
          <w:sz w:val="22"/>
          <w:szCs w:val="22"/>
        </w:rPr>
        <w:t xml:space="preserve"> feedback </w:t>
      </w:r>
      <w:r w:rsidR="00E370A1">
        <w:rPr>
          <w:sz w:val="22"/>
          <w:szCs w:val="22"/>
        </w:rPr>
        <w:t xml:space="preserve">has the benefit of </w:t>
      </w:r>
      <w:r w:rsidR="00FA48D1" w:rsidRPr="00FA48D1">
        <w:rPr>
          <w:i/>
          <w:iCs/>
          <w:sz w:val="22"/>
          <w:szCs w:val="22"/>
        </w:rPr>
        <w:t>following</w:t>
      </w:r>
      <w:r w:rsidR="00E370A1">
        <w:rPr>
          <w:sz w:val="22"/>
          <w:szCs w:val="22"/>
        </w:rPr>
        <w:t xml:space="preserve"> the traffic </w:t>
      </w:r>
      <w:r w:rsidR="00CE4FA4">
        <w:rPr>
          <w:sz w:val="22"/>
          <w:szCs w:val="22"/>
        </w:rPr>
        <w:t xml:space="preserve">characteristics </w:t>
      </w:r>
      <w:r w:rsidR="00E370A1">
        <w:rPr>
          <w:sz w:val="22"/>
          <w:szCs w:val="22"/>
        </w:rPr>
        <w:t>used in unicast connections, either periodic or aperiodic</w:t>
      </w:r>
      <w:r w:rsidR="00343293">
        <w:rPr>
          <w:sz w:val="22"/>
          <w:szCs w:val="22"/>
        </w:rPr>
        <w:t>, and provid</w:t>
      </w:r>
      <w:r w:rsidR="00974192">
        <w:rPr>
          <w:sz w:val="22"/>
          <w:szCs w:val="22"/>
        </w:rPr>
        <w:t xml:space="preserve">ing versatility in defining </w:t>
      </w:r>
      <w:r w:rsidR="00891036">
        <w:rPr>
          <w:sz w:val="22"/>
          <w:szCs w:val="22"/>
        </w:rPr>
        <w:t>criteria to trigger beam failure indication</w:t>
      </w:r>
      <w:r w:rsidR="004B7C53">
        <w:rPr>
          <w:sz w:val="22"/>
          <w:szCs w:val="22"/>
        </w:rPr>
        <w:t xml:space="preserve">. However, for periodic traffic it could </w:t>
      </w:r>
      <w:r w:rsidR="00744BF2">
        <w:rPr>
          <w:sz w:val="22"/>
          <w:szCs w:val="22"/>
        </w:rPr>
        <w:t xml:space="preserve">be difficult to </w:t>
      </w:r>
      <w:r w:rsidR="00876103">
        <w:rPr>
          <w:sz w:val="22"/>
          <w:szCs w:val="22"/>
        </w:rPr>
        <w:t xml:space="preserve">keep the beam alignment without monitoring (periodic) reference signals. </w:t>
      </w:r>
    </w:p>
    <w:p w14:paraId="08C1F47C" w14:textId="77777777" w:rsidR="00CD4214" w:rsidRDefault="00CD4214" w:rsidP="002F14B2">
      <w:pPr>
        <w:autoSpaceDE w:val="0"/>
        <w:autoSpaceDN w:val="0"/>
        <w:adjustRightInd w:val="0"/>
        <w:spacing w:before="0" w:after="0"/>
        <w:rPr>
          <w:sz w:val="22"/>
          <w:szCs w:val="22"/>
        </w:rPr>
      </w:pPr>
    </w:p>
    <w:p w14:paraId="0A1DB0E3" w14:textId="65399CEB" w:rsidR="00DB4400" w:rsidRDefault="00842B42" w:rsidP="002F14B2">
      <w:pPr>
        <w:autoSpaceDE w:val="0"/>
        <w:autoSpaceDN w:val="0"/>
        <w:adjustRightInd w:val="0"/>
        <w:spacing w:before="0" w:after="0"/>
        <w:rPr>
          <w:color w:val="FF0000"/>
          <w:sz w:val="22"/>
          <w:szCs w:val="22"/>
          <w:lang w:val="en-GB"/>
        </w:rPr>
      </w:pPr>
      <w:r>
        <w:rPr>
          <w:sz w:val="22"/>
          <w:szCs w:val="22"/>
        </w:rPr>
        <w:t>Based on the previous</w:t>
      </w:r>
      <w:r w:rsidR="003F22A3">
        <w:rPr>
          <w:sz w:val="22"/>
          <w:szCs w:val="22"/>
        </w:rPr>
        <w:t xml:space="preserve">, </w:t>
      </w:r>
      <w:r w:rsidR="00C273AE">
        <w:rPr>
          <w:sz w:val="22"/>
          <w:szCs w:val="22"/>
        </w:rPr>
        <w:t>we consider that</w:t>
      </w:r>
      <w:r w:rsidR="003F22A3">
        <w:rPr>
          <w:sz w:val="22"/>
          <w:szCs w:val="22"/>
        </w:rPr>
        <w:t xml:space="preserve"> both schemes can</w:t>
      </w:r>
      <w:r w:rsidR="00C273AE">
        <w:rPr>
          <w:sz w:val="22"/>
          <w:szCs w:val="22"/>
        </w:rPr>
        <w:t xml:space="preserve"> and should</w:t>
      </w:r>
      <w:r w:rsidR="003F22A3">
        <w:rPr>
          <w:sz w:val="22"/>
          <w:szCs w:val="22"/>
        </w:rPr>
        <w:t xml:space="preserve"> be supported </w:t>
      </w:r>
      <w:r w:rsidR="00AD73A4">
        <w:rPr>
          <w:sz w:val="22"/>
          <w:szCs w:val="22"/>
        </w:rPr>
        <w:t xml:space="preserve">and used </w:t>
      </w:r>
      <w:r w:rsidR="009956EB">
        <w:rPr>
          <w:sz w:val="22"/>
          <w:szCs w:val="22"/>
        </w:rPr>
        <w:t xml:space="preserve">in a complementary manner </w:t>
      </w:r>
      <w:r w:rsidR="00764E5C">
        <w:rPr>
          <w:sz w:val="22"/>
          <w:szCs w:val="22"/>
        </w:rPr>
        <w:t xml:space="preserve">to handle </w:t>
      </w:r>
      <w:r w:rsidR="002F61C3">
        <w:rPr>
          <w:sz w:val="22"/>
          <w:szCs w:val="22"/>
        </w:rPr>
        <w:t xml:space="preserve">beam failure detection </w:t>
      </w:r>
      <w:r w:rsidR="004F46A2">
        <w:rPr>
          <w:sz w:val="22"/>
          <w:szCs w:val="22"/>
        </w:rPr>
        <w:t xml:space="preserve">problem </w:t>
      </w:r>
      <w:r w:rsidR="002F61C3">
        <w:rPr>
          <w:sz w:val="22"/>
          <w:szCs w:val="22"/>
        </w:rPr>
        <w:t>in SL</w:t>
      </w:r>
      <w:r w:rsidR="00AD73A4">
        <w:rPr>
          <w:sz w:val="22"/>
          <w:szCs w:val="22"/>
        </w:rPr>
        <w:t xml:space="preserve">. </w:t>
      </w:r>
      <w:r w:rsidR="007B6AAE">
        <w:rPr>
          <w:sz w:val="22"/>
          <w:szCs w:val="22"/>
        </w:rPr>
        <w:t xml:space="preserve"> </w:t>
      </w:r>
    </w:p>
    <w:p w14:paraId="16397E3C" w14:textId="77777777" w:rsidR="00DB4400" w:rsidRDefault="00DB4400" w:rsidP="002F14B2">
      <w:pPr>
        <w:autoSpaceDE w:val="0"/>
        <w:autoSpaceDN w:val="0"/>
        <w:adjustRightInd w:val="0"/>
        <w:spacing w:before="0" w:after="0"/>
        <w:rPr>
          <w:color w:val="FF0000"/>
          <w:sz w:val="22"/>
          <w:szCs w:val="22"/>
          <w:lang w:val="en-GB"/>
        </w:rPr>
      </w:pPr>
    </w:p>
    <w:p w14:paraId="090D5D87" w14:textId="77777777" w:rsidR="00C273AE" w:rsidRDefault="00C273AE" w:rsidP="002F14B2">
      <w:pPr>
        <w:autoSpaceDE w:val="0"/>
        <w:autoSpaceDN w:val="0"/>
        <w:adjustRightInd w:val="0"/>
        <w:spacing w:before="0" w:after="0"/>
        <w:rPr>
          <w:color w:val="FF0000"/>
          <w:sz w:val="22"/>
          <w:szCs w:val="22"/>
          <w:lang w:val="en-GB"/>
        </w:rPr>
      </w:pPr>
    </w:p>
    <w:p w14:paraId="286436C4" w14:textId="77777777" w:rsidR="00C84DD8" w:rsidRPr="00801C90" w:rsidRDefault="00B57C62" w:rsidP="00B57C62">
      <w:pPr>
        <w:autoSpaceDE w:val="0"/>
        <w:autoSpaceDN w:val="0"/>
        <w:adjustRightInd w:val="0"/>
        <w:spacing w:before="0" w:after="0"/>
        <w:rPr>
          <w:b/>
          <w:sz w:val="22"/>
          <w:szCs w:val="22"/>
        </w:rPr>
      </w:pPr>
      <w:r w:rsidRPr="00801C90">
        <w:rPr>
          <w:b/>
          <w:sz w:val="22"/>
          <w:szCs w:val="22"/>
          <w:u w:val="single"/>
        </w:rPr>
        <w:t>Proposal 1</w:t>
      </w:r>
      <w:r w:rsidRPr="00801C90">
        <w:rPr>
          <w:b/>
          <w:sz w:val="22"/>
          <w:szCs w:val="22"/>
        </w:rPr>
        <w:t xml:space="preserve">: Support both </w:t>
      </w:r>
      <w:r w:rsidR="00075BD5" w:rsidRPr="00801C90">
        <w:rPr>
          <w:b/>
          <w:sz w:val="22"/>
          <w:szCs w:val="22"/>
        </w:rPr>
        <w:t>S</w:t>
      </w:r>
      <w:r w:rsidRPr="00801C90">
        <w:rPr>
          <w:b/>
          <w:sz w:val="22"/>
          <w:szCs w:val="22"/>
        </w:rPr>
        <w:t>cheme</w:t>
      </w:r>
      <w:r w:rsidR="00075BD5" w:rsidRPr="00801C90">
        <w:rPr>
          <w:b/>
          <w:sz w:val="22"/>
          <w:szCs w:val="22"/>
        </w:rPr>
        <w:t xml:space="preserve"> 1 and Scheme 2 to trigger sidelink beam failure instance (BFI) that PHY layer provides to MAC layer</w:t>
      </w:r>
      <w:r w:rsidR="00032273" w:rsidRPr="00801C90">
        <w:rPr>
          <w:b/>
          <w:sz w:val="22"/>
          <w:szCs w:val="22"/>
        </w:rPr>
        <w:t>.</w:t>
      </w:r>
    </w:p>
    <w:p w14:paraId="2D833B12" w14:textId="350D10EA" w:rsidR="00B64648" w:rsidRPr="00801C90" w:rsidRDefault="00B64648" w:rsidP="00B64648">
      <w:pPr>
        <w:numPr>
          <w:ilvl w:val="0"/>
          <w:numId w:val="40"/>
        </w:numPr>
        <w:autoSpaceDE w:val="0"/>
        <w:autoSpaceDN w:val="0"/>
        <w:adjustRightInd w:val="0"/>
        <w:spacing w:before="0" w:after="0"/>
        <w:rPr>
          <w:b/>
          <w:sz w:val="22"/>
          <w:szCs w:val="22"/>
        </w:rPr>
      </w:pPr>
      <w:r w:rsidRPr="00801C90">
        <w:rPr>
          <w:b/>
          <w:sz w:val="22"/>
          <w:szCs w:val="22"/>
        </w:rPr>
        <w:t>If down-selection</w:t>
      </w:r>
      <w:r w:rsidR="0085629C">
        <w:rPr>
          <w:b/>
          <w:sz w:val="22"/>
          <w:szCs w:val="22"/>
        </w:rPr>
        <w:t xml:space="preserve"> of one of them</w:t>
      </w:r>
      <w:r w:rsidRPr="00801C90">
        <w:rPr>
          <w:b/>
          <w:sz w:val="22"/>
          <w:szCs w:val="22"/>
        </w:rPr>
        <w:t xml:space="preserve"> is agreed</w:t>
      </w:r>
      <w:r w:rsidR="0085629C">
        <w:rPr>
          <w:b/>
          <w:sz w:val="22"/>
          <w:szCs w:val="22"/>
        </w:rPr>
        <w:t>/decided</w:t>
      </w:r>
      <w:r w:rsidRPr="00801C90">
        <w:rPr>
          <w:b/>
          <w:sz w:val="22"/>
          <w:szCs w:val="22"/>
        </w:rPr>
        <w:t xml:space="preserve">, </w:t>
      </w:r>
      <w:r w:rsidR="000D6723" w:rsidRPr="00801C90">
        <w:rPr>
          <w:b/>
          <w:sz w:val="22"/>
          <w:szCs w:val="22"/>
        </w:rPr>
        <w:t xml:space="preserve">support Scheme </w:t>
      </w:r>
      <w:r w:rsidR="007F4A1D">
        <w:rPr>
          <w:b/>
          <w:sz w:val="22"/>
          <w:szCs w:val="22"/>
        </w:rPr>
        <w:t>1</w:t>
      </w:r>
      <w:r w:rsidR="000D6723" w:rsidRPr="00801C90">
        <w:rPr>
          <w:b/>
          <w:sz w:val="22"/>
          <w:szCs w:val="22"/>
        </w:rPr>
        <w:t xml:space="preserve">. </w:t>
      </w:r>
    </w:p>
    <w:p w14:paraId="36E0FB47" w14:textId="77777777" w:rsidR="00C84DD8" w:rsidRPr="00801C90" w:rsidRDefault="00C84DD8" w:rsidP="00B57C62">
      <w:pPr>
        <w:autoSpaceDE w:val="0"/>
        <w:autoSpaceDN w:val="0"/>
        <w:adjustRightInd w:val="0"/>
        <w:spacing w:before="0" w:after="0"/>
        <w:rPr>
          <w:b/>
          <w:sz w:val="22"/>
          <w:szCs w:val="22"/>
        </w:rPr>
      </w:pPr>
    </w:p>
    <w:p w14:paraId="08C621F8" w14:textId="6BD12617" w:rsidR="00C84DD8" w:rsidRPr="00801C90" w:rsidRDefault="00C84DD8" w:rsidP="00C84DD8">
      <w:pPr>
        <w:autoSpaceDE w:val="0"/>
        <w:autoSpaceDN w:val="0"/>
        <w:adjustRightInd w:val="0"/>
        <w:spacing w:before="0" w:after="0"/>
        <w:rPr>
          <w:b/>
          <w:sz w:val="22"/>
          <w:szCs w:val="22"/>
        </w:rPr>
      </w:pPr>
      <w:r w:rsidRPr="00801C90">
        <w:rPr>
          <w:b/>
          <w:sz w:val="22"/>
          <w:szCs w:val="22"/>
          <w:u w:val="single"/>
        </w:rPr>
        <w:t>Proposal 2</w:t>
      </w:r>
      <w:r w:rsidRPr="00801C90">
        <w:rPr>
          <w:b/>
          <w:sz w:val="22"/>
          <w:szCs w:val="22"/>
        </w:rPr>
        <w:t xml:space="preserve">: </w:t>
      </w:r>
      <w:r w:rsidR="000D6723" w:rsidRPr="00801C90">
        <w:rPr>
          <w:b/>
          <w:sz w:val="22"/>
          <w:szCs w:val="22"/>
        </w:rPr>
        <w:t xml:space="preserve">If Scheme 1 and Scheme 2 are </w:t>
      </w:r>
      <w:r w:rsidR="0085629C">
        <w:rPr>
          <w:b/>
          <w:sz w:val="22"/>
          <w:szCs w:val="22"/>
        </w:rPr>
        <w:t xml:space="preserve">both </w:t>
      </w:r>
      <w:r w:rsidR="000D6723" w:rsidRPr="00801C90">
        <w:rPr>
          <w:b/>
          <w:sz w:val="22"/>
          <w:szCs w:val="22"/>
        </w:rPr>
        <w:t xml:space="preserve">supported, </w:t>
      </w:r>
      <w:r w:rsidRPr="00801C90">
        <w:rPr>
          <w:b/>
          <w:sz w:val="22"/>
          <w:szCs w:val="22"/>
        </w:rPr>
        <w:t xml:space="preserve">RAN1 should </w:t>
      </w:r>
      <w:r w:rsidR="002A69A6">
        <w:rPr>
          <w:b/>
          <w:sz w:val="22"/>
          <w:szCs w:val="22"/>
        </w:rPr>
        <w:t xml:space="preserve">study, </w:t>
      </w:r>
      <w:r w:rsidRPr="00801C90">
        <w:rPr>
          <w:b/>
          <w:sz w:val="22"/>
          <w:szCs w:val="22"/>
        </w:rPr>
        <w:t>clarify</w:t>
      </w:r>
      <w:r w:rsidR="002A69A6">
        <w:rPr>
          <w:b/>
          <w:sz w:val="22"/>
          <w:szCs w:val="22"/>
        </w:rPr>
        <w:t>,</w:t>
      </w:r>
      <w:r w:rsidRPr="00801C90">
        <w:rPr>
          <w:b/>
          <w:sz w:val="22"/>
          <w:szCs w:val="22"/>
        </w:rPr>
        <w:t xml:space="preserve"> and agree on the Pros and Cons </w:t>
      </w:r>
      <w:r w:rsidR="00BA0FBE" w:rsidRPr="00801C90">
        <w:rPr>
          <w:b/>
          <w:sz w:val="22"/>
          <w:szCs w:val="22"/>
        </w:rPr>
        <w:t xml:space="preserve">of each scheme </w:t>
      </w:r>
      <w:proofErr w:type="gramStart"/>
      <w:r w:rsidR="00BA0FBE" w:rsidRPr="00801C90">
        <w:rPr>
          <w:b/>
          <w:sz w:val="22"/>
          <w:szCs w:val="22"/>
        </w:rPr>
        <w:t>in order to</w:t>
      </w:r>
      <w:proofErr w:type="gramEnd"/>
      <w:r w:rsidR="00BA0FBE" w:rsidRPr="00801C90">
        <w:rPr>
          <w:b/>
          <w:sz w:val="22"/>
          <w:szCs w:val="22"/>
        </w:rPr>
        <w:t xml:space="preserve"> </w:t>
      </w:r>
      <w:r w:rsidR="005D027A" w:rsidRPr="00801C90">
        <w:rPr>
          <w:b/>
          <w:sz w:val="22"/>
          <w:szCs w:val="22"/>
        </w:rPr>
        <w:t xml:space="preserve">determine how to use/configure one or the other </w:t>
      </w:r>
      <w:r w:rsidR="008F339E" w:rsidRPr="00801C90">
        <w:rPr>
          <w:b/>
          <w:sz w:val="22"/>
          <w:szCs w:val="22"/>
        </w:rPr>
        <w:t xml:space="preserve">or use them in a complementary manner. </w:t>
      </w:r>
      <w:r w:rsidR="005D027A" w:rsidRPr="00801C90">
        <w:rPr>
          <w:b/>
          <w:sz w:val="22"/>
          <w:szCs w:val="22"/>
        </w:rPr>
        <w:t xml:space="preserve"> </w:t>
      </w:r>
    </w:p>
    <w:p w14:paraId="7E74D807" w14:textId="3411CD4F" w:rsidR="00B57C62" w:rsidRPr="00FE1842" w:rsidRDefault="00B57C62" w:rsidP="00B57C62">
      <w:pPr>
        <w:autoSpaceDE w:val="0"/>
        <w:autoSpaceDN w:val="0"/>
        <w:adjustRightInd w:val="0"/>
        <w:spacing w:before="0" w:after="0"/>
        <w:rPr>
          <w:b/>
          <w:color w:val="FF0000"/>
          <w:sz w:val="22"/>
          <w:szCs w:val="22"/>
        </w:rPr>
      </w:pPr>
    </w:p>
    <w:p w14:paraId="0F5E9F91" w14:textId="77777777" w:rsidR="00DB4400" w:rsidRDefault="00DB4400" w:rsidP="002F14B2">
      <w:pPr>
        <w:autoSpaceDE w:val="0"/>
        <w:autoSpaceDN w:val="0"/>
        <w:adjustRightInd w:val="0"/>
        <w:spacing w:before="0" w:after="0"/>
        <w:rPr>
          <w:color w:val="FF0000"/>
          <w:sz w:val="22"/>
          <w:szCs w:val="22"/>
          <w:lang w:val="en-GB"/>
        </w:rPr>
      </w:pPr>
    </w:p>
    <w:p w14:paraId="2F2DBAC6" w14:textId="77777777" w:rsidR="00236F3F" w:rsidRPr="00FE1842" w:rsidRDefault="00236F3F" w:rsidP="00236F3F">
      <w:pPr>
        <w:pStyle w:val="NoSpacing"/>
        <w:rPr>
          <w:rFonts w:ascii="Times New Roman" w:hAnsi="Times New Roman"/>
          <w:color w:val="FF0000"/>
          <w:sz w:val="28"/>
          <w:szCs w:val="22"/>
          <w:lang w:val="en-GB" w:eastAsia="ko-KR"/>
        </w:rPr>
      </w:pPr>
    </w:p>
    <w:p w14:paraId="225DB503" w14:textId="77777777" w:rsidR="00426D4B" w:rsidRPr="004D567E" w:rsidRDefault="00D71D03" w:rsidP="00DB4400">
      <w:pPr>
        <w:pStyle w:val="Heading1"/>
      </w:pPr>
      <w:r>
        <w:br w:type="page"/>
      </w:r>
      <w:r w:rsidR="00437D70">
        <w:lastRenderedPageBreak/>
        <w:t>S</w:t>
      </w:r>
      <w:r w:rsidR="00426D4B" w:rsidRPr="004D567E">
        <w:t xml:space="preserve">ummary </w:t>
      </w:r>
    </w:p>
    <w:p w14:paraId="7FF60B61" w14:textId="77777777" w:rsidR="005C3EEC" w:rsidRPr="004D567E" w:rsidRDefault="005C3EEC" w:rsidP="009A0826">
      <w:pPr>
        <w:autoSpaceDE w:val="0"/>
        <w:autoSpaceDN w:val="0"/>
        <w:adjustRightInd w:val="0"/>
        <w:spacing w:before="0" w:after="0"/>
        <w:jc w:val="left"/>
        <w:rPr>
          <w:color w:val="FF0000"/>
          <w:lang w:val="en-GB"/>
        </w:rPr>
      </w:pPr>
    </w:p>
    <w:p w14:paraId="1D1F8509" w14:textId="7E7444C9" w:rsidR="00D71D03" w:rsidRDefault="009A0826" w:rsidP="00236F3F">
      <w:pPr>
        <w:autoSpaceDE w:val="0"/>
        <w:autoSpaceDN w:val="0"/>
        <w:adjustRightInd w:val="0"/>
        <w:spacing w:before="0" w:after="0"/>
        <w:rPr>
          <w:sz w:val="22"/>
        </w:rPr>
      </w:pPr>
      <w:r w:rsidRPr="00437D70">
        <w:rPr>
          <w:sz w:val="22"/>
        </w:rPr>
        <w:t xml:space="preserve">In this </w:t>
      </w:r>
      <w:r w:rsidR="004258F5">
        <w:rPr>
          <w:sz w:val="22"/>
        </w:rPr>
        <w:t>contribution, our view about</w:t>
      </w:r>
      <w:r w:rsidR="004258F5">
        <w:rPr>
          <w:sz w:val="22"/>
          <w:szCs w:val="22"/>
        </w:rPr>
        <w:t xml:space="preserve"> </w:t>
      </w:r>
      <w:r w:rsidR="0027517F">
        <w:rPr>
          <w:sz w:val="22"/>
          <w:szCs w:val="22"/>
        </w:rPr>
        <w:t xml:space="preserve">the schemes to be used to </w:t>
      </w:r>
      <w:r w:rsidR="0027517F" w:rsidRPr="009C00F7">
        <w:rPr>
          <w:sz w:val="22"/>
          <w:szCs w:val="22"/>
        </w:rPr>
        <w:t>trigger sidelink BFI</w:t>
      </w:r>
      <w:r w:rsidR="0027517F">
        <w:rPr>
          <w:sz w:val="22"/>
          <w:szCs w:val="22"/>
        </w:rPr>
        <w:t xml:space="preserve"> have been provided</w:t>
      </w:r>
      <w:r w:rsidR="004258F5">
        <w:rPr>
          <w:sz w:val="22"/>
          <w:szCs w:val="22"/>
        </w:rPr>
        <w:t>.</w:t>
      </w:r>
      <w:r w:rsidR="00262661">
        <w:rPr>
          <w:sz w:val="22"/>
          <w:szCs w:val="22"/>
        </w:rPr>
        <w:t xml:space="preserve"> The proposals are summarized as follows:</w:t>
      </w:r>
    </w:p>
    <w:p w14:paraId="5D3F5EA5" w14:textId="77777777" w:rsidR="006A5A0A" w:rsidRDefault="006A5A0A" w:rsidP="006A5A0A">
      <w:pPr>
        <w:autoSpaceDE w:val="0"/>
        <w:autoSpaceDN w:val="0"/>
        <w:adjustRightInd w:val="0"/>
        <w:spacing w:before="0" w:after="0"/>
        <w:rPr>
          <w:b/>
          <w:sz w:val="22"/>
          <w:szCs w:val="22"/>
          <w:u w:val="single"/>
        </w:rPr>
      </w:pPr>
    </w:p>
    <w:p w14:paraId="5EB68236" w14:textId="77777777" w:rsidR="003C7DE4" w:rsidRPr="00801C90" w:rsidRDefault="003C7DE4" w:rsidP="003C7DE4">
      <w:pPr>
        <w:autoSpaceDE w:val="0"/>
        <w:autoSpaceDN w:val="0"/>
        <w:adjustRightInd w:val="0"/>
        <w:spacing w:before="0" w:after="0"/>
        <w:rPr>
          <w:b/>
          <w:sz w:val="22"/>
          <w:szCs w:val="22"/>
        </w:rPr>
      </w:pPr>
      <w:r w:rsidRPr="00801C90">
        <w:rPr>
          <w:b/>
          <w:sz w:val="22"/>
          <w:szCs w:val="22"/>
          <w:u w:val="single"/>
        </w:rPr>
        <w:t>Proposal 1</w:t>
      </w:r>
      <w:r w:rsidRPr="00801C90">
        <w:rPr>
          <w:b/>
          <w:sz w:val="22"/>
          <w:szCs w:val="22"/>
        </w:rPr>
        <w:t>: Support both Scheme 1 and Scheme 2 to trigger sidelink beam failure instance (BFI) that PHY layer provides to MAC layer.</w:t>
      </w:r>
    </w:p>
    <w:p w14:paraId="1AAE44DC" w14:textId="522CA1FB" w:rsidR="003C7DE4" w:rsidRPr="00801C90" w:rsidRDefault="003C7DE4" w:rsidP="003C7DE4">
      <w:pPr>
        <w:numPr>
          <w:ilvl w:val="0"/>
          <w:numId w:val="40"/>
        </w:numPr>
        <w:autoSpaceDE w:val="0"/>
        <w:autoSpaceDN w:val="0"/>
        <w:adjustRightInd w:val="0"/>
        <w:spacing w:before="0" w:after="0"/>
        <w:rPr>
          <w:b/>
          <w:sz w:val="22"/>
          <w:szCs w:val="22"/>
        </w:rPr>
      </w:pPr>
      <w:r w:rsidRPr="00801C90">
        <w:rPr>
          <w:b/>
          <w:sz w:val="22"/>
          <w:szCs w:val="22"/>
        </w:rPr>
        <w:t>If down-selection</w:t>
      </w:r>
      <w:r>
        <w:rPr>
          <w:b/>
          <w:sz w:val="22"/>
          <w:szCs w:val="22"/>
        </w:rPr>
        <w:t xml:space="preserve"> of one of them</w:t>
      </w:r>
      <w:r w:rsidRPr="00801C90">
        <w:rPr>
          <w:b/>
          <w:sz w:val="22"/>
          <w:szCs w:val="22"/>
        </w:rPr>
        <w:t xml:space="preserve"> is agreed</w:t>
      </w:r>
      <w:r>
        <w:rPr>
          <w:b/>
          <w:sz w:val="22"/>
          <w:szCs w:val="22"/>
        </w:rPr>
        <w:t>/decided</w:t>
      </w:r>
      <w:r w:rsidRPr="00801C90">
        <w:rPr>
          <w:b/>
          <w:sz w:val="22"/>
          <w:szCs w:val="22"/>
        </w:rPr>
        <w:t xml:space="preserve">, support Scheme </w:t>
      </w:r>
      <w:r w:rsidR="007F4A1D">
        <w:rPr>
          <w:b/>
          <w:sz w:val="22"/>
          <w:szCs w:val="22"/>
        </w:rPr>
        <w:t>1</w:t>
      </w:r>
      <w:r w:rsidRPr="00801C90">
        <w:rPr>
          <w:b/>
          <w:sz w:val="22"/>
          <w:szCs w:val="22"/>
        </w:rPr>
        <w:t xml:space="preserve">. </w:t>
      </w:r>
    </w:p>
    <w:p w14:paraId="2A946D56" w14:textId="77777777" w:rsidR="003C7DE4" w:rsidRPr="00801C90" w:rsidRDefault="003C7DE4" w:rsidP="003C7DE4">
      <w:pPr>
        <w:autoSpaceDE w:val="0"/>
        <w:autoSpaceDN w:val="0"/>
        <w:adjustRightInd w:val="0"/>
        <w:spacing w:before="0" w:after="0"/>
        <w:rPr>
          <w:b/>
          <w:sz w:val="22"/>
          <w:szCs w:val="22"/>
        </w:rPr>
      </w:pPr>
    </w:p>
    <w:p w14:paraId="1B3345AD" w14:textId="77777777" w:rsidR="003C7DE4" w:rsidRPr="00801C90" w:rsidRDefault="003C7DE4" w:rsidP="003C7DE4">
      <w:pPr>
        <w:autoSpaceDE w:val="0"/>
        <w:autoSpaceDN w:val="0"/>
        <w:adjustRightInd w:val="0"/>
        <w:spacing w:before="0" w:after="0"/>
        <w:rPr>
          <w:b/>
          <w:sz w:val="22"/>
          <w:szCs w:val="22"/>
        </w:rPr>
      </w:pPr>
      <w:r w:rsidRPr="00801C90">
        <w:rPr>
          <w:b/>
          <w:sz w:val="22"/>
          <w:szCs w:val="22"/>
          <w:u w:val="single"/>
        </w:rPr>
        <w:t>Proposal 2</w:t>
      </w:r>
      <w:r w:rsidRPr="00801C90">
        <w:rPr>
          <w:b/>
          <w:sz w:val="22"/>
          <w:szCs w:val="22"/>
        </w:rPr>
        <w:t xml:space="preserve">: If Scheme 1 and Scheme 2 are </w:t>
      </w:r>
      <w:r>
        <w:rPr>
          <w:b/>
          <w:sz w:val="22"/>
          <w:szCs w:val="22"/>
        </w:rPr>
        <w:t xml:space="preserve">both </w:t>
      </w:r>
      <w:r w:rsidRPr="00801C90">
        <w:rPr>
          <w:b/>
          <w:sz w:val="22"/>
          <w:szCs w:val="22"/>
        </w:rPr>
        <w:t xml:space="preserve">supported, RAN1 should </w:t>
      </w:r>
      <w:r>
        <w:rPr>
          <w:b/>
          <w:sz w:val="22"/>
          <w:szCs w:val="22"/>
        </w:rPr>
        <w:t xml:space="preserve">study, </w:t>
      </w:r>
      <w:r w:rsidRPr="00801C90">
        <w:rPr>
          <w:b/>
          <w:sz w:val="22"/>
          <w:szCs w:val="22"/>
        </w:rPr>
        <w:t>clarify</w:t>
      </w:r>
      <w:r>
        <w:rPr>
          <w:b/>
          <w:sz w:val="22"/>
          <w:szCs w:val="22"/>
        </w:rPr>
        <w:t>,</w:t>
      </w:r>
      <w:r w:rsidRPr="00801C90">
        <w:rPr>
          <w:b/>
          <w:sz w:val="22"/>
          <w:szCs w:val="22"/>
        </w:rPr>
        <w:t xml:space="preserve"> and agree on the Pros and Cons of each scheme </w:t>
      </w:r>
      <w:proofErr w:type="gramStart"/>
      <w:r w:rsidRPr="00801C90">
        <w:rPr>
          <w:b/>
          <w:sz w:val="22"/>
          <w:szCs w:val="22"/>
        </w:rPr>
        <w:t>in order to</w:t>
      </w:r>
      <w:proofErr w:type="gramEnd"/>
      <w:r w:rsidRPr="00801C90">
        <w:rPr>
          <w:b/>
          <w:sz w:val="22"/>
          <w:szCs w:val="22"/>
        </w:rPr>
        <w:t xml:space="preserve"> determine how to use/configure one or the other or use them in a complementary manner.  </w:t>
      </w:r>
    </w:p>
    <w:p w14:paraId="66BFA71E" w14:textId="6ED521AE" w:rsidR="006A5A0A" w:rsidRPr="003C7DE4" w:rsidRDefault="006A5A0A" w:rsidP="007A4AC1">
      <w:pPr>
        <w:autoSpaceDE w:val="0"/>
        <w:autoSpaceDN w:val="0"/>
        <w:adjustRightInd w:val="0"/>
        <w:spacing w:before="0" w:after="0"/>
        <w:jc w:val="left"/>
        <w:rPr>
          <w:b/>
          <w:color w:val="FF0000"/>
          <w:sz w:val="28"/>
          <w:szCs w:val="18"/>
        </w:rPr>
      </w:pPr>
    </w:p>
    <w:p w14:paraId="41F55D15" w14:textId="7D00C64B" w:rsidR="00EA192E" w:rsidRDefault="00EA192E" w:rsidP="007A4AC1">
      <w:pPr>
        <w:autoSpaceDE w:val="0"/>
        <w:autoSpaceDN w:val="0"/>
        <w:adjustRightInd w:val="0"/>
        <w:spacing w:before="0" w:after="0"/>
        <w:jc w:val="left"/>
        <w:rPr>
          <w:b/>
          <w:color w:val="FF0000"/>
          <w:sz w:val="28"/>
          <w:szCs w:val="18"/>
          <w:lang w:val="en-GB"/>
        </w:rPr>
      </w:pPr>
    </w:p>
    <w:p w14:paraId="21C41905" w14:textId="7B008C56" w:rsidR="00EA192E" w:rsidRDefault="00EA192E" w:rsidP="007A4AC1">
      <w:pPr>
        <w:autoSpaceDE w:val="0"/>
        <w:autoSpaceDN w:val="0"/>
        <w:adjustRightInd w:val="0"/>
        <w:spacing w:before="0" w:after="0"/>
        <w:jc w:val="left"/>
        <w:rPr>
          <w:b/>
          <w:color w:val="FF0000"/>
          <w:sz w:val="28"/>
          <w:szCs w:val="18"/>
          <w:lang w:val="en-GB"/>
        </w:rPr>
      </w:pPr>
    </w:p>
    <w:p w14:paraId="5F14AFEF" w14:textId="77777777" w:rsidR="00EA192E" w:rsidRPr="00EA192E" w:rsidRDefault="00EA192E" w:rsidP="007A4AC1">
      <w:pPr>
        <w:autoSpaceDE w:val="0"/>
        <w:autoSpaceDN w:val="0"/>
        <w:adjustRightInd w:val="0"/>
        <w:spacing w:before="0" w:after="0"/>
        <w:jc w:val="left"/>
        <w:rPr>
          <w:b/>
          <w:color w:val="FF0000"/>
          <w:sz w:val="28"/>
          <w:szCs w:val="18"/>
          <w:lang w:val="en-GB"/>
        </w:rPr>
      </w:pPr>
    </w:p>
    <w:p w14:paraId="617B18A4" w14:textId="77777777" w:rsidR="00426D4B" w:rsidRPr="004D567E" w:rsidRDefault="00426D4B" w:rsidP="00DB4400">
      <w:pPr>
        <w:pStyle w:val="Heading1"/>
      </w:pPr>
      <w:r w:rsidRPr="004D567E">
        <w:t xml:space="preserve">References </w:t>
      </w:r>
    </w:p>
    <w:p w14:paraId="4A6D3740" w14:textId="77777777" w:rsidR="00360D5A" w:rsidRDefault="00360D5A" w:rsidP="00360D5A">
      <w:pPr>
        <w:pStyle w:val="NoSpacing"/>
        <w:rPr>
          <w:color w:val="FF0000"/>
          <w:lang w:val="en-GB" w:eastAsia="zh-CN"/>
        </w:rPr>
      </w:pPr>
    </w:p>
    <w:p w14:paraId="5AED6CC3" w14:textId="2F54EDF5" w:rsidR="00E301EE" w:rsidRPr="00887145" w:rsidRDefault="00E301EE" w:rsidP="00E301EE">
      <w:pPr>
        <w:pStyle w:val="NoSpacing"/>
        <w:rPr>
          <w:sz w:val="22"/>
          <w:szCs w:val="22"/>
        </w:rPr>
      </w:pPr>
      <w:r w:rsidRPr="00887145">
        <w:rPr>
          <w:sz w:val="22"/>
          <w:szCs w:val="22"/>
        </w:rPr>
        <w:t xml:space="preserve">[1] </w:t>
      </w:r>
      <w:r w:rsidR="009869DE" w:rsidRPr="009869DE">
        <w:rPr>
          <w:sz w:val="22"/>
          <w:szCs w:val="22"/>
        </w:rPr>
        <w:t>RAN1 Chairman’s Notes, RAN1#112</w:t>
      </w:r>
      <w:r w:rsidR="009869DE">
        <w:rPr>
          <w:sz w:val="22"/>
          <w:szCs w:val="22"/>
        </w:rPr>
        <w:t>bis-e</w:t>
      </w:r>
    </w:p>
    <w:p w14:paraId="54AE60DF" w14:textId="33BD56AB" w:rsidR="008E330B" w:rsidRPr="00E301EE" w:rsidRDefault="00F1421F" w:rsidP="00360D5A">
      <w:pPr>
        <w:pStyle w:val="NoSpacing"/>
        <w:rPr>
          <w:color w:val="FF0000"/>
          <w:lang w:eastAsia="zh-CN"/>
        </w:rPr>
      </w:pPr>
      <w:r w:rsidRPr="001C2863">
        <w:rPr>
          <w:sz w:val="22"/>
          <w:szCs w:val="22"/>
        </w:rPr>
        <w:t xml:space="preserve">[2] </w:t>
      </w:r>
      <w:r w:rsidR="009869DE" w:rsidRPr="009869DE">
        <w:rPr>
          <w:sz w:val="22"/>
          <w:szCs w:val="22"/>
        </w:rPr>
        <w:t>RAN1 Chairman’s Notes, RAN1#11</w:t>
      </w:r>
      <w:r w:rsidR="009869DE">
        <w:rPr>
          <w:sz w:val="22"/>
          <w:szCs w:val="22"/>
        </w:rPr>
        <w:t>3</w:t>
      </w:r>
    </w:p>
    <w:p w14:paraId="40C72454" w14:textId="77777777" w:rsidR="008E330B" w:rsidRPr="004D567E" w:rsidRDefault="008E330B" w:rsidP="00360D5A">
      <w:pPr>
        <w:pStyle w:val="NoSpacing"/>
        <w:rPr>
          <w:color w:val="FF0000"/>
          <w:lang w:val="en-GB" w:eastAsia="zh-CN"/>
        </w:rPr>
      </w:pPr>
    </w:p>
    <w:sectPr w:rsidR="008E330B" w:rsidRPr="004D567E" w:rsidSect="006B2E02">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1E266" w14:textId="77777777" w:rsidR="00487363" w:rsidRDefault="00487363" w:rsidP="00424124">
      <w:pPr>
        <w:spacing w:before="0" w:after="0"/>
      </w:pPr>
      <w:r>
        <w:separator/>
      </w:r>
    </w:p>
  </w:endnote>
  <w:endnote w:type="continuationSeparator" w:id="0">
    <w:p w14:paraId="15126B30" w14:textId="77777777" w:rsidR="00487363" w:rsidRDefault="0048736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SoeiKakugothicUB">
    <w:charset w:val="80"/>
    <w:family w:val="modern"/>
    <w:pitch w:val="fixed"/>
    <w:sig w:usb0="E00002FF" w:usb1="2AC7EDFE" w:usb2="00000012" w:usb3="00000000" w:csb0="0002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8B147" w14:textId="77777777" w:rsidR="00E97290" w:rsidRDefault="00E97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655F2" w14:textId="667F8C3D" w:rsidR="006521D1" w:rsidRDefault="006521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56D33" w14:textId="77777777" w:rsidR="00E97290" w:rsidRDefault="00E97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2BEEF" w14:textId="77777777" w:rsidR="00487363" w:rsidRDefault="00487363" w:rsidP="00424124">
      <w:pPr>
        <w:spacing w:before="0" w:after="0"/>
      </w:pPr>
      <w:r>
        <w:separator/>
      </w:r>
    </w:p>
  </w:footnote>
  <w:footnote w:type="continuationSeparator" w:id="0">
    <w:p w14:paraId="31BD96C7" w14:textId="77777777" w:rsidR="00487363" w:rsidRDefault="00487363" w:rsidP="0042412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8B3C" w14:textId="77777777" w:rsidR="00E97290" w:rsidRDefault="00E97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F5DBD" w14:textId="77777777" w:rsidR="00E97290" w:rsidRDefault="00E97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07BBF" w14:textId="77777777" w:rsidR="00E97290" w:rsidRDefault="00E97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49C8"/>
    <w:multiLevelType w:val="hybridMultilevel"/>
    <w:tmpl w:val="61E652CE"/>
    <w:lvl w:ilvl="0" w:tplc="04070001">
      <w:start w:val="1"/>
      <w:numFmt w:val="bullet"/>
      <w:lvlText w:val=""/>
      <w:lvlJc w:val="left"/>
      <w:pPr>
        <w:ind w:left="1142" w:hanging="360"/>
      </w:pPr>
      <w:rPr>
        <w:rFonts w:ascii="Symbol" w:hAnsi="Symbol" w:hint="default"/>
      </w:rPr>
    </w:lvl>
    <w:lvl w:ilvl="1" w:tplc="04070003" w:tentative="1">
      <w:start w:val="1"/>
      <w:numFmt w:val="bullet"/>
      <w:lvlText w:val="o"/>
      <w:lvlJc w:val="left"/>
      <w:pPr>
        <w:ind w:left="1862" w:hanging="360"/>
      </w:pPr>
      <w:rPr>
        <w:rFonts w:ascii="Courier New" w:hAnsi="Courier New" w:cs="Courier New" w:hint="default"/>
      </w:rPr>
    </w:lvl>
    <w:lvl w:ilvl="2" w:tplc="04070005" w:tentative="1">
      <w:start w:val="1"/>
      <w:numFmt w:val="bullet"/>
      <w:lvlText w:val=""/>
      <w:lvlJc w:val="left"/>
      <w:pPr>
        <w:ind w:left="2582" w:hanging="360"/>
      </w:pPr>
      <w:rPr>
        <w:rFonts w:ascii="Wingdings" w:hAnsi="Wingdings" w:hint="default"/>
      </w:rPr>
    </w:lvl>
    <w:lvl w:ilvl="3" w:tplc="04070001" w:tentative="1">
      <w:start w:val="1"/>
      <w:numFmt w:val="bullet"/>
      <w:lvlText w:val=""/>
      <w:lvlJc w:val="left"/>
      <w:pPr>
        <w:ind w:left="3302" w:hanging="360"/>
      </w:pPr>
      <w:rPr>
        <w:rFonts w:ascii="Symbol" w:hAnsi="Symbol" w:hint="default"/>
      </w:rPr>
    </w:lvl>
    <w:lvl w:ilvl="4" w:tplc="04070003" w:tentative="1">
      <w:start w:val="1"/>
      <w:numFmt w:val="bullet"/>
      <w:lvlText w:val="o"/>
      <w:lvlJc w:val="left"/>
      <w:pPr>
        <w:ind w:left="4022" w:hanging="360"/>
      </w:pPr>
      <w:rPr>
        <w:rFonts w:ascii="Courier New" w:hAnsi="Courier New" w:cs="Courier New" w:hint="default"/>
      </w:rPr>
    </w:lvl>
    <w:lvl w:ilvl="5" w:tplc="04070005" w:tentative="1">
      <w:start w:val="1"/>
      <w:numFmt w:val="bullet"/>
      <w:lvlText w:val=""/>
      <w:lvlJc w:val="left"/>
      <w:pPr>
        <w:ind w:left="4742" w:hanging="360"/>
      </w:pPr>
      <w:rPr>
        <w:rFonts w:ascii="Wingdings" w:hAnsi="Wingdings" w:hint="default"/>
      </w:rPr>
    </w:lvl>
    <w:lvl w:ilvl="6" w:tplc="04070001" w:tentative="1">
      <w:start w:val="1"/>
      <w:numFmt w:val="bullet"/>
      <w:lvlText w:val=""/>
      <w:lvlJc w:val="left"/>
      <w:pPr>
        <w:ind w:left="5462" w:hanging="360"/>
      </w:pPr>
      <w:rPr>
        <w:rFonts w:ascii="Symbol" w:hAnsi="Symbol" w:hint="default"/>
      </w:rPr>
    </w:lvl>
    <w:lvl w:ilvl="7" w:tplc="04070003" w:tentative="1">
      <w:start w:val="1"/>
      <w:numFmt w:val="bullet"/>
      <w:lvlText w:val="o"/>
      <w:lvlJc w:val="left"/>
      <w:pPr>
        <w:ind w:left="6182" w:hanging="360"/>
      </w:pPr>
      <w:rPr>
        <w:rFonts w:ascii="Courier New" w:hAnsi="Courier New" w:cs="Courier New" w:hint="default"/>
      </w:rPr>
    </w:lvl>
    <w:lvl w:ilvl="8" w:tplc="04070005" w:tentative="1">
      <w:start w:val="1"/>
      <w:numFmt w:val="bullet"/>
      <w:lvlText w:val=""/>
      <w:lvlJc w:val="left"/>
      <w:pPr>
        <w:ind w:left="6902"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10D47"/>
    <w:multiLevelType w:val="hybridMultilevel"/>
    <w:tmpl w:val="4156E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5151E"/>
    <w:multiLevelType w:val="hybridMultilevel"/>
    <w:tmpl w:val="A2700CA4"/>
    <w:lvl w:ilvl="0" w:tplc="46102CB4">
      <w:start w:val="1"/>
      <w:numFmt w:val="bullet"/>
      <w:lvlText w:val=""/>
      <w:lvlJc w:val="left"/>
      <w:pPr>
        <w:tabs>
          <w:tab w:val="num" w:pos="720"/>
        </w:tabs>
        <w:ind w:left="720" w:hanging="360"/>
      </w:pPr>
      <w:rPr>
        <w:rFonts w:ascii="Symbol" w:hAnsi="Symbol" w:hint="default"/>
      </w:rPr>
    </w:lvl>
    <w:lvl w:ilvl="1" w:tplc="3B302EF6">
      <w:numFmt w:val="bullet"/>
      <w:lvlText w:val="o"/>
      <w:lvlJc w:val="left"/>
      <w:pPr>
        <w:tabs>
          <w:tab w:val="num" w:pos="1440"/>
        </w:tabs>
        <w:ind w:left="1440" w:hanging="360"/>
      </w:pPr>
      <w:rPr>
        <w:rFonts w:ascii="Courier New" w:hAnsi="Courier New" w:hint="default"/>
      </w:rPr>
    </w:lvl>
    <w:lvl w:ilvl="2" w:tplc="EDD6D25A">
      <w:numFmt w:val="bullet"/>
      <w:lvlText w:val=""/>
      <w:lvlJc w:val="left"/>
      <w:pPr>
        <w:tabs>
          <w:tab w:val="num" w:pos="2160"/>
        </w:tabs>
        <w:ind w:left="2160" w:hanging="360"/>
      </w:pPr>
      <w:rPr>
        <w:rFonts w:ascii="Wingdings" w:hAnsi="Wingdings" w:hint="default"/>
      </w:rPr>
    </w:lvl>
    <w:lvl w:ilvl="3" w:tplc="7D629A3A" w:tentative="1">
      <w:start w:val="1"/>
      <w:numFmt w:val="bullet"/>
      <w:lvlText w:val=""/>
      <w:lvlJc w:val="left"/>
      <w:pPr>
        <w:tabs>
          <w:tab w:val="num" w:pos="2880"/>
        </w:tabs>
        <w:ind w:left="2880" w:hanging="360"/>
      </w:pPr>
      <w:rPr>
        <w:rFonts w:ascii="Symbol" w:hAnsi="Symbol" w:hint="default"/>
      </w:rPr>
    </w:lvl>
    <w:lvl w:ilvl="4" w:tplc="4CC6D95C" w:tentative="1">
      <w:start w:val="1"/>
      <w:numFmt w:val="bullet"/>
      <w:lvlText w:val=""/>
      <w:lvlJc w:val="left"/>
      <w:pPr>
        <w:tabs>
          <w:tab w:val="num" w:pos="3600"/>
        </w:tabs>
        <w:ind w:left="3600" w:hanging="360"/>
      </w:pPr>
      <w:rPr>
        <w:rFonts w:ascii="Symbol" w:hAnsi="Symbol" w:hint="default"/>
      </w:rPr>
    </w:lvl>
    <w:lvl w:ilvl="5" w:tplc="4806A480" w:tentative="1">
      <w:start w:val="1"/>
      <w:numFmt w:val="bullet"/>
      <w:lvlText w:val=""/>
      <w:lvlJc w:val="left"/>
      <w:pPr>
        <w:tabs>
          <w:tab w:val="num" w:pos="4320"/>
        </w:tabs>
        <w:ind w:left="4320" w:hanging="360"/>
      </w:pPr>
      <w:rPr>
        <w:rFonts w:ascii="Symbol" w:hAnsi="Symbol" w:hint="default"/>
      </w:rPr>
    </w:lvl>
    <w:lvl w:ilvl="6" w:tplc="721AE712" w:tentative="1">
      <w:start w:val="1"/>
      <w:numFmt w:val="bullet"/>
      <w:lvlText w:val=""/>
      <w:lvlJc w:val="left"/>
      <w:pPr>
        <w:tabs>
          <w:tab w:val="num" w:pos="5040"/>
        </w:tabs>
        <w:ind w:left="5040" w:hanging="360"/>
      </w:pPr>
      <w:rPr>
        <w:rFonts w:ascii="Symbol" w:hAnsi="Symbol" w:hint="default"/>
      </w:rPr>
    </w:lvl>
    <w:lvl w:ilvl="7" w:tplc="292A9392" w:tentative="1">
      <w:start w:val="1"/>
      <w:numFmt w:val="bullet"/>
      <w:lvlText w:val=""/>
      <w:lvlJc w:val="left"/>
      <w:pPr>
        <w:tabs>
          <w:tab w:val="num" w:pos="5760"/>
        </w:tabs>
        <w:ind w:left="5760" w:hanging="360"/>
      </w:pPr>
      <w:rPr>
        <w:rFonts w:ascii="Symbol" w:hAnsi="Symbol" w:hint="default"/>
      </w:rPr>
    </w:lvl>
    <w:lvl w:ilvl="8" w:tplc="DE14314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3EB5ADA"/>
    <w:multiLevelType w:val="hybridMultilevel"/>
    <w:tmpl w:val="457C0C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85646"/>
    <w:multiLevelType w:val="hybridMultilevel"/>
    <w:tmpl w:val="20F0F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F1CA7"/>
    <w:multiLevelType w:val="hybridMultilevel"/>
    <w:tmpl w:val="BC664B28"/>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562CFC"/>
    <w:multiLevelType w:val="hybridMultilevel"/>
    <w:tmpl w:val="D4E61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100BF1"/>
    <w:multiLevelType w:val="hybridMultilevel"/>
    <w:tmpl w:val="8A92AA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66758E"/>
    <w:multiLevelType w:val="hybridMultilevel"/>
    <w:tmpl w:val="1CAC5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C04AD7"/>
    <w:multiLevelType w:val="hybridMultilevel"/>
    <w:tmpl w:val="28C80F2C"/>
    <w:lvl w:ilvl="0" w:tplc="7E5043FA">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C770D1C"/>
    <w:multiLevelType w:val="multilevel"/>
    <w:tmpl w:val="46187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04338C"/>
    <w:multiLevelType w:val="hybridMultilevel"/>
    <w:tmpl w:val="5D1E9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0258B9"/>
    <w:multiLevelType w:val="hybridMultilevel"/>
    <w:tmpl w:val="AD10B9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4A05848">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2513F"/>
    <w:multiLevelType w:val="hybridMultilevel"/>
    <w:tmpl w:val="C09828B0"/>
    <w:lvl w:ilvl="0" w:tplc="4112A9C8">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2D3071"/>
    <w:multiLevelType w:val="hybridMultilevel"/>
    <w:tmpl w:val="3266BF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B156E5EC">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9C2A4C"/>
    <w:multiLevelType w:val="hybridMultilevel"/>
    <w:tmpl w:val="D9BA482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0" w15:restartNumberingAfterBreak="0">
    <w:nsid w:val="3BF909CA"/>
    <w:multiLevelType w:val="hybridMultilevel"/>
    <w:tmpl w:val="71B0FC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162725"/>
    <w:multiLevelType w:val="hybridMultilevel"/>
    <w:tmpl w:val="457C0C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D50320"/>
    <w:multiLevelType w:val="hybridMultilevel"/>
    <w:tmpl w:val="3242928C"/>
    <w:lvl w:ilvl="0" w:tplc="5826FED4">
      <w:start w:val="1"/>
      <w:numFmt w:val="bullet"/>
      <w:lvlText w:val="&gt;"/>
      <w:lvlJc w:val="left"/>
      <w:pPr>
        <w:ind w:left="1440" w:hanging="360"/>
      </w:pPr>
      <w:rPr>
        <w:rFonts w:ascii="HGSoeiKakugothicUB" w:eastAsia="HGSoeiKakugothicUB" w:hAnsi="HGSoeiKakugothicUB"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78F7545"/>
    <w:multiLevelType w:val="hybridMultilevel"/>
    <w:tmpl w:val="44E682BC"/>
    <w:lvl w:ilvl="0" w:tplc="9970C392">
      <w:start w:val="1"/>
      <w:numFmt w:val="bullet"/>
      <w:lvlText w:val="►"/>
      <w:lvlJc w:val="left"/>
      <w:pPr>
        <w:ind w:left="774" w:hanging="360"/>
      </w:pPr>
      <w:rPr>
        <w:rFonts w:ascii="Arial" w:hAnsi="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4F844D33"/>
    <w:multiLevelType w:val="hybridMultilevel"/>
    <w:tmpl w:val="A6D016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44D58"/>
    <w:multiLevelType w:val="hybridMultilevel"/>
    <w:tmpl w:val="B824E51A"/>
    <w:lvl w:ilvl="0" w:tplc="B156E5EC">
      <w:start w:val="1"/>
      <w:numFmt w:val="bullet"/>
      <w:lvlText w:val=""/>
      <w:lvlJc w:val="left"/>
      <w:pPr>
        <w:ind w:left="720" w:hanging="360"/>
      </w:pPr>
      <w:rPr>
        <w:rFonts w:ascii="Wingdings" w:eastAsia="Times New Roman" w:hAnsi="Wingdings" w:cs="Times New Roman" w:hint="default"/>
        <w:b w:val="0"/>
        <w:color w:val="0000FF"/>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4A05848">
      <w:start w:val="1"/>
      <w:numFmt w:val="bullet"/>
      <w:lvlText w:val=""/>
      <w:lvlJc w:val="left"/>
      <w:pPr>
        <w:ind w:left="3600" w:hanging="360"/>
      </w:pPr>
      <w:rPr>
        <w:rFonts w:ascii="Wingdings" w:eastAsia="Times New Roman" w:hAnsi="Wingdings" w:cs="Times New Roman" w:hint="default"/>
        <w:b w:val="0"/>
        <w:color w:val="0000FF"/>
      </w:rPr>
    </w:lvl>
    <w:lvl w:ilvl="5" w:tplc="B156E5EC">
      <w:start w:val="1"/>
      <w:numFmt w:val="bullet"/>
      <w:lvlText w:val=""/>
      <w:lvlJc w:val="left"/>
      <w:pPr>
        <w:ind w:left="4320" w:hanging="360"/>
      </w:pPr>
      <w:rPr>
        <w:rFonts w:ascii="Wingdings" w:eastAsia="Times New Roman" w:hAnsi="Wingdings" w:cs="Times New Roman" w:hint="default"/>
        <w:b w:val="0"/>
        <w:color w:val="0000FF"/>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E33B0D"/>
    <w:multiLevelType w:val="hybridMultilevel"/>
    <w:tmpl w:val="CB6A2BB8"/>
    <w:lvl w:ilvl="0" w:tplc="D0BC4D66">
      <w:start w:val="1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E3CD0"/>
    <w:multiLevelType w:val="hybridMultilevel"/>
    <w:tmpl w:val="64C2BC76"/>
    <w:lvl w:ilvl="0" w:tplc="8490F3C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9747A"/>
    <w:multiLevelType w:val="multilevel"/>
    <w:tmpl w:val="209E8F5E"/>
    <w:lvl w:ilvl="0">
      <w:start w:val="1"/>
      <w:numFmt w:val="decimal"/>
      <w:lvlText w:val="%1"/>
      <w:lvlJc w:val="left"/>
      <w:pPr>
        <w:ind w:left="432" w:hanging="432"/>
      </w:pPr>
      <w:rPr>
        <w:rFonts w:hint="default"/>
      </w:rPr>
    </w:lvl>
    <w:lvl w:ilvl="1">
      <w:start w:val="2"/>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27A2756"/>
    <w:multiLevelType w:val="hybridMultilevel"/>
    <w:tmpl w:val="AEDA97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DA730B"/>
    <w:multiLevelType w:val="hybridMultilevel"/>
    <w:tmpl w:val="606CA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053216"/>
    <w:multiLevelType w:val="hybridMultilevel"/>
    <w:tmpl w:val="7512B474"/>
    <w:lvl w:ilvl="0" w:tplc="550C255C">
      <w:start w:val="1"/>
      <w:numFmt w:val="bullet"/>
      <w:lvlText w:val=""/>
      <w:lvlJc w:val="left"/>
      <w:pPr>
        <w:tabs>
          <w:tab w:val="num" w:pos="720"/>
        </w:tabs>
        <w:ind w:left="720" w:hanging="360"/>
      </w:pPr>
      <w:rPr>
        <w:rFonts w:ascii="Symbol" w:hAnsi="Symbol" w:hint="default"/>
      </w:rPr>
    </w:lvl>
    <w:lvl w:ilvl="1" w:tplc="83105D20">
      <w:numFmt w:val="bullet"/>
      <w:lvlText w:val="o"/>
      <w:lvlJc w:val="left"/>
      <w:pPr>
        <w:tabs>
          <w:tab w:val="num" w:pos="1440"/>
        </w:tabs>
        <w:ind w:left="1440" w:hanging="360"/>
      </w:pPr>
      <w:rPr>
        <w:rFonts w:ascii="Courier New" w:hAnsi="Courier New" w:hint="default"/>
      </w:rPr>
    </w:lvl>
    <w:lvl w:ilvl="2" w:tplc="21229780" w:tentative="1">
      <w:start w:val="1"/>
      <w:numFmt w:val="bullet"/>
      <w:lvlText w:val=""/>
      <w:lvlJc w:val="left"/>
      <w:pPr>
        <w:tabs>
          <w:tab w:val="num" w:pos="2160"/>
        </w:tabs>
        <w:ind w:left="2160" w:hanging="360"/>
      </w:pPr>
      <w:rPr>
        <w:rFonts w:ascii="Symbol" w:hAnsi="Symbol" w:hint="default"/>
      </w:rPr>
    </w:lvl>
    <w:lvl w:ilvl="3" w:tplc="AA88A5C2" w:tentative="1">
      <w:start w:val="1"/>
      <w:numFmt w:val="bullet"/>
      <w:lvlText w:val=""/>
      <w:lvlJc w:val="left"/>
      <w:pPr>
        <w:tabs>
          <w:tab w:val="num" w:pos="2880"/>
        </w:tabs>
        <w:ind w:left="2880" w:hanging="360"/>
      </w:pPr>
      <w:rPr>
        <w:rFonts w:ascii="Symbol" w:hAnsi="Symbol" w:hint="default"/>
      </w:rPr>
    </w:lvl>
    <w:lvl w:ilvl="4" w:tplc="826E1CC0" w:tentative="1">
      <w:start w:val="1"/>
      <w:numFmt w:val="bullet"/>
      <w:lvlText w:val=""/>
      <w:lvlJc w:val="left"/>
      <w:pPr>
        <w:tabs>
          <w:tab w:val="num" w:pos="3600"/>
        </w:tabs>
        <w:ind w:left="3600" w:hanging="360"/>
      </w:pPr>
      <w:rPr>
        <w:rFonts w:ascii="Symbol" w:hAnsi="Symbol" w:hint="default"/>
      </w:rPr>
    </w:lvl>
    <w:lvl w:ilvl="5" w:tplc="7D18A48E" w:tentative="1">
      <w:start w:val="1"/>
      <w:numFmt w:val="bullet"/>
      <w:lvlText w:val=""/>
      <w:lvlJc w:val="left"/>
      <w:pPr>
        <w:tabs>
          <w:tab w:val="num" w:pos="4320"/>
        </w:tabs>
        <w:ind w:left="4320" w:hanging="360"/>
      </w:pPr>
      <w:rPr>
        <w:rFonts w:ascii="Symbol" w:hAnsi="Symbol" w:hint="default"/>
      </w:rPr>
    </w:lvl>
    <w:lvl w:ilvl="6" w:tplc="64AEFAC0" w:tentative="1">
      <w:start w:val="1"/>
      <w:numFmt w:val="bullet"/>
      <w:lvlText w:val=""/>
      <w:lvlJc w:val="left"/>
      <w:pPr>
        <w:tabs>
          <w:tab w:val="num" w:pos="5040"/>
        </w:tabs>
        <w:ind w:left="5040" w:hanging="360"/>
      </w:pPr>
      <w:rPr>
        <w:rFonts w:ascii="Symbol" w:hAnsi="Symbol" w:hint="default"/>
      </w:rPr>
    </w:lvl>
    <w:lvl w:ilvl="7" w:tplc="2EB68AD0" w:tentative="1">
      <w:start w:val="1"/>
      <w:numFmt w:val="bullet"/>
      <w:lvlText w:val=""/>
      <w:lvlJc w:val="left"/>
      <w:pPr>
        <w:tabs>
          <w:tab w:val="num" w:pos="5760"/>
        </w:tabs>
        <w:ind w:left="5760" w:hanging="360"/>
      </w:pPr>
      <w:rPr>
        <w:rFonts w:ascii="Symbol" w:hAnsi="Symbol" w:hint="default"/>
      </w:rPr>
    </w:lvl>
    <w:lvl w:ilvl="8" w:tplc="F536C37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10F21DC"/>
    <w:multiLevelType w:val="hybridMultilevel"/>
    <w:tmpl w:val="605CFF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BA389F"/>
    <w:multiLevelType w:val="hybridMultilevel"/>
    <w:tmpl w:val="D5BE51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75D428A2"/>
    <w:multiLevelType w:val="hybridMultilevel"/>
    <w:tmpl w:val="5B02A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426AEA"/>
    <w:multiLevelType w:val="hybridMultilevel"/>
    <w:tmpl w:val="5DA042F0"/>
    <w:lvl w:ilvl="0" w:tplc="0407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F20495C"/>
    <w:multiLevelType w:val="hybridMultilevel"/>
    <w:tmpl w:val="2BBE6826"/>
    <w:lvl w:ilvl="0" w:tplc="2FC29C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4580342">
    <w:abstractNumId w:val="22"/>
  </w:num>
  <w:num w:numId="2" w16cid:durableId="1567567429">
    <w:abstractNumId w:val="7"/>
  </w:num>
  <w:num w:numId="3" w16cid:durableId="2115662611">
    <w:abstractNumId w:val="30"/>
  </w:num>
  <w:num w:numId="4" w16cid:durableId="2071883028">
    <w:abstractNumId w:val="16"/>
  </w:num>
  <w:num w:numId="5" w16cid:durableId="256408396">
    <w:abstractNumId w:val="6"/>
  </w:num>
  <w:num w:numId="6" w16cid:durableId="623271331">
    <w:abstractNumId w:val="30"/>
  </w:num>
  <w:num w:numId="7" w16cid:durableId="1875340432">
    <w:abstractNumId w:val="18"/>
  </w:num>
  <w:num w:numId="8" w16cid:durableId="1395280532">
    <w:abstractNumId w:val="26"/>
  </w:num>
  <w:num w:numId="9" w16cid:durableId="1431044641">
    <w:abstractNumId w:val="13"/>
  </w:num>
  <w:num w:numId="10" w16cid:durableId="586884968">
    <w:abstractNumId w:val="31"/>
  </w:num>
  <w:num w:numId="11" w16cid:durableId="389159068">
    <w:abstractNumId w:val="34"/>
  </w:num>
  <w:num w:numId="12" w16cid:durableId="2131705807">
    <w:abstractNumId w:val="25"/>
  </w:num>
  <w:num w:numId="13" w16cid:durableId="1853841280">
    <w:abstractNumId w:val="12"/>
  </w:num>
  <w:num w:numId="14" w16cid:durableId="445462623">
    <w:abstractNumId w:val="24"/>
  </w:num>
  <w:num w:numId="15" w16cid:durableId="1770737852">
    <w:abstractNumId w:val="28"/>
  </w:num>
  <w:num w:numId="16" w16cid:durableId="1775250866">
    <w:abstractNumId w:val="11"/>
  </w:num>
  <w:num w:numId="17" w16cid:durableId="939988571">
    <w:abstractNumId w:val="5"/>
  </w:num>
  <w:num w:numId="18" w16cid:durableId="205407669">
    <w:abstractNumId w:val="2"/>
  </w:num>
  <w:num w:numId="19" w16cid:durableId="1624069649">
    <w:abstractNumId w:val="38"/>
  </w:num>
  <w:num w:numId="20" w16cid:durableId="2024701510">
    <w:abstractNumId w:val="27"/>
  </w:num>
  <w:num w:numId="21" w16cid:durableId="1151025160">
    <w:abstractNumId w:val="29"/>
  </w:num>
  <w:num w:numId="22" w16cid:durableId="886834914">
    <w:abstractNumId w:val="32"/>
  </w:num>
  <w:num w:numId="23" w16cid:durableId="678890087">
    <w:abstractNumId w:val="8"/>
  </w:num>
  <w:num w:numId="24" w16cid:durableId="1781685127">
    <w:abstractNumId w:val="35"/>
  </w:num>
  <w:num w:numId="25" w16cid:durableId="1931042974">
    <w:abstractNumId w:val="14"/>
  </w:num>
  <w:num w:numId="26" w16cid:durableId="20326367">
    <w:abstractNumId w:val="20"/>
  </w:num>
  <w:num w:numId="27" w16cid:durableId="1896313327">
    <w:abstractNumId w:val="4"/>
  </w:num>
  <w:num w:numId="28" w16cid:durableId="1963613897">
    <w:abstractNumId w:val="1"/>
  </w:num>
  <w:num w:numId="29" w16cid:durableId="1056973644">
    <w:abstractNumId w:val="17"/>
  </w:num>
  <w:num w:numId="30" w16cid:durableId="958950172">
    <w:abstractNumId w:val="21"/>
  </w:num>
  <w:num w:numId="31" w16cid:durableId="607930432">
    <w:abstractNumId w:val="36"/>
  </w:num>
  <w:num w:numId="32" w16cid:durableId="7413227">
    <w:abstractNumId w:val="23"/>
  </w:num>
  <w:num w:numId="33" w16cid:durableId="1938247275">
    <w:abstractNumId w:val="9"/>
  </w:num>
  <w:num w:numId="34" w16cid:durableId="1405949065">
    <w:abstractNumId w:val="15"/>
  </w:num>
  <w:num w:numId="35" w16cid:durableId="1762018921">
    <w:abstractNumId w:val="0"/>
  </w:num>
  <w:num w:numId="36" w16cid:durableId="377777000">
    <w:abstractNumId w:val="33"/>
  </w:num>
  <w:num w:numId="37" w16cid:durableId="443157521">
    <w:abstractNumId w:val="10"/>
  </w:num>
  <w:num w:numId="38" w16cid:durableId="1631476833">
    <w:abstractNumId w:val="37"/>
  </w:num>
  <w:num w:numId="39" w16cid:durableId="96416562">
    <w:abstractNumId w:val="3"/>
  </w:num>
  <w:num w:numId="40" w16cid:durableId="872695663">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removePersonalInformation/>
  <w:removeDateAndTime/>
  <w:proofState w:spelling="clean" w:grammar="clean"/>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124"/>
    <w:rsid w:val="000003EE"/>
    <w:rsid w:val="0000047F"/>
    <w:rsid w:val="00000C03"/>
    <w:rsid w:val="00000DC6"/>
    <w:rsid w:val="00001127"/>
    <w:rsid w:val="000023F7"/>
    <w:rsid w:val="000052FF"/>
    <w:rsid w:val="000060DA"/>
    <w:rsid w:val="00007605"/>
    <w:rsid w:val="00012DB0"/>
    <w:rsid w:val="0001485D"/>
    <w:rsid w:val="000149EC"/>
    <w:rsid w:val="00014D74"/>
    <w:rsid w:val="00015872"/>
    <w:rsid w:val="000158E6"/>
    <w:rsid w:val="00017F58"/>
    <w:rsid w:val="00020823"/>
    <w:rsid w:val="000213E8"/>
    <w:rsid w:val="0002357E"/>
    <w:rsid w:val="00024946"/>
    <w:rsid w:val="00026A7C"/>
    <w:rsid w:val="00030016"/>
    <w:rsid w:val="0003047E"/>
    <w:rsid w:val="00032273"/>
    <w:rsid w:val="00032472"/>
    <w:rsid w:val="00032D47"/>
    <w:rsid w:val="0003684E"/>
    <w:rsid w:val="000412AC"/>
    <w:rsid w:val="0004163B"/>
    <w:rsid w:val="0004375F"/>
    <w:rsid w:val="000441AA"/>
    <w:rsid w:val="0004460B"/>
    <w:rsid w:val="00046322"/>
    <w:rsid w:val="00046BC3"/>
    <w:rsid w:val="000478FB"/>
    <w:rsid w:val="00051B4B"/>
    <w:rsid w:val="0005240B"/>
    <w:rsid w:val="0005320E"/>
    <w:rsid w:val="00054590"/>
    <w:rsid w:val="00054863"/>
    <w:rsid w:val="00055022"/>
    <w:rsid w:val="000550BC"/>
    <w:rsid w:val="0005580F"/>
    <w:rsid w:val="00056DB6"/>
    <w:rsid w:val="00062EDA"/>
    <w:rsid w:val="0006346F"/>
    <w:rsid w:val="00063ECE"/>
    <w:rsid w:val="00065C45"/>
    <w:rsid w:val="00065C57"/>
    <w:rsid w:val="000660AB"/>
    <w:rsid w:val="0007137B"/>
    <w:rsid w:val="00071591"/>
    <w:rsid w:val="000730C9"/>
    <w:rsid w:val="0007575F"/>
    <w:rsid w:val="00075BD5"/>
    <w:rsid w:val="00075FD1"/>
    <w:rsid w:val="00076626"/>
    <w:rsid w:val="00076BDE"/>
    <w:rsid w:val="0007707D"/>
    <w:rsid w:val="000807B5"/>
    <w:rsid w:val="00080B25"/>
    <w:rsid w:val="00081D01"/>
    <w:rsid w:val="0008246C"/>
    <w:rsid w:val="000829FB"/>
    <w:rsid w:val="000845CB"/>
    <w:rsid w:val="00084721"/>
    <w:rsid w:val="000856F0"/>
    <w:rsid w:val="00085800"/>
    <w:rsid w:val="000865E3"/>
    <w:rsid w:val="00087E67"/>
    <w:rsid w:val="00092768"/>
    <w:rsid w:val="0009451F"/>
    <w:rsid w:val="00094E50"/>
    <w:rsid w:val="000A105E"/>
    <w:rsid w:val="000A18B7"/>
    <w:rsid w:val="000A36A9"/>
    <w:rsid w:val="000A53F4"/>
    <w:rsid w:val="000A5BFA"/>
    <w:rsid w:val="000A5EB0"/>
    <w:rsid w:val="000A6A93"/>
    <w:rsid w:val="000A78A9"/>
    <w:rsid w:val="000A7C1A"/>
    <w:rsid w:val="000B0720"/>
    <w:rsid w:val="000B455B"/>
    <w:rsid w:val="000B45BF"/>
    <w:rsid w:val="000B5AAE"/>
    <w:rsid w:val="000B5C3B"/>
    <w:rsid w:val="000B5F12"/>
    <w:rsid w:val="000B695D"/>
    <w:rsid w:val="000B744C"/>
    <w:rsid w:val="000C285D"/>
    <w:rsid w:val="000C57B9"/>
    <w:rsid w:val="000C70B3"/>
    <w:rsid w:val="000C785E"/>
    <w:rsid w:val="000C789C"/>
    <w:rsid w:val="000D02F7"/>
    <w:rsid w:val="000D28B3"/>
    <w:rsid w:val="000D3816"/>
    <w:rsid w:val="000D5080"/>
    <w:rsid w:val="000D51D7"/>
    <w:rsid w:val="000D5C42"/>
    <w:rsid w:val="000D6723"/>
    <w:rsid w:val="000D7907"/>
    <w:rsid w:val="000E0F49"/>
    <w:rsid w:val="000E1A76"/>
    <w:rsid w:val="000E2254"/>
    <w:rsid w:val="000E2603"/>
    <w:rsid w:val="000E29D8"/>
    <w:rsid w:val="000E2D57"/>
    <w:rsid w:val="000E2F81"/>
    <w:rsid w:val="000E4CC3"/>
    <w:rsid w:val="000E51EC"/>
    <w:rsid w:val="000E57A0"/>
    <w:rsid w:val="000E7B3B"/>
    <w:rsid w:val="000F0255"/>
    <w:rsid w:val="000F31E2"/>
    <w:rsid w:val="000F32A6"/>
    <w:rsid w:val="000F3660"/>
    <w:rsid w:val="000F5C62"/>
    <w:rsid w:val="000F698C"/>
    <w:rsid w:val="000F6995"/>
    <w:rsid w:val="000F6A47"/>
    <w:rsid w:val="001002EE"/>
    <w:rsid w:val="00100499"/>
    <w:rsid w:val="0010303E"/>
    <w:rsid w:val="00105BD1"/>
    <w:rsid w:val="00106B64"/>
    <w:rsid w:val="001101C8"/>
    <w:rsid w:val="001114F2"/>
    <w:rsid w:val="00112560"/>
    <w:rsid w:val="0011327D"/>
    <w:rsid w:val="001140DA"/>
    <w:rsid w:val="00116A54"/>
    <w:rsid w:val="00116DA6"/>
    <w:rsid w:val="00121E84"/>
    <w:rsid w:val="001234D3"/>
    <w:rsid w:val="001258CD"/>
    <w:rsid w:val="00125BC3"/>
    <w:rsid w:val="001269B9"/>
    <w:rsid w:val="00127A4E"/>
    <w:rsid w:val="00133CE5"/>
    <w:rsid w:val="0013495A"/>
    <w:rsid w:val="00134C08"/>
    <w:rsid w:val="0014132F"/>
    <w:rsid w:val="001417A8"/>
    <w:rsid w:val="00142C1F"/>
    <w:rsid w:val="00143A0C"/>
    <w:rsid w:val="001452E2"/>
    <w:rsid w:val="00153412"/>
    <w:rsid w:val="00153793"/>
    <w:rsid w:val="001546D4"/>
    <w:rsid w:val="0015549E"/>
    <w:rsid w:val="00157AA3"/>
    <w:rsid w:val="00157F18"/>
    <w:rsid w:val="001633BF"/>
    <w:rsid w:val="001650BC"/>
    <w:rsid w:val="00167FE4"/>
    <w:rsid w:val="001713AB"/>
    <w:rsid w:val="00172743"/>
    <w:rsid w:val="00172AE4"/>
    <w:rsid w:val="00173F3A"/>
    <w:rsid w:val="00175DE5"/>
    <w:rsid w:val="001766B8"/>
    <w:rsid w:val="00176D06"/>
    <w:rsid w:val="0017741C"/>
    <w:rsid w:val="001819FA"/>
    <w:rsid w:val="00184348"/>
    <w:rsid w:val="001859E7"/>
    <w:rsid w:val="00186235"/>
    <w:rsid w:val="001864BB"/>
    <w:rsid w:val="001864BC"/>
    <w:rsid w:val="0019255B"/>
    <w:rsid w:val="001936CD"/>
    <w:rsid w:val="00195663"/>
    <w:rsid w:val="001A0316"/>
    <w:rsid w:val="001A0D59"/>
    <w:rsid w:val="001A1326"/>
    <w:rsid w:val="001A1BC0"/>
    <w:rsid w:val="001A24A8"/>
    <w:rsid w:val="001A303A"/>
    <w:rsid w:val="001A390C"/>
    <w:rsid w:val="001A398E"/>
    <w:rsid w:val="001A3E88"/>
    <w:rsid w:val="001A4275"/>
    <w:rsid w:val="001A6212"/>
    <w:rsid w:val="001A783B"/>
    <w:rsid w:val="001B2211"/>
    <w:rsid w:val="001B3628"/>
    <w:rsid w:val="001B5C3E"/>
    <w:rsid w:val="001B6075"/>
    <w:rsid w:val="001B6F75"/>
    <w:rsid w:val="001B731B"/>
    <w:rsid w:val="001B7547"/>
    <w:rsid w:val="001B78D6"/>
    <w:rsid w:val="001B7ED6"/>
    <w:rsid w:val="001C099C"/>
    <w:rsid w:val="001C187B"/>
    <w:rsid w:val="001C1934"/>
    <w:rsid w:val="001C1D96"/>
    <w:rsid w:val="001C2752"/>
    <w:rsid w:val="001C2863"/>
    <w:rsid w:val="001C34DD"/>
    <w:rsid w:val="001C36BE"/>
    <w:rsid w:val="001C45D1"/>
    <w:rsid w:val="001C481D"/>
    <w:rsid w:val="001C53C1"/>
    <w:rsid w:val="001C5755"/>
    <w:rsid w:val="001C6237"/>
    <w:rsid w:val="001C631A"/>
    <w:rsid w:val="001D0A89"/>
    <w:rsid w:val="001D0EE5"/>
    <w:rsid w:val="001D13F9"/>
    <w:rsid w:val="001D2FB9"/>
    <w:rsid w:val="001D6297"/>
    <w:rsid w:val="001D7154"/>
    <w:rsid w:val="001E0CE1"/>
    <w:rsid w:val="001E12EF"/>
    <w:rsid w:val="001E2C6D"/>
    <w:rsid w:val="001E3E45"/>
    <w:rsid w:val="001E4803"/>
    <w:rsid w:val="001E4BBC"/>
    <w:rsid w:val="001E58CC"/>
    <w:rsid w:val="001E649C"/>
    <w:rsid w:val="001F2E6F"/>
    <w:rsid w:val="001F2E73"/>
    <w:rsid w:val="001F3423"/>
    <w:rsid w:val="001F385C"/>
    <w:rsid w:val="001F59ED"/>
    <w:rsid w:val="001F5A74"/>
    <w:rsid w:val="001F5EB8"/>
    <w:rsid w:val="001F6C05"/>
    <w:rsid w:val="001F6C09"/>
    <w:rsid w:val="001F7787"/>
    <w:rsid w:val="00200026"/>
    <w:rsid w:val="00201958"/>
    <w:rsid w:val="0020256E"/>
    <w:rsid w:val="00205316"/>
    <w:rsid w:val="002057B3"/>
    <w:rsid w:val="002064A5"/>
    <w:rsid w:val="00207066"/>
    <w:rsid w:val="00210A95"/>
    <w:rsid w:val="00211834"/>
    <w:rsid w:val="00211D37"/>
    <w:rsid w:val="00212204"/>
    <w:rsid w:val="00213CE4"/>
    <w:rsid w:val="00214304"/>
    <w:rsid w:val="00214ECB"/>
    <w:rsid w:val="00216763"/>
    <w:rsid w:val="00220DE8"/>
    <w:rsid w:val="00222269"/>
    <w:rsid w:val="00222C6C"/>
    <w:rsid w:val="00223489"/>
    <w:rsid w:val="002240E6"/>
    <w:rsid w:val="0022431D"/>
    <w:rsid w:val="00224D11"/>
    <w:rsid w:val="00224EDC"/>
    <w:rsid w:val="00226DEF"/>
    <w:rsid w:val="00231180"/>
    <w:rsid w:val="00231371"/>
    <w:rsid w:val="00232E2B"/>
    <w:rsid w:val="00233CD3"/>
    <w:rsid w:val="00233D70"/>
    <w:rsid w:val="00233EAC"/>
    <w:rsid w:val="00235373"/>
    <w:rsid w:val="00236E15"/>
    <w:rsid w:val="00236F3F"/>
    <w:rsid w:val="00237CEF"/>
    <w:rsid w:val="00240C25"/>
    <w:rsid w:val="00241A82"/>
    <w:rsid w:val="00241F6F"/>
    <w:rsid w:val="002421A5"/>
    <w:rsid w:val="00243765"/>
    <w:rsid w:val="00243C21"/>
    <w:rsid w:val="00246D61"/>
    <w:rsid w:val="0024786A"/>
    <w:rsid w:val="0025196A"/>
    <w:rsid w:val="00251BE6"/>
    <w:rsid w:val="00252108"/>
    <w:rsid w:val="002522D5"/>
    <w:rsid w:val="002532CF"/>
    <w:rsid w:val="0025376F"/>
    <w:rsid w:val="002548C8"/>
    <w:rsid w:val="00254A9F"/>
    <w:rsid w:val="00255F03"/>
    <w:rsid w:val="00256BCF"/>
    <w:rsid w:val="002600C4"/>
    <w:rsid w:val="002613B7"/>
    <w:rsid w:val="00262116"/>
    <w:rsid w:val="00262661"/>
    <w:rsid w:val="00262D22"/>
    <w:rsid w:val="00262E32"/>
    <w:rsid w:val="00265011"/>
    <w:rsid w:val="002670F8"/>
    <w:rsid w:val="00267362"/>
    <w:rsid w:val="00270C24"/>
    <w:rsid w:val="002725E8"/>
    <w:rsid w:val="00272769"/>
    <w:rsid w:val="00272EC2"/>
    <w:rsid w:val="0027351F"/>
    <w:rsid w:val="002739AB"/>
    <w:rsid w:val="00273B2A"/>
    <w:rsid w:val="00273FD6"/>
    <w:rsid w:val="00274C19"/>
    <w:rsid w:val="0027517F"/>
    <w:rsid w:val="00282DE8"/>
    <w:rsid w:val="002832A5"/>
    <w:rsid w:val="00283E69"/>
    <w:rsid w:val="00283FDC"/>
    <w:rsid w:val="00285348"/>
    <w:rsid w:val="00286C7D"/>
    <w:rsid w:val="002871C4"/>
    <w:rsid w:val="0028735D"/>
    <w:rsid w:val="002878EC"/>
    <w:rsid w:val="00293BD4"/>
    <w:rsid w:val="002968D7"/>
    <w:rsid w:val="00297225"/>
    <w:rsid w:val="002A005E"/>
    <w:rsid w:val="002A0111"/>
    <w:rsid w:val="002A043A"/>
    <w:rsid w:val="002A0E51"/>
    <w:rsid w:val="002A1B5C"/>
    <w:rsid w:val="002A57AD"/>
    <w:rsid w:val="002A69A6"/>
    <w:rsid w:val="002B0DBF"/>
    <w:rsid w:val="002B1799"/>
    <w:rsid w:val="002B5693"/>
    <w:rsid w:val="002C0488"/>
    <w:rsid w:val="002C07D6"/>
    <w:rsid w:val="002C14C3"/>
    <w:rsid w:val="002C2FA8"/>
    <w:rsid w:val="002C3E8C"/>
    <w:rsid w:val="002C4097"/>
    <w:rsid w:val="002C41F6"/>
    <w:rsid w:val="002C5365"/>
    <w:rsid w:val="002D3D42"/>
    <w:rsid w:val="002D479B"/>
    <w:rsid w:val="002D6EC9"/>
    <w:rsid w:val="002D6F6C"/>
    <w:rsid w:val="002D709D"/>
    <w:rsid w:val="002D787B"/>
    <w:rsid w:val="002E00B4"/>
    <w:rsid w:val="002E28F4"/>
    <w:rsid w:val="002E2C8A"/>
    <w:rsid w:val="002E348C"/>
    <w:rsid w:val="002E39DD"/>
    <w:rsid w:val="002E5851"/>
    <w:rsid w:val="002E6722"/>
    <w:rsid w:val="002E6743"/>
    <w:rsid w:val="002E680E"/>
    <w:rsid w:val="002E7A8B"/>
    <w:rsid w:val="002F05D0"/>
    <w:rsid w:val="002F14B2"/>
    <w:rsid w:val="002F31AB"/>
    <w:rsid w:val="002F3785"/>
    <w:rsid w:val="002F3860"/>
    <w:rsid w:val="002F3DAB"/>
    <w:rsid w:val="002F4447"/>
    <w:rsid w:val="002F4B43"/>
    <w:rsid w:val="002F4C4A"/>
    <w:rsid w:val="002F4C92"/>
    <w:rsid w:val="002F55D6"/>
    <w:rsid w:val="002F61C3"/>
    <w:rsid w:val="002F7FEC"/>
    <w:rsid w:val="00302C98"/>
    <w:rsid w:val="0030358E"/>
    <w:rsid w:val="00304BD7"/>
    <w:rsid w:val="00306528"/>
    <w:rsid w:val="00313302"/>
    <w:rsid w:val="0031429F"/>
    <w:rsid w:val="00314693"/>
    <w:rsid w:val="00315DC4"/>
    <w:rsid w:val="00317020"/>
    <w:rsid w:val="00320B4D"/>
    <w:rsid w:val="00321118"/>
    <w:rsid w:val="00321972"/>
    <w:rsid w:val="00323934"/>
    <w:rsid w:val="00324DBC"/>
    <w:rsid w:val="00325979"/>
    <w:rsid w:val="0032681E"/>
    <w:rsid w:val="00326FF6"/>
    <w:rsid w:val="00327A22"/>
    <w:rsid w:val="0033466E"/>
    <w:rsid w:val="00334843"/>
    <w:rsid w:val="00334DAE"/>
    <w:rsid w:val="00335B1B"/>
    <w:rsid w:val="0033606B"/>
    <w:rsid w:val="00336165"/>
    <w:rsid w:val="003371E6"/>
    <w:rsid w:val="00337424"/>
    <w:rsid w:val="0034068D"/>
    <w:rsid w:val="00342130"/>
    <w:rsid w:val="00343293"/>
    <w:rsid w:val="00343DA7"/>
    <w:rsid w:val="0034543F"/>
    <w:rsid w:val="00346605"/>
    <w:rsid w:val="00346F47"/>
    <w:rsid w:val="00351236"/>
    <w:rsid w:val="0035318F"/>
    <w:rsid w:val="00356E5B"/>
    <w:rsid w:val="00360D5A"/>
    <w:rsid w:val="003618D7"/>
    <w:rsid w:val="0036306A"/>
    <w:rsid w:val="003633FC"/>
    <w:rsid w:val="0036525C"/>
    <w:rsid w:val="0036562A"/>
    <w:rsid w:val="00365823"/>
    <w:rsid w:val="00371859"/>
    <w:rsid w:val="00371A0F"/>
    <w:rsid w:val="003727DB"/>
    <w:rsid w:val="00376B36"/>
    <w:rsid w:val="00380D78"/>
    <w:rsid w:val="0038240A"/>
    <w:rsid w:val="00384225"/>
    <w:rsid w:val="003859F3"/>
    <w:rsid w:val="00386642"/>
    <w:rsid w:val="003868F3"/>
    <w:rsid w:val="00387DBA"/>
    <w:rsid w:val="003908FF"/>
    <w:rsid w:val="003958BD"/>
    <w:rsid w:val="00396764"/>
    <w:rsid w:val="003A2610"/>
    <w:rsid w:val="003A298A"/>
    <w:rsid w:val="003A315C"/>
    <w:rsid w:val="003A41BB"/>
    <w:rsid w:val="003A566A"/>
    <w:rsid w:val="003A6B97"/>
    <w:rsid w:val="003A725B"/>
    <w:rsid w:val="003B17D5"/>
    <w:rsid w:val="003B1EC9"/>
    <w:rsid w:val="003B44CA"/>
    <w:rsid w:val="003B68E5"/>
    <w:rsid w:val="003B7744"/>
    <w:rsid w:val="003C2454"/>
    <w:rsid w:val="003C57A5"/>
    <w:rsid w:val="003C79E3"/>
    <w:rsid w:val="003C7DE4"/>
    <w:rsid w:val="003D06C3"/>
    <w:rsid w:val="003D1148"/>
    <w:rsid w:val="003D36C9"/>
    <w:rsid w:val="003D66DB"/>
    <w:rsid w:val="003D78DC"/>
    <w:rsid w:val="003E0BCF"/>
    <w:rsid w:val="003E1084"/>
    <w:rsid w:val="003E1304"/>
    <w:rsid w:val="003E1DC4"/>
    <w:rsid w:val="003E33CE"/>
    <w:rsid w:val="003E3C2B"/>
    <w:rsid w:val="003E47CA"/>
    <w:rsid w:val="003E60DE"/>
    <w:rsid w:val="003E6819"/>
    <w:rsid w:val="003E6CF9"/>
    <w:rsid w:val="003E7121"/>
    <w:rsid w:val="003E7DB1"/>
    <w:rsid w:val="003F0731"/>
    <w:rsid w:val="003F0CC0"/>
    <w:rsid w:val="003F22A3"/>
    <w:rsid w:val="003F33B4"/>
    <w:rsid w:val="003F3F0E"/>
    <w:rsid w:val="003F551B"/>
    <w:rsid w:val="0040159C"/>
    <w:rsid w:val="00402196"/>
    <w:rsid w:val="00403748"/>
    <w:rsid w:val="00405F6D"/>
    <w:rsid w:val="00412042"/>
    <w:rsid w:val="0041208B"/>
    <w:rsid w:val="00413239"/>
    <w:rsid w:val="0041433D"/>
    <w:rsid w:val="00414ACF"/>
    <w:rsid w:val="00415280"/>
    <w:rsid w:val="00415B01"/>
    <w:rsid w:val="004166AE"/>
    <w:rsid w:val="0041743F"/>
    <w:rsid w:val="00422022"/>
    <w:rsid w:val="00422353"/>
    <w:rsid w:val="0042251B"/>
    <w:rsid w:val="00423C30"/>
    <w:rsid w:val="00423E79"/>
    <w:rsid w:val="00424124"/>
    <w:rsid w:val="004258F5"/>
    <w:rsid w:val="00425E73"/>
    <w:rsid w:val="00426D4B"/>
    <w:rsid w:val="00430005"/>
    <w:rsid w:val="004303D8"/>
    <w:rsid w:val="004308A9"/>
    <w:rsid w:val="00431006"/>
    <w:rsid w:val="00432BFE"/>
    <w:rsid w:val="004331DC"/>
    <w:rsid w:val="00433466"/>
    <w:rsid w:val="00434212"/>
    <w:rsid w:val="00434CCD"/>
    <w:rsid w:val="00435B80"/>
    <w:rsid w:val="004364BB"/>
    <w:rsid w:val="00436B37"/>
    <w:rsid w:val="0043745D"/>
    <w:rsid w:val="0043789C"/>
    <w:rsid w:val="00437C68"/>
    <w:rsid w:val="00437D70"/>
    <w:rsid w:val="004404FA"/>
    <w:rsid w:val="00440F6E"/>
    <w:rsid w:val="00441B76"/>
    <w:rsid w:val="004432DD"/>
    <w:rsid w:val="00443645"/>
    <w:rsid w:val="00443CD6"/>
    <w:rsid w:val="00445AC3"/>
    <w:rsid w:val="0044788F"/>
    <w:rsid w:val="004529E4"/>
    <w:rsid w:val="00452C74"/>
    <w:rsid w:val="0045399B"/>
    <w:rsid w:val="004548F2"/>
    <w:rsid w:val="004552C9"/>
    <w:rsid w:val="004607AC"/>
    <w:rsid w:val="0046127E"/>
    <w:rsid w:val="00461807"/>
    <w:rsid w:val="00461B30"/>
    <w:rsid w:val="004636DA"/>
    <w:rsid w:val="00464DC1"/>
    <w:rsid w:val="00465E32"/>
    <w:rsid w:val="004678E1"/>
    <w:rsid w:val="00471456"/>
    <w:rsid w:val="00471D99"/>
    <w:rsid w:val="00472E7F"/>
    <w:rsid w:val="00473281"/>
    <w:rsid w:val="00473B68"/>
    <w:rsid w:val="00474AC3"/>
    <w:rsid w:val="0047641D"/>
    <w:rsid w:val="00476A08"/>
    <w:rsid w:val="00477E1B"/>
    <w:rsid w:val="00477FC7"/>
    <w:rsid w:val="004825F4"/>
    <w:rsid w:val="00482C43"/>
    <w:rsid w:val="00482FFD"/>
    <w:rsid w:val="0048301B"/>
    <w:rsid w:val="004833DD"/>
    <w:rsid w:val="0048455F"/>
    <w:rsid w:val="00484970"/>
    <w:rsid w:val="0048729B"/>
    <w:rsid w:val="00487363"/>
    <w:rsid w:val="00487F1A"/>
    <w:rsid w:val="004901E6"/>
    <w:rsid w:val="004903BF"/>
    <w:rsid w:val="004904D3"/>
    <w:rsid w:val="00490C70"/>
    <w:rsid w:val="00492084"/>
    <w:rsid w:val="00492DF6"/>
    <w:rsid w:val="0049564A"/>
    <w:rsid w:val="00496578"/>
    <w:rsid w:val="00496F4D"/>
    <w:rsid w:val="00497900"/>
    <w:rsid w:val="004A27A0"/>
    <w:rsid w:val="004A54F3"/>
    <w:rsid w:val="004A5ABE"/>
    <w:rsid w:val="004A5B15"/>
    <w:rsid w:val="004A6424"/>
    <w:rsid w:val="004A69D0"/>
    <w:rsid w:val="004A73A9"/>
    <w:rsid w:val="004B20D4"/>
    <w:rsid w:val="004B623D"/>
    <w:rsid w:val="004B6D6F"/>
    <w:rsid w:val="004B6E00"/>
    <w:rsid w:val="004B7C53"/>
    <w:rsid w:val="004C0D1F"/>
    <w:rsid w:val="004C186B"/>
    <w:rsid w:val="004C2580"/>
    <w:rsid w:val="004C3007"/>
    <w:rsid w:val="004C3F2E"/>
    <w:rsid w:val="004C42F7"/>
    <w:rsid w:val="004C4856"/>
    <w:rsid w:val="004C5E4C"/>
    <w:rsid w:val="004C771F"/>
    <w:rsid w:val="004D054E"/>
    <w:rsid w:val="004D0880"/>
    <w:rsid w:val="004D20E6"/>
    <w:rsid w:val="004D3537"/>
    <w:rsid w:val="004D44C1"/>
    <w:rsid w:val="004D567E"/>
    <w:rsid w:val="004D780D"/>
    <w:rsid w:val="004D7CF8"/>
    <w:rsid w:val="004E1D73"/>
    <w:rsid w:val="004E5DA6"/>
    <w:rsid w:val="004E6BC0"/>
    <w:rsid w:val="004E6D3B"/>
    <w:rsid w:val="004F208F"/>
    <w:rsid w:val="004F46A2"/>
    <w:rsid w:val="004F5285"/>
    <w:rsid w:val="004F7571"/>
    <w:rsid w:val="004F7A6B"/>
    <w:rsid w:val="004F7E2A"/>
    <w:rsid w:val="00500395"/>
    <w:rsid w:val="00502B41"/>
    <w:rsid w:val="00502FEF"/>
    <w:rsid w:val="005036CD"/>
    <w:rsid w:val="00505392"/>
    <w:rsid w:val="005055A6"/>
    <w:rsid w:val="00505FAC"/>
    <w:rsid w:val="00506906"/>
    <w:rsid w:val="00507060"/>
    <w:rsid w:val="005076F7"/>
    <w:rsid w:val="0050774A"/>
    <w:rsid w:val="00510557"/>
    <w:rsid w:val="005114D8"/>
    <w:rsid w:val="0051179B"/>
    <w:rsid w:val="00511CCD"/>
    <w:rsid w:val="005127D9"/>
    <w:rsid w:val="005146F8"/>
    <w:rsid w:val="0051621B"/>
    <w:rsid w:val="00516DC4"/>
    <w:rsid w:val="00522574"/>
    <w:rsid w:val="00523623"/>
    <w:rsid w:val="00524CC6"/>
    <w:rsid w:val="00524DEA"/>
    <w:rsid w:val="00525F05"/>
    <w:rsid w:val="0053284E"/>
    <w:rsid w:val="00536554"/>
    <w:rsid w:val="00536C8F"/>
    <w:rsid w:val="00541E7B"/>
    <w:rsid w:val="0054281D"/>
    <w:rsid w:val="005446F6"/>
    <w:rsid w:val="005448C6"/>
    <w:rsid w:val="005465DA"/>
    <w:rsid w:val="00547D98"/>
    <w:rsid w:val="0055004A"/>
    <w:rsid w:val="0055031E"/>
    <w:rsid w:val="005559B6"/>
    <w:rsid w:val="00556028"/>
    <w:rsid w:val="005566BF"/>
    <w:rsid w:val="005575A4"/>
    <w:rsid w:val="00560185"/>
    <w:rsid w:val="00560B41"/>
    <w:rsid w:val="0056120B"/>
    <w:rsid w:val="0056238B"/>
    <w:rsid w:val="00562B3E"/>
    <w:rsid w:val="00563318"/>
    <w:rsid w:val="0056346F"/>
    <w:rsid w:val="00563BB8"/>
    <w:rsid w:val="00563BD9"/>
    <w:rsid w:val="005644D6"/>
    <w:rsid w:val="00565BDB"/>
    <w:rsid w:val="0057301E"/>
    <w:rsid w:val="005758E7"/>
    <w:rsid w:val="00575A37"/>
    <w:rsid w:val="005778C8"/>
    <w:rsid w:val="00577CF5"/>
    <w:rsid w:val="00577DD5"/>
    <w:rsid w:val="00580D55"/>
    <w:rsid w:val="00580E2C"/>
    <w:rsid w:val="0058120D"/>
    <w:rsid w:val="005819FF"/>
    <w:rsid w:val="00584985"/>
    <w:rsid w:val="0058666C"/>
    <w:rsid w:val="00587DF9"/>
    <w:rsid w:val="00587E3D"/>
    <w:rsid w:val="00590557"/>
    <w:rsid w:val="005917D6"/>
    <w:rsid w:val="005A021F"/>
    <w:rsid w:val="005A1A83"/>
    <w:rsid w:val="005A40CD"/>
    <w:rsid w:val="005A5129"/>
    <w:rsid w:val="005A5745"/>
    <w:rsid w:val="005A5B02"/>
    <w:rsid w:val="005A654E"/>
    <w:rsid w:val="005A66AC"/>
    <w:rsid w:val="005B103C"/>
    <w:rsid w:val="005B1400"/>
    <w:rsid w:val="005B18D5"/>
    <w:rsid w:val="005B3CDB"/>
    <w:rsid w:val="005B47BD"/>
    <w:rsid w:val="005B60AE"/>
    <w:rsid w:val="005B6FA6"/>
    <w:rsid w:val="005C30BD"/>
    <w:rsid w:val="005C3EEC"/>
    <w:rsid w:val="005C4706"/>
    <w:rsid w:val="005C6ED7"/>
    <w:rsid w:val="005D027A"/>
    <w:rsid w:val="005D1C18"/>
    <w:rsid w:val="005D223E"/>
    <w:rsid w:val="005D287F"/>
    <w:rsid w:val="005D2900"/>
    <w:rsid w:val="005D2C51"/>
    <w:rsid w:val="005D7C56"/>
    <w:rsid w:val="005E59D1"/>
    <w:rsid w:val="005F0949"/>
    <w:rsid w:val="005F0F81"/>
    <w:rsid w:val="005F104D"/>
    <w:rsid w:val="005F10B2"/>
    <w:rsid w:val="005F2890"/>
    <w:rsid w:val="005F3070"/>
    <w:rsid w:val="005F613D"/>
    <w:rsid w:val="005F6602"/>
    <w:rsid w:val="005F6B62"/>
    <w:rsid w:val="005F729B"/>
    <w:rsid w:val="0060190B"/>
    <w:rsid w:val="00601C6B"/>
    <w:rsid w:val="00601D1F"/>
    <w:rsid w:val="00602973"/>
    <w:rsid w:val="00603015"/>
    <w:rsid w:val="00603FC3"/>
    <w:rsid w:val="00604838"/>
    <w:rsid w:val="006055C6"/>
    <w:rsid w:val="0060603E"/>
    <w:rsid w:val="00606BD1"/>
    <w:rsid w:val="0061288E"/>
    <w:rsid w:val="00612A3A"/>
    <w:rsid w:val="00614B6C"/>
    <w:rsid w:val="00617A12"/>
    <w:rsid w:val="0062071C"/>
    <w:rsid w:val="00620E86"/>
    <w:rsid w:val="00626112"/>
    <w:rsid w:val="00633323"/>
    <w:rsid w:val="006335CE"/>
    <w:rsid w:val="00634707"/>
    <w:rsid w:val="00635F53"/>
    <w:rsid w:val="00636F85"/>
    <w:rsid w:val="00640798"/>
    <w:rsid w:val="006412CE"/>
    <w:rsid w:val="00642C1B"/>
    <w:rsid w:val="00643762"/>
    <w:rsid w:val="00643FF1"/>
    <w:rsid w:val="00644034"/>
    <w:rsid w:val="00646D77"/>
    <w:rsid w:val="00650DE7"/>
    <w:rsid w:val="006515E6"/>
    <w:rsid w:val="006521D1"/>
    <w:rsid w:val="00652AC8"/>
    <w:rsid w:val="00653C07"/>
    <w:rsid w:val="0065519D"/>
    <w:rsid w:val="00655798"/>
    <w:rsid w:val="006579A6"/>
    <w:rsid w:val="00657CDF"/>
    <w:rsid w:val="0066157D"/>
    <w:rsid w:val="00661FF8"/>
    <w:rsid w:val="006627B9"/>
    <w:rsid w:val="0066297A"/>
    <w:rsid w:val="00663B9E"/>
    <w:rsid w:val="00663E09"/>
    <w:rsid w:val="006647FC"/>
    <w:rsid w:val="00666431"/>
    <w:rsid w:val="006669CA"/>
    <w:rsid w:val="00667F24"/>
    <w:rsid w:val="0067393B"/>
    <w:rsid w:val="006756FB"/>
    <w:rsid w:val="00675A1A"/>
    <w:rsid w:val="00675C01"/>
    <w:rsid w:val="00675C66"/>
    <w:rsid w:val="00676CB7"/>
    <w:rsid w:val="0068019E"/>
    <w:rsid w:val="006813C0"/>
    <w:rsid w:val="00682599"/>
    <w:rsid w:val="00683393"/>
    <w:rsid w:val="00684560"/>
    <w:rsid w:val="006852D4"/>
    <w:rsid w:val="00685E11"/>
    <w:rsid w:val="00686272"/>
    <w:rsid w:val="00687C31"/>
    <w:rsid w:val="00687F02"/>
    <w:rsid w:val="00690108"/>
    <w:rsid w:val="00690654"/>
    <w:rsid w:val="006906B5"/>
    <w:rsid w:val="0069170A"/>
    <w:rsid w:val="006974AE"/>
    <w:rsid w:val="006A068F"/>
    <w:rsid w:val="006A0CFA"/>
    <w:rsid w:val="006A0EDC"/>
    <w:rsid w:val="006A1ED7"/>
    <w:rsid w:val="006A2989"/>
    <w:rsid w:val="006A2D2E"/>
    <w:rsid w:val="006A2F4B"/>
    <w:rsid w:val="006A3E35"/>
    <w:rsid w:val="006A487E"/>
    <w:rsid w:val="006A4C00"/>
    <w:rsid w:val="006A5A0A"/>
    <w:rsid w:val="006B075B"/>
    <w:rsid w:val="006B1BFF"/>
    <w:rsid w:val="006B2010"/>
    <w:rsid w:val="006B2221"/>
    <w:rsid w:val="006B2425"/>
    <w:rsid w:val="006B2E02"/>
    <w:rsid w:val="006C07D0"/>
    <w:rsid w:val="006C2839"/>
    <w:rsid w:val="006C452E"/>
    <w:rsid w:val="006C4823"/>
    <w:rsid w:val="006C494C"/>
    <w:rsid w:val="006C4F84"/>
    <w:rsid w:val="006D0DAD"/>
    <w:rsid w:val="006D1148"/>
    <w:rsid w:val="006D132C"/>
    <w:rsid w:val="006D1E33"/>
    <w:rsid w:val="006D2E13"/>
    <w:rsid w:val="006D3DE0"/>
    <w:rsid w:val="006D40EA"/>
    <w:rsid w:val="006D44F3"/>
    <w:rsid w:val="006D4EAA"/>
    <w:rsid w:val="006D574C"/>
    <w:rsid w:val="006D58E5"/>
    <w:rsid w:val="006D785F"/>
    <w:rsid w:val="006D79FC"/>
    <w:rsid w:val="006E243D"/>
    <w:rsid w:val="006E3FF0"/>
    <w:rsid w:val="006E4278"/>
    <w:rsid w:val="006E5204"/>
    <w:rsid w:val="006E790B"/>
    <w:rsid w:val="006F055C"/>
    <w:rsid w:val="006F12AA"/>
    <w:rsid w:val="006F2B28"/>
    <w:rsid w:val="006F39A0"/>
    <w:rsid w:val="006F3E4C"/>
    <w:rsid w:val="006F4504"/>
    <w:rsid w:val="006F45F6"/>
    <w:rsid w:val="006F4D05"/>
    <w:rsid w:val="006F5B48"/>
    <w:rsid w:val="006F65EC"/>
    <w:rsid w:val="006F6BC9"/>
    <w:rsid w:val="006F77CA"/>
    <w:rsid w:val="00700CD7"/>
    <w:rsid w:val="007014E6"/>
    <w:rsid w:val="00705442"/>
    <w:rsid w:val="007056BE"/>
    <w:rsid w:val="00706F08"/>
    <w:rsid w:val="00707704"/>
    <w:rsid w:val="00707D20"/>
    <w:rsid w:val="00711A1C"/>
    <w:rsid w:val="00712602"/>
    <w:rsid w:val="0071345A"/>
    <w:rsid w:val="00715844"/>
    <w:rsid w:val="00716BF6"/>
    <w:rsid w:val="00717419"/>
    <w:rsid w:val="00721AD7"/>
    <w:rsid w:val="007225EF"/>
    <w:rsid w:val="00722BA6"/>
    <w:rsid w:val="00723DC5"/>
    <w:rsid w:val="00724C53"/>
    <w:rsid w:val="00724D9F"/>
    <w:rsid w:val="007251EF"/>
    <w:rsid w:val="00726177"/>
    <w:rsid w:val="00727952"/>
    <w:rsid w:val="00727D72"/>
    <w:rsid w:val="00727FCC"/>
    <w:rsid w:val="00732B91"/>
    <w:rsid w:val="007338D6"/>
    <w:rsid w:val="00735233"/>
    <w:rsid w:val="007354E9"/>
    <w:rsid w:val="00737B1F"/>
    <w:rsid w:val="00740550"/>
    <w:rsid w:val="00740B36"/>
    <w:rsid w:val="00741FE5"/>
    <w:rsid w:val="00743515"/>
    <w:rsid w:val="00743857"/>
    <w:rsid w:val="00744BF2"/>
    <w:rsid w:val="00747A6F"/>
    <w:rsid w:val="00747EE6"/>
    <w:rsid w:val="00750254"/>
    <w:rsid w:val="00750BFE"/>
    <w:rsid w:val="00752E62"/>
    <w:rsid w:val="00754F88"/>
    <w:rsid w:val="0075622F"/>
    <w:rsid w:val="0075694B"/>
    <w:rsid w:val="00757142"/>
    <w:rsid w:val="0076067D"/>
    <w:rsid w:val="00761103"/>
    <w:rsid w:val="00761446"/>
    <w:rsid w:val="00761C18"/>
    <w:rsid w:val="00761D80"/>
    <w:rsid w:val="007644BE"/>
    <w:rsid w:val="007646A2"/>
    <w:rsid w:val="007646E6"/>
    <w:rsid w:val="00764E5C"/>
    <w:rsid w:val="0076769E"/>
    <w:rsid w:val="007700E8"/>
    <w:rsid w:val="00773337"/>
    <w:rsid w:val="00774D83"/>
    <w:rsid w:val="00775AAE"/>
    <w:rsid w:val="00777FF8"/>
    <w:rsid w:val="00781A96"/>
    <w:rsid w:val="007824F9"/>
    <w:rsid w:val="0078276B"/>
    <w:rsid w:val="00782CDC"/>
    <w:rsid w:val="0078315B"/>
    <w:rsid w:val="00783676"/>
    <w:rsid w:val="007839F9"/>
    <w:rsid w:val="0078448F"/>
    <w:rsid w:val="00787C82"/>
    <w:rsid w:val="007902DD"/>
    <w:rsid w:val="0079085A"/>
    <w:rsid w:val="00790F25"/>
    <w:rsid w:val="00791128"/>
    <w:rsid w:val="00791183"/>
    <w:rsid w:val="00791B69"/>
    <w:rsid w:val="00792240"/>
    <w:rsid w:val="00793146"/>
    <w:rsid w:val="00794285"/>
    <w:rsid w:val="00795D8E"/>
    <w:rsid w:val="00796058"/>
    <w:rsid w:val="007963FD"/>
    <w:rsid w:val="0079642D"/>
    <w:rsid w:val="00796EA8"/>
    <w:rsid w:val="007A2765"/>
    <w:rsid w:val="007A3629"/>
    <w:rsid w:val="007A4AC1"/>
    <w:rsid w:val="007A5732"/>
    <w:rsid w:val="007A5B4E"/>
    <w:rsid w:val="007A6747"/>
    <w:rsid w:val="007A6EE1"/>
    <w:rsid w:val="007A73DD"/>
    <w:rsid w:val="007B0C59"/>
    <w:rsid w:val="007B0D8D"/>
    <w:rsid w:val="007B13E5"/>
    <w:rsid w:val="007B1847"/>
    <w:rsid w:val="007B2F6B"/>
    <w:rsid w:val="007B473A"/>
    <w:rsid w:val="007B6AAE"/>
    <w:rsid w:val="007B6F34"/>
    <w:rsid w:val="007C0391"/>
    <w:rsid w:val="007C196D"/>
    <w:rsid w:val="007C3793"/>
    <w:rsid w:val="007C45F3"/>
    <w:rsid w:val="007C6682"/>
    <w:rsid w:val="007D1213"/>
    <w:rsid w:val="007D28E1"/>
    <w:rsid w:val="007D2C48"/>
    <w:rsid w:val="007D42A7"/>
    <w:rsid w:val="007D67E9"/>
    <w:rsid w:val="007E4FC3"/>
    <w:rsid w:val="007E546F"/>
    <w:rsid w:val="007E5D1D"/>
    <w:rsid w:val="007E6950"/>
    <w:rsid w:val="007E753C"/>
    <w:rsid w:val="007F1928"/>
    <w:rsid w:val="007F1ECE"/>
    <w:rsid w:val="007F392E"/>
    <w:rsid w:val="007F3C16"/>
    <w:rsid w:val="007F4A1D"/>
    <w:rsid w:val="007F4F22"/>
    <w:rsid w:val="007F5530"/>
    <w:rsid w:val="007F57EB"/>
    <w:rsid w:val="007F662C"/>
    <w:rsid w:val="007F79C5"/>
    <w:rsid w:val="007F7A3B"/>
    <w:rsid w:val="008002F1"/>
    <w:rsid w:val="00800739"/>
    <w:rsid w:val="00800C47"/>
    <w:rsid w:val="00801AC7"/>
    <w:rsid w:val="00801C90"/>
    <w:rsid w:val="0080286E"/>
    <w:rsid w:val="0080289C"/>
    <w:rsid w:val="008074C0"/>
    <w:rsid w:val="00811362"/>
    <w:rsid w:val="00811A1B"/>
    <w:rsid w:val="00812377"/>
    <w:rsid w:val="00812D9E"/>
    <w:rsid w:val="00815A4A"/>
    <w:rsid w:val="00816408"/>
    <w:rsid w:val="00817625"/>
    <w:rsid w:val="00821C05"/>
    <w:rsid w:val="00824DED"/>
    <w:rsid w:val="008250E6"/>
    <w:rsid w:val="00825B98"/>
    <w:rsid w:val="00826E5A"/>
    <w:rsid w:val="00832D44"/>
    <w:rsid w:val="0083439F"/>
    <w:rsid w:val="00834818"/>
    <w:rsid w:val="00834D84"/>
    <w:rsid w:val="00836669"/>
    <w:rsid w:val="00836E50"/>
    <w:rsid w:val="00837F53"/>
    <w:rsid w:val="0084077C"/>
    <w:rsid w:val="00842B42"/>
    <w:rsid w:val="00843734"/>
    <w:rsid w:val="008437B2"/>
    <w:rsid w:val="00843F1C"/>
    <w:rsid w:val="008462EE"/>
    <w:rsid w:val="00846707"/>
    <w:rsid w:val="00847213"/>
    <w:rsid w:val="00847E82"/>
    <w:rsid w:val="00850236"/>
    <w:rsid w:val="00850BA8"/>
    <w:rsid w:val="00850DCE"/>
    <w:rsid w:val="00851DB7"/>
    <w:rsid w:val="008522F4"/>
    <w:rsid w:val="008528FF"/>
    <w:rsid w:val="008529E0"/>
    <w:rsid w:val="00854FBB"/>
    <w:rsid w:val="0085629C"/>
    <w:rsid w:val="008577CD"/>
    <w:rsid w:val="00862FFF"/>
    <w:rsid w:val="0086355A"/>
    <w:rsid w:val="008650AE"/>
    <w:rsid w:val="008661BA"/>
    <w:rsid w:val="00870B30"/>
    <w:rsid w:val="00870BA1"/>
    <w:rsid w:val="00871CA8"/>
    <w:rsid w:val="0087254F"/>
    <w:rsid w:val="0087383D"/>
    <w:rsid w:val="00874407"/>
    <w:rsid w:val="00874BCD"/>
    <w:rsid w:val="0087579F"/>
    <w:rsid w:val="00876103"/>
    <w:rsid w:val="008765F6"/>
    <w:rsid w:val="0087670F"/>
    <w:rsid w:val="008769D4"/>
    <w:rsid w:val="0087704A"/>
    <w:rsid w:val="008777F6"/>
    <w:rsid w:val="00881710"/>
    <w:rsid w:val="0088234C"/>
    <w:rsid w:val="00882D49"/>
    <w:rsid w:val="00884202"/>
    <w:rsid w:val="00884A1E"/>
    <w:rsid w:val="00885004"/>
    <w:rsid w:val="00886658"/>
    <w:rsid w:val="00886BE2"/>
    <w:rsid w:val="00887145"/>
    <w:rsid w:val="00887789"/>
    <w:rsid w:val="00887AB4"/>
    <w:rsid w:val="008904B1"/>
    <w:rsid w:val="00891036"/>
    <w:rsid w:val="008939AB"/>
    <w:rsid w:val="00893C68"/>
    <w:rsid w:val="00893D58"/>
    <w:rsid w:val="00894290"/>
    <w:rsid w:val="0089458D"/>
    <w:rsid w:val="00894630"/>
    <w:rsid w:val="008955D1"/>
    <w:rsid w:val="00896889"/>
    <w:rsid w:val="00896C1A"/>
    <w:rsid w:val="00897548"/>
    <w:rsid w:val="00897C97"/>
    <w:rsid w:val="008A0744"/>
    <w:rsid w:val="008A1045"/>
    <w:rsid w:val="008A10CA"/>
    <w:rsid w:val="008A1117"/>
    <w:rsid w:val="008A25A1"/>
    <w:rsid w:val="008A4697"/>
    <w:rsid w:val="008A4E43"/>
    <w:rsid w:val="008A5ECD"/>
    <w:rsid w:val="008A7BFC"/>
    <w:rsid w:val="008B15ED"/>
    <w:rsid w:val="008B2215"/>
    <w:rsid w:val="008B5783"/>
    <w:rsid w:val="008C1AFD"/>
    <w:rsid w:val="008C2E9E"/>
    <w:rsid w:val="008C5BF7"/>
    <w:rsid w:val="008C68B6"/>
    <w:rsid w:val="008C77A0"/>
    <w:rsid w:val="008D0853"/>
    <w:rsid w:val="008D12E3"/>
    <w:rsid w:val="008D1AEF"/>
    <w:rsid w:val="008D22EE"/>
    <w:rsid w:val="008D25D4"/>
    <w:rsid w:val="008D3773"/>
    <w:rsid w:val="008D45FB"/>
    <w:rsid w:val="008D47BC"/>
    <w:rsid w:val="008D5C27"/>
    <w:rsid w:val="008D6F81"/>
    <w:rsid w:val="008D745F"/>
    <w:rsid w:val="008D755C"/>
    <w:rsid w:val="008D7A41"/>
    <w:rsid w:val="008E090B"/>
    <w:rsid w:val="008E24D5"/>
    <w:rsid w:val="008E2AC6"/>
    <w:rsid w:val="008E2BD1"/>
    <w:rsid w:val="008E2C3B"/>
    <w:rsid w:val="008E330B"/>
    <w:rsid w:val="008E39A2"/>
    <w:rsid w:val="008E6B52"/>
    <w:rsid w:val="008F1281"/>
    <w:rsid w:val="008F2066"/>
    <w:rsid w:val="008F339E"/>
    <w:rsid w:val="008F58D4"/>
    <w:rsid w:val="009003CA"/>
    <w:rsid w:val="009019A6"/>
    <w:rsid w:val="00903056"/>
    <w:rsid w:val="0090307E"/>
    <w:rsid w:val="00903CFA"/>
    <w:rsid w:val="00903F8B"/>
    <w:rsid w:val="00904CF6"/>
    <w:rsid w:val="00906ABF"/>
    <w:rsid w:val="00915D0F"/>
    <w:rsid w:val="009165A0"/>
    <w:rsid w:val="0091693F"/>
    <w:rsid w:val="00916FD9"/>
    <w:rsid w:val="00917290"/>
    <w:rsid w:val="00917705"/>
    <w:rsid w:val="009211A7"/>
    <w:rsid w:val="00921EC9"/>
    <w:rsid w:val="00922B7D"/>
    <w:rsid w:val="00923168"/>
    <w:rsid w:val="00923C3D"/>
    <w:rsid w:val="0092403B"/>
    <w:rsid w:val="0092430D"/>
    <w:rsid w:val="00925FA2"/>
    <w:rsid w:val="00926A9C"/>
    <w:rsid w:val="00927803"/>
    <w:rsid w:val="009338D4"/>
    <w:rsid w:val="00933D72"/>
    <w:rsid w:val="00935D5E"/>
    <w:rsid w:val="00936678"/>
    <w:rsid w:val="009410C9"/>
    <w:rsid w:val="00943A75"/>
    <w:rsid w:val="00944AC6"/>
    <w:rsid w:val="00945A1B"/>
    <w:rsid w:val="0095049A"/>
    <w:rsid w:val="00951527"/>
    <w:rsid w:val="00952694"/>
    <w:rsid w:val="009564A2"/>
    <w:rsid w:val="00957CD1"/>
    <w:rsid w:val="00961DB2"/>
    <w:rsid w:val="0096246D"/>
    <w:rsid w:val="00967433"/>
    <w:rsid w:val="009700A3"/>
    <w:rsid w:val="00971465"/>
    <w:rsid w:val="0097292F"/>
    <w:rsid w:val="00974192"/>
    <w:rsid w:val="009741D9"/>
    <w:rsid w:val="00974685"/>
    <w:rsid w:val="0098091C"/>
    <w:rsid w:val="00980AE8"/>
    <w:rsid w:val="009826CF"/>
    <w:rsid w:val="00982CA4"/>
    <w:rsid w:val="009832CB"/>
    <w:rsid w:val="00984235"/>
    <w:rsid w:val="00986815"/>
    <w:rsid w:val="009869DE"/>
    <w:rsid w:val="0099114F"/>
    <w:rsid w:val="00993D92"/>
    <w:rsid w:val="00994C6F"/>
    <w:rsid w:val="009956EB"/>
    <w:rsid w:val="009956FC"/>
    <w:rsid w:val="009A0826"/>
    <w:rsid w:val="009A0D8B"/>
    <w:rsid w:val="009A395F"/>
    <w:rsid w:val="009A46E2"/>
    <w:rsid w:val="009A4D63"/>
    <w:rsid w:val="009A54FC"/>
    <w:rsid w:val="009A74B7"/>
    <w:rsid w:val="009A7A5B"/>
    <w:rsid w:val="009B08C5"/>
    <w:rsid w:val="009B1024"/>
    <w:rsid w:val="009B155A"/>
    <w:rsid w:val="009B2DE5"/>
    <w:rsid w:val="009B52C0"/>
    <w:rsid w:val="009B7665"/>
    <w:rsid w:val="009B79AA"/>
    <w:rsid w:val="009C00F7"/>
    <w:rsid w:val="009C2167"/>
    <w:rsid w:val="009C284A"/>
    <w:rsid w:val="009C3671"/>
    <w:rsid w:val="009C4FCA"/>
    <w:rsid w:val="009C5D7C"/>
    <w:rsid w:val="009D0F50"/>
    <w:rsid w:val="009D231C"/>
    <w:rsid w:val="009D3A3A"/>
    <w:rsid w:val="009D45BF"/>
    <w:rsid w:val="009D466B"/>
    <w:rsid w:val="009D46C1"/>
    <w:rsid w:val="009D5CE3"/>
    <w:rsid w:val="009E0D02"/>
    <w:rsid w:val="009E19F7"/>
    <w:rsid w:val="009E3773"/>
    <w:rsid w:val="009E3B37"/>
    <w:rsid w:val="009E41FF"/>
    <w:rsid w:val="009E4AEF"/>
    <w:rsid w:val="009E4D11"/>
    <w:rsid w:val="009E5838"/>
    <w:rsid w:val="009E5FF7"/>
    <w:rsid w:val="009E6CF7"/>
    <w:rsid w:val="009F1856"/>
    <w:rsid w:val="009F5583"/>
    <w:rsid w:val="009F768E"/>
    <w:rsid w:val="00A0025B"/>
    <w:rsid w:val="00A00E27"/>
    <w:rsid w:val="00A01AF0"/>
    <w:rsid w:val="00A0255C"/>
    <w:rsid w:val="00A04600"/>
    <w:rsid w:val="00A04F95"/>
    <w:rsid w:val="00A05105"/>
    <w:rsid w:val="00A06D40"/>
    <w:rsid w:val="00A11704"/>
    <w:rsid w:val="00A11840"/>
    <w:rsid w:val="00A133C2"/>
    <w:rsid w:val="00A13D0A"/>
    <w:rsid w:val="00A15A05"/>
    <w:rsid w:val="00A16736"/>
    <w:rsid w:val="00A20B1E"/>
    <w:rsid w:val="00A21D30"/>
    <w:rsid w:val="00A220F0"/>
    <w:rsid w:val="00A22C61"/>
    <w:rsid w:val="00A22D15"/>
    <w:rsid w:val="00A258A9"/>
    <w:rsid w:val="00A262E4"/>
    <w:rsid w:val="00A2685B"/>
    <w:rsid w:val="00A31B96"/>
    <w:rsid w:val="00A33A9A"/>
    <w:rsid w:val="00A344BF"/>
    <w:rsid w:val="00A3486C"/>
    <w:rsid w:val="00A3502C"/>
    <w:rsid w:val="00A36D9F"/>
    <w:rsid w:val="00A3772F"/>
    <w:rsid w:val="00A37B93"/>
    <w:rsid w:val="00A37DE4"/>
    <w:rsid w:val="00A400E3"/>
    <w:rsid w:val="00A40E5C"/>
    <w:rsid w:val="00A41771"/>
    <w:rsid w:val="00A41CF3"/>
    <w:rsid w:val="00A42D63"/>
    <w:rsid w:val="00A435B6"/>
    <w:rsid w:val="00A43F8B"/>
    <w:rsid w:val="00A44F49"/>
    <w:rsid w:val="00A4674D"/>
    <w:rsid w:val="00A4746D"/>
    <w:rsid w:val="00A51310"/>
    <w:rsid w:val="00A51483"/>
    <w:rsid w:val="00A515F7"/>
    <w:rsid w:val="00A51F3C"/>
    <w:rsid w:val="00A55898"/>
    <w:rsid w:val="00A55EB8"/>
    <w:rsid w:val="00A55FF3"/>
    <w:rsid w:val="00A56135"/>
    <w:rsid w:val="00A5672B"/>
    <w:rsid w:val="00A56E5D"/>
    <w:rsid w:val="00A6006A"/>
    <w:rsid w:val="00A603CE"/>
    <w:rsid w:val="00A61531"/>
    <w:rsid w:val="00A623A4"/>
    <w:rsid w:val="00A64CF7"/>
    <w:rsid w:val="00A65040"/>
    <w:rsid w:val="00A65A6C"/>
    <w:rsid w:val="00A66A04"/>
    <w:rsid w:val="00A67338"/>
    <w:rsid w:val="00A7039D"/>
    <w:rsid w:val="00A710C6"/>
    <w:rsid w:val="00A717FF"/>
    <w:rsid w:val="00A72CC2"/>
    <w:rsid w:val="00A74441"/>
    <w:rsid w:val="00A7502B"/>
    <w:rsid w:val="00A77661"/>
    <w:rsid w:val="00A81106"/>
    <w:rsid w:val="00A826E6"/>
    <w:rsid w:val="00A835B2"/>
    <w:rsid w:val="00A84412"/>
    <w:rsid w:val="00A8520C"/>
    <w:rsid w:val="00A85E46"/>
    <w:rsid w:val="00A8721E"/>
    <w:rsid w:val="00A87EDE"/>
    <w:rsid w:val="00A919A2"/>
    <w:rsid w:val="00A91D55"/>
    <w:rsid w:val="00A92495"/>
    <w:rsid w:val="00A94695"/>
    <w:rsid w:val="00A955B2"/>
    <w:rsid w:val="00A9581F"/>
    <w:rsid w:val="00A95880"/>
    <w:rsid w:val="00AA3993"/>
    <w:rsid w:val="00AA3C24"/>
    <w:rsid w:val="00AA5899"/>
    <w:rsid w:val="00AA7896"/>
    <w:rsid w:val="00AA7C90"/>
    <w:rsid w:val="00AB050D"/>
    <w:rsid w:val="00AB0872"/>
    <w:rsid w:val="00AB0C7D"/>
    <w:rsid w:val="00AB11A8"/>
    <w:rsid w:val="00AB54B4"/>
    <w:rsid w:val="00AB57EC"/>
    <w:rsid w:val="00AB7B33"/>
    <w:rsid w:val="00AB7FC6"/>
    <w:rsid w:val="00AC33CC"/>
    <w:rsid w:val="00AC3469"/>
    <w:rsid w:val="00AC3EE7"/>
    <w:rsid w:val="00AC54DB"/>
    <w:rsid w:val="00AC5E87"/>
    <w:rsid w:val="00AC7254"/>
    <w:rsid w:val="00AD115D"/>
    <w:rsid w:val="00AD12D0"/>
    <w:rsid w:val="00AD16AE"/>
    <w:rsid w:val="00AD29B4"/>
    <w:rsid w:val="00AD2F18"/>
    <w:rsid w:val="00AD4431"/>
    <w:rsid w:val="00AD5A6D"/>
    <w:rsid w:val="00AD6C53"/>
    <w:rsid w:val="00AD73A4"/>
    <w:rsid w:val="00AE190E"/>
    <w:rsid w:val="00AE1DFC"/>
    <w:rsid w:val="00AE24C0"/>
    <w:rsid w:val="00AE33AA"/>
    <w:rsid w:val="00AE3CDD"/>
    <w:rsid w:val="00AE506B"/>
    <w:rsid w:val="00AE72F4"/>
    <w:rsid w:val="00AF2F09"/>
    <w:rsid w:val="00AF3194"/>
    <w:rsid w:val="00AF3535"/>
    <w:rsid w:val="00AF3F63"/>
    <w:rsid w:val="00AF4473"/>
    <w:rsid w:val="00AF451B"/>
    <w:rsid w:val="00AF4985"/>
    <w:rsid w:val="00AF4B61"/>
    <w:rsid w:val="00AF4FB6"/>
    <w:rsid w:val="00AF5884"/>
    <w:rsid w:val="00AF6593"/>
    <w:rsid w:val="00AF65DE"/>
    <w:rsid w:val="00AF6E53"/>
    <w:rsid w:val="00B001D2"/>
    <w:rsid w:val="00B01540"/>
    <w:rsid w:val="00B03A1E"/>
    <w:rsid w:val="00B04278"/>
    <w:rsid w:val="00B0638F"/>
    <w:rsid w:val="00B0666A"/>
    <w:rsid w:val="00B07AD3"/>
    <w:rsid w:val="00B12672"/>
    <w:rsid w:val="00B12C8B"/>
    <w:rsid w:val="00B13D54"/>
    <w:rsid w:val="00B155D9"/>
    <w:rsid w:val="00B158ED"/>
    <w:rsid w:val="00B20FED"/>
    <w:rsid w:val="00B21964"/>
    <w:rsid w:val="00B222C9"/>
    <w:rsid w:val="00B236A0"/>
    <w:rsid w:val="00B23CCC"/>
    <w:rsid w:val="00B2434D"/>
    <w:rsid w:val="00B24AE5"/>
    <w:rsid w:val="00B24D29"/>
    <w:rsid w:val="00B264D4"/>
    <w:rsid w:val="00B26706"/>
    <w:rsid w:val="00B27201"/>
    <w:rsid w:val="00B308A8"/>
    <w:rsid w:val="00B345EC"/>
    <w:rsid w:val="00B34716"/>
    <w:rsid w:val="00B35577"/>
    <w:rsid w:val="00B35589"/>
    <w:rsid w:val="00B357C4"/>
    <w:rsid w:val="00B4097D"/>
    <w:rsid w:val="00B413F4"/>
    <w:rsid w:val="00B4191A"/>
    <w:rsid w:val="00B41AF3"/>
    <w:rsid w:val="00B4217F"/>
    <w:rsid w:val="00B42841"/>
    <w:rsid w:val="00B43054"/>
    <w:rsid w:val="00B442F5"/>
    <w:rsid w:val="00B4494B"/>
    <w:rsid w:val="00B45495"/>
    <w:rsid w:val="00B563B7"/>
    <w:rsid w:val="00B56429"/>
    <w:rsid w:val="00B5796F"/>
    <w:rsid w:val="00B57C62"/>
    <w:rsid w:val="00B61A13"/>
    <w:rsid w:val="00B633E5"/>
    <w:rsid w:val="00B6444E"/>
    <w:rsid w:val="00B64648"/>
    <w:rsid w:val="00B648CA"/>
    <w:rsid w:val="00B65C4E"/>
    <w:rsid w:val="00B65FC6"/>
    <w:rsid w:val="00B66028"/>
    <w:rsid w:val="00B66908"/>
    <w:rsid w:val="00B67518"/>
    <w:rsid w:val="00B720BF"/>
    <w:rsid w:val="00B74894"/>
    <w:rsid w:val="00B81D0F"/>
    <w:rsid w:val="00B82A41"/>
    <w:rsid w:val="00B82B83"/>
    <w:rsid w:val="00B833BD"/>
    <w:rsid w:val="00B85797"/>
    <w:rsid w:val="00B87F20"/>
    <w:rsid w:val="00B909F7"/>
    <w:rsid w:val="00B90E32"/>
    <w:rsid w:val="00B931F5"/>
    <w:rsid w:val="00B93875"/>
    <w:rsid w:val="00B948D3"/>
    <w:rsid w:val="00B95842"/>
    <w:rsid w:val="00B9666C"/>
    <w:rsid w:val="00B96A24"/>
    <w:rsid w:val="00BA0FBE"/>
    <w:rsid w:val="00BA2CCF"/>
    <w:rsid w:val="00BA2D94"/>
    <w:rsid w:val="00BA360A"/>
    <w:rsid w:val="00BA3A3A"/>
    <w:rsid w:val="00BA3EB4"/>
    <w:rsid w:val="00BA41FD"/>
    <w:rsid w:val="00BA6015"/>
    <w:rsid w:val="00BA677D"/>
    <w:rsid w:val="00BA6F87"/>
    <w:rsid w:val="00BB2572"/>
    <w:rsid w:val="00BB26FF"/>
    <w:rsid w:val="00BB3E08"/>
    <w:rsid w:val="00BB3E6A"/>
    <w:rsid w:val="00BB4CBA"/>
    <w:rsid w:val="00BB72D1"/>
    <w:rsid w:val="00BB78F0"/>
    <w:rsid w:val="00BB7F09"/>
    <w:rsid w:val="00BC1A49"/>
    <w:rsid w:val="00BC2376"/>
    <w:rsid w:val="00BC2FF6"/>
    <w:rsid w:val="00BC3127"/>
    <w:rsid w:val="00BC56BC"/>
    <w:rsid w:val="00BC65BC"/>
    <w:rsid w:val="00BC69B7"/>
    <w:rsid w:val="00BC6F83"/>
    <w:rsid w:val="00BD105D"/>
    <w:rsid w:val="00BD211B"/>
    <w:rsid w:val="00BD2D7D"/>
    <w:rsid w:val="00BD34B4"/>
    <w:rsid w:val="00BD3B41"/>
    <w:rsid w:val="00BD551D"/>
    <w:rsid w:val="00BD70C7"/>
    <w:rsid w:val="00BD721F"/>
    <w:rsid w:val="00BE29FA"/>
    <w:rsid w:val="00BE3908"/>
    <w:rsid w:val="00BE3AE0"/>
    <w:rsid w:val="00BE4DF9"/>
    <w:rsid w:val="00BE5264"/>
    <w:rsid w:val="00BE594E"/>
    <w:rsid w:val="00BE6319"/>
    <w:rsid w:val="00BE6BB3"/>
    <w:rsid w:val="00BF0369"/>
    <w:rsid w:val="00BF0DAA"/>
    <w:rsid w:val="00BF1475"/>
    <w:rsid w:val="00BF2C5D"/>
    <w:rsid w:val="00BF31E3"/>
    <w:rsid w:val="00BF3E95"/>
    <w:rsid w:val="00BF535F"/>
    <w:rsid w:val="00BF5FFC"/>
    <w:rsid w:val="00BF629F"/>
    <w:rsid w:val="00BF6F04"/>
    <w:rsid w:val="00BF6FAF"/>
    <w:rsid w:val="00BF7EFB"/>
    <w:rsid w:val="00C00137"/>
    <w:rsid w:val="00C006C2"/>
    <w:rsid w:val="00C056EE"/>
    <w:rsid w:val="00C07731"/>
    <w:rsid w:val="00C11209"/>
    <w:rsid w:val="00C1131B"/>
    <w:rsid w:val="00C11436"/>
    <w:rsid w:val="00C11753"/>
    <w:rsid w:val="00C12008"/>
    <w:rsid w:val="00C12815"/>
    <w:rsid w:val="00C12E58"/>
    <w:rsid w:val="00C12F02"/>
    <w:rsid w:val="00C143B5"/>
    <w:rsid w:val="00C17D16"/>
    <w:rsid w:val="00C20E06"/>
    <w:rsid w:val="00C2127B"/>
    <w:rsid w:val="00C218A9"/>
    <w:rsid w:val="00C22BA4"/>
    <w:rsid w:val="00C241E8"/>
    <w:rsid w:val="00C25EE3"/>
    <w:rsid w:val="00C273AE"/>
    <w:rsid w:val="00C3079E"/>
    <w:rsid w:val="00C30D25"/>
    <w:rsid w:val="00C31067"/>
    <w:rsid w:val="00C314D2"/>
    <w:rsid w:val="00C326A7"/>
    <w:rsid w:val="00C32E6E"/>
    <w:rsid w:val="00C3422D"/>
    <w:rsid w:val="00C3478B"/>
    <w:rsid w:val="00C34E5B"/>
    <w:rsid w:val="00C378B9"/>
    <w:rsid w:val="00C415AB"/>
    <w:rsid w:val="00C41C4E"/>
    <w:rsid w:val="00C44FF4"/>
    <w:rsid w:val="00C45797"/>
    <w:rsid w:val="00C4678A"/>
    <w:rsid w:val="00C4732B"/>
    <w:rsid w:val="00C47EE0"/>
    <w:rsid w:val="00C523B2"/>
    <w:rsid w:val="00C52F51"/>
    <w:rsid w:val="00C54340"/>
    <w:rsid w:val="00C57BAE"/>
    <w:rsid w:val="00C601F3"/>
    <w:rsid w:val="00C60931"/>
    <w:rsid w:val="00C63006"/>
    <w:rsid w:val="00C63962"/>
    <w:rsid w:val="00C6486D"/>
    <w:rsid w:val="00C64EA3"/>
    <w:rsid w:val="00C66145"/>
    <w:rsid w:val="00C67568"/>
    <w:rsid w:val="00C67C31"/>
    <w:rsid w:val="00C70BA3"/>
    <w:rsid w:val="00C70E0E"/>
    <w:rsid w:val="00C71871"/>
    <w:rsid w:val="00C72D10"/>
    <w:rsid w:val="00C73A85"/>
    <w:rsid w:val="00C74C9B"/>
    <w:rsid w:val="00C75550"/>
    <w:rsid w:val="00C77E41"/>
    <w:rsid w:val="00C77F20"/>
    <w:rsid w:val="00C82EF6"/>
    <w:rsid w:val="00C84DD8"/>
    <w:rsid w:val="00C8552D"/>
    <w:rsid w:val="00C8670D"/>
    <w:rsid w:val="00C86A15"/>
    <w:rsid w:val="00C902EF"/>
    <w:rsid w:val="00C90887"/>
    <w:rsid w:val="00C913B6"/>
    <w:rsid w:val="00C93DBC"/>
    <w:rsid w:val="00C9499E"/>
    <w:rsid w:val="00C95918"/>
    <w:rsid w:val="00CA06D8"/>
    <w:rsid w:val="00CA1208"/>
    <w:rsid w:val="00CA28EA"/>
    <w:rsid w:val="00CA2B1F"/>
    <w:rsid w:val="00CA37F4"/>
    <w:rsid w:val="00CA6365"/>
    <w:rsid w:val="00CA6A9E"/>
    <w:rsid w:val="00CA6B02"/>
    <w:rsid w:val="00CA6EA3"/>
    <w:rsid w:val="00CB0979"/>
    <w:rsid w:val="00CB15A7"/>
    <w:rsid w:val="00CB3A85"/>
    <w:rsid w:val="00CB3AEA"/>
    <w:rsid w:val="00CB3B4D"/>
    <w:rsid w:val="00CB4527"/>
    <w:rsid w:val="00CB5BB3"/>
    <w:rsid w:val="00CB6313"/>
    <w:rsid w:val="00CB6418"/>
    <w:rsid w:val="00CB7E09"/>
    <w:rsid w:val="00CC0B76"/>
    <w:rsid w:val="00CC18EF"/>
    <w:rsid w:val="00CC1EE1"/>
    <w:rsid w:val="00CC59BD"/>
    <w:rsid w:val="00CC5EFF"/>
    <w:rsid w:val="00CC6FF8"/>
    <w:rsid w:val="00CC77F1"/>
    <w:rsid w:val="00CD0FE4"/>
    <w:rsid w:val="00CD1A11"/>
    <w:rsid w:val="00CD3154"/>
    <w:rsid w:val="00CD4214"/>
    <w:rsid w:val="00CD4676"/>
    <w:rsid w:val="00CD4804"/>
    <w:rsid w:val="00CD4CD8"/>
    <w:rsid w:val="00CD6204"/>
    <w:rsid w:val="00CD65E6"/>
    <w:rsid w:val="00CE0C9D"/>
    <w:rsid w:val="00CE2E30"/>
    <w:rsid w:val="00CE3E32"/>
    <w:rsid w:val="00CE4FA4"/>
    <w:rsid w:val="00CE517B"/>
    <w:rsid w:val="00CE5B32"/>
    <w:rsid w:val="00CE7224"/>
    <w:rsid w:val="00CF0225"/>
    <w:rsid w:val="00CF0FBE"/>
    <w:rsid w:val="00CF126C"/>
    <w:rsid w:val="00CF26C0"/>
    <w:rsid w:val="00CF51CB"/>
    <w:rsid w:val="00CF6C9D"/>
    <w:rsid w:val="00CF774E"/>
    <w:rsid w:val="00D0118C"/>
    <w:rsid w:val="00D011A0"/>
    <w:rsid w:val="00D01F24"/>
    <w:rsid w:val="00D029C0"/>
    <w:rsid w:val="00D03DE2"/>
    <w:rsid w:val="00D04317"/>
    <w:rsid w:val="00D0664D"/>
    <w:rsid w:val="00D07EB4"/>
    <w:rsid w:val="00D100FB"/>
    <w:rsid w:val="00D10164"/>
    <w:rsid w:val="00D12226"/>
    <w:rsid w:val="00D1255B"/>
    <w:rsid w:val="00D1301B"/>
    <w:rsid w:val="00D1320F"/>
    <w:rsid w:val="00D147D3"/>
    <w:rsid w:val="00D157B6"/>
    <w:rsid w:val="00D210CF"/>
    <w:rsid w:val="00D22623"/>
    <w:rsid w:val="00D23CDC"/>
    <w:rsid w:val="00D268EB"/>
    <w:rsid w:val="00D274C6"/>
    <w:rsid w:val="00D27D99"/>
    <w:rsid w:val="00D30617"/>
    <w:rsid w:val="00D30D1A"/>
    <w:rsid w:val="00D32A1A"/>
    <w:rsid w:val="00D32A2E"/>
    <w:rsid w:val="00D32D64"/>
    <w:rsid w:val="00D34468"/>
    <w:rsid w:val="00D35DB8"/>
    <w:rsid w:val="00D36652"/>
    <w:rsid w:val="00D36B77"/>
    <w:rsid w:val="00D42B5C"/>
    <w:rsid w:val="00D456D8"/>
    <w:rsid w:val="00D4596F"/>
    <w:rsid w:val="00D45A0E"/>
    <w:rsid w:val="00D4758C"/>
    <w:rsid w:val="00D524D1"/>
    <w:rsid w:val="00D539AA"/>
    <w:rsid w:val="00D54862"/>
    <w:rsid w:val="00D54FFA"/>
    <w:rsid w:val="00D56786"/>
    <w:rsid w:val="00D61EAB"/>
    <w:rsid w:val="00D645B1"/>
    <w:rsid w:val="00D6590E"/>
    <w:rsid w:val="00D67DE4"/>
    <w:rsid w:val="00D701D3"/>
    <w:rsid w:val="00D71D03"/>
    <w:rsid w:val="00D72666"/>
    <w:rsid w:val="00D7445F"/>
    <w:rsid w:val="00D74BEB"/>
    <w:rsid w:val="00D75D47"/>
    <w:rsid w:val="00D75D54"/>
    <w:rsid w:val="00D76AD9"/>
    <w:rsid w:val="00D76B3C"/>
    <w:rsid w:val="00D80343"/>
    <w:rsid w:val="00D8438A"/>
    <w:rsid w:val="00D852A3"/>
    <w:rsid w:val="00D85943"/>
    <w:rsid w:val="00D87210"/>
    <w:rsid w:val="00D87B02"/>
    <w:rsid w:val="00D92B1D"/>
    <w:rsid w:val="00D95074"/>
    <w:rsid w:val="00D97707"/>
    <w:rsid w:val="00DA1453"/>
    <w:rsid w:val="00DA1D8D"/>
    <w:rsid w:val="00DA442C"/>
    <w:rsid w:val="00DA4D78"/>
    <w:rsid w:val="00DA4F3E"/>
    <w:rsid w:val="00DB0928"/>
    <w:rsid w:val="00DB19E0"/>
    <w:rsid w:val="00DB245F"/>
    <w:rsid w:val="00DB4400"/>
    <w:rsid w:val="00DB6471"/>
    <w:rsid w:val="00DB6F72"/>
    <w:rsid w:val="00DB71B8"/>
    <w:rsid w:val="00DB7BFD"/>
    <w:rsid w:val="00DC0B58"/>
    <w:rsid w:val="00DC0E31"/>
    <w:rsid w:val="00DC6901"/>
    <w:rsid w:val="00DC70D0"/>
    <w:rsid w:val="00DC7437"/>
    <w:rsid w:val="00DC7DD6"/>
    <w:rsid w:val="00DD27FE"/>
    <w:rsid w:val="00DD3AE8"/>
    <w:rsid w:val="00DD46ED"/>
    <w:rsid w:val="00DD4FE6"/>
    <w:rsid w:val="00DD5EA6"/>
    <w:rsid w:val="00DD6244"/>
    <w:rsid w:val="00DD6F21"/>
    <w:rsid w:val="00DE3891"/>
    <w:rsid w:val="00DE57C2"/>
    <w:rsid w:val="00DE58FA"/>
    <w:rsid w:val="00DE5C8D"/>
    <w:rsid w:val="00DE662C"/>
    <w:rsid w:val="00DE705C"/>
    <w:rsid w:val="00DF0117"/>
    <w:rsid w:val="00DF1388"/>
    <w:rsid w:val="00DF13AD"/>
    <w:rsid w:val="00DF1EEF"/>
    <w:rsid w:val="00DF2422"/>
    <w:rsid w:val="00DF2E0A"/>
    <w:rsid w:val="00DF4368"/>
    <w:rsid w:val="00DF5D78"/>
    <w:rsid w:val="00E00164"/>
    <w:rsid w:val="00E02B04"/>
    <w:rsid w:val="00E030D7"/>
    <w:rsid w:val="00E036D5"/>
    <w:rsid w:val="00E03A2F"/>
    <w:rsid w:val="00E03CCA"/>
    <w:rsid w:val="00E03F99"/>
    <w:rsid w:val="00E04B36"/>
    <w:rsid w:val="00E05A7B"/>
    <w:rsid w:val="00E06D67"/>
    <w:rsid w:val="00E06DB6"/>
    <w:rsid w:val="00E10148"/>
    <w:rsid w:val="00E10D4E"/>
    <w:rsid w:val="00E13146"/>
    <w:rsid w:val="00E13622"/>
    <w:rsid w:val="00E14394"/>
    <w:rsid w:val="00E14453"/>
    <w:rsid w:val="00E14FE2"/>
    <w:rsid w:val="00E174FC"/>
    <w:rsid w:val="00E20070"/>
    <w:rsid w:val="00E20994"/>
    <w:rsid w:val="00E20B90"/>
    <w:rsid w:val="00E22124"/>
    <w:rsid w:val="00E22C45"/>
    <w:rsid w:val="00E25B41"/>
    <w:rsid w:val="00E261AD"/>
    <w:rsid w:val="00E26E30"/>
    <w:rsid w:val="00E276ED"/>
    <w:rsid w:val="00E301EE"/>
    <w:rsid w:val="00E30B3F"/>
    <w:rsid w:val="00E324C0"/>
    <w:rsid w:val="00E33F7B"/>
    <w:rsid w:val="00E367AB"/>
    <w:rsid w:val="00E370A1"/>
    <w:rsid w:val="00E37D22"/>
    <w:rsid w:val="00E40344"/>
    <w:rsid w:val="00E4068B"/>
    <w:rsid w:val="00E40921"/>
    <w:rsid w:val="00E41532"/>
    <w:rsid w:val="00E42143"/>
    <w:rsid w:val="00E431DD"/>
    <w:rsid w:val="00E43358"/>
    <w:rsid w:val="00E52DFB"/>
    <w:rsid w:val="00E53546"/>
    <w:rsid w:val="00E535AD"/>
    <w:rsid w:val="00E5558E"/>
    <w:rsid w:val="00E576BD"/>
    <w:rsid w:val="00E57BE9"/>
    <w:rsid w:val="00E613A3"/>
    <w:rsid w:val="00E61B9C"/>
    <w:rsid w:val="00E61D98"/>
    <w:rsid w:val="00E62300"/>
    <w:rsid w:val="00E62483"/>
    <w:rsid w:val="00E63D71"/>
    <w:rsid w:val="00E663A6"/>
    <w:rsid w:val="00E664F4"/>
    <w:rsid w:val="00E66790"/>
    <w:rsid w:val="00E67086"/>
    <w:rsid w:val="00E671FF"/>
    <w:rsid w:val="00E71AF1"/>
    <w:rsid w:val="00E73CD2"/>
    <w:rsid w:val="00E73DDF"/>
    <w:rsid w:val="00E76E7C"/>
    <w:rsid w:val="00E80349"/>
    <w:rsid w:val="00E84E7A"/>
    <w:rsid w:val="00E857E4"/>
    <w:rsid w:val="00E85B05"/>
    <w:rsid w:val="00E871B1"/>
    <w:rsid w:val="00E87DD2"/>
    <w:rsid w:val="00E905E9"/>
    <w:rsid w:val="00E9139D"/>
    <w:rsid w:val="00E91F98"/>
    <w:rsid w:val="00E92487"/>
    <w:rsid w:val="00E9357D"/>
    <w:rsid w:val="00E94180"/>
    <w:rsid w:val="00E95E34"/>
    <w:rsid w:val="00E965A4"/>
    <w:rsid w:val="00E96A5F"/>
    <w:rsid w:val="00E96A61"/>
    <w:rsid w:val="00E97290"/>
    <w:rsid w:val="00E9751F"/>
    <w:rsid w:val="00EA169D"/>
    <w:rsid w:val="00EA192E"/>
    <w:rsid w:val="00EA230F"/>
    <w:rsid w:val="00EA24D1"/>
    <w:rsid w:val="00EA2968"/>
    <w:rsid w:val="00EA3B02"/>
    <w:rsid w:val="00EA491B"/>
    <w:rsid w:val="00EA5A59"/>
    <w:rsid w:val="00EA5C6C"/>
    <w:rsid w:val="00EA63E7"/>
    <w:rsid w:val="00EA6898"/>
    <w:rsid w:val="00EB00EF"/>
    <w:rsid w:val="00EB2AA3"/>
    <w:rsid w:val="00EB3301"/>
    <w:rsid w:val="00EB7211"/>
    <w:rsid w:val="00EC0021"/>
    <w:rsid w:val="00EC1A44"/>
    <w:rsid w:val="00EC2D9F"/>
    <w:rsid w:val="00EC3464"/>
    <w:rsid w:val="00EC629B"/>
    <w:rsid w:val="00ED0514"/>
    <w:rsid w:val="00ED05FE"/>
    <w:rsid w:val="00ED169E"/>
    <w:rsid w:val="00ED2D08"/>
    <w:rsid w:val="00ED3422"/>
    <w:rsid w:val="00ED7C3C"/>
    <w:rsid w:val="00EE0CA4"/>
    <w:rsid w:val="00EE3077"/>
    <w:rsid w:val="00EE4A18"/>
    <w:rsid w:val="00EE4B55"/>
    <w:rsid w:val="00EE5C42"/>
    <w:rsid w:val="00EE5F50"/>
    <w:rsid w:val="00EF27B1"/>
    <w:rsid w:val="00EF2B7F"/>
    <w:rsid w:val="00EF4A4F"/>
    <w:rsid w:val="00EF61D1"/>
    <w:rsid w:val="00EF7466"/>
    <w:rsid w:val="00F0465D"/>
    <w:rsid w:val="00F12EC3"/>
    <w:rsid w:val="00F13EAE"/>
    <w:rsid w:val="00F13EED"/>
    <w:rsid w:val="00F1421F"/>
    <w:rsid w:val="00F15322"/>
    <w:rsid w:val="00F154D0"/>
    <w:rsid w:val="00F1674C"/>
    <w:rsid w:val="00F201A8"/>
    <w:rsid w:val="00F2204B"/>
    <w:rsid w:val="00F22E6E"/>
    <w:rsid w:val="00F235D0"/>
    <w:rsid w:val="00F23FF9"/>
    <w:rsid w:val="00F261D6"/>
    <w:rsid w:val="00F26DCC"/>
    <w:rsid w:val="00F31372"/>
    <w:rsid w:val="00F31E2B"/>
    <w:rsid w:val="00F33B86"/>
    <w:rsid w:val="00F35911"/>
    <w:rsid w:val="00F35ADA"/>
    <w:rsid w:val="00F369E6"/>
    <w:rsid w:val="00F377FF"/>
    <w:rsid w:val="00F41480"/>
    <w:rsid w:val="00F41E7B"/>
    <w:rsid w:val="00F42446"/>
    <w:rsid w:val="00F42D43"/>
    <w:rsid w:val="00F4437D"/>
    <w:rsid w:val="00F44793"/>
    <w:rsid w:val="00F459E5"/>
    <w:rsid w:val="00F508EE"/>
    <w:rsid w:val="00F529B0"/>
    <w:rsid w:val="00F53BDD"/>
    <w:rsid w:val="00F543DB"/>
    <w:rsid w:val="00F54874"/>
    <w:rsid w:val="00F5591D"/>
    <w:rsid w:val="00F568DC"/>
    <w:rsid w:val="00F57965"/>
    <w:rsid w:val="00F606E1"/>
    <w:rsid w:val="00F616D8"/>
    <w:rsid w:val="00F630F7"/>
    <w:rsid w:val="00F63999"/>
    <w:rsid w:val="00F639DE"/>
    <w:rsid w:val="00F65336"/>
    <w:rsid w:val="00F659AC"/>
    <w:rsid w:val="00F70607"/>
    <w:rsid w:val="00F710BE"/>
    <w:rsid w:val="00F717C2"/>
    <w:rsid w:val="00F71E38"/>
    <w:rsid w:val="00F72B1B"/>
    <w:rsid w:val="00F72D37"/>
    <w:rsid w:val="00F73464"/>
    <w:rsid w:val="00F735D5"/>
    <w:rsid w:val="00F77E12"/>
    <w:rsid w:val="00F77E29"/>
    <w:rsid w:val="00F811C8"/>
    <w:rsid w:val="00F814DE"/>
    <w:rsid w:val="00F8308F"/>
    <w:rsid w:val="00F90045"/>
    <w:rsid w:val="00F90508"/>
    <w:rsid w:val="00F91FB8"/>
    <w:rsid w:val="00F920CF"/>
    <w:rsid w:val="00F925FE"/>
    <w:rsid w:val="00F92795"/>
    <w:rsid w:val="00F94F65"/>
    <w:rsid w:val="00FA0713"/>
    <w:rsid w:val="00FA1378"/>
    <w:rsid w:val="00FA156F"/>
    <w:rsid w:val="00FA20D9"/>
    <w:rsid w:val="00FA28D1"/>
    <w:rsid w:val="00FA3A19"/>
    <w:rsid w:val="00FA47CC"/>
    <w:rsid w:val="00FA48D1"/>
    <w:rsid w:val="00FA490F"/>
    <w:rsid w:val="00FA5D82"/>
    <w:rsid w:val="00FA6558"/>
    <w:rsid w:val="00FA72F0"/>
    <w:rsid w:val="00FB04F3"/>
    <w:rsid w:val="00FB0655"/>
    <w:rsid w:val="00FB14D3"/>
    <w:rsid w:val="00FB1DD7"/>
    <w:rsid w:val="00FC1F75"/>
    <w:rsid w:val="00FC668A"/>
    <w:rsid w:val="00FC740C"/>
    <w:rsid w:val="00FD02C3"/>
    <w:rsid w:val="00FD1DD8"/>
    <w:rsid w:val="00FD2480"/>
    <w:rsid w:val="00FD3258"/>
    <w:rsid w:val="00FD489B"/>
    <w:rsid w:val="00FD530D"/>
    <w:rsid w:val="00FD5AF7"/>
    <w:rsid w:val="00FD5E9C"/>
    <w:rsid w:val="00FD720C"/>
    <w:rsid w:val="00FD78B9"/>
    <w:rsid w:val="00FE01A7"/>
    <w:rsid w:val="00FE0217"/>
    <w:rsid w:val="00FE0DE5"/>
    <w:rsid w:val="00FE1842"/>
    <w:rsid w:val="00FE378F"/>
    <w:rsid w:val="00FE41E4"/>
    <w:rsid w:val="00FE4C4C"/>
    <w:rsid w:val="00FE4DDE"/>
    <w:rsid w:val="00FE6163"/>
    <w:rsid w:val="00FE64A8"/>
    <w:rsid w:val="00FE6C15"/>
    <w:rsid w:val="00FE7976"/>
    <w:rsid w:val="00FE7ABB"/>
    <w:rsid w:val="00FE7F0B"/>
    <w:rsid w:val="00FF1070"/>
    <w:rsid w:val="00FF1DFC"/>
    <w:rsid w:val="00FF3850"/>
    <w:rsid w:val="00FF3CC2"/>
    <w:rsid w:val="00FF3DC9"/>
    <w:rsid w:val="00FF4C0E"/>
    <w:rsid w:val="00FF5397"/>
    <w:rsid w:val="00FF6978"/>
    <w:rsid w:val="00FF6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FD4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lang w:val="en-US" w:eastAsia="en-US"/>
    </w:rPr>
  </w:style>
  <w:style w:type="paragraph" w:styleId="Heading1">
    <w:name w:val="heading 1"/>
    <w:aliases w:val="H1"/>
    <w:basedOn w:val="Normal"/>
    <w:next w:val="Normal"/>
    <w:link w:val="Heading1Char"/>
    <w:autoRedefine/>
    <w:qFormat/>
    <w:rsid w:val="00DB4400"/>
    <w:pPr>
      <w:keepNext/>
      <w:numPr>
        <w:numId w:val="29"/>
      </w:numPr>
      <w:pBdr>
        <w:bottom w:val="single" w:sz="4" w:space="1" w:color="auto"/>
      </w:pBdr>
      <w:spacing w:before="240" w:after="60"/>
      <w:ind w:left="360"/>
      <w:outlineLvl w:val="0"/>
    </w:pPr>
    <w:rPr>
      <w:b/>
      <w:sz w:val="36"/>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DB4400"/>
    <w:rPr>
      <w:rFonts w:ascii="Arial" w:eastAsia="Times New Roman" w:hAnsi="Arial"/>
      <w:b/>
      <w:sz w:val="36"/>
      <w:lang w:val="en-US" w:eastAsia="en-US"/>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val="en-US"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val="en-US"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F41E7B"/>
    <w:rPr>
      <w:rFonts w:ascii="Arial" w:eastAsia="Times New Roman" w:hAnsi="Arial"/>
    </w:rPr>
  </w:style>
  <w:style w:type="paragraph" w:customStyle="1" w:styleId="B1">
    <w:name w:val="B1"/>
    <w:basedOn w:val="List"/>
    <w:link w:val="B1Zchn"/>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paragraph" w:customStyle="1" w:styleId="Doc-title">
    <w:name w:val="Doc-title"/>
    <w:basedOn w:val="Normal"/>
    <w:next w:val="Doc-text2"/>
    <w:link w:val="Doc-titleChar"/>
    <w:qFormat/>
    <w:rsid w:val="002871C4"/>
    <w:pPr>
      <w:spacing w:after="0"/>
      <w:ind w:left="1259" w:hanging="1259"/>
      <w:jc w:val="left"/>
    </w:pPr>
    <w:rPr>
      <w:rFonts w:eastAsia="MS Mincho"/>
      <w:noProof/>
      <w:szCs w:val="24"/>
      <w:lang w:val="en-GB" w:eastAsia="en-GB"/>
    </w:rPr>
  </w:style>
  <w:style w:type="paragraph" w:customStyle="1" w:styleId="Doc-text2">
    <w:name w:val="Doc-text2"/>
    <w:basedOn w:val="Normal"/>
    <w:link w:val="Doc-text2Char"/>
    <w:qFormat/>
    <w:rsid w:val="002871C4"/>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rsid w:val="002871C4"/>
    <w:rPr>
      <w:rFonts w:ascii="Arial" w:eastAsia="MS Mincho" w:hAnsi="Arial"/>
      <w:szCs w:val="24"/>
      <w:lang w:val="en-GB" w:eastAsia="en-GB"/>
    </w:rPr>
  </w:style>
  <w:style w:type="character" w:customStyle="1" w:styleId="Doc-titleChar">
    <w:name w:val="Doc-title Char"/>
    <w:link w:val="Doc-title"/>
    <w:rsid w:val="002871C4"/>
    <w:rPr>
      <w:rFonts w:ascii="Arial" w:eastAsia="MS Mincho" w:hAnsi="Arial"/>
      <w:noProof/>
      <w:szCs w:val="24"/>
      <w:lang w:val="en-GB" w:eastAsia="en-GB"/>
    </w:rPr>
  </w:style>
  <w:style w:type="paragraph" w:customStyle="1" w:styleId="TAH">
    <w:name w:val="TAH"/>
    <w:basedOn w:val="TAC"/>
    <w:link w:val="TAHCar"/>
    <w:rsid w:val="0048455F"/>
    <w:rPr>
      <w:b/>
    </w:rPr>
  </w:style>
  <w:style w:type="paragraph" w:customStyle="1" w:styleId="TAC">
    <w:name w:val="TAC"/>
    <w:basedOn w:val="Normal"/>
    <w:link w:val="TACChar"/>
    <w:rsid w:val="0048455F"/>
    <w:pPr>
      <w:keepNext/>
      <w:keepLines/>
      <w:spacing w:before="0" w:after="0"/>
      <w:jc w:val="center"/>
    </w:pPr>
    <w:rPr>
      <w:sz w:val="18"/>
      <w:lang w:val="x-none"/>
    </w:rPr>
  </w:style>
  <w:style w:type="paragraph" w:customStyle="1" w:styleId="TH">
    <w:name w:val="TH"/>
    <w:basedOn w:val="Normal"/>
    <w:link w:val="THChar"/>
    <w:qFormat/>
    <w:rsid w:val="0048455F"/>
    <w:pPr>
      <w:keepNext/>
      <w:keepLines/>
      <w:spacing w:after="180"/>
      <w:jc w:val="center"/>
    </w:pPr>
    <w:rPr>
      <w:b/>
      <w:lang w:val="x-none"/>
    </w:rPr>
  </w:style>
  <w:style w:type="character" w:customStyle="1" w:styleId="THChar">
    <w:name w:val="TH Char"/>
    <w:link w:val="TH"/>
    <w:qFormat/>
    <w:rsid w:val="0048455F"/>
    <w:rPr>
      <w:rFonts w:ascii="Arial" w:eastAsia="Times New Roman" w:hAnsi="Arial"/>
      <w:b/>
      <w:lang w:val="x-none"/>
    </w:rPr>
  </w:style>
  <w:style w:type="character" w:customStyle="1" w:styleId="TACChar">
    <w:name w:val="TAC Char"/>
    <w:link w:val="TAC"/>
    <w:locked/>
    <w:rsid w:val="0048455F"/>
    <w:rPr>
      <w:rFonts w:ascii="Arial" w:eastAsia="Times New Roman" w:hAnsi="Arial"/>
      <w:sz w:val="18"/>
      <w:lang w:val="x-none"/>
    </w:rPr>
  </w:style>
  <w:style w:type="character" w:customStyle="1" w:styleId="TAHCar">
    <w:name w:val="TAH Car"/>
    <w:link w:val="TAH"/>
    <w:rsid w:val="0048455F"/>
    <w:rPr>
      <w:rFonts w:ascii="Arial" w:eastAsia="Times New Roman" w:hAnsi="Arial"/>
      <w:b/>
      <w:sz w:val="18"/>
      <w:lang w:val="x-none"/>
    </w:rPr>
  </w:style>
  <w:style w:type="character" w:customStyle="1" w:styleId="B1Zchn">
    <w:name w:val="B1 Zchn"/>
    <w:link w:val="B1"/>
    <w:rsid w:val="00743515"/>
    <w:rPr>
      <w:rFonts w:ascii="Times New Roman" w:eastAsia="MS Mincho" w:hAnsi="Times New Roman"/>
      <w:lang w:val="en-GB"/>
    </w:rPr>
  </w:style>
  <w:style w:type="character" w:customStyle="1" w:styleId="B2Char">
    <w:name w:val="B2 Char"/>
    <w:link w:val="B2"/>
    <w:rsid w:val="00743515"/>
    <w:rPr>
      <w:rFonts w:ascii="Times New Roman" w:eastAsia="MS Mincho" w:hAnsi="Times New Roman"/>
      <w:lang w:val="en-GB"/>
    </w:rPr>
  </w:style>
  <w:style w:type="character" w:styleId="Emphasis">
    <w:name w:val="Emphasis"/>
    <w:uiPriority w:val="20"/>
    <w:qFormat/>
    <w:rsid w:val="00E5558E"/>
    <w:rPr>
      <w:i/>
      <w:iCs/>
    </w:rPr>
  </w:style>
  <w:style w:type="character" w:customStyle="1" w:styleId="ilfuvd">
    <w:name w:val="ilfuvd"/>
    <w:rsid w:val="00432BFE"/>
  </w:style>
  <w:style w:type="paragraph" w:customStyle="1" w:styleId="3GPPNormalText">
    <w:name w:val="3GPP Normal Text"/>
    <w:basedOn w:val="BodyText"/>
    <w:link w:val="3GPPNormalTextChar"/>
    <w:qFormat/>
    <w:rsid w:val="006D0DAD"/>
    <w:pPr>
      <w:tabs>
        <w:tab w:val="clear" w:pos="1440"/>
      </w:tabs>
      <w:ind w:left="0" w:firstLine="0"/>
    </w:pPr>
    <w:rPr>
      <w:rFonts w:ascii="Times New Roman" w:eastAsia="MS Mincho" w:hAnsi="Times New Roman"/>
      <w:sz w:val="22"/>
      <w:lang w:val="en-US" w:eastAsia="en-US"/>
    </w:rPr>
  </w:style>
  <w:style w:type="character" w:customStyle="1" w:styleId="3GPPNormalTextChar">
    <w:name w:val="3GPP Normal Text Char"/>
    <w:link w:val="3GPPNormalText"/>
    <w:rsid w:val="006D0DAD"/>
    <w:rPr>
      <w:rFonts w:ascii="Times New Roman" w:eastAsia="MS Mincho" w:hAnsi="Times New Roman"/>
      <w:sz w:val="22"/>
      <w:szCs w:val="24"/>
    </w:rPr>
  </w:style>
  <w:style w:type="paragraph" w:customStyle="1" w:styleId="NO">
    <w:name w:val="NO"/>
    <w:basedOn w:val="Normal"/>
    <w:link w:val="NOChar1"/>
    <w:rsid w:val="00D32D64"/>
    <w:pPr>
      <w:keepLines/>
      <w:overflowPunct w:val="0"/>
      <w:autoSpaceDE w:val="0"/>
      <w:autoSpaceDN w:val="0"/>
      <w:adjustRightInd w:val="0"/>
      <w:spacing w:before="0" w:after="180"/>
      <w:ind w:left="1135" w:hanging="851"/>
      <w:jc w:val="left"/>
      <w:textAlignment w:val="baseline"/>
    </w:pPr>
    <w:rPr>
      <w:rFonts w:ascii="Times New Roman" w:hAnsi="Times New Roman"/>
      <w:lang w:val="en-GB" w:eastAsia="x-none"/>
    </w:rPr>
  </w:style>
  <w:style w:type="paragraph" w:customStyle="1" w:styleId="FP">
    <w:name w:val="FP"/>
    <w:basedOn w:val="Normal"/>
    <w:rsid w:val="00D32D64"/>
    <w:pPr>
      <w:overflowPunct w:val="0"/>
      <w:autoSpaceDE w:val="0"/>
      <w:autoSpaceDN w:val="0"/>
      <w:adjustRightInd w:val="0"/>
      <w:spacing w:before="0" w:after="0"/>
      <w:jc w:val="left"/>
      <w:textAlignment w:val="baseline"/>
    </w:pPr>
    <w:rPr>
      <w:rFonts w:ascii="Times New Roman" w:hAnsi="Times New Roman"/>
      <w:lang w:val="en-GB"/>
    </w:rPr>
  </w:style>
  <w:style w:type="character" w:customStyle="1" w:styleId="NOChar1">
    <w:name w:val="NO Char1"/>
    <w:link w:val="NO"/>
    <w:rsid w:val="00D32D64"/>
    <w:rPr>
      <w:rFonts w:ascii="Times New Roman" w:eastAsia="Times New Roman" w:hAnsi="Times New Roman"/>
      <w:lang w:val="en-GB" w:eastAsia="x-none"/>
    </w:rPr>
  </w:style>
  <w:style w:type="character" w:customStyle="1" w:styleId="TALChar">
    <w:name w:val="TAL Char"/>
    <w:link w:val="TAL"/>
    <w:qFormat/>
    <w:rsid w:val="00D32D6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42236519">
      <w:bodyDiv w:val="1"/>
      <w:marLeft w:val="0"/>
      <w:marRight w:val="0"/>
      <w:marTop w:val="0"/>
      <w:marBottom w:val="0"/>
      <w:divBdr>
        <w:top w:val="none" w:sz="0" w:space="0" w:color="auto"/>
        <w:left w:val="none" w:sz="0" w:space="0" w:color="auto"/>
        <w:bottom w:val="none" w:sz="0" w:space="0" w:color="auto"/>
        <w:right w:val="none" w:sz="0" w:space="0" w:color="auto"/>
      </w:divBdr>
      <w:divsChild>
        <w:div w:id="1525559537">
          <w:marLeft w:val="336"/>
          <w:marRight w:val="0"/>
          <w:marTop w:val="120"/>
          <w:marBottom w:val="312"/>
          <w:divBdr>
            <w:top w:val="none" w:sz="0" w:space="0" w:color="auto"/>
            <w:left w:val="none" w:sz="0" w:space="0" w:color="auto"/>
            <w:bottom w:val="none" w:sz="0" w:space="0" w:color="auto"/>
            <w:right w:val="none" w:sz="0" w:space="0" w:color="auto"/>
          </w:divBdr>
          <w:divsChild>
            <w:div w:id="1217201785">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82538861">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37842905">
      <w:bodyDiv w:val="1"/>
      <w:marLeft w:val="0"/>
      <w:marRight w:val="0"/>
      <w:marTop w:val="0"/>
      <w:marBottom w:val="0"/>
      <w:divBdr>
        <w:top w:val="none" w:sz="0" w:space="0" w:color="auto"/>
        <w:left w:val="none" w:sz="0" w:space="0" w:color="auto"/>
        <w:bottom w:val="none" w:sz="0" w:space="0" w:color="auto"/>
        <w:right w:val="none" w:sz="0" w:space="0" w:color="auto"/>
      </w:divBdr>
      <w:divsChild>
        <w:div w:id="491264355">
          <w:marLeft w:val="547"/>
          <w:marRight w:val="0"/>
          <w:marTop w:val="0"/>
          <w:marBottom w:val="0"/>
          <w:divBdr>
            <w:top w:val="none" w:sz="0" w:space="0" w:color="auto"/>
            <w:left w:val="none" w:sz="0" w:space="0" w:color="auto"/>
            <w:bottom w:val="none" w:sz="0" w:space="0" w:color="auto"/>
            <w:right w:val="none" w:sz="0" w:space="0" w:color="auto"/>
          </w:divBdr>
        </w:div>
        <w:div w:id="578100670">
          <w:marLeft w:val="1166"/>
          <w:marRight w:val="0"/>
          <w:marTop w:val="0"/>
          <w:marBottom w:val="0"/>
          <w:divBdr>
            <w:top w:val="none" w:sz="0" w:space="0" w:color="auto"/>
            <w:left w:val="none" w:sz="0" w:space="0" w:color="auto"/>
            <w:bottom w:val="none" w:sz="0" w:space="0" w:color="auto"/>
            <w:right w:val="none" w:sz="0" w:space="0" w:color="auto"/>
          </w:divBdr>
        </w:div>
        <w:div w:id="668867923">
          <w:marLeft w:val="1800"/>
          <w:marRight w:val="0"/>
          <w:marTop w:val="0"/>
          <w:marBottom w:val="0"/>
          <w:divBdr>
            <w:top w:val="none" w:sz="0" w:space="0" w:color="auto"/>
            <w:left w:val="none" w:sz="0" w:space="0" w:color="auto"/>
            <w:bottom w:val="none" w:sz="0" w:space="0" w:color="auto"/>
            <w:right w:val="none" w:sz="0" w:space="0" w:color="auto"/>
          </w:divBdr>
        </w:div>
        <w:div w:id="1179274723">
          <w:marLeft w:val="1166"/>
          <w:marRight w:val="0"/>
          <w:marTop w:val="0"/>
          <w:marBottom w:val="0"/>
          <w:divBdr>
            <w:top w:val="none" w:sz="0" w:space="0" w:color="auto"/>
            <w:left w:val="none" w:sz="0" w:space="0" w:color="auto"/>
            <w:bottom w:val="none" w:sz="0" w:space="0" w:color="auto"/>
            <w:right w:val="none" w:sz="0" w:space="0" w:color="auto"/>
          </w:divBdr>
        </w:div>
        <w:div w:id="1356274181">
          <w:marLeft w:val="1166"/>
          <w:marRight w:val="0"/>
          <w:marTop w:val="0"/>
          <w:marBottom w:val="0"/>
          <w:divBdr>
            <w:top w:val="none" w:sz="0" w:space="0" w:color="auto"/>
            <w:left w:val="none" w:sz="0" w:space="0" w:color="auto"/>
            <w:bottom w:val="none" w:sz="0" w:space="0" w:color="auto"/>
            <w:right w:val="none" w:sz="0" w:space="0" w:color="auto"/>
          </w:divBdr>
        </w:div>
        <w:div w:id="864830968">
          <w:marLeft w:val="1166"/>
          <w:marRight w:val="0"/>
          <w:marTop w:val="0"/>
          <w:marBottom w:val="0"/>
          <w:divBdr>
            <w:top w:val="none" w:sz="0" w:space="0" w:color="auto"/>
            <w:left w:val="none" w:sz="0" w:space="0" w:color="auto"/>
            <w:bottom w:val="none" w:sz="0" w:space="0" w:color="auto"/>
            <w:right w:val="none" w:sz="0" w:space="0" w:color="auto"/>
          </w:divBdr>
        </w:div>
        <w:div w:id="142746140">
          <w:marLeft w:val="547"/>
          <w:marRight w:val="0"/>
          <w:marTop w:val="0"/>
          <w:marBottom w:val="0"/>
          <w:divBdr>
            <w:top w:val="none" w:sz="0" w:space="0" w:color="auto"/>
            <w:left w:val="none" w:sz="0" w:space="0" w:color="auto"/>
            <w:bottom w:val="none" w:sz="0" w:space="0" w:color="auto"/>
            <w:right w:val="none" w:sz="0" w:space="0" w:color="auto"/>
          </w:divBdr>
        </w:div>
        <w:div w:id="2094861702">
          <w:marLeft w:val="1166"/>
          <w:marRight w:val="0"/>
          <w:marTop w:val="0"/>
          <w:marBottom w:val="0"/>
          <w:divBdr>
            <w:top w:val="none" w:sz="0" w:space="0" w:color="auto"/>
            <w:left w:val="none" w:sz="0" w:space="0" w:color="auto"/>
            <w:bottom w:val="none" w:sz="0" w:space="0" w:color="auto"/>
            <w:right w:val="none" w:sz="0" w:space="0" w:color="auto"/>
          </w:divBdr>
        </w:div>
        <w:div w:id="1989825121">
          <w:marLeft w:val="1800"/>
          <w:marRight w:val="0"/>
          <w:marTop w:val="0"/>
          <w:marBottom w:val="0"/>
          <w:divBdr>
            <w:top w:val="none" w:sz="0" w:space="0" w:color="auto"/>
            <w:left w:val="none" w:sz="0" w:space="0" w:color="auto"/>
            <w:bottom w:val="none" w:sz="0" w:space="0" w:color="auto"/>
            <w:right w:val="none" w:sz="0" w:space="0" w:color="auto"/>
          </w:divBdr>
        </w:div>
        <w:div w:id="1899975391">
          <w:marLeft w:val="1166"/>
          <w:marRight w:val="0"/>
          <w:marTop w:val="0"/>
          <w:marBottom w:val="0"/>
          <w:divBdr>
            <w:top w:val="none" w:sz="0" w:space="0" w:color="auto"/>
            <w:left w:val="none" w:sz="0" w:space="0" w:color="auto"/>
            <w:bottom w:val="none" w:sz="0" w:space="0" w:color="auto"/>
            <w:right w:val="none" w:sz="0" w:space="0" w:color="auto"/>
          </w:divBdr>
        </w:div>
        <w:div w:id="292761015">
          <w:marLeft w:val="1800"/>
          <w:marRight w:val="0"/>
          <w:marTop w:val="0"/>
          <w:marBottom w:val="0"/>
          <w:divBdr>
            <w:top w:val="none" w:sz="0" w:space="0" w:color="auto"/>
            <w:left w:val="none" w:sz="0" w:space="0" w:color="auto"/>
            <w:bottom w:val="none" w:sz="0" w:space="0" w:color="auto"/>
            <w:right w:val="none" w:sz="0" w:space="0" w:color="auto"/>
          </w:divBdr>
        </w:div>
        <w:div w:id="365720040">
          <w:marLeft w:val="1800"/>
          <w:marRight w:val="0"/>
          <w:marTop w:val="0"/>
          <w:marBottom w:val="0"/>
          <w:divBdr>
            <w:top w:val="none" w:sz="0" w:space="0" w:color="auto"/>
            <w:left w:val="none" w:sz="0" w:space="0" w:color="auto"/>
            <w:bottom w:val="none" w:sz="0" w:space="0" w:color="auto"/>
            <w:right w:val="none" w:sz="0" w:space="0" w:color="auto"/>
          </w:divBdr>
        </w:div>
        <w:div w:id="386491855">
          <w:marLeft w:val="1166"/>
          <w:marRight w:val="0"/>
          <w:marTop w:val="0"/>
          <w:marBottom w:val="0"/>
          <w:divBdr>
            <w:top w:val="none" w:sz="0" w:space="0" w:color="auto"/>
            <w:left w:val="none" w:sz="0" w:space="0" w:color="auto"/>
            <w:bottom w:val="none" w:sz="0" w:space="0" w:color="auto"/>
            <w:right w:val="none" w:sz="0" w:space="0" w:color="auto"/>
          </w:divBdr>
        </w:div>
        <w:div w:id="724641964">
          <w:marLeft w:val="1166"/>
          <w:marRight w:val="0"/>
          <w:marTop w:val="0"/>
          <w:marBottom w:val="0"/>
          <w:divBdr>
            <w:top w:val="none" w:sz="0" w:space="0" w:color="auto"/>
            <w:left w:val="none" w:sz="0" w:space="0" w:color="auto"/>
            <w:bottom w:val="none" w:sz="0" w:space="0" w:color="auto"/>
            <w:right w:val="none" w:sz="0" w:space="0" w:color="auto"/>
          </w:divBdr>
        </w:div>
        <w:div w:id="136387978">
          <w:marLeft w:val="547"/>
          <w:marRight w:val="0"/>
          <w:marTop w:val="0"/>
          <w:marBottom w:val="0"/>
          <w:divBdr>
            <w:top w:val="none" w:sz="0" w:space="0" w:color="auto"/>
            <w:left w:val="none" w:sz="0" w:space="0" w:color="auto"/>
            <w:bottom w:val="none" w:sz="0" w:space="0" w:color="auto"/>
            <w:right w:val="none" w:sz="0" w:space="0" w:color="auto"/>
          </w:divBdr>
        </w:div>
      </w:divsChild>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05618378">
      <w:bodyDiv w:val="1"/>
      <w:marLeft w:val="0"/>
      <w:marRight w:val="0"/>
      <w:marTop w:val="0"/>
      <w:marBottom w:val="0"/>
      <w:divBdr>
        <w:top w:val="none" w:sz="0" w:space="0" w:color="auto"/>
        <w:left w:val="none" w:sz="0" w:space="0" w:color="auto"/>
        <w:bottom w:val="none" w:sz="0" w:space="0" w:color="auto"/>
        <w:right w:val="none" w:sz="0" w:space="0" w:color="auto"/>
      </w:divBdr>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06604622">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73465966">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92030882">
      <w:bodyDiv w:val="1"/>
      <w:marLeft w:val="0"/>
      <w:marRight w:val="0"/>
      <w:marTop w:val="0"/>
      <w:marBottom w:val="0"/>
      <w:divBdr>
        <w:top w:val="none" w:sz="0" w:space="0" w:color="auto"/>
        <w:left w:val="none" w:sz="0" w:space="0" w:color="auto"/>
        <w:bottom w:val="none" w:sz="0" w:space="0" w:color="auto"/>
        <w:right w:val="none" w:sz="0" w:space="0" w:color="auto"/>
      </w:divBdr>
      <w:divsChild>
        <w:div w:id="1282614150">
          <w:marLeft w:val="0"/>
          <w:marRight w:val="0"/>
          <w:marTop w:val="0"/>
          <w:marBottom w:val="0"/>
          <w:divBdr>
            <w:top w:val="none" w:sz="0" w:space="0" w:color="auto"/>
            <w:left w:val="none" w:sz="0" w:space="0" w:color="auto"/>
            <w:bottom w:val="none" w:sz="0" w:space="0" w:color="auto"/>
            <w:right w:val="none" w:sz="0" w:space="0" w:color="auto"/>
          </w:divBdr>
        </w:div>
      </w:divsChild>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1955997">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20888842">
      <w:bodyDiv w:val="1"/>
      <w:marLeft w:val="0"/>
      <w:marRight w:val="0"/>
      <w:marTop w:val="0"/>
      <w:marBottom w:val="0"/>
      <w:divBdr>
        <w:top w:val="none" w:sz="0" w:space="0" w:color="auto"/>
        <w:left w:val="none" w:sz="0" w:space="0" w:color="auto"/>
        <w:bottom w:val="none" w:sz="0" w:space="0" w:color="auto"/>
        <w:right w:val="none" w:sz="0" w:space="0" w:color="auto"/>
      </w:divBdr>
      <w:divsChild>
        <w:div w:id="1772896210">
          <w:marLeft w:val="547"/>
          <w:marRight w:val="0"/>
          <w:marTop w:val="0"/>
          <w:marBottom w:val="0"/>
          <w:divBdr>
            <w:top w:val="none" w:sz="0" w:space="0" w:color="auto"/>
            <w:left w:val="none" w:sz="0" w:space="0" w:color="auto"/>
            <w:bottom w:val="none" w:sz="0" w:space="0" w:color="auto"/>
            <w:right w:val="none" w:sz="0" w:space="0" w:color="auto"/>
          </w:divBdr>
        </w:div>
        <w:div w:id="448822197">
          <w:marLeft w:val="1166"/>
          <w:marRight w:val="0"/>
          <w:marTop w:val="0"/>
          <w:marBottom w:val="0"/>
          <w:divBdr>
            <w:top w:val="none" w:sz="0" w:space="0" w:color="auto"/>
            <w:left w:val="none" w:sz="0" w:space="0" w:color="auto"/>
            <w:bottom w:val="none" w:sz="0" w:space="0" w:color="auto"/>
            <w:right w:val="none" w:sz="0" w:space="0" w:color="auto"/>
          </w:divBdr>
        </w:div>
        <w:div w:id="1669795095">
          <w:marLeft w:val="547"/>
          <w:marRight w:val="0"/>
          <w:marTop w:val="0"/>
          <w:marBottom w:val="0"/>
          <w:divBdr>
            <w:top w:val="none" w:sz="0" w:space="0" w:color="auto"/>
            <w:left w:val="none" w:sz="0" w:space="0" w:color="auto"/>
            <w:bottom w:val="none" w:sz="0" w:space="0" w:color="auto"/>
            <w:right w:val="none" w:sz="0" w:space="0" w:color="auto"/>
          </w:divBdr>
        </w:div>
        <w:div w:id="1965889477">
          <w:marLeft w:val="547"/>
          <w:marRight w:val="0"/>
          <w:marTop w:val="0"/>
          <w:marBottom w:val="0"/>
          <w:divBdr>
            <w:top w:val="none" w:sz="0" w:space="0" w:color="auto"/>
            <w:left w:val="none" w:sz="0" w:space="0" w:color="auto"/>
            <w:bottom w:val="none" w:sz="0" w:space="0" w:color="auto"/>
            <w:right w:val="none" w:sz="0" w:space="0" w:color="auto"/>
          </w:divBdr>
        </w:div>
        <w:div w:id="1794712291">
          <w:marLeft w:val="547"/>
          <w:marRight w:val="0"/>
          <w:marTop w:val="0"/>
          <w:marBottom w:val="0"/>
          <w:divBdr>
            <w:top w:val="none" w:sz="0" w:space="0" w:color="auto"/>
            <w:left w:val="none" w:sz="0" w:space="0" w:color="auto"/>
            <w:bottom w:val="none" w:sz="0" w:space="0" w:color="auto"/>
            <w:right w:val="none" w:sz="0" w:space="0" w:color="auto"/>
          </w:divBdr>
        </w:div>
      </w:divsChild>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119566464">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162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EBD4BC67737A4380EF65FEB8B589B9" ma:contentTypeVersion="8" ma:contentTypeDescription="Create a new document." ma:contentTypeScope="" ma:versionID="ceec5f9248062f350f8cd32ece2d838b">
  <xsd:schema xmlns:xsd="http://www.w3.org/2001/XMLSchema" xmlns:xs="http://www.w3.org/2001/XMLSchema" xmlns:p="http://schemas.microsoft.com/office/2006/metadata/properties" xmlns:ns3="54d4353b-e58c-467d-a34b-bab29af4ab4b" targetNamespace="http://schemas.microsoft.com/office/2006/metadata/properties" ma:root="true" ma:fieldsID="f0b9bc2d474109d811cd2ebef22b95e2" ns3:_="">
    <xsd:import namespace="54d4353b-e58c-467d-a34b-bab29af4ab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d4353b-e58c-467d-a34b-bab29af4a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B7702-8FF4-4386-BA82-07C61FF275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AF0115-13FC-49F6-A386-E806CB1D1F3C}">
  <ds:schemaRefs>
    <ds:schemaRef ds:uri="http://schemas.microsoft.com/sharepoint/v3/contenttype/forms"/>
  </ds:schemaRefs>
</ds:datastoreItem>
</file>

<file path=customXml/itemProps3.xml><?xml version="1.0" encoding="utf-8"?>
<ds:datastoreItem xmlns:ds="http://schemas.openxmlformats.org/officeDocument/2006/customXml" ds:itemID="{4E552C20-2A11-4E6E-81B0-6956E3D44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d4353b-e58c-467d-a34b-bab29af4ab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7B08AC-0A92-4B96-AF27-03933986C622}">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2022-04-29T18:25:00Z</dcterms:created>
  <dcterms:modified xsi:type="dcterms:W3CDTF">2023-08-11T12:42:00Z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0x010100C0EBD4BC67737A4380EF65FEB8B589B9</vt:lpwstr>
  </property>
  <property fmtid="{D5CDD505-2E9C-101B-9397-08002B2CF9AE}" pid="3" name="MSIP_Label_6006a9c5-d130-408c-bc8e-3b5ecdb17aa0_Enabled">
    <vt:lpwstr>true</vt:lpwstr>
  </property>
  <property fmtid="{D5CDD505-2E9C-101B-9397-08002B2CF9AE}" pid="4" name="MSIP_Label_6006a9c5-d130-408c-bc8e-3b5ecdb17aa0_SetDate">
    <vt:lpwstr>2022-08-30T16:26:08Z</vt:lpwstr>
  </property>
  <property fmtid="{D5CDD505-2E9C-101B-9397-08002B2CF9AE}" pid="5" name="MSIP_Label_6006a9c5-d130-408c-bc8e-3b5ecdb17aa0_Method">
    <vt:lpwstr>Standard</vt:lpwstr>
  </property>
  <property fmtid="{D5CDD505-2E9C-101B-9397-08002B2CF9AE}" pid="6" name="MSIP_Label_6006a9c5-d130-408c-bc8e-3b5ecdb17aa0_Name">
    <vt:lpwstr>Recipients Have Full Control​</vt:lpwstr>
  </property>
  <property fmtid="{D5CDD505-2E9C-101B-9397-08002B2CF9AE}" pid="7" name="MSIP_Label_6006a9c5-d130-408c-bc8e-3b5ecdb17aa0_SiteId">
    <vt:lpwstr>8d4b558f-7b2e-40ba-ad1f-e04d79e6265a</vt:lpwstr>
  </property>
  <property fmtid="{D5CDD505-2E9C-101B-9397-08002B2CF9AE}" pid="8" name="MSIP_Label_6006a9c5-d130-408c-bc8e-3b5ecdb17aa0_ActionId">
    <vt:lpwstr>fa777043-6376-409e-a71b-5f7d60930118</vt:lpwstr>
  </property>
  <property fmtid="{D5CDD505-2E9C-101B-9397-08002B2CF9AE}" pid="9" name="MSIP_Label_6006a9c5-d130-408c-bc8e-3b5ecdb17aa0_ContentBits">
    <vt:lpwstr>2</vt:lpwstr>
  </property>
</Properties>
</file>