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r>
              <w:rPr>
                <w:rFonts w:eastAsia="游明朝" w:hint="eastAsia"/>
                <w:lang w:val="en-US" w:eastAsia="ja-JP"/>
              </w:rPr>
              <w:t>C</w:t>
            </w:r>
            <w:r>
              <w:rPr>
                <w:rFonts w:eastAsia="游明朝"/>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r>
              <w:rPr>
                <w:rFonts w:eastAsia="游明朝"/>
                <w:lang w:val="en-US" w:eastAsia="ja-JP"/>
              </w:rPr>
              <w:t>S</w:t>
            </w:r>
            <w:r>
              <w:rPr>
                <w:rFonts w:eastAsia="游明朝" w:hint="eastAsia"/>
                <w:lang w:val="en-US" w:eastAsia="ja-JP"/>
              </w:rPr>
              <w:t>pread</w:t>
            </w:r>
            <w:r>
              <w:rPr>
                <w:rFonts w:eastAsia="游明朝"/>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8C75F2"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8C75F2"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8C75F2"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2C418F8" w14:textId="50252227" w:rsidR="00613779" w:rsidRDefault="00613779">
            <w:pPr>
              <w:tabs>
                <w:tab w:val="left" w:pos="551"/>
              </w:tabs>
              <w:jc w:val="left"/>
              <w:rPr>
                <w:rFonts w:eastAsia="游明朝"/>
                <w:lang w:val="en-US" w:eastAsia="ja-JP"/>
              </w:rPr>
            </w:pPr>
            <w:r>
              <w:rPr>
                <w:rFonts w:eastAsia="游明朝"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游明朝"/>
                <w:lang w:val="en-US" w:eastAsia="ja-JP"/>
              </w:rPr>
            </w:pPr>
            <w:r>
              <w:rPr>
                <w:rFonts w:eastAsia="游明朝"/>
                <w:lang w:val="en-US" w:eastAsia="ja-JP"/>
              </w:rPr>
              <w:t>Nokia, NSB</w:t>
            </w:r>
          </w:p>
        </w:tc>
        <w:tc>
          <w:tcPr>
            <w:tcW w:w="1372" w:type="dxa"/>
          </w:tcPr>
          <w:p w14:paraId="75C7CCFF" w14:textId="587A4EFB" w:rsidR="004D5735" w:rsidRDefault="004D5735">
            <w:pPr>
              <w:tabs>
                <w:tab w:val="left" w:pos="551"/>
              </w:tabs>
              <w:jc w:val="left"/>
              <w:rPr>
                <w:rFonts w:eastAsia="游明朝"/>
                <w:lang w:val="en-US" w:eastAsia="ja-JP"/>
              </w:rPr>
            </w:pPr>
            <w:r>
              <w:rPr>
                <w:rFonts w:eastAsia="游明朝"/>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游明朝"/>
                <w:lang w:val="en-US" w:eastAsia="ja-JP"/>
              </w:rPr>
            </w:pPr>
            <w:r>
              <w:rPr>
                <w:rFonts w:eastAsia="游明朝"/>
                <w:lang w:val="en-US" w:eastAsia="ja-JP"/>
              </w:rPr>
              <w:t>Ericsson</w:t>
            </w:r>
          </w:p>
        </w:tc>
        <w:tc>
          <w:tcPr>
            <w:tcW w:w="1372" w:type="dxa"/>
          </w:tcPr>
          <w:p w14:paraId="7E795896" w14:textId="77777777" w:rsidR="00972C74" w:rsidRDefault="00972C74" w:rsidP="00DA5386">
            <w:pPr>
              <w:tabs>
                <w:tab w:val="left" w:pos="551"/>
              </w:tabs>
              <w:jc w:val="left"/>
              <w:rPr>
                <w:rFonts w:eastAsia="游明朝"/>
                <w:lang w:val="en-US" w:eastAsia="ja-JP"/>
              </w:rPr>
            </w:pPr>
            <w:r>
              <w:rPr>
                <w:rFonts w:eastAsia="游明朝"/>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lastRenderedPageBreak/>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0, but see </w:t>
            </w:r>
            <w:r>
              <w:rPr>
                <w:rFonts w:eastAsiaTheme="minorEastAsia"/>
                <w:lang w:val="en-US" w:eastAsia="zh-CN"/>
              </w:rPr>
              <w:lastRenderedPageBreak/>
              <w:t>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 xml:space="preserve">+1, but see </w:t>
            </w:r>
            <w:r>
              <w:rPr>
                <w:rFonts w:eastAsiaTheme="minorEastAsia"/>
                <w:lang w:val="en-US" w:eastAsia="zh-CN"/>
              </w:rPr>
              <w:lastRenderedPageBreak/>
              <w:t>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and in </w:t>
            </w:r>
            <w:r>
              <w:rPr>
                <w:rFonts w:eastAsiaTheme="minorEastAsia"/>
                <w:lang w:val="en-US" w:eastAsia="zh-CN"/>
              </w:rPr>
              <w:lastRenderedPageBreak/>
              <w:t>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3" o:title=""/>
                            </v:shape>
                            <o:OLEObject Type="Embed" ProgID="Equation.3" ShapeID="_x0000_i1025" DrawAspect="Content" ObjectID="_1754412289"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pt;height:14pt" o:ole="">
                              <v:imagedata r:id="rId13" o:title=""/>
                            </v:shape>
                            <o:OLEObject Type="Embed" ProgID="Equation.3" ShapeID="_x0000_i1026" DrawAspect="Content" ObjectID="_1754412290"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lastRenderedPageBreak/>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游明朝"/>
                <w:lang w:val="en-US" w:eastAsia="ja-JP"/>
              </w:rPr>
            </w:pPr>
            <w:r w:rsidRPr="00862136">
              <w:rPr>
                <w:rFonts w:eastAsia="游明朝" w:hint="eastAsia"/>
                <w:lang w:val="en-US" w:eastAsia="ja-JP"/>
              </w:rPr>
              <w:lastRenderedPageBreak/>
              <w:t>D</w:t>
            </w:r>
            <w:r w:rsidRPr="00862136">
              <w:rPr>
                <w:rFonts w:eastAsia="游明朝"/>
                <w:lang w:val="en-US" w:eastAsia="ja-JP"/>
              </w:rPr>
              <w:t>OCOMO</w:t>
            </w:r>
          </w:p>
        </w:tc>
        <w:tc>
          <w:tcPr>
            <w:tcW w:w="1372" w:type="dxa"/>
          </w:tcPr>
          <w:p w14:paraId="36152747" w14:textId="42550D75" w:rsidR="00733064" w:rsidRPr="00862136" w:rsidRDefault="00733064">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6490AA6E" w14:textId="23B0204E" w:rsidR="00733064" w:rsidRPr="00862136" w:rsidRDefault="00733064">
            <w:pPr>
              <w:jc w:val="left"/>
              <w:rPr>
                <w:rFonts w:eastAsia="游明朝"/>
                <w:lang w:val="en-US" w:eastAsia="ja-JP"/>
              </w:rPr>
            </w:pPr>
            <w:r w:rsidRPr="00862136">
              <w:rPr>
                <w:rFonts w:eastAsia="游明朝"/>
                <w:lang w:val="en-US" w:eastAsia="ja-JP"/>
              </w:rPr>
              <w:t>We share the same view with CMCC and LG. If the unicast PDSCH is before the RAR PDSCH without overlap in time domain, a UE can decode both. Therefore,”</w:t>
            </w:r>
            <w:r w:rsidRPr="00862136">
              <w:t xml:space="preserve"> </w:t>
            </w:r>
            <w:r w:rsidRPr="00862136">
              <w:rPr>
                <w:rFonts w:eastAsia="游明朝"/>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游明朝"/>
                <w:lang w:val="en-US" w:eastAsia="ja-JP"/>
              </w:rPr>
            </w:pPr>
            <w:r w:rsidRPr="00862136">
              <w:rPr>
                <w:rFonts w:eastAsia="游明朝" w:hint="eastAsia"/>
                <w:lang w:val="en-US" w:eastAsia="ja-JP"/>
              </w:rPr>
              <w:t>N</w:t>
            </w:r>
            <w:r w:rsidRPr="00862136">
              <w:rPr>
                <w:rFonts w:eastAsia="游明朝"/>
                <w:lang w:val="en-US" w:eastAsia="ja-JP"/>
              </w:rPr>
              <w:t>EC</w:t>
            </w:r>
          </w:p>
        </w:tc>
        <w:tc>
          <w:tcPr>
            <w:tcW w:w="1372" w:type="dxa"/>
          </w:tcPr>
          <w:p w14:paraId="153D7983" w14:textId="61575BCC" w:rsidR="00613779" w:rsidRPr="00862136" w:rsidRDefault="00613779">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726B48A4" w14:textId="2D2D37A7" w:rsidR="00613779" w:rsidRPr="00862136" w:rsidRDefault="00613779">
            <w:pPr>
              <w:jc w:val="left"/>
              <w:rPr>
                <w:rFonts w:eastAsia="游明朝"/>
                <w:lang w:val="en-US" w:eastAsia="ja-JP"/>
              </w:rPr>
            </w:pPr>
            <w:r w:rsidRPr="00862136">
              <w:rPr>
                <w:rFonts w:eastAsia="游明朝" w:hint="eastAsia"/>
                <w:lang w:val="en-US" w:eastAsia="ja-JP"/>
              </w:rPr>
              <w:t>S</w:t>
            </w:r>
            <w:r w:rsidRPr="00862136">
              <w:rPr>
                <w:rFonts w:eastAsia="游明朝"/>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游明朝"/>
                <w:lang w:val="en-US" w:eastAsia="ja-JP"/>
              </w:rPr>
            </w:pPr>
            <w:r w:rsidRPr="00862136">
              <w:rPr>
                <w:rFonts w:eastAsia="游明朝"/>
                <w:lang w:val="en-US" w:eastAsia="ja-JP"/>
              </w:rPr>
              <w:t>Nokia, NSB</w:t>
            </w:r>
          </w:p>
        </w:tc>
        <w:tc>
          <w:tcPr>
            <w:tcW w:w="1372" w:type="dxa"/>
          </w:tcPr>
          <w:p w14:paraId="1BBF6EBC" w14:textId="77777777" w:rsidR="00AB10D3" w:rsidRPr="00862136" w:rsidRDefault="00AB10D3">
            <w:pPr>
              <w:tabs>
                <w:tab w:val="left" w:pos="551"/>
              </w:tabs>
              <w:jc w:val="left"/>
              <w:rPr>
                <w:rFonts w:eastAsia="游明朝"/>
                <w:lang w:val="en-US" w:eastAsia="ja-JP"/>
              </w:rPr>
            </w:pPr>
          </w:p>
        </w:tc>
        <w:tc>
          <w:tcPr>
            <w:tcW w:w="6780" w:type="dxa"/>
          </w:tcPr>
          <w:p w14:paraId="1A07EB21" w14:textId="3DC8CE8F" w:rsidR="00AB10D3" w:rsidRPr="00862136" w:rsidRDefault="003D01AC">
            <w:pPr>
              <w:jc w:val="left"/>
              <w:rPr>
                <w:rFonts w:eastAsia="游明朝"/>
                <w:lang w:val="en-US" w:eastAsia="ja-JP"/>
              </w:rPr>
            </w:pPr>
            <w:r w:rsidRPr="00862136">
              <w:rPr>
                <w:rFonts w:eastAsia="游明朝"/>
                <w:lang w:val="en-US" w:eastAsia="ja-JP"/>
              </w:rPr>
              <w:t>We support havin</w:t>
            </w:r>
            <w:r w:rsidR="00266D6A" w:rsidRPr="00862136">
              <w:rPr>
                <w:rFonts w:eastAsia="游明朝"/>
                <w:lang w:val="en-US" w:eastAsia="ja-JP"/>
              </w:rPr>
              <w:t xml:space="preserve">g the same treatment </w:t>
            </w:r>
            <w:r w:rsidR="000C6AE4" w:rsidRPr="00862136">
              <w:rPr>
                <w:rFonts w:eastAsia="游明朝"/>
                <w:lang w:val="en-US" w:eastAsia="ja-JP"/>
              </w:rPr>
              <w:t xml:space="preserve">as the </w:t>
            </w:r>
            <w:r w:rsidR="00FF04B9" w:rsidRPr="00862136">
              <w:rPr>
                <w:rFonts w:eastAsia="游明朝"/>
                <w:lang w:val="en-US" w:eastAsia="ja-JP"/>
              </w:rPr>
              <w:t xml:space="preserve">case when PDSCH is within 5MHz </w:t>
            </w:r>
            <w:r w:rsidR="00266D6A" w:rsidRPr="00862136">
              <w:rPr>
                <w:rFonts w:eastAsia="游明朝"/>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游明朝"/>
                <w:lang w:val="en-US" w:eastAsia="ja-JP"/>
              </w:rPr>
            </w:pPr>
            <w:r w:rsidRPr="00862136">
              <w:rPr>
                <w:rFonts w:eastAsia="游明朝"/>
                <w:lang w:val="en-US" w:eastAsia="ja-JP"/>
              </w:rPr>
              <w:t>Ericsson</w:t>
            </w:r>
          </w:p>
        </w:tc>
        <w:tc>
          <w:tcPr>
            <w:tcW w:w="1372" w:type="dxa"/>
          </w:tcPr>
          <w:p w14:paraId="68B2F115" w14:textId="27C28347" w:rsidR="00972C74" w:rsidRPr="00862136" w:rsidRDefault="00972C74" w:rsidP="00DA5386">
            <w:pPr>
              <w:tabs>
                <w:tab w:val="left" w:pos="551"/>
              </w:tabs>
              <w:jc w:val="left"/>
              <w:rPr>
                <w:rFonts w:eastAsia="游明朝"/>
                <w:lang w:val="en-US" w:eastAsia="ja-JP"/>
              </w:rPr>
            </w:pPr>
            <w:r w:rsidRPr="00862136">
              <w:rPr>
                <w:rFonts w:eastAsia="游明朝"/>
                <w:lang w:val="en-US" w:eastAsia="ja-JP"/>
              </w:rPr>
              <w:t>Y</w:t>
            </w:r>
          </w:p>
        </w:tc>
        <w:tc>
          <w:tcPr>
            <w:tcW w:w="6780" w:type="dxa"/>
          </w:tcPr>
          <w:p w14:paraId="33D79BD4" w14:textId="6E4B6DFA" w:rsidR="00972C74" w:rsidRPr="00862136" w:rsidRDefault="00972C74" w:rsidP="00DA5386">
            <w:pPr>
              <w:jc w:val="left"/>
              <w:rPr>
                <w:rFonts w:eastAsia="游明朝"/>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游明朝"/>
                <w:lang w:val="en-US" w:eastAsia="ja-JP"/>
              </w:rPr>
            </w:pPr>
            <w:r w:rsidRPr="00862136">
              <w:rPr>
                <w:rFonts w:eastAsia="游明朝"/>
                <w:lang w:eastAsia="ja-JP"/>
              </w:rPr>
              <w:t>SONY</w:t>
            </w:r>
          </w:p>
        </w:tc>
        <w:tc>
          <w:tcPr>
            <w:tcW w:w="1372" w:type="dxa"/>
          </w:tcPr>
          <w:p w14:paraId="566AAA39" w14:textId="2CFDA498" w:rsidR="0027447B" w:rsidRPr="00862136" w:rsidRDefault="0027447B" w:rsidP="0027447B">
            <w:pPr>
              <w:tabs>
                <w:tab w:val="left" w:pos="551"/>
              </w:tabs>
              <w:jc w:val="left"/>
              <w:rPr>
                <w:rFonts w:eastAsia="游明朝"/>
                <w:lang w:val="en-US" w:eastAsia="ja-JP"/>
              </w:rPr>
            </w:pPr>
            <w:r w:rsidRPr="00862136">
              <w:rPr>
                <w:rFonts w:eastAsia="游明朝"/>
                <w:lang w:val="en-US" w:eastAsia="ja-JP"/>
              </w:rPr>
              <w:t>N</w:t>
            </w:r>
          </w:p>
        </w:tc>
        <w:tc>
          <w:tcPr>
            <w:tcW w:w="6780" w:type="dxa"/>
          </w:tcPr>
          <w:p w14:paraId="19A0191D" w14:textId="77777777" w:rsidR="0027447B" w:rsidRPr="00862136" w:rsidRDefault="0027447B" w:rsidP="0027447B">
            <w:pPr>
              <w:jc w:val="left"/>
              <w:rPr>
                <w:rFonts w:eastAsia="游明朝"/>
                <w:lang w:val="en-US" w:eastAsia="ja-JP"/>
              </w:rPr>
            </w:pPr>
            <w:r w:rsidRPr="00862136">
              <w:rPr>
                <w:rFonts w:eastAsia="游明朝"/>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游明朝"/>
                <w:lang w:val="en-US" w:eastAsia="ja-JP"/>
              </w:rPr>
            </w:pPr>
            <w:r w:rsidRPr="00862136">
              <w:rPr>
                <w:rFonts w:eastAsia="游明朝"/>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In the case we have here, the UE has to decode a </w:t>
            </w:r>
            <w:r w:rsidRPr="00862136">
              <w:rPr>
                <w:rFonts w:eastAsia="游明朝"/>
                <w:u w:val="single"/>
                <w:lang w:val="en-US" w:eastAsia="ja-JP"/>
              </w:rPr>
              <w:t>20MHz</w:t>
            </w:r>
            <w:r w:rsidRPr="00862136">
              <w:rPr>
                <w:rFonts w:eastAsia="游明朝"/>
                <w:lang w:val="en-US" w:eastAsia="ja-JP"/>
              </w:rPr>
              <w:t xml:space="preserve"> PDSCH scheduled with RA-RNTI. The BW-limited RedCap UE needs more than one slot to do this. The issue is the same as for the RAR -&gt; Msg3 case: the BW-limited RedCap UE needs to channel estimate and decode (LDPC etc)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游明朝"/>
                <w:color w:val="FF0000"/>
                <w:u w:val="single"/>
                <w:lang w:val="en-US" w:eastAsia="ja-JP"/>
              </w:rPr>
              <w:t>in the same slot or the next slot</w:t>
            </w:r>
            <w:r w:rsidRPr="00862136">
              <w:rPr>
                <w:rFonts w:eastAsia="游明朝"/>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游明朝"/>
                <w:lang w:val="en-US" w:eastAsia="ja-JP"/>
              </w:rPr>
            </w:pPr>
            <w:r w:rsidRPr="00862136">
              <w:rPr>
                <w:rFonts w:eastAsia="游明朝"/>
                <w:lang w:val="en-US" w:eastAsia="ja-JP"/>
              </w:rPr>
              <w:t>We think the proposal should hence read:</w:t>
            </w:r>
          </w:p>
          <w:p w14:paraId="6A7EDC62" w14:textId="77777777" w:rsidR="0027447B" w:rsidRPr="00862136" w:rsidRDefault="0027447B" w:rsidP="0027447B">
            <w:pPr>
              <w:pStyle w:val="aff"/>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aff"/>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[note: </w:t>
            </w:r>
          </w:p>
          <w:p w14:paraId="78698485" w14:textId="77777777"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we think the yellow-highlighted “is” needs adding whatever we conclude</w:t>
            </w:r>
          </w:p>
          <w:p w14:paraId="55113844" w14:textId="7A82ED75"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游明朝"/>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2A87E28D" w:rsidR="00257039" w:rsidRPr="008C75F2" w:rsidRDefault="008C75F2" w:rsidP="00C53834">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76C9525" w14:textId="3A0B028E" w:rsidR="00257039" w:rsidRPr="008C75F2" w:rsidRDefault="008C75F2" w:rsidP="00C53834">
            <w:pPr>
              <w:tabs>
                <w:tab w:val="left" w:pos="551"/>
              </w:tabs>
              <w:jc w:val="left"/>
              <w:rPr>
                <w:rFonts w:eastAsia="游明朝" w:hint="eastAsia"/>
                <w:lang w:val="en-US" w:eastAsia="ja-JP"/>
              </w:rPr>
            </w:pPr>
            <w:r>
              <w:rPr>
                <w:rFonts w:eastAsia="游明朝" w:hint="eastAsia"/>
                <w:lang w:val="en-US" w:eastAsia="ja-JP"/>
              </w:rPr>
              <w:t>1</w:t>
            </w:r>
          </w:p>
        </w:tc>
        <w:tc>
          <w:tcPr>
            <w:tcW w:w="6780" w:type="dxa"/>
          </w:tcPr>
          <w:p w14:paraId="4BA29E42" w14:textId="5ECD5BFD" w:rsidR="00257039" w:rsidRPr="008C75F2" w:rsidRDefault="008C75F2" w:rsidP="00C53834">
            <w:pPr>
              <w:jc w:val="left"/>
              <w:rPr>
                <w:rFonts w:eastAsia="游明朝" w:hint="eastAsia"/>
                <w:lang w:val="en-US" w:eastAsia="ja-JP"/>
              </w:rPr>
            </w:pPr>
            <w:r>
              <w:rPr>
                <w:rFonts w:eastAsia="游明朝"/>
                <w:lang w:val="en-US" w:eastAsia="ja-JP"/>
              </w:rPr>
              <w:t xml:space="preserve">We are </w:t>
            </w:r>
            <w:r w:rsidR="00935F15">
              <w:rPr>
                <w:rFonts w:eastAsia="游明朝"/>
                <w:lang w:val="en-US" w:eastAsia="ja-JP"/>
              </w:rPr>
              <w:t xml:space="preserve">just </w:t>
            </w:r>
            <w:r>
              <w:rPr>
                <w:rFonts w:eastAsia="游明朝"/>
                <w:lang w:val="en-US" w:eastAsia="ja-JP"/>
              </w:rPr>
              <w:t xml:space="preserve">not in favor of change of expression (i.e. from “partially or fully overlap in time” </w:t>
            </w:r>
            <w:r w:rsidRPr="008C75F2">
              <w:rPr>
                <w:rFonts w:eastAsia="游明朝"/>
                <w:lang w:val="en-US" w:eastAsia="ja-JP"/>
              </w:rPr>
              <w:sym w:font="Wingdings" w:char="F0E0"/>
            </w:r>
            <w:r>
              <w:rPr>
                <w:rFonts w:eastAsia="游明朝"/>
                <w:lang w:val="en-US" w:eastAsia="ja-JP"/>
              </w:rPr>
              <w:t xml:space="preserve"> in the same slot) because there could be unexpected side effect. If skip in the “next slot” is agreed, more precise expression like Msg2 </w:t>
            </w:r>
            <w:r w:rsidRPr="008C75F2">
              <w:rPr>
                <w:rFonts w:eastAsia="游明朝"/>
                <w:lang w:val="en-US" w:eastAsia="ja-JP"/>
              </w:rPr>
              <w:sym w:font="Wingdings" w:char="F0E0"/>
            </w:r>
            <w:r>
              <w:rPr>
                <w:rFonts w:eastAsia="游明朝"/>
                <w:lang w:val="en-US" w:eastAsia="ja-JP"/>
              </w:rPr>
              <w:t xml:space="preserve"> Msg3 timeline relaxation is preferable, e.g. X ms from the end of RAR PDSCH symbol.</w:t>
            </w:r>
          </w:p>
        </w:tc>
      </w:tr>
      <w:tr w:rsidR="00257039" w14:paraId="4A32C7CC" w14:textId="77777777" w:rsidTr="00C53834">
        <w:tc>
          <w:tcPr>
            <w:tcW w:w="1479" w:type="dxa"/>
          </w:tcPr>
          <w:p w14:paraId="254F806B" w14:textId="29EE6987" w:rsidR="00257039" w:rsidRDefault="00257039" w:rsidP="00C53834">
            <w:pPr>
              <w:jc w:val="left"/>
              <w:rPr>
                <w:rFonts w:eastAsia="游明朝"/>
                <w:lang w:val="en-US" w:eastAsia="ja-JP"/>
              </w:rPr>
            </w:pPr>
          </w:p>
        </w:tc>
        <w:tc>
          <w:tcPr>
            <w:tcW w:w="1372" w:type="dxa"/>
          </w:tcPr>
          <w:p w14:paraId="75FE5BE4" w14:textId="1169FBD2" w:rsidR="00257039" w:rsidRDefault="00257039" w:rsidP="00C53834">
            <w:pPr>
              <w:tabs>
                <w:tab w:val="left" w:pos="551"/>
              </w:tabs>
              <w:jc w:val="left"/>
              <w:rPr>
                <w:rFonts w:eastAsiaTheme="minorEastAsia"/>
                <w:lang w:val="en-US" w:eastAsia="zh-CN"/>
              </w:rPr>
            </w:pPr>
          </w:p>
        </w:tc>
        <w:tc>
          <w:tcPr>
            <w:tcW w:w="6780" w:type="dxa"/>
          </w:tcPr>
          <w:p w14:paraId="3A181D8F" w14:textId="205253EA" w:rsidR="00257039" w:rsidRPr="008C75F2" w:rsidRDefault="00257039" w:rsidP="00C53834">
            <w:pPr>
              <w:jc w:val="left"/>
              <w:rPr>
                <w:rFonts w:eastAsia="游明朝"/>
                <w:lang w:val="en-US" w:eastAsia="ja-JP"/>
              </w:rPr>
            </w:pPr>
          </w:p>
        </w:tc>
      </w:tr>
      <w:tr w:rsidR="00257039" w14:paraId="23183B51" w14:textId="77777777" w:rsidTr="00C53834">
        <w:tc>
          <w:tcPr>
            <w:tcW w:w="1479" w:type="dxa"/>
          </w:tcPr>
          <w:p w14:paraId="1927B694" w14:textId="6803D95F" w:rsidR="00257039" w:rsidRDefault="00257039" w:rsidP="00C53834">
            <w:pPr>
              <w:jc w:val="left"/>
              <w:rPr>
                <w:rFonts w:eastAsiaTheme="minorEastAsia"/>
                <w:lang w:val="en-US" w:eastAsia="zh-CN"/>
              </w:rPr>
            </w:pPr>
          </w:p>
        </w:tc>
        <w:tc>
          <w:tcPr>
            <w:tcW w:w="1372" w:type="dxa"/>
          </w:tcPr>
          <w:p w14:paraId="2393FA99" w14:textId="2368013A" w:rsidR="00257039" w:rsidRDefault="00257039" w:rsidP="00C53834">
            <w:pPr>
              <w:tabs>
                <w:tab w:val="left" w:pos="551"/>
              </w:tabs>
              <w:jc w:val="left"/>
              <w:rPr>
                <w:rFonts w:eastAsiaTheme="minorEastAsia"/>
                <w:lang w:val="en-US" w:eastAsia="zh-CN"/>
              </w:rPr>
            </w:pPr>
          </w:p>
        </w:tc>
        <w:tc>
          <w:tcPr>
            <w:tcW w:w="6780" w:type="dxa"/>
          </w:tcPr>
          <w:p w14:paraId="78AD1554" w14:textId="3A532966" w:rsidR="00257039" w:rsidRDefault="00257039" w:rsidP="00C53834">
            <w:pPr>
              <w:jc w:val="left"/>
              <w:rPr>
                <w:rFonts w:eastAsiaTheme="minorEastAsia"/>
                <w:lang w:val="en-US" w:eastAsia="zh-CN"/>
              </w:rPr>
            </w:pPr>
          </w:p>
        </w:tc>
      </w:tr>
    </w:tbl>
    <w:p w14:paraId="75530DBA" w14:textId="77777777" w:rsidR="00257039" w:rsidRDefault="00257039">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游明朝"/>
                <w:lang w:val="en-US" w:eastAsia="ja-JP"/>
              </w:rPr>
            </w:pPr>
            <w:r>
              <w:rPr>
                <w:rFonts w:eastAsia="游明朝"/>
                <w:lang w:val="en-US" w:eastAsia="ja-JP"/>
              </w:rPr>
              <w:t>Nokia, NSB</w:t>
            </w:r>
          </w:p>
        </w:tc>
        <w:tc>
          <w:tcPr>
            <w:tcW w:w="1372" w:type="dxa"/>
          </w:tcPr>
          <w:p w14:paraId="6176B8F0" w14:textId="77777777" w:rsidR="00F643EB" w:rsidRPr="00D320C5" w:rsidRDefault="00F643EB">
            <w:pPr>
              <w:tabs>
                <w:tab w:val="left" w:pos="551"/>
              </w:tabs>
              <w:jc w:val="left"/>
              <w:rPr>
                <w:rFonts w:eastAsia="游明朝"/>
                <w:lang w:val="en-US" w:eastAsia="ja-JP"/>
              </w:rPr>
            </w:pPr>
          </w:p>
        </w:tc>
        <w:tc>
          <w:tcPr>
            <w:tcW w:w="6780" w:type="dxa"/>
          </w:tcPr>
          <w:p w14:paraId="22A1B9BD" w14:textId="74557FCB" w:rsidR="00F643EB" w:rsidRDefault="0018649C">
            <w:pPr>
              <w:jc w:val="left"/>
              <w:rPr>
                <w:rFonts w:eastAsia="游明朝"/>
                <w:lang w:val="en-US" w:eastAsia="ja-JP"/>
              </w:rPr>
            </w:pPr>
            <w:r>
              <w:rPr>
                <w:rFonts w:eastAsia="游明朝"/>
                <w:lang w:val="en-US" w:eastAsia="ja-JP"/>
              </w:rPr>
              <w:t>In our view, LS is not needed as the behavior is clear from earlier RAN1 agreement</w:t>
            </w:r>
            <w:r w:rsidR="00AB10D3">
              <w:rPr>
                <w:rFonts w:eastAsia="游明朝"/>
                <w:lang w:val="en-US" w:eastAsia="ja-JP"/>
              </w:rPr>
              <w:t xml:space="preserve"> that this is not expected by UE</w:t>
            </w:r>
            <w:r>
              <w:rPr>
                <w:rFonts w:eastAsia="游明朝"/>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3B9CF6FF" w14:textId="68DD87E9" w:rsidR="003759A5" w:rsidRPr="00D320C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0FBC723A" w14:textId="3CCB7C15" w:rsidR="003759A5" w:rsidRDefault="003759A5" w:rsidP="00DA5386">
            <w:pPr>
              <w:jc w:val="left"/>
              <w:rPr>
                <w:rFonts w:eastAsia="游明朝"/>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游明朝"/>
                <w:lang w:val="en-US" w:eastAsia="ja-JP"/>
              </w:rPr>
            </w:pPr>
            <w:r>
              <w:rPr>
                <w:rFonts w:eastAsia="游明朝"/>
                <w:lang w:val="en-US" w:eastAsia="ja-JP"/>
              </w:rPr>
              <w:t>SONY</w:t>
            </w:r>
          </w:p>
        </w:tc>
        <w:tc>
          <w:tcPr>
            <w:tcW w:w="1372" w:type="dxa"/>
          </w:tcPr>
          <w:p w14:paraId="605124BD" w14:textId="4153E7E5" w:rsidR="00E37B1A" w:rsidRDefault="00E37B1A" w:rsidP="00E37B1A">
            <w:pPr>
              <w:tabs>
                <w:tab w:val="left" w:pos="551"/>
              </w:tabs>
              <w:jc w:val="left"/>
              <w:rPr>
                <w:rFonts w:eastAsia="游明朝"/>
                <w:lang w:val="en-US" w:eastAsia="ja-JP"/>
              </w:rPr>
            </w:pPr>
            <w:r>
              <w:rPr>
                <w:rFonts w:eastAsia="游明朝"/>
                <w:lang w:val="en-US" w:eastAsia="ja-JP"/>
              </w:rPr>
              <w:t>N</w:t>
            </w:r>
          </w:p>
        </w:tc>
        <w:tc>
          <w:tcPr>
            <w:tcW w:w="6780" w:type="dxa"/>
          </w:tcPr>
          <w:p w14:paraId="23FB4F7D" w14:textId="4AF41F66" w:rsidR="00E37B1A" w:rsidRDefault="00E37B1A" w:rsidP="00E37B1A">
            <w:pPr>
              <w:jc w:val="left"/>
              <w:rPr>
                <w:rFonts w:eastAsia="游明朝"/>
                <w:lang w:val="en-US" w:eastAsia="ja-JP"/>
              </w:rPr>
            </w:pPr>
            <w:r>
              <w:rPr>
                <w:rFonts w:eastAsia="游明朝"/>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Sharp</w:t>
            </w:r>
          </w:p>
        </w:tc>
        <w:tc>
          <w:tcPr>
            <w:tcW w:w="1372" w:type="dxa"/>
          </w:tcPr>
          <w:p w14:paraId="29B27A88"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lastRenderedPageBreak/>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lastRenderedPageBreak/>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lastRenderedPageBreak/>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lastRenderedPageBreak/>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lastRenderedPageBreak/>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游明朝"/>
                <w:lang w:val="en-US" w:eastAsia="ja-JP"/>
              </w:rPr>
            </w:pPr>
            <w:r>
              <w:rPr>
                <w:rFonts w:eastAsia="游明朝"/>
                <w:lang w:val="en-US" w:eastAsia="ja-JP"/>
              </w:rPr>
              <w:t>Nokia, NSB</w:t>
            </w:r>
          </w:p>
        </w:tc>
        <w:tc>
          <w:tcPr>
            <w:tcW w:w="1372" w:type="dxa"/>
          </w:tcPr>
          <w:p w14:paraId="6922A0CC" w14:textId="77777777" w:rsidR="00A12436" w:rsidRDefault="00A12436" w:rsidP="00DA5386">
            <w:pPr>
              <w:tabs>
                <w:tab w:val="left" w:pos="551"/>
              </w:tabs>
              <w:jc w:val="left"/>
              <w:rPr>
                <w:rFonts w:eastAsia="游明朝"/>
                <w:lang w:val="en-US" w:eastAsia="ja-JP"/>
              </w:rPr>
            </w:pPr>
            <w:r>
              <w:rPr>
                <w:rFonts w:eastAsia="游明朝"/>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5B1BE63C" w14:textId="77777777" w:rsidR="003759A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游明朝"/>
                <w:lang w:val="en-US" w:eastAsia="ja-JP"/>
              </w:rPr>
            </w:pPr>
            <w:r>
              <w:rPr>
                <w:rFonts w:eastAsia="游明朝"/>
                <w:lang w:val="en-US" w:eastAsia="ja-JP"/>
              </w:rPr>
              <w:t>SONY</w:t>
            </w:r>
          </w:p>
        </w:tc>
        <w:tc>
          <w:tcPr>
            <w:tcW w:w="1372" w:type="dxa"/>
          </w:tcPr>
          <w:p w14:paraId="554DC55A" w14:textId="0EA3420A" w:rsidR="00364AD8" w:rsidRDefault="00364AD8" w:rsidP="00364AD8">
            <w:pPr>
              <w:tabs>
                <w:tab w:val="left" w:pos="551"/>
              </w:tabs>
              <w:jc w:val="left"/>
              <w:rPr>
                <w:rFonts w:eastAsia="游明朝"/>
                <w:lang w:val="en-US" w:eastAsia="ja-JP"/>
              </w:rPr>
            </w:pPr>
            <w:r>
              <w:rPr>
                <w:rFonts w:eastAsia="游明朝"/>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游明朝"/>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游明朝"/>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r>
              <w:rPr>
                <w:rFonts w:eastAsiaTheme="minorEastAsia" w:hint="eastAsia"/>
                <w:lang w:val="en-US" w:eastAsia="zh-CN"/>
              </w:rPr>
              <w:t>s</w:t>
            </w:r>
            <w:r>
              <w:rPr>
                <w:rFonts w:eastAsiaTheme="minorEastAsia"/>
                <w:lang w:val="en-US" w:eastAsia="zh-CN"/>
              </w:rPr>
              <w:t>imilary view as sony.</w:t>
            </w: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r>
              <w:rPr>
                <w:rFonts w:eastAsia="游明朝"/>
                <w:i/>
                <w:iCs/>
                <w:lang w:val="en-US" w:eastAsia="ja-JP"/>
              </w:rPr>
              <w:t>Q</w:t>
            </w:r>
            <w:r>
              <w:rPr>
                <w:rFonts w:eastAsia="游明朝"/>
                <w:i/>
                <w:iCs/>
                <w:vertAlign w:val="subscript"/>
                <w:lang w:val="en-US" w:eastAsia="ja-JP"/>
              </w:rPr>
              <w:t>m</w:t>
            </w:r>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lastRenderedPageBreak/>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aff"/>
        <w:numPr>
          <w:ilvl w:val="0"/>
          <w:numId w:val="40"/>
        </w:numPr>
        <w:rPr>
          <w:b/>
          <w:bCs/>
          <w:sz w:val="20"/>
          <w:szCs w:val="22"/>
          <w:lang w:val="en-US"/>
        </w:rPr>
      </w:pPr>
      <w:r>
        <w:rPr>
          <w:b/>
          <w:bCs/>
          <w:sz w:val="20"/>
          <w:szCs w:val="22"/>
          <w:lang w:val="en-US"/>
        </w:rPr>
        <w:t xml:space="preserve">Agree the draft LS in </w:t>
      </w:r>
      <w:hyperlink r:id="rId20" w:history="1">
        <w:r w:rsidRPr="0098647E">
          <w:rPr>
            <w:rStyle w:val="afb"/>
            <w:b/>
            <w:bCs/>
            <w:sz w:val="20"/>
            <w:szCs w:val="22"/>
            <w:lang w:val="en-GB"/>
          </w:rPr>
          <w:t>eRedCapDraftLS-v000.docx</w:t>
        </w:r>
      </w:hyperlink>
    </w:p>
    <w:tbl>
      <w:tblPr>
        <w:tblStyle w:val="af7"/>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497E8DC7" w:rsidR="0098647E" w:rsidRPr="00E320BF" w:rsidRDefault="00E320BF" w:rsidP="00C53834">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0A55B3A" w14:textId="4ABEC82A" w:rsidR="0098647E" w:rsidRPr="00E320BF" w:rsidRDefault="00E320BF" w:rsidP="00C53834">
            <w:pPr>
              <w:tabs>
                <w:tab w:val="left" w:pos="551"/>
              </w:tabs>
              <w:jc w:val="left"/>
              <w:rPr>
                <w:rFonts w:eastAsia="游明朝" w:hint="eastAsia"/>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42A9B7E1" w14:textId="5A2BB900" w:rsidR="0098647E" w:rsidRPr="00E320BF" w:rsidRDefault="00850187" w:rsidP="00C53834">
            <w:pPr>
              <w:jc w:val="left"/>
              <w:rPr>
                <w:rFonts w:eastAsia="游明朝" w:hint="eastAsia"/>
                <w:lang w:val="en-US" w:eastAsia="ja-JP"/>
              </w:rPr>
            </w:pPr>
            <w:r>
              <w:rPr>
                <w:rFonts w:eastAsia="游明朝"/>
                <w:lang w:val="en-US" w:eastAsia="ja-JP"/>
              </w:rPr>
              <w:t xml:space="preserve">It would not be so clear </w:t>
            </w:r>
            <w:r w:rsidR="00E320BF">
              <w:rPr>
                <w:rFonts w:eastAsia="游明朝"/>
                <w:lang w:val="en-US" w:eastAsia="ja-JP"/>
              </w:rPr>
              <w:t xml:space="preserve">what “This” is meant. </w:t>
            </w:r>
            <w:r>
              <w:rPr>
                <w:rFonts w:eastAsia="游明朝"/>
                <w:lang w:val="en-US" w:eastAsia="ja-JP"/>
              </w:rPr>
              <w:t>It could be rephrased, f</w:t>
            </w:r>
            <w:r w:rsidR="00E320BF">
              <w:rPr>
                <w:rFonts w:eastAsia="游明朝"/>
                <w:lang w:val="en-US" w:eastAsia="ja-JP"/>
              </w:rPr>
              <w:t>or example, 25 PRB</w:t>
            </w:r>
            <w:r>
              <w:rPr>
                <w:rFonts w:eastAsia="游明朝"/>
                <w:lang w:val="en-US" w:eastAsia="ja-JP"/>
              </w:rPr>
              <w:t xml:space="preserve"> for </w:t>
            </w:r>
            <m:oMath>
              <m:r>
                <w:rPr>
                  <w:rFonts w:ascii="Cambria Math" w:eastAsia="游明朝" w:hAnsi="Cambria Math"/>
                  <w:lang w:val="en-US" w:eastAsia="ja-JP"/>
                </w:rPr>
                <m:t>μ=0</m:t>
              </m:r>
            </m:oMath>
            <w:r w:rsidR="00E320BF">
              <w:rPr>
                <w:rFonts w:eastAsia="游明朝"/>
                <w:lang w:val="en-US" w:eastAsia="ja-JP"/>
              </w:rPr>
              <w:t xml:space="preserve"> or 12 PRB</w:t>
            </w:r>
            <w:r>
              <w:rPr>
                <w:rFonts w:eastAsia="游明朝"/>
                <w:lang w:val="en-US" w:eastAsia="ja-JP"/>
              </w:rPr>
              <w:t xml:space="preserve"> for </w:t>
            </w:r>
            <m:oMath>
              <m:r>
                <w:rPr>
                  <w:rFonts w:ascii="Cambria Math" w:eastAsia="游明朝" w:hAnsi="Cambria Math"/>
                  <w:lang w:val="en-US" w:eastAsia="ja-JP"/>
                </w:rPr>
                <m:t>μ=1</m:t>
              </m:r>
            </m:oMath>
            <w:r w:rsidR="00E320BF">
              <w:rPr>
                <w:rFonts w:eastAsia="游明朝"/>
                <w:lang w:val="en-US" w:eastAsia="ja-JP"/>
              </w:rPr>
              <w:t xml:space="preserve"> is </w:t>
            </w:r>
            <w:r>
              <w:rPr>
                <w:rFonts w:eastAsia="游明朝"/>
                <w:lang w:val="en-US" w:eastAsia="ja-JP"/>
              </w:rPr>
              <w:t xml:space="preserve">always </w:t>
            </w:r>
            <w:r w:rsidR="00E320BF">
              <w:rPr>
                <w:rFonts w:eastAsia="游明朝"/>
                <w:lang w:val="en-US" w:eastAsia="ja-JP"/>
              </w:rPr>
              <w:t xml:space="preserve">assumed for </w:t>
            </w:r>
            <m:oMath>
              <m:sSubSup>
                <m:sSubSupPr>
                  <m:ctrlPr>
                    <w:rPr>
                      <w:rFonts w:ascii="Cambria Math" w:eastAsia="游明朝" w:hAnsi="Cambria Math"/>
                      <w:i/>
                      <w:lang w:val="en-US" w:eastAsia="ja-JP"/>
                    </w:rPr>
                  </m:ctrlPr>
                </m:sSubSupPr>
                <m:e>
                  <m:r>
                    <w:rPr>
                      <w:rFonts w:ascii="Cambria Math" w:eastAsia="游明朝" w:hAnsi="Cambria Math"/>
                      <w:lang w:val="en-US" w:eastAsia="ja-JP"/>
                    </w:rPr>
                    <m:t>N</m:t>
                  </m:r>
                </m:e>
                <m:sub>
                  <m:r>
                    <m:rPr>
                      <m:sty m:val="p"/>
                    </m:rPr>
                    <w:rPr>
                      <w:rFonts w:ascii="Cambria Math" w:eastAsia="游明朝" w:hAnsi="Cambria Math"/>
                      <w:lang w:val="en-US" w:eastAsia="ja-JP"/>
                    </w:rPr>
                    <m:t>PRB</m:t>
                  </m:r>
                </m:sub>
                <m:sup>
                  <m:r>
                    <m:rPr>
                      <m:sty m:val="p"/>
                    </m:rPr>
                    <w:rPr>
                      <w:rFonts w:ascii="Cambria Math" w:eastAsia="游明朝" w:hAnsi="Cambria Math"/>
                      <w:lang w:val="en-US" w:eastAsia="ja-JP"/>
                    </w:rPr>
                    <m:t>BW</m:t>
                  </m:r>
                </m:sup>
              </m:sSubSup>
            </m:oMath>
            <w:r>
              <w:rPr>
                <w:rFonts w:eastAsia="游明朝" w:hint="eastAsia"/>
                <w:lang w:val="en-US" w:eastAsia="ja-JP"/>
              </w:rPr>
              <w:t xml:space="preserve"> </w:t>
            </w:r>
            <w:r>
              <w:rPr>
                <w:rFonts w:eastAsia="游明朝"/>
                <w:lang w:val="en-US" w:eastAsia="ja-JP"/>
              </w:rPr>
              <w:t>for all bands.</w:t>
            </w:r>
            <w:r w:rsidR="00E320BF">
              <w:rPr>
                <w:rFonts w:eastAsia="游明朝"/>
                <w:lang w:val="en-US" w:eastAsia="ja-JP"/>
              </w:rPr>
              <w:t xml:space="preserve"> And in TS 38.306, </w:t>
            </w:r>
            <w:r>
              <w:rPr>
                <w:rFonts w:eastAsia="游明朝"/>
                <w:lang w:val="en-US" w:eastAsia="ja-JP"/>
              </w:rPr>
              <w:t>instead of peak data rate</w:t>
            </w:r>
            <w:r>
              <w:rPr>
                <w:rFonts w:eastAsia="游明朝"/>
                <w:lang w:val="en-US" w:eastAsia="ja-JP"/>
              </w:rPr>
              <w:t>, “</w:t>
            </w:r>
            <w:r w:rsidR="00E320BF">
              <w:rPr>
                <w:rFonts w:eastAsia="游明朝"/>
                <w:lang w:val="en-US" w:eastAsia="ja-JP"/>
              </w:rPr>
              <w:t>the approximate maximum dat</w:t>
            </w:r>
            <w:r>
              <w:rPr>
                <w:rFonts w:eastAsia="游明朝"/>
                <w:lang w:val="en-US" w:eastAsia="ja-JP"/>
              </w:rPr>
              <w:t>a rate”</w:t>
            </w:r>
            <w:r w:rsidR="00E320BF">
              <w:rPr>
                <w:rFonts w:eastAsia="游明朝"/>
                <w:lang w:val="en-US" w:eastAsia="ja-JP"/>
              </w:rPr>
              <w:t xml:space="preserve"> is used.</w:t>
            </w:r>
            <w:r>
              <w:rPr>
                <w:rFonts w:eastAsia="游明朝"/>
                <w:lang w:val="en-US" w:eastAsia="ja-JP"/>
              </w:rPr>
              <w:t xml:space="preserve"> We prefer to use the existing terminology.</w:t>
            </w:r>
          </w:p>
        </w:tc>
      </w:tr>
      <w:tr w:rsidR="0098647E" w14:paraId="068D184B" w14:textId="77777777" w:rsidTr="00C53834">
        <w:tc>
          <w:tcPr>
            <w:tcW w:w="1479" w:type="dxa"/>
          </w:tcPr>
          <w:p w14:paraId="137BDE15" w14:textId="15773888" w:rsidR="0098647E" w:rsidRDefault="0098647E" w:rsidP="00C53834">
            <w:pPr>
              <w:jc w:val="left"/>
              <w:rPr>
                <w:rFonts w:eastAsiaTheme="minorEastAsia"/>
                <w:lang w:val="en-US" w:eastAsia="zh-CN"/>
              </w:rPr>
            </w:pPr>
          </w:p>
        </w:tc>
        <w:tc>
          <w:tcPr>
            <w:tcW w:w="1372" w:type="dxa"/>
          </w:tcPr>
          <w:p w14:paraId="12039643" w14:textId="4E14F7E7" w:rsidR="0098647E" w:rsidRDefault="0098647E" w:rsidP="00C53834">
            <w:pPr>
              <w:tabs>
                <w:tab w:val="left" w:pos="551"/>
              </w:tabs>
              <w:jc w:val="left"/>
              <w:rPr>
                <w:rFonts w:eastAsiaTheme="minorEastAsia"/>
                <w:lang w:val="en-US" w:eastAsia="zh-CN"/>
              </w:rPr>
            </w:pPr>
          </w:p>
        </w:tc>
        <w:tc>
          <w:tcPr>
            <w:tcW w:w="6780" w:type="dxa"/>
          </w:tcPr>
          <w:p w14:paraId="2EA83885" w14:textId="0141A2F3" w:rsidR="0098647E" w:rsidRPr="00E320BF" w:rsidRDefault="0098647E" w:rsidP="00C53834">
            <w:pPr>
              <w:jc w:val="left"/>
              <w:rPr>
                <w:rFonts w:eastAsiaTheme="minorEastAsia"/>
                <w:lang w:val="en-US" w:eastAsia="zh-CN"/>
              </w:rPr>
            </w:pPr>
          </w:p>
        </w:tc>
      </w:tr>
      <w:tr w:rsidR="0098647E" w14:paraId="6283519C" w14:textId="77777777" w:rsidTr="00C53834">
        <w:tc>
          <w:tcPr>
            <w:tcW w:w="1479" w:type="dxa"/>
          </w:tcPr>
          <w:p w14:paraId="6DE99DC8" w14:textId="35183246" w:rsidR="0098647E" w:rsidRDefault="0098647E" w:rsidP="00C53834">
            <w:pPr>
              <w:jc w:val="left"/>
              <w:rPr>
                <w:rFonts w:eastAsiaTheme="minorEastAsia"/>
                <w:lang w:val="en-US" w:eastAsia="zh-CN"/>
              </w:rPr>
            </w:pPr>
          </w:p>
        </w:tc>
        <w:tc>
          <w:tcPr>
            <w:tcW w:w="1372" w:type="dxa"/>
          </w:tcPr>
          <w:p w14:paraId="3656E5C3" w14:textId="068846FE" w:rsidR="0098647E" w:rsidRDefault="0098647E" w:rsidP="00C53834">
            <w:pPr>
              <w:tabs>
                <w:tab w:val="left" w:pos="551"/>
              </w:tabs>
              <w:jc w:val="left"/>
              <w:rPr>
                <w:rFonts w:eastAsiaTheme="minorEastAsia"/>
                <w:lang w:val="en-US" w:eastAsia="zh-CN"/>
              </w:rPr>
            </w:pPr>
          </w:p>
        </w:tc>
        <w:tc>
          <w:tcPr>
            <w:tcW w:w="6780" w:type="dxa"/>
          </w:tcPr>
          <w:p w14:paraId="3EB93717" w14:textId="19C06FA8" w:rsidR="0098647E" w:rsidRDefault="0098647E" w:rsidP="00C53834">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1"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3"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4"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lastRenderedPageBreak/>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lastRenderedPageBreak/>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5"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6"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afb"/>
                <w:color w:val="0000FF"/>
                <w:lang w:val="en-US"/>
              </w:rPr>
            </w:pPr>
            <w:hyperlink r:id="rId27"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afb"/>
                <w:color w:val="0000FF"/>
                <w:lang w:val="en-US"/>
              </w:rPr>
            </w:pPr>
            <w:hyperlink r:id="rId28"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00000">
            <w:pPr>
              <w:jc w:val="left"/>
              <w:rPr>
                <w:rStyle w:val="afb"/>
                <w:color w:val="0000FF"/>
                <w:lang w:val="en-US"/>
              </w:rPr>
            </w:pPr>
            <w:hyperlink r:id="rId29"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afb"/>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afb"/>
                <w:color w:val="0000FF"/>
                <w:lang w:val="en-US" w:eastAsia="sv-SE"/>
              </w:rPr>
            </w:pPr>
            <w:hyperlink r:id="rId31"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afb"/>
                <w:color w:val="0000FF"/>
                <w:lang w:val="en-US" w:eastAsia="sv-SE"/>
              </w:rPr>
            </w:pPr>
            <w:hyperlink r:id="rId32"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afb"/>
                <w:color w:val="0000FF"/>
                <w:lang w:val="en-US" w:eastAsia="sv-SE"/>
              </w:rPr>
            </w:pPr>
            <w:hyperlink r:id="rId33"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afb"/>
                <w:color w:val="0000FF"/>
                <w:lang w:val="en-US" w:eastAsia="sv-SE"/>
              </w:rPr>
            </w:pPr>
            <w:hyperlink r:id="rId34"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afb"/>
                <w:color w:val="0000FF"/>
                <w:lang w:val="en-US" w:eastAsia="sv-SE"/>
              </w:rPr>
            </w:pPr>
            <w:hyperlink r:id="rId35"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afb"/>
                <w:color w:val="0000FF"/>
                <w:lang w:val="en-US" w:eastAsia="sv-SE"/>
              </w:rPr>
            </w:pPr>
            <w:hyperlink r:id="rId36"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afb"/>
                <w:color w:val="0000FF"/>
                <w:lang w:val="en-US" w:eastAsia="sv-SE"/>
              </w:rPr>
            </w:pPr>
            <w:hyperlink r:id="rId37"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afb"/>
                <w:color w:val="0000FF"/>
                <w:lang w:val="en-US" w:eastAsia="sv-SE"/>
              </w:rPr>
            </w:pPr>
            <w:hyperlink r:id="rId38"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afb"/>
                <w:color w:val="0000FF"/>
                <w:lang w:val="en-US" w:eastAsia="sv-SE"/>
              </w:rPr>
            </w:pPr>
            <w:hyperlink r:id="rId39"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afb"/>
                <w:color w:val="0000FF"/>
                <w:lang w:val="en-US" w:eastAsia="sv-SE"/>
              </w:rPr>
            </w:pPr>
            <w:hyperlink r:id="rId40"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afb"/>
                <w:color w:val="0000FF"/>
                <w:lang w:val="en-US" w:eastAsia="sv-SE"/>
              </w:rPr>
            </w:pPr>
            <w:hyperlink r:id="rId41"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afb"/>
                <w:color w:val="0000FF"/>
                <w:lang w:val="en-US" w:eastAsia="sv-SE"/>
              </w:rPr>
            </w:pPr>
            <w:hyperlink r:id="rId42"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afb"/>
                <w:color w:val="0000FF"/>
                <w:lang w:val="en-US" w:eastAsia="sv-SE"/>
              </w:rPr>
            </w:pPr>
            <w:hyperlink r:id="rId43"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afb"/>
                <w:color w:val="0000FF"/>
                <w:lang w:val="en-US" w:eastAsia="sv-SE"/>
              </w:rPr>
            </w:pPr>
            <w:hyperlink r:id="rId44"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lastRenderedPageBreak/>
              <w:t>[21]</w:t>
            </w:r>
          </w:p>
        </w:tc>
        <w:tc>
          <w:tcPr>
            <w:tcW w:w="1456" w:type="dxa"/>
            <w:tcMar>
              <w:top w:w="0" w:type="dxa"/>
              <w:left w:w="70" w:type="dxa"/>
              <w:bottom w:w="0" w:type="dxa"/>
              <w:right w:w="70" w:type="dxa"/>
            </w:tcMar>
          </w:tcPr>
          <w:p w14:paraId="39B7887C" w14:textId="77777777" w:rsidR="001A20EC" w:rsidRDefault="00000000">
            <w:pPr>
              <w:jc w:val="left"/>
              <w:rPr>
                <w:rStyle w:val="afb"/>
                <w:color w:val="0000FF"/>
                <w:lang w:val="en-US" w:eastAsia="sv-SE"/>
              </w:rPr>
            </w:pPr>
            <w:hyperlink r:id="rId45"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afb"/>
                <w:color w:val="0000FF"/>
                <w:lang w:val="en-US" w:eastAsia="sv-SE"/>
              </w:rPr>
            </w:pPr>
            <w:hyperlink r:id="rId46"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afb"/>
                <w:color w:val="0000FF"/>
                <w:lang w:val="en-US" w:eastAsia="sv-SE"/>
              </w:rPr>
            </w:pPr>
            <w:hyperlink r:id="rId47"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afb"/>
                <w:color w:val="0000FF"/>
                <w:lang w:val="en-US" w:eastAsia="sv-SE"/>
              </w:rPr>
            </w:pPr>
            <w:hyperlink r:id="rId48"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afb"/>
                <w:color w:val="0000FF"/>
                <w:lang w:val="en-US" w:eastAsia="sv-SE"/>
              </w:rPr>
            </w:pPr>
            <w:hyperlink r:id="rId49"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afb"/>
                <w:color w:val="0000FF"/>
                <w:lang w:val="en-US" w:eastAsia="sv-SE"/>
              </w:rPr>
            </w:pPr>
            <w:hyperlink r:id="rId50"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00000">
            <w:pPr>
              <w:jc w:val="left"/>
              <w:rPr>
                <w:rStyle w:val="afb"/>
                <w:color w:val="0000FF"/>
                <w:lang w:val="en-US" w:eastAsia="sv-SE"/>
              </w:rPr>
            </w:pPr>
            <w:hyperlink r:id="rId51"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afb"/>
                <w:color w:val="0000FF"/>
                <w:lang w:val="en-US" w:eastAsia="sv-SE"/>
              </w:rPr>
            </w:pPr>
            <w:hyperlink r:id="rId52"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afb"/>
                <w:color w:val="0000FF"/>
                <w:lang w:val="en-US" w:eastAsia="sv-SE"/>
              </w:rPr>
            </w:pPr>
            <w:hyperlink r:id="rId53"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afb"/>
                <w:color w:val="0000FF"/>
                <w:lang w:val="en-US" w:eastAsia="sv-SE"/>
              </w:rPr>
            </w:pPr>
            <w:hyperlink r:id="rId54"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afb"/>
                <w:color w:val="0000FF"/>
                <w:lang w:val="en-US" w:eastAsia="sv-SE"/>
              </w:rPr>
            </w:pPr>
            <w:hyperlink r:id="rId55"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afb"/>
                <w:color w:val="0000FF"/>
                <w:lang w:val="en-US" w:eastAsia="sv-SE"/>
              </w:rPr>
            </w:pPr>
            <w:hyperlink r:id="rId56"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7"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8"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59"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5BE2" w14:textId="77777777" w:rsidR="00B8005D" w:rsidRDefault="00B8005D">
      <w:pPr>
        <w:spacing w:line="240" w:lineRule="auto"/>
      </w:pPr>
      <w:r>
        <w:separator/>
      </w:r>
    </w:p>
  </w:endnote>
  <w:endnote w:type="continuationSeparator" w:id="0">
    <w:p w14:paraId="3FF1FB1D" w14:textId="77777777" w:rsidR="00B8005D" w:rsidRDefault="00B80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B079" w14:textId="77777777" w:rsidR="00B8005D" w:rsidRDefault="00B8005D">
      <w:pPr>
        <w:spacing w:after="0"/>
      </w:pPr>
      <w:r>
        <w:separator/>
      </w:r>
    </w:p>
  </w:footnote>
  <w:footnote w:type="continuationSeparator" w:id="0">
    <w:p w14:paraId="32D12939" w14:textId="77777777" w:rsidR="00B8005D" w:rsidRDefault="00B800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51480856">
    <w:abstractNumId w:val="14"/>
  </w:num>
  <w:num w:numId="2" w16cid:durableId="557790144">
    <w:abstractNumId w:val="2"/>
  </w:num>
  <w:num w:numId="3" w16cid:durableId="1577589080">
    <w:abstractNumId w:val="1"/>
  </w:num>
  <w:num w:numId="4" w16cid:durableId="2001228863">
    <w:abstractNumId w:val="18"/>
  </w:num>
  <w:num w:numId="5" w16cid:durableId="1772429117">
    <w:abstractNumId w:val="26"/>
    <w:lvlOverride w:ilvl="0">
      <w:startOverride w:val="1"/>
    </w:lvlOverride>
  </w:num>
  <w:num w:numId="6" w16cid:durableId="873269892">
    <w:abstractNumId w:val="27"/>
  </w:num>
  <w:num w:numId="7" w16cid:durableId="874660897">
    <w:abstractNumId w:val="33"/>
  </w:num>
  <w:num w:numId="8" w16cid:durableId="1963802888">
    <w:abstractNumId w:val="38"/>
  </w:num>
  <w:num w:numId="9" w16cid:durableId="1184707437">
    <w:abstractNumId w:val="7"/>
  </w:num>
  <w:num w:numId="10" w16cid:durableId="1492990681">
    <w:abstractNumId w:val="43"/>
  </w:num>
  <w:num w:numId="11" w16cid:durableId="317081629">
    <w:abstractNumId w:val="34"/>
  </w:num>
  <w:num w:numId="12" w16cid:durableId="1370182395">
    <w:abstractNumId w:val="22"/>
  </w:num>
  <w:num w:numId="13" w16cid:durableId="1488326654">
    <w:abstractNumId w:val="21"/>
  </w:num>
  <w:num w:numId="14" w16cid:durableId="39942650">
    <w:abstractNumId w:val="15"/>
  </w:num>
  <w:num w:numId="15" w16cid:durableId="1803769669">
    <w:abstractNumId w:val="36"/>
  </w:num>
  <w:num w:numId="16" w16cid:durableId="1650790604">
    <w:abstractNumId w:val="4"/>
  </w:num>
  <w:num w:numId="17" w16cid:durableId="1303122085">
    <w:abstractNumId w:val="16"/>
  </w:num>
  <w:num w:numId="18" w16cid:durableId="346754232">
    <w:abstractNumId w:val="13"/>
  </w:num>
  <w:num w:numId="19" w16cid:durableId="2091996717">
    <w:abstractNumId w:val="31"/>
  </w:num>
  <w:num w:numId="20" w16cid:durableId="1274247087">
    <w:abstractNumId w:val="6"/>
  </w:num>
  <w:num w:numId="21" w16cid:durableId="1958097064">
    <w:abstractNumId w:val="41"/>
  </w:num>
  <w:num w:numId="22" w16cid:durableId="541796366">
    <w:abstractNumId w:val="3"/>
  </w:num>
  <w:num w:numId="23" w16cid:durableId="1466851335">
    <w:abstractNumId w:val="30"/>
  </w:num>
  <w:num w:numId="24" w16cid:durableId="140580791">
    <w:abstractNumId w:val="32"/>
  </w:num>
  <w:num w:numId="25" w16cid:durableId="1232035399">
    <w:abstractNumId w:val="35"/>
  </w:num>
  <w:num w:numId="26" w16cid:durableId="1412577603">
    <w:abstractNumId w:val="20"/>
  </w:num>
  <w:num w:numId="27" w16cid:durableId="959918797">
    <w:abstractNumId w:val="0"/>
  </w:num>
  <w:num w:numId="28" w16cid:durableId="1481340018">
    <w:abstractNumId w:val="19"/>
  </w:num>
  <w:num w:numId="29" w16cid:durableId="1687057167">
    <w:abstractNumId w:val="40"/>
  </w:num>
  <w:num w:numId="30" w16cid:durableId="1006319964">
    <w:abstractNumId w:val="9"/>
  </w:num>
  <w:num w:numId="31" w16cid:durableId="2108310637">
    <w:abstractNumId w:val="39"/>
  </w:num>
  <w:num w:numId="32" w16cid:durableId="1651983337">
    <w:abstractNumId w:val="11"/>
  </w:num>
  <w:num w:numId="33" w16cid:durableId="1306666877">
    <w:abstractNumId w:val="25"/>
  </w:num>
  <w:num w:numId="34" w16cid:durableId="2107076562">
    <w:abstractNumId w:val="28"/>
  </w:num>
  <w:num w:numId="35" w16cid:durableId="1904674840">
    <w:abstractNumId w:val="29"/>
  </w:num>
  <w:num w:numId="36" w16cid:durableId="653341892">
    <w:abstractNumId w:val="17"/>
  </w:num>
  <w:num w:numId="37" w16cid:durableId="162623982">
    <w:abstractNumId w:val="24"/>
  </w:num>
  <w:num w:numId="38" w16cid:durableId="953440986">
    <w:abstractNumId w:val="44"/>
  </w:num>
  <w:num w:numId="39" w16cid:durableId="1338994433">
    <w:abstractNumId w:val="42"/>
  </w:num>
  <w:num w:numId="40" w16cid:durableId="1875999966">
    <w:abstractNumId w:val="8"/>
  </w:num>
  <w:num w:numId="41" w16cid:durableId="1962224338">
    <w:abstractNumId w:val="10"/>
  </w:num>
  <w:num w:numId="42" w16cid:durableId="900601508">
    <w:abstractNumId w:val="5"/>
  </w:num>
  <w:num w:numId="43" w16cid:durableId="746733269">
    <w:abstractNumId w:val="23"/>
  </w:num>
  <w:num w:numId="44" w16cid:durableId="1140997685">
    <w:abstractNumId w:val="37"/>
  </w:num>
  <w:num w:numId="45" w16cid:durableId="2029477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87"/>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5F2"/>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5F15"/>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05D"/>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0BF"/>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67D"/>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DC83996-19E0-451C-B124-7A88BF184CC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42</Pages>
  <Words>16006</Words>
  <Characters>91235</Characters>
  <Application>Microsoft Office Word</Application>
  <DocSecurity>0</DocSecurity>
  <Lines>760</Lines>
  <Paragraphs>214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41</cp:revision>
  <dcterms:created xsi:type="dcterms:W3CDTF">2023-08-24T10:01:00Z</dcterms:created>
  <dcterms:modified xsi:type="dcterms:W3CDTF">2023-08-24T17:31:00Z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