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770CF0"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770CF0"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770CF0"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hint="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hint="eastAsia"/>
                <w:lang w:val="en-US" w:eastAsia="zh-CN"/>
              </w:rPr>
            </w:pPr>
            <w:r>
              <w:rPr>
                <w:rFonts w:eastAsiaTheme="minorEastAsia"/>
                <w:lang w:val="en-US" w:eastAsia="zh-CN"/>
              </w:rPr>
              <w:t>Xuemei Qiao</w:t>
            </w:r>
          </w:p>
        </w:tc>
        <w:tc>
          <w:tcPr>
            <w:tcW w:w="4139" w:type="dxa"/>
          </w:tcPr>
          <w:p w14:paraId="55F26AE9" w14:textId="5F9FF556" w:rsidR="00770CF0" w:rsidRPr="00770CF0" w:rsidRDefault="00770CF0" w:rsidP="0013082A">
            <w:pPr>
              <w:spacing w:after="0"/>
              <w:jc w:val="center"/>
              <w:rPr>
                <w:rFonts w:eastAsiaTheme="minorEastAsia" w:hint="eastAsia"/>
                <w:lang w:val="sv-SE" w:eastAsia="zh-CN"/>
              </w:rPr>
            </w:pPr>
            <w:r>
              <w:rPr>
                <w:rFonts w:eastAsiaTheme="minorEastAsia" w:hint="eastAsia"/>
                <w:lang w:val="sv-SE" w:eastAsia="zh-CN"/>
              </w:rPr>
              <w:t>q</w:t>
            </w:r>
            <w:r>
              <w:rPr>
                <w:rFonts w:eastAsiaTheme="minorEastAsia"/>
                <w:lang w:val="sv-SE" w:eastAsia="zh-CN"/>
              </w:rPr>
              <w:t>iaoxuemei@xiaomi.com</w:t>
            </w:r>
          </w:p>
        </w:tc>
      </w:tr>
    </w:tbl>
    <w:p w14:paraId="0B762450" w14:textId="77777777" w:rsidR="00B95B3E" w:rsidRPr="00731DEF" w:rsidRDefault="00B95B3E">
      <w:pPr>
        <w:rPr>
          <w:szCs w:val="22"/>
          <w:highlight w:val="magenta"/>
          <w:lang w:val="sv-SE"/>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5C" w14:textId="77777777" w:rsidR="00B95B3E" w:rsidRDefault="00BE3965">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lastRenderedPageBreak/>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lastRenderedPageBreak/>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B7624BE"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C4" w14:textId="77777777" w:rsidR="00B95B3E" w:rsidRDefault="00BE3965">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lastRenderedPageBreak/>
              <w:t>Case 2a: Between reception of fallbackRAR and transmission of Msg3</w:t>
            </w:r>
          </w:p>
          <w:p w14:paraId="0B7624C8"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D2"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lastRenderedPageBreak/>
        <w:t>Contributions [13, 20, 29, 32, 34] propose similar timeline relaxation for a few additional cases. The following proposed additional cases come from contribution [13]:</w:t>
      </w:r>
    </w:p>
    <w:p w14:paraId="0B7624ED" w14:textId="77777777" w:rsidR="00B95B3E" w:rsidRDefault="00BE3965">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hint="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hint="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519"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51C" w14:textId="77777777" w:rsidR="00B95B3E" w:rsidRDefault="00B95B3E">
            <w:pPr>
              <w:spacing w:after="0" w:line="240" w:lineRule="auto"/>
              <w:jc w:val="left"/>
              <w:rPr>
                <w:rFonts w:eastAsia="等线"/>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lastRenderedPageBreak/>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等线"/>
                      <w:lang w:val="en-US" w:eastAsia="zh-CN"/>
                    </w:rPr>
                  </w:pPr>
                  <w:r>
                    <w:rPr>
                      <w:rFonts w:eastAsia="等线"/>
                      <w:lang w:val="en-US" w:eastAsia="zh-CN"/>
                    </w:rPr>
                    <w:t>Conclusion:</w:t>
                  </w:r>
                </w:p>
                <w:p w14:paraId="096B5662" w14:textId="77777777" w:rsidR="00770CF0" w:rsidRDefault="00770CF0" w:rsidP="00770CF0">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C240D0D" w14:textId="77777777" w:rsidR="00770CF0" w:rsidRDefault="00770CF0" w:rsidP="00770CF0">
                  <w:pPr>
                    <w:spacing w:after="0" w:line="240" w:lineRule="auto"/>
                    <w:jc w:val="left"/>
                    <w:rPr>
                      <w:rFonts w:eastAsia="等线"/>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rFonts w:hint="eastAsia"/>
                      <w:szCs w:val="22"/>
                      <w:lang w:val="en-US" w:eastAsia="zh-CN"/>
                    </w:rPr>
                  </w:pPr>
                  <w:r>
                    <w:rPr>
                      <w:szCs w:val="22"/>
                      <w:lang w:val="en-US" w:eastAsia="zh-CN"/>
                    </w:rPr>
                    <w:t xml:space="preserve">“The UE in RRC_IDLE and RRC_INACTIVE modes shall be able to decode two PDSCHs each scheduled with SI-RNTI, P-RNTI, RA-RNTI or TC-RNTI, with the two </w:t>
                  </w:r>
                  <w:r>
                    <w:rPr>
                      <w:szCs w:val="22"/>
                      <w:lang w:val="en-US" w:eastAsia="zh-CN"/>
                    </w:rPr>
                    <w:lastRenderedPageBreak/>
                    <w:t>PDSCHs partially or fully overlapping in time in non-overlapping PRBs.”</w:t>
                  </w:r>
                </w:p>
              </w:tc>
            </w:tr>
          </w:tbl>
          <w:p w14:paraId="3C723213" w14:textId="77777777" w:rsidR="00770CF0" w:rsidRPr="000B1BCC" w:rsidRDefault="00770CF0" w:rsidP="00770CF0">
            <w:pPr>
              <w:jc w:val="left"/>
              <w:rPr>
                <w:rFonts w:eastAsiaTheme="minorEastAsia" w:hint="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f"/>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f"/>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f"/>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f"/>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f"/>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f"/>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f"/>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f"/>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f"/>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f"/>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f"/>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f"/>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f"/>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f"/>
        <w:numPr>
          <w:ilvl w:val="0"/>
          <w:numId w:val="25"/>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w:t>
            </w:r>
            <w:r>
              <w:rPr>
                <w:rFonts w:eastAsiaTheme="minorEastAsia"/>
                <w:lang w:val="en-US" w:eastAsia="zh-CN"/>
              </w:rPr>
              <w:lastRenderedPageBreak/>
              <w:t xml:space="preserve">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o first have consensus on what the legacy Capability 2 behavior (~ Option 2) is, and in particular, whether the UE is expected to NACK. If 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lang w:val="en-US" w:eastAsia="ja-JP"/>
              </w:rPr>
            </w:pPr>
            <w:r>
              <w:t>0</w:t>
            </w:r>
          </w:p>
        </w:tc>
        <w:tc>
          <w:tcPr>
            <w:tcW w:w="527" w:type="dxa"/>
          </w:tcPr>
          <w:p w14:paraId="0B859D05" w14:textId="53A8C8DD" w:rsidR="0013082A" w:rsidRDefault="0013082A" w:rsidP="0013082A">
            <w:pPr>
              <w:tabs>
                <w:tab w:val="left" w:pos="551"/>
              </w:tabs>
              <w:jc w:val="left"/>
              <w:rPr>
                <w:rFonts w:eastAsia="Yu Mincho"/>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w:t>
            </w:r>
            <w:r>
              <w:rPr>
                <w:rFonts w:eastAsiaTheme="minorEastAsia"/>
                <w:lang w:val="en-US" w:eastAsia="zh-CN"/>
              </w:rPr>
              <w:lastRenderedPageBreak/>
              <w:t xml:space="preserve">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If so, the UE can also indicate ACK to the gNB.</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f"/>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lastRenderedPageBreak/>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8"/>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宋体" w:hint="eastAsia"/>
                      <w:color w:val="000000"/>
                      <w:kern w:val="2"/>
                      <w:lang w:eastAsia="zh-CN"/>
                    </w:rPr>
                  </w:pPr>
                  <w:r w:rsidRPr="0004793A">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宋体"/>
                      <w:kern w:val="2"/>
                      <w:lang w:eastAsia="zh-CN"/>
                    </w:rPr>
                    <w:t>MSGB-RNTI</w:t>
                  </w:r>
                  <w:r w:rsidRPr="0004793A">
                    <w:rPr>
                      <w:rFonts w:eastAsia="宋体"/>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 xml:space="preserve">/MBS PDSCH, other broadcast channels with larger than 25/12 PRBs, such as SIB1, OSI, paging and so on, should also be revisited </w:t>
            </w:r>
            <w:r>
              <w:rPr>
                <w:rFonts w:eastAsiaTheme="minorEastAsia"/>
                <w:lang w:val="en-US" w:eastAsia="zh-CN"/>
              </w:rPr>
              <w:lastRenderedPageBreak/>
              <w:t>whether there is a need to further define the UE behavior in the “slot n+1”.</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need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宋体"/>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eRedCap UE does not expect that MsgA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8"/>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f"/>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lastRenderedPageBreak/>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lang w:val="en-US" w:eastAsia="ja-JP"/>
              </w:rPr>
            </w:pPr>
            <w:r w:rsidRPr="00702F74">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lastRenderedPageBreak/>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Yu Mincho"/>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sidRPr="005451D8">
              <w:rPr>
                <w:rFonts w:eastAsia="Yu Mincho"/>
                <w:i/>
                <w:iCs/>
                <w:lang w:val="en-US" w:eastAsia="ja-JP"/>
              </w:rPr>
              <w:t>Q</w:t>
            </w:r>
            <w:r w:rsidRPr="005451D8">
              <w:rPr>
                <w:rFonts w:eastAsia="Yu Mincho"/>
                <w:i/>
                <w:iCs/>
                <w:vertAlign w:val="subscript"/>
                <w:lang w:val="en-US" w:eastAsia="ja-JP"/>
              </w:rPr>
              <w:t>m</w:t>
            </w:r>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0.75 for UE without BB BW reduction and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hint="eastAsia"/>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hint="eastAsia"/>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Q</w:t>
            </w:r>
            <w:r w:rsidRPr="002532C4">
              <w:rPr>
                <w:bCs/>
                <w:i/>
                <w:iCs/>
                <w:vertAlign w:val="subscript"/>
                <w:lang w:val="en-US"/>
              </w:rPr>
              <w:t>m</w:t>
            </w:r>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 xml:space="preserve">Potential optional </w:t>
            </w:r>
            <w:r>
              <w:rPr>
                <w:b/>
                <w:bCs/>
                <w:lang w:val="en-US"/>
              </w:rPr>
              <w:lastRenderedPageBreak/>
              <w:t>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lastRenderedPageBreak/>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f"/>
              <w:numPr>
                <w:ilvl w:val="0"/>
                <w:numId w:val="36"/>
              </w:numPr>
              <w:spacing w:after="0" w:line="240" w:lineRule="auto"/>
              <w:contextualSpacing w:val="0"/>
              <w:jc w:val="left"/>
              <w:rPr>
                <w:rFonts w:eastAsia="Times New Roman"/>
                <w:sz w:val="20"/>
                <w:szCs w:val="20"/>
                <w:lang w:val="en-US"/>
              </w:rPr>
            </w:pPr>
            <w:r w:rsidRPr="00F1627B">
              <w:rPr>
                <w:sz w:val="20"/>
                <w:szCs w:val="20"/>
                <w:lang w:val="en-US"/>
              </w:rPr>
              <w:t xml:space="preserve">2Rx can support same data rate with lower SNR (3dB Rx combining gain), so there is clear benefit of 2 Rx. </w:t>
            </w:r>
          </w:p>
          <w:p w14:paraId="6137A4EC" w14:textId="77777777" w:rsidR="001C5A3C" w:rsidRPr="001C5A3C" w:rsidRDefault="001C5A3C" w:rsidP="001C5A3C">
            <w:pPr>
              <w:pStyle w:val="aff"/>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Opts.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By default, we think that all features on Rel-18 eRedCap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lastRenderedPageBreak/>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3" w:history="1">
        <w:r w:rsidRPr="00F1627B">
          <w:rPr>
            <w:rStyle w:val="afb"/>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4" w:history="1">
        <w:r w:rsidRPr="00F1627B">
          <w:rPr>
            <w:rStyle w:val="afb"/>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aff"/>
        <w:numPr>
          <w:ilvl w:val="0"/>
          <w:numId w:val="33"/>
        </w:numPr>
        <w:jc w:val="left"/>
        <w:rPr>
          <w:b/>
          <w:sz w:val="20"/>
          <w:szCs w:val="22"/>
          <w:lang w:val="en-US"/>
        </w:rPr>
      </w:pPr>
      <w:r>
        <w:rPr>
          <w:b/>
          <w:sz w:val="20"/>
          <w:szCs w:val="22"/>
          <w:lang w:val="en-US"/>
        </w:rPr>
        <w:t>Contribution [</w:t>
      </w:r>
      <w:hyperlink r:id="rId15" w:history="1">
        <w:r w:rsidRPr="00F1627B">
          <w:rPr>
            <w:rStyle w:val="afb"/>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af8"/>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f"/>
        <w:numPr>
          <w:ilvl w:val="0"/>
          <w:numId w:val="34"/>
        </w:numPr>
        <w:jc w:val="left"/>
        <w:rPr>
          <w:sz w:val="20"/>
          <w:szCs w:val="22"/>
          <w:lang w:val="en-US"/>
        </w:rPr>
      </w:pPr>
      <w:r>
        <w:rPr>
          <w:sz w:val="20"/>
          <w:szCs w:val="22"/>
          <w:lang w:val="en-US"/>
        </w:rPr>
        <w:lastRenderedPageBreak/>
        <w:t>Consider enhancements of user multiplexing capacity for common PUCCH [23, 29].</w:t>
      </w:r>
    </w:p>
    <w:p w14:paraId="0B76268C" w14:textId="77777777" w:rsidR="00B95B3E" w:rsidRDefault="00BE3965">
      <w:pPr>
        <w:pStyle w:val="aff"/>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f"/>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f"/>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f"/>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f"/>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f"/>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f"/>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f"/>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f"/>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f"/>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aff"/>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aa"/>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aa"/>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aa"/>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sidRPr="00182406">
              <w:rPr>
                <w:rFonts w:ascii="Times New Roman" w:hAnsi="Times New Roman"/>
                <w:i/>
                <w:iCs/>
                <w:color w:val="000000"/>
                <w:lang w:val="en-GB"/>
              </w:rPr>
              <w:t>PUSCH-TimeDomainResourceAllocationList</w:t>
            </w:r>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r w:rsidRPr="00182406">
              <w:rPr>
                <w:rFonts w:ascii="Times New Roman" w:hAnsi="Times New Roman"/>
                <w:i/>
                <w:color w:val="000000"/>
                <w:lang w:val="en-GB"/>
              </w:rPr>
              <w:t>pusch-ConfigCommon</w:t>
            </w:r>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lastRenderedPageBreak/>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bookmarkStart w:id="5" w:name="_GoBack"/>
            <w:bookmarkEnd w:id="5"/>
          </w:p>
        </w:tc>
        <w:tc>
          <w:tcPr>
            <w:tcW w:w="6780" w:type="dxa"/>
          </w:tcPr>
          <w:p w14:paraId="5C435610" w14:textId="1DA78FFF" w:rsidR="004A153B" w:rsidRPr="004A153B" w:rsidRDefault="004A153B" w:rsidP="003E77D5">
            <w:pPr>
              <w:pStyle w:val="aa"/>
              <w:rPr>
                <w:rFonts w:ascii="Times New Roman" w:eastAsiaTheme="minorEastAsia" w:hAnsi="Times New Roman" w:hint="eastAsia"/>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1"/>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6"/>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46DA4">
            <w:pPr>
              <w:jc w:val="left"/>
              <w:rPr>
                <w:color w:val="0000FF"/>
                <w:u w:val="single"/>
                <w:lang w:val="en-US"/>
              </w:rPr>
            </w:pPr>
            <w:hyperlink r:id="rId16" w:history="1">
              <w:r w:rsidR="00BE3965">
                <w:rPr>
                  <w:rStyle w:val="afb"/>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46DA4">
            <w:pPr>
              <w:jc w:val="left"/>
              <w:rPr>
                <w:rFonts w:eastAsia="Calibri"/>
                <w:color w:val="0000FF"/>
                <w:u w:val="single"/>
                <w:lang w:val="en-US"/>
              </w:rPr>
            </w:pPr>
            <w:hyperlink r:id="rId17" w:history="1">
              <w:r w:rsidR="00BE3965">
                <w:rPr>
                  <w:rStyle w:val="afb"/>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46DA4">
            <w:pPr>
              <w:jc w:val="left"/>
              <w:rPr>
                <w:rStyle w:val="afb"/>
                <w:color w:val="0000FF"/>
                <w:lang w:val="en-US"/>
              </w:rPr>
            </w:pPr>
            <w:hyperlink r:id="rId18" w:history="1">
              <w:r w:rsidR="00BE3965">
                <w:rPr>
                  <w:rStyle w:val="afb"/>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46DA4">
            <w:pPr>
              <w:jc w:val="left"/>
              <w:rPr>
                <w:rStyle w:val="afb"/>
                <w:color w:val="0000FF"/>
                <w:lang w:val="en-US"/>
              </w:rPr>
            </w:pPr>
            <w:hyperlink r:id="rId19" w:history="1">
              <w:r w:rsidR="00BE3965">
                <w:rPr>
                  <w:rStyle w:val="afb"/>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46DA4">
            <w:pPr>
              <w:jc w:val="left"/>
              <w:rPr>
                <w:rStyle w:val="afb"/>
                <w:color w:val="0000FF"/>
                <w:lang w:val="en-US"/>
              </w:rPr>
            </w:pPr>
            <w:hyperlink r:id="rId20" w:history="1">
              <w:r w:rsidR="00BE3965">
                <w:rPr>
                  <w:rStyle w:val="afb"/>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46DA4">
            <w:pPr>
              <w:jc w:val="left"/>
              <w:rPr>
                <w:rStyle w:val="afb"/>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46DA4">
            <w:pPr>
              <w:jc w:val="left"/>
              <w:rPr>
                <w:rStyle w:val="afb"/>
                <w:color w:val="0000FF"/>
                <w:lang w:val="en-US" w:eastAsia="sv-SE"/>
              </w:rPr>
            </w:pPr>
            <w:hyperlink r:id="rId22" w:history="1">
              <w:r w:rsidR="00BE3965">
                <w:rPr>
                  <w:rStyle w:val="afb"/>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46DA4">
            <w:pPr>
              <w:jc w:val="left"/>
              <w:rPr>
                <w:rStyle w:val="afb"/>
                <w:color w:val="0000FF"/>
                <w:lang w:val="en-US" w:eastAsia="sv-SE"/>
              </w:rPr>
            </w:pPr>
            <w:hyperlink r:id="rId23" w:history="1">
              <w:r w:rsidR="00BE3965">
                <w:rPr>
                  <w:rStyle w:val="afb"/>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46DA4">
            <w:pPr>
              <w:jc w:val="left"/>
              <w:rPr>
                <w:rStyle w:val="afb"/>
                <w:color w:val="0000FF"/>
                <w:lang w:val="en-US" w:eastAsia="sv-SE"/>
              </w:rPr>
            </w:pPr>
            <w:hyperlink r:id="rId24" w:history="1">
              <w:r w:rsidR="00BE3965">
                <w:rPr>
                  <w:rStyle w:val="afb"/>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46DA4">
            <w:pPr>
              <w:jc w:val="left"/>
              <w:rPr>
                <w:rStyle w:val="afb"/>
                <w:color w:val="0000FF"/>
                <w:lang w:val="en-US" w:eastAsia="sv-SE"/>
              </w:rPr>
            </w:pPr>
            <w:hyperlink r:id="rId25" w:history="1">
              <w:r w:rsidR="00BE3965">
                <w:rPr>
                  <w:rStyle w:val="afb"/>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46DA4">
            <w:pPr>
              <w:jc w:val="left"/>
              <w:rPr>
                <w:rStyle w:val="afb"/>
                <w:color w:val="0000FF"/>
                <w:lang w:val="en-US" w:eastAsia="sv-SE"/>
              </w:rPr>
            </w:pPr>
            <w:hyperlink r:id="rId26" w:history="1">
              <w:r w:rsidR="00BE3965">
                <w:rPr>
                  <w:rStyle w:val="afb"/>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46DA4">
            <w:pPr>
              <w:jc w:val="left"/>
              <w:rPr>
                <w:rStyle w:val="afb"/>
                <w:color w:val="0000FF"/>
                <w:lang w:val="en-US" w:eastAsia="sv-SE"/>
              </w:rPr>
            </w:pPr>
            <w:hyperlink r:id="rId27" w:history="1">
              <w:r w:rsidR="00BE3965">
                <w:rPr>
                  <w:rStyle w:val="afb"/>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46DA4">
            <w:pPr>
              <w:jc w:val="left"/>
              <w:rPr>
                <w:rStyle w:val="afb"/>
                <w:color w:val="0000FF"/>
                <w:lang w:val="en-US" w:eastAsia="sv-SE"/>
              </w:rPr>
            </w:pPr>
            <w:hyperlink r:id="rId28" w:history="1">
              <w:r w:rsidR="00BE3965">
                <w:rPr>
                  <w:rStyle w:val="afb"/>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46DA4">
            <w:pPr>
              <w:jc w:val="left"/>
              <w:rPr>
                <w:rStyle w:val="afb"/>
                <w:color w:val="0000FF"/>
                <w:lang w:val="en-US" w:eastAsia="sv-SE"/>
              </w:rPr>
            </w:pPr>
            <w:hyperlink r:id="rId29" w:history="1">
              <w:r w:rsidR="00BE3965">
                <w:rPr>
                  <w:rStyle w:val="afb"/>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46DA4">
            <w:pPr>
              <w:jc w:val="left"/>
              <w:rPr>
                <w:rStyle w:val="afb"/>
                <w:color w:val="0000FF"/>
                <w:lang w:val="en-US" w:eastAsia="sv-SE"/>
              </w:rPr>
            </w:pPr>
            <w:hyperlink r:id="rId30" w:history="1">
              <w:r w:rsidR="00BE3965">
                <w:rPr>
                  <w:rStyle w:val="afb"/>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46DA4">
            <w:pPr>
              <w:jc w:val="left"/>
              <w:rPr>
                <w:rStyle w:val="afb"/>
                <w:color w:val="0000FF"/>
                <w:lang w:val="en-US" w:eastAsia="sv-SE"/>
              </w:rPr>
            </w:pPr>
            <w:hyperlink r:id="rId31" w:history="1">
              <w:r w:rsidR="00BE3965">
                <w:rPr>
                  <w:rStyle w:val="afb"/>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46DA4">
            <w:pPr>
              <w:jc w:val="left"/>
              <w:rPr>
                <w:rStyle w:val="afb"/>
                <w:color w:val="0000FF"/>
                <w:lang w:val="en-US" w:eastAsia="sv-SE"/>
              </w:rPr>
            </w:pPr>
            <w:hyperlink r:id="rId32" w:history="1">
              <w:r w:rsidR="00BE3965">
                <w:rPr>
                  <w:rStyle w:val="afb"/>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46DA4">
            <w:pPr>
              <w:jc w:val="left"/>
              <w:rPr>
                <w:rStyle w:val="afb"/>
                <w:color w:val="0000FF"/>
                <w:lang w:val="en-US" w:eastAsia="sv-SE"/>
              </w:rPr>
            </w:pPr>
            <w:hyperlink r:id="rId33" w:history="1">
              <w:r w:rsidR="00BE3965">
                <w:rPr>
                  <w:rStyle w:val="afb"/>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46DA4">
            <w:pPr>
              <w:jc w:val="left"/>
              <w:rPr>
                <w:rStyle w:val="afb"/>
                <w:color w:val="0000FF"/>
                <w:lang w:val="en-US" w:eastAsia="sv-SE"/>
              </w:rPr>
            </w:pPr>
            <w:hyperlink r:id="rId34" w:history="1">
              <w:r w:rsidR="00BE3965">
                <w:rPr>
                  <w:rStyle w:val="afb"/>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46DA4">
            <w:pPr>
              <w:jc w:val="left"/>
              <w:rPr>
                <w:rStyle w:val="afb"/>
                <w:color w:val="0000FF"/>
                <w:lang w:val="en-US" w:eastAsia="sv-SE"/>
              </w:rPr>
            </w:pPr>
            <w:hyperlink r:id="rId35" w:history="1">
              <w:r w:rsidR="00BE3965">
                <w:rPr>
                  <w:rStyle w:val="afb"/>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46DA4">
            <w:pPr>
              <w:jc w:val="left"/>
              <w:rPr>
                <w:rStyle w:val="afb"/>
                <w:color w:val="0000FF"/>
                <w:lang w:val="en-US" w:eastAsia="sv-SE"/>
              </w:rPr>
            </w:pPr>
            <w:hyperlink r:id="rId36" w:history="1">
              <w:r w:rsidR="00BE3965">
                <w:rPr>
                  <w:rStyle w:val="afb"/>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046DA4">
            <w:pPr>
              <w:jc w:val="left"/>
              <w:rPr>
                <w:rStyle w:val="afb"/>
                <w:color w:val="0000FF"/>
                <w:lang w:val="en-US" w:eastAsia="sv-SE"/>
              </w:rPr>
            </w:pPr>
            <w:hyperlink r:id="rId37" w:history="1">
              <w:r w:rsidR="00BE3965">
                <w:rPr>
                  <w:rStyle w:val="afb"/>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46DA4">
            <w:pPr>
              <w:jc w:val="left"/>
              <w:rPr>
                <w:rStyle w:val="afb"/>
                <w:color w:val="0000FF"/>
                <w:lang w:val="en-US" w:eastAsia="sv-SE"/>
              </w:rPr>
            </w:pPr>
            <w:hyperlink r:id="rId38" w:history="1">
              <w:r w:rsidR="00BE3965">
                <w:rPr>
                  <w:rStyle w:val="afb"/>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46DA4">
            <w:pPr>
              <w:jc w:val="left"/>
              <w:rPr>
                <w:rStyle w:val="afb"/>
                <w:color w:val="0000FF"/>
                <w:lang w:val="en-US" w:eastAsia="sv-SE"/>
              </w:rPr>
            </w:pPr>
            <w:hyperlink r:id="rId39" w:history="1">
              <w:r w:rsidR="00BE3965">
                <w:rPr>
                  <w:rStyle w:val="afb"/>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lastRenderedPageBreak/>
              <w:t>[25]</w:t>
            </w:r>
          </w:p>
        </w:tc>
        <w:tc>
          <w:tcPr>
            <w:tcW w:w="1456" w:type="dxa"/>
            <w:tcMar>
              <w:top w:w="0" w:type="dxa"/>
              <w:left w:w="70" w:type="dxa"/>
              <w:bottom w:w="0" w:type="dxa"/>
              <w:right w:w="70" w:type="dxa"/>
            </w:tcMar>
          </w:tcPr>
          <w:p w14:paraId="0B762729" w14:textId="77777777" w:rsidR="00B95B3E" w:rsidRDefault="00046DA4">
            <w:pPr>
              <w:jc w:val="left"/>
              <w:rPr>
                <w:rStyle w:val="afb"/>
                <w:color w:val="0000FF"/>
                <w:lang w:val="en-US" w:eastAsia="sv-SE"/>
              </w:rPr>
            </w:pPr>
            <w:hyperlink r:id="rId40" w:history="1">
              <w:r w:rsidR="00BE3965">
                <w:rPr>
                  <w:rStyle w:val="afb"/>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46DA4">
            <w:pPr>
              <w:jc w:val="left"/>
              <w:rPr>
                <w:rStyle w:val="afb"/>
                <w:color w:val="0000FF"/>
                <w:lang w:val="en-US" w:eastAsia="sv-SE"/>
              </w:rPr>
            </w:pPr>
            <w:hyperlink r:id="rId41" w:history="1">
              <w:r w:rsidR="00BE3965">
                <w:rPr>
                  <w:rStyle w:val="afb"/>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46DA4">
            <w:pPr>
              <w:jc w:val="left"/>
              <w:rPr>
                <w:rStyle w:val="afb"/>
                <w:color w:val="0000FF"/>
                <w:lang w:val="en-US" w:eastAsia="sv-SE"/>
              </w:rPr>
            </w:pPr>
            <w:hyperlink r:id="rId42" w:history="1">
              <w:r w:rsidR="00BE3965">
                <w:rPr>
                  <w:rStyle w:val="afb"/>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46DA4">
            <w:pPr>
              <w:jc w:val="left"/>
              <w:rPr>
                <w:rStyle w:val="afb"/>
                <w:color w:val="0000FF"/>
                <w:lang w:val="en-US" w:eastAsia="sv-SE"/>
              </w:rPr>
            </w:pPr>
            <w:hyperlink r:id="rId43" w:history="1">
              <w:r w:rsidR="00BE3965">
                <w:rPr>
                  <w:rStyle w:val="afb"/>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46DA4">
            <w:pPr>
              <w:jc w:val="left"/>
              <w:rPr>
                <w:rStyle w:val="afb"/>
                <w:color w:val="0000FF"/>
                <w:lang w:val="en-US" w:eastAsia="sv-SE"/>
              </w:rPr>
            </w:pPr>
            <w:hyperlink r:id="rId44" w:history="1">
              <w:r w:rsidR="00BE3965">
                <w:rPr>
                  <w:rStyle w:val="afb"/>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46DA4">
            <w:pPr>
              <w:jc w:val="left"/>
              <w:rPr>
                <w:rStyle w:val="afb"/>
                <w:color w:val="0000FF"/>
                <w:lang w:val="en-US" w:eastAsia="sv-SE"/>
              </w:rPr>
            </w:pPr>
            <w:hyperlink r:id="rId45" w:history="1">
              <w:r w:rsidR="00BE3965">
                <w:rPr>
                  <w:rStyle w:val="afb"/>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46DA4">
            <w:pPr>
              <w:jc w:val="left"/>
              <w:rPr>
                <w:rStyle w:val="afb"/>
                <w:color w:val="0000FF"/>
                <w:lang w:val="en-US" w:eastAsia="sv-SE"/>
              </w:rPr>
            </w:pPr>
            <w:hyperlink r:id="rId46" w:history="1">
              <w:r w:rsidR="00BE3965">
                <w:rPr>
                  <w:rStyle w:val="afb"/>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46DA4">
            <w:pPr>
              <w:jc w:val="left"/>
              <w:rPr>
                <w:rStyle w:val="afb"/>
                <w:color w:val="0000FF"/>
                <w:lang w:val="en-US" w:eastAsia="sv-SE"/>
              </w:rPr>
            </w:pPr>
            <w:hyperlink r:id="rId47" w:history="1">
              <w:r w:rsidR="00BE3965">
                <w:rPr>
                  <w:rStyle w:val="afb"/>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46DA4">
            <w:pPr>
              <w:jc w:val="left"/>
              <w:rPr>
                <w:color w:val="000000"/>
                <w:lang w:val="en-US"/>
              </w:rPr>
            </w:pPr>
            <w:hyperlink r:id="rId48" w:history="1">
              <w:r w:rsidR="00BE3965">
                <w:rPr>
                  <w:rStyle w:val="afb"/>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46DA4">
            <w:pPr>
              <w:jc w:val="left"/>
              <w:rPr>
                <w:color w:val="000000"/>
                <w:lang w:val="en-US"/>
              </w:rPr>
            </w:pPr>
            <w:hyperlink r:id="rId49" w:history="1">
              <w:r w:rsidR="00BE3965">
                <w:rPr>
                  <w:rStyle w:val="afb"/>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CA40" w14:textId="77777777" w:rsidR="00046DA4" w:rsidRDefault="00046DA4">
      <w:pPr>
        <w:spacing w:line="240" w:lineRule="auto"/>
      </w:pPr>
      <w:r>
        <w:separator/>
      </w:r>
    </w:p>
  </w:endnote>
  <w:endnote w:type="continuationSeparator" w:id="0">
    <w:p w14:paraId="6DE95AFD" w14:textId="77777777" w:rsidR="00046DA4" w:rsidRDefault="00046D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C37E" w14:textId="77777777" w:rsidR="00046DA4" w:rsidRDefault="00046DA4">
      <w:pPr>
        <w:spacing w:after="0"/>
      </w:pPr>
      <w:r>
        <w:separator/>
      </w:r>
    </w:p>
  </w:footnote>
  <w:footnote w:type="continuationSeparator" w:id="0">
    <w:p w14:paraId="4DD3AE3C" w14:textId="77777777" w:rsidR="00046DA4" w:rsidRDefault="00046D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UnresolvedMention">
    <w:name w:val="Unresolved Mention"/>
    <w:basedOn w:val="a1"/>
    <w:uiPriority w:val="99"/>
    <w:semiHidden/>
    <w:unhideWhenUsed/>
    <w:rsid w:val="00D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6C195-3AE8-4A46-A13A-C41EA19C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9516</Words>
  <Characters>54244</Characters>
  <Application>Microsoft Office Word</Application>
  <DocSecurity>0</DocSecurity>
  <Lines>452</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乔雪梅</cp:lastModifiedBy>
  <cp:revision>27</cp:revision>
  <dcterms:created xsi:type="dcterms:W3CDTF">2023-08-21T09:43:00Z</dcterms:created>
  <dcterms:modified xsi:type="dcterms:W3CDTF">2023-08-21T11:37:00Z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