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78578" w14:textId="77777777" w:rsidR="00A32CD0" w:rsidRDefault="00A82B67">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14:anchorId="42DB88C9" wp14:editId="7B1B6474">
                <wp:simplePos x="0" y="0"/>
                <wp:positionH relativeFrom="page">
                  <wp:posOffset>0</wp:posOffset>
                </wp:positionH>
                <wp:positionV relativeFrom="page">
                  <wp:posOffset>0</wp:posOffset>
                </wp:positionV>
                <wp:extent cx="635" cy="635"/>
                <wp:effectExtent l="9525" t="9525" r="8890" b="8890"/>
                <wp:wrapNone/>
                <wp:docPr id="38"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TSG-RAN WG1 Meeting #114</w:t>
      </w:r>
      <w:r>
        <w:rPr>
          <w:b/>
          <w:lang w:eastAsia="zh-CN"/>
        </w:rPr>
        <w:tab/>
        <w:t xml:space="preserve">R1-23xxxxx </w:t>
      </w:r>
    </w:p>
    <w:p w14:paraId="3EF81486" w14:textId="77777777" w:rsidR="00A32CD0" w:rsidRDefault="00A82B67">
      <w:pPr>
        <w:jc w:val="left"/>
        <w:rPr>
          <w:b/>
          <w:lang w:eastAsia="zh-CN"/>
        </w:rPr>
      </w:pPr>
      <w:r>
        <w:rPr>
          <w:b/>
          <w:lang w:eastAsia="zh-CN"/>
        </w:rPr>
        <w:t>Toulouse, France, 21-25 August, 2023</w:t>
      </w:r>
    </w:p>
    <w:p w14:paraId="4E3840E8" w14:textId="77777777" w:rsidR="00A32CD0" w:rsidRDefault="00A32CD0">
      <w:pPr>
        <w:pBdr>
          <w:top w:val="single" w:sz="4" w:space="1" w:color="auto"/>
        </w:pBdr>
        <w:spacing w:after="0"/>
        <w:jc w:val="left"/>
        <w:rPr>
          <w:b/>
          <w:kern w:val="2"/>
          <w:sz w:val="16"/>
          <w:szCs w:val="16"/>
          <w:lang w:eastAsia="zh-CN"/>
        </w:rPr>
      </w:pPr>
    </w:p>
    <w:p w14:paraId="5F1ED128" w14:textId="77777777" w:rsidR="00A32CD0" w:rsidRDefault="00A82B67">
      <w:pPr>
        <w:spacing w:after="60"/>
        <w:ind w:left="1555" w:hanging="1555"/>
        <w:jc w:val="left"/>
        <w:rPr>
          <w:b/>
          <w:lang w:eastAsia="zh-CN"/>
        </w:rPr>
      </w:pPr>
      <w:r>
        <w:rPr>
          <w:b/>
          <w:lang w:eastAsia="zh-CN"/>
        </w:rPr>
        <w:t>Agenda Item:</w:t>
      </w:r>
      <w:r>
        <w:rPr>
          <w:b/>
          <w:lang w:eastAsia="zh-CN"/>
        </w:rPr>
        <w:tab/>
        <w:t>9.17</w:t>
      </w:r>
    </w:p>
    <w:p w14:paraId="3C4AD34F" w14:textId="77777777" w:rsidR="00A32CD0" w:rsidRDefault="00A82B67">
      <w:pPr>
        <w:spacing w:after="60"/>
        <w:ind w:left="1555" w:hanging="1555"/>
        <w:jc w:val="left"/>
        <w:rPr>
          <w:b/>
          <w:kern w:val="2"/>
          <w:lang w:eastAsia="zh-CN"/>
        </w:rPr>
      </w:pPr>
      <w:r>
        <w:rPr>
          <w:b/>
          <w:kern w:val="2"/>
          <w:lang w:eastAsia="zh-CN"/>
        </w:rPr>
        <w:t>Source:</w:t>
      </w:r>
      <w:r>
        <w:rPr>
          <w:b/>
          <w:kern w:val="2"/>
          <w:lang w:eastAsia="zh-CN"/>
        </w:rPr>
        <w:tab/>
        <w:t>Moderator (Huawei)</w:t>
      </w:r>
    </w:p>
    <w:p w14:paraId="1D994722" w14:textId="77777777" w:rsidR="00A32CD0" w:rsidRDefault="00A82B67">
      <w:pPr>
        <w:spacing w:after="60"/>
        <w:ind w:left="1555" w:hanging="1555"/>
        <w:jc w:val="left"/>
        <w:rPr>
          <w:b/>
          <w:kern w:val="2"/>
          <w:lang w:eastAsia="zh-CN"/>
        </w:rPr>
      </w:pPr>
      <w:r>
        <w:rPr>
          <w:b/>
          <w:kern w:val="2"/>
          <w:lang w:eastAsia="zh-CN"/>
        </w:rPr>
        <w:t>Title:</w:t>
      </w:r>
      <w:r>
        <w:rPr>
          <w:b/>
          <w:kern w:val="2"/>
          <w:lang w:eastAsia="zh-CN"/>
        </w:rPr>
        <w:tab/>
        <w:t xml:space="preserve">Summary of email discussion [Post114-38.212-Netw_Energy_NR-Core] </w:t>
      </w:r>
    </w:p>
    <w:p w14:paraId="1C4A9721" w14:textId="77777777" w:rsidR="00A32CD0" w:rsidRDefault="00A82B67">
      <w:pPr>
        <w:spacing w:after="60"/>
        <w:ind w:left="1555" w:hanging="1555"/>
        <w:jc w:val="left"/>
        <w:rPr>
          <w:b/>
          <w:kern w:val="2"/>
          <w:lang w:eastAsia="zh-CN"/>
        </w:rPr>
      </w:pPr>
      <w:r>
        <w:rPr>
          <w:b/>
          <w:kern w:val="2"/>
          <w:lang w:eastAsia="zh-CN"/>
        </w:rPr>
        <w:t>Document for:</w:t>
      </w:r>
      <w:r>
        <w:rPr>
          <w:b/>
          <w:kern w:val="2"/>
          <w:lang w:eastAsia="zh-CN"/>
        </w:rPr>
        <w:tab/>
        <w:t xml:space="preserve">Discussion and Decision </w:t>
      </w:r>
    </w:p>
    <w:p w14:paraId="7494942B" w14:textId="77777777" w:rsidR="00A32CD0" w:rsidRDefault="00A32CD0">
      <w:pPr>
        <w:pBdr>
          <w:bottom w:val="single" w:sz="4" w:space="1" w:color="auto"/>
        </w:pBdr>
        <w:spacing w:after="0"/>
        <w:jc w:val="left"/>
        <w:rPr>
          <w:b/>
          <w:kern w:val="2"/>
          <w:sz w:val="16"/>
          <w:szCs w:val="16"/>
          <w:lang w:eastAsia="zh-CN"/>
        </w:rPr>
      </w:pPr>
    </w:p>
    <w:p w14:paraId="030524E5" w14:textId="77777777" w:rsidR="00A32CD0" w:rsidRDefault="00A82B67">
      <w:pPr>
        <w:pStyle w:val="Heading1"/>
      </w:pPr>
      <w:bookmarkStart w:id="0" w:name="_Ref129681862"/>
      <w:bookmarkStart w:id="1" w:name="_Ref124589705"/>
      <w:r>
        <w:t>Introduction</w:t>
      </w:r>
      <w:bookmarkEnd w:id="0"/>
      <w:bookmarkEnd w:id="1"/>
    </w:p>
    <w:p w14:paraId="77650EA0" w14:textId="77777777" w:rsidR="00A32CD0" w:rsidRDefault="00A82B67">
      <w:pPr>
        <w:rPr>
          <w:lang w:eastAsia="zh-CN"/>
        </w:rPr>
      </w:pPr>
      <w:bookmarkStart w:id="2" w:name="_Ref129681832"/>
      <w:r>
        <w:rPr>
          <w:rFonts w:eastAsiaTheme="minorEastAsia"/>
          <w:lang w:eastAsia="zh-CN"/>
        </w:rPr>
        <w:t>This document summarizes the discussions on the 38.212 draft CR on network energy saving for NR, and aims to stabilize the 38.212 draft CR</w:t>
      </w:r>
      <w:r>
        <w:rPr>
          <w:lang w:eastAsia="zh-CN"/>
        </w:rPr>
        <w:t xml:space="preserve">. </w:t>
      </w:r>
    </w:p>
    <w:p w14:paraId="7AEEFB1F" w14:textId="77777777" w:rsidR="00A32CD0" w:rsidRDefault="00A82B67">
      <w:pPr>
        <w:rPr>
          <w:highlight w:val="cyan"/>
          <w:lang w:eastAsia="zh-CN"/>
        </w:rPr>
      </w:pPr>
      <w:r>
        <w:rPr>
          <w:highlight w:val="cyan"/>
          <w:lang w:eastAsia="zh-CN"/>
        </w:rPr>
        <w:t>[Post114-38.212-Netw_Energy_NR-Core] Email discussion on Rel-18 draft CRs by September 7 – Editors</w:t>
      </w:r>
    </w:p>
    <w:p w14:paraId="3D24D3DD" w14:textId="77777777" w:rsidR="00A32CD0" w:rsidRDefault="00A82B67">
      <w:pPr>
        <w:pStyle w:val="Heading1"/>
        <w:tabs>
          <w:tab w:val="left" w:pos="432"/>
        </w:tabs>
        <w:spacing w:before="240"/>
        <w:ind w:left="431" w:hanging="431"/>
        <w:rPr>
          <w:lang w:eastAsia="zh-CN"/>
        </w:rPr>
      </w:pPr>
      <w:r>
        <w:rPr>
          <w:lang w:eastAsia="zh-CN"/>
        </w:rPr>
        <w:t xml:space="preserve">First round discussions   </w:t>
      </w:r>
      <w:r>
        <w:rPr>
          <w:rFonts w:hint="eastAsia"/>
          <w:lang w:eastAsia="zh-CN"/>
        </w:rPr>
        <w:t xml:space="preserve"> </w:t>
      </w:r>
    </w:p>
    <w:p w14:paraId="48E0AC03" w14:textId="77777777" w:rsidR="00A32CD0" w:rsidRDefault="00A82B67">
      <w:pPr>
        <w:adjustRightInd/>
        <w:spacing w:beforeLines="50" w:before="120" w:after="240"/>
        <w:rPr>
          <w:rFonts w:eastAsiaTheme="minorEastAsia"/>
          <w:lang w:eastAsia="zh-CN"/>
        </w:rPr>
      </w:pPr>
      <w:r>
        <w:rPr>
          <w:lang w:eastAsia="zh-CN"/>
        </w:rPr>
        <w:t xml:space="preserve">This section summarize the first round email discussions on </w:t>
      </w:r>
      <w:hyperlink r:id="rId12" w:history="1">
        <w:r>
          <w:rPr>
            <w:rStyle w:val="Hyperlink"/>
            <w:lang w:eastAsia="zh-CN"/>
          </w:rPr>
          <w:t>draft CR v00</w:t>
        </w:r>
      </w:hyperlink>
      <w:r>
        <w:rPr>
          <w:lang w:eastAsia="zh-CN"/>
        </w:rPr>
        <w:t xml:space="preserve">. </w:t>
      </w:r>
      <w:r>
        <w:rPr>
          <w:rFonts w:eastAsiaTheme="minorEastAsia"/>
          <w:lang w:eastAsia="zh-CN"/>
        </w:rPr>
        <w:t xml:space="preserve">Companies are encouraged to provide the </w:t>
      </w:r>
      <w:r>
        <w:rPr>
          <w:rFonts w:eastAsiaTheme="minorEastAsia"/>
          <w:color w:val="FF0000"/>
          <w:lang w:eastAsia="zh-CN"/>
        </w:rPr>
        <w:t xml:space="preserve">first round views </w:t>
      </w:r>
      <w:r>
        <w:rPr>
          <w:color w:val="FF0000"/>
        </w:rPr>
        <w:t>by 09/05 (Tuesday), 6:00am UTC</w:t>
      </w:r>
      <w:r>
        <w:rPr>
          <w:rFonts w:eastAsiaTheme="minorEastAsia"/>
          <w:lang w:eastAsia="zh-CN"/>
        </w:rPr>
        <w:t xml:space="preserve">, then we can update the draft CR accordingly for the next step discussions.  </w:t>
      </w:r>
      <w:bookmarkStart w:id="3" w:name="OLE_LINK27"/>
      <w:bookmarkStart w:id="4" w:name="OLE_LINK5"/>
      <w:bookmarkStart w:id="5" w:name="OLE_LINK19"/>
    </w:p>
    <w:tbl>
      <w:tblPr>
        <w:tblStyle w:val="TableGrid"/>
        <w:tblW w:w="0" w:type="auto"/>
        <w:tblLook w:val="04A0" w:firstRow="1" w:lastRow="0" w:firstColumn="1" w:lastColumn="0" w:noHBand="0" w:noVBand="1"/>
      </w:tblPr>
      <w:tblGrid>
        <w:gridCol w:w="2113"/>
        <w:gridCol w:w="7194"/>
      </w:tblGrid>
      <w:tr w:rsidR="00A32CD0" w14:paraId="1D873A2E" w14:textId="77777777" w:rsidTr="0012062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E33CA0D" w14:textId="77777777" w:rsidR="00A32CD0" w:rsidRDefault="00A82B67">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3DB4231" w14:textId="77777777" w:rsidR="00A32CD0" w:rsidRDefault="00A82B67">
            <w:pPr>
              <w:spacing w:beforeLines="50" w:before="120"/>
              <w:rPr>
                <w:i/>
                <w:kern w:val="2"/>
                <w:lang w:eastAsia="zh-CN"/>
              </w:rPr>
            </w:pPr>
            <w:r>
              <w:rPr>
                <w:i/>
                <w:kern w:val="2"/>
                <w:lang w:eastAsia="zh-CN"/>
              </w:rPr>
              <w:t>View</w:t>
            </w:r>
          </w:p>
        </w:tc>
      </w:tr>
      <w:tr w:rsidR="00A32CD0" w14:paraId="56C63A8D" w14:textId="77777777" w:rsidTr="00120626">
        <w:tc>
          <w:tcPr>
            <w:tcW w:w="2113" w:type="dxa"/>
            <w:tcBorders>
              <w:top w:val="single" w:sz="4" w:space="0" w:color="auto"/>
              <w:left w:val="single" w:sz="4" w:space="0" w:color="auto"/>
              <w:bottom w:val="single" w:sz="4" w:space="0" w:color="auto"/>
              <w:right w:val="single" w:sz="4" w:space="0" w:color="auto"/>
            </w:tcBorders>
          </w:tcPr>
          <w:p w14:paraId="67CFAB29" w14:textId="77777777" w:rsidR="00A32CD0" w:rsidRDefault="00A82B67">
            <w:pPr>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4E6236E" w14:textId="77777777" w:rsidR="00A32CD0" w:rsidRDefault="00A82B67">
            <w:pPr>
              <w:spacing w:beforeLines="50" w:before="120"/>
              <w:rPr>
                <w:b/>
                <w:bCs/>
                <w:kern w:val="2"/>
                <w:lang w:eastAsia="zh-CN"/>
              </w:rPr>
            </w:pPr>
            <w:r>
              <w:rPr>
                <w:rFonts w:hint="eastAsia"/>
                <w:b/>
                <w:bCs/>
                <w:kern w:val="2"/>
                <w:lang w:eastAsia="zh-CN"/>
              </w:rPr>
              <w:t>C</w:t>
            </w:r>
            <w:r>
              <w:rPr>
                <w:b/>
                <w:bCs/>
                <w:kern w:val="2"/>
                <w:lang w:eastAsia="zh-CN"/>
              </w:rPr>
              <w:t>omment #1:</w:t>
            </w:r>
          </w:p>
          <w:p w14:paraId="2BE9FD24" w14:textId="77777777" w:rsidR="00A32CD0" w:rsidRDefault="00A82B67">
            <w:pPr>
              <w:pStyle w:val="ListParagraph"/>
              <w:spacing w:beforeLines="50" w:before="120"/>
              <w:ind w:left="360"/>
              <w:rPr>
                <w:kern w:val="2"/>
                <w:lang w:eastAsia="zh-CN"/>
              </w:rPr>
            </w:pPr>
            <w:r>
              <w:rPr>
                <w:kern w:val="2"/>
                <w:lang w:eastAsia="zh-CN"/>
              </w:rPr>
              <w:t>It would be better to write clearly regarding which CSI report #n can be replaced with CSI sub-report #n, so the CR can be modified as the following,</w:t>
            </w:r>
          </w:p>
          <w:p w14:paraId="4AA1212C" w14:textId="77777777" w:rsidR="00A32CD0" w:rsidRDefault="00A32CD0">
            <w:pPr>
              <w:pStyle w:val="ListParagraph"/>
              <w:spacing w:beforeLines="50" w:before="120"/>
              <w:ind w:left="360"/>
              <w:rPr>
                <w:kern w:val="2"/>
                <w:lang w:eastAsia="zh-CN"/>
              </w:rPr>
            </w:pPr>
          </w:p>
          <w:p w14:paraId="22827FAF" w14:textId="77777777" w:rsidR="00A32CD0" w:rsidRDefault="00A82B67">
            <w:pPr>
              <w:pStyle w:val="ListParagraph"/>
              <w:spacing w:beforeLines="50" w:before="120"/>
              <w:ind w:left="360"/>
              <w:rPr>
                <w:kern w:val="2"/>
                <w:lang w:eastAsia="zh-CN"/>
              </w:rPr>
            </w:pPr>
            <w:r>
              <w:rPr>
                <w:b/>
                <w:bCs/>
                <w:kern w:val="2"/>
                <w:lang w:eastAsia="zh-CN"/>
              </w:rPr>
              <w:t>Suggested text change in section 6.3.1.1.2</w:t>
            </w:r>
            <w:r>
              <w:rPr>
                <w:kern w:val="2"/>
                <w:lang w:eastAsia="zh-CN"/>
              </w:rPr>
              <w:t xml:space="preserve">: If csi-ReportSubConfig is configured, for a corresponding CSI sub-report, the mapping order of CSI fields of one CSI CSI sub-report is determined following the procedure in this clause 6.3.1.1.2, by replacing CSI report #n in the following </w:t>
            </w:r>
            <w:r>
              <w:rPr>
                <w:strike/>
                <w:color w:val="C00000"/>
                <w:kern w:val="2"/>
                <w:lang w:eastAsia="zh-CN"/>
              </w:rPr>
              <w:t>applicable tables</w:t>
            </w:r>
            <w:r>
              <w:rPr>
                <w:kern w:val="2"/>
                <w:lang w:eastAsia="zh-CN"/>
              </w:rPr>
              <w:t xml:space="preserve"> </w:t>
            </w:r>
            <w:r>
              <w:rPr>
                <w:color w:val="C00000"/>
                <w:kern w:val="2"/>
                <w:lang w:eastAsia="zh-CN"/>
              </w:rPr>
              <w:t>Table 6.3.1.1.2-7, Table 6.3.1.1.2-9, Table 6.3.1.1.2-10</w:t>
            </w:r>
            <w:r>
              <w:rPr>
                <w:kern w:val="2"/>
                <w:lang w:eastAsia="zh-CN"/>
              </w:rPr>
              <w:t xml:space="preserve"> with CSI sub-report #n.</w:t>
            </w:r>
          </w:p>
          <w:p w14:paraId="0369293B" w14:textId="77777777" w:rsidR="00A32CD0" w:rsidRDefault="00A32CD0">
            <w:pPr>
              <w:pStyle w:val="ListParagraph"/>
              <w:spacing w:beforeLines="50" w:before="120"/>
              <w:ind w:left="360"/>
              <w:rPr>
                <w:kern w:val="2"/>
                <w:lang w:eastAsia="zh-CN"/>
              </w:rPr>
            </w:pPr>
          </w:p>
          <w:p w14:paraId="745F68F0" w14:textId="77777777" w:rsidR="00A32CD0" w:rsidRDefault="00A82B67">
            <w:pPr>
              <w:pStyle w:val="ListParagraph"/>
              <w:spacing w:beforeLines="50" w:before="120"/>
              <w:ind w:left="360"/>
            </w:pPr>
            <w:r>
              <w:rPr>
                <w:b/>
                <w:bCs/>
                <w:kern w:val="2"/>
                <w:lang w:eastAsia="zh-CN"/>
              </w:rPr>
              <w:t>Suggested text change in section 6.3.2.1.2</w:t>
            </w:r>
            <w:r>
              <w:t xml:space="preserve">: If </w:t>
            </w:r>
            <w:r>
              <w:rPr>
                <w:i/>
              </w:rPr>
              <w:t xml:space="preserve">csi-ReportSubConfig </w:t>
            </w:r>
            <w:r>
              <w:t>is configured, for a corresponding CSI sub-report, the m</w:t>
            </w:r>
            <w:r>
              <w:rPr>
                <w:rFonts w:hint="eastAsia"/>
                <w:lang w:eastAsia="zh-CN"/>
              </w:rPr>
              <w:t>a</w:t>
            </w:r>
            <w:r>
              <w:rPr>
                <w:lang w:eastAsia="zh-CN"/>
              </w:rPr>
              <w:t xml:space="preserve">pping </w:t>
            </w:r>
            <w:r>
              <w:rPr>
                <w:rFonts w:hint="eastAsia"/>
                <w:lang w:eastAsia="zh-CN"/>
              </w:rPr>
              <w:t xml:space="preserve">order of CSI fields of one CSI </w:t>
            </w:r>
            <w:r>
              <w:t>CSI sub-report is determined following the procedure in this clause 6.3.2.1.2, by</w:t>
            </w:r>
            <w:r>
              <w:rPr>
                <w:lang w:eastAsia="zh-CN"/>
              </w:rPr>
              <w:t xml:space="preserve"> replacing CSI report </w:t>
            </w:r>
            <w:r>
              <w:rPr>
                <w:rFonts w:hint="eastAsia"/>
                <w:lang w:eastAsia="zh-CN"/>
              </w:rPr>
              <w:t>#n</w:t>
            </w:r>
            <w:r>
              <w:rPr>
                <w:lang w:eastAsia="zh-CN"/>
              </w:rPr>
              <w:t xml:space="preserve"> in the following </w:t>
            </w:r>
            <w:r>
              <w:rPr>
                <w:strike/>
                <w:color w:val="C00000"/>
                <w:lang w:eastAsia="zh-CN"/>
              </w:rPr>
              <w:t>applicable tables</w:t>
            </w:r>
            <w:r>
              <w:rPr>
                <w:color w:val="C00000"/>
                <w:lang w:eastAsia="zh-CN"/>
              </w:rPr>
              <w:t xml:space="preserve"> Table 6.3.2.1.2-3, Table 6.3.2.1.2-4</w:t>
            </w:r>
            <w:r>
              <w:rPr>
                <w:lang w:eastAsia="zh-CN"/>
              </w:rPr>
              <w:t xml:space="preserve"> with CSI sub-report </w:t>
            </w:r>
            <w:r>
              <w:rPr>
                <w:rFonts w:hint="eastAsia"/>
                <w:lang w:eastAsia="zh-CN"/>
              </w:rPr>
              <w:t>#n</w:t>
            </w:r>
            <w:r>
              <w:rPr>
                <w:lang w:eastAsia="zh-CN"/>
              </w:rPr>
              <w:t>.</w:t>
            </w:r>
          </w:p>
          <w:p w14:paraId="0B49BB59" w14:textId="77777777" w:rsidR="00A32CD0" w:rsidRDefault="00A32CD0">
            <w:pPr>
              <w:pStyle w:val="ListParagraph"/>
              <w:spacing w:beforeLines="50" w:before="120"/>
              <w:ind w:left="360"/>
              <w:rPr>
                <w:kern w:val="2"/>
                <w:lang w:eastAsia="zh-CN"/>
              </w:rPr>
            </w:pPr>
          </w:p>
          <w:p w14:paraId="26A4F80F" w14:textId="77777777" w:rsidR="00A32CD0" w:rsidRDefault="00A82B67">
            <w:pPr>
              <w:pStyle w:val="ListParagraph"/>
              <w:spacing w:beforeLines="50" w:before="120"/>
              <w:ind w:left="360"/>
              <w:rPr>
                <w:kern w:val="2"/>
                <w:lang w:eastAsia="zh-CN"/>
              </w:rPr>
            </w:pPr>
            <w:r>
              <w:rPr>
                <w:rFonts w:hint="eastAsia"/>
                <w:kern w:val="2"/>
                <w:lang w:eastAsia="zh-CN"/>
              </w:rPr>
              <w:t>Further</w:t>
            </w:r>
            <w:r>
              <w:rPr>
                <w:kern w:val="2"/>
                <w:lang w:eastAsia="zh-CN"/>
              </w:rPr>
              <w:t xml:space="preserve"> </w:t>
            </w:r>
            <w:r>
              <w:rPr>
                <w:rFonts w:hint="eastAsia"/>
                <w:kern w:val="2"/>
                <w:lang w:eastAsia="zh-CN"/>
              </w:rPr>
              <w:t>discussion</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needed</w:t>
            </w:r>
            <w:r>
              <w:rPr>
                <w:kern w:val="2"/>
                <w:lang w:eastAsia="zh-CN"/>
              </w:rPr>
              <w:t xml:space="preserve"> </w:t>
            </w:r>
            <w:r>
              <w:rPr>
                <w:rFonts w:hint="eastAsia"/>
                <w:kern w:val="2"/>
                <w:lang w:eastAsia="zh-CN"/>
              </w:rPr>
              <w:t>regarding</w:t>
            </w:r>
            <w:r>
              <w:rPr>
                <w:kern w:val="2"/>
                <w:lang w:eastAsia="zh-CN"/>
              </w:rPr>
              <w:t xml:space="preserve"> </w:t>
            </w:r>
            <w:r>
              <w:rPr>
                <w:rFonts w:hint="eastAsia"/>
                <w:kern w:val="2"/>
                <w:lang w:eastAsia="zh-CN"/>
              </w:rPr>
              <w:t>whether</w:t>
            </w:r>
            <w:r>
              <w:rPr>
                <w:kern w:val="2"/>
                <w:lang w:eastAsia="zh-CN"/>
              </w:rPr>
              <w:t xml:space="preserve"> NCJT CSI </w:t>
            </w:r>
            <w:r>
              <w:rPr>
                <w:rFonts w:hint="eastAsia"/>
                <w:kern w:val="2"/>
                <w:lang w:eastAsia="zh-CN"/>
              </w:rPr>
              <w:t>report</w:t>
            </w:r>
            <w:r>
              <w:rPr>
                <w:kern w:val="2"/>
                <w:lang w:eastAsia="zh-CN"/>
              </w:rPr>
              <w:t xml:space="preserve"> </w:t>
            </w:r>
            <w:r>
              <w:rPr>
                <w:rFonts w:hint="eastAsia"/>
                <w:kern w:val="2"/>
                <w:lang w:eastAsia="zh-CN"/>
              </w:rPr>
              <w:t>can</w:t>
            </w:r>
            <w:r>
              <w:rPr>
                <w:kern w:val="2"/>
                <w:lang w:eastAsia="zh-CN"/>
              </w:rPr>
              <w:t xml:space="preserve"> be combined with multi-CSI report. For subband CSI, please see Comment #2.</w:t>
            </w:r>
          </w:p>
          <w:p w14:paraId="482B7508" w14:textId="705A88C1" w:rsidR="00565E51" w:rsidRPr="00565E51" w:rsidRDefault="00E8189A" w:rsidP="00565E51">
            <w:pPr>
              <w:spacing w:beforeLines="50" w:before="120"/>
              <w:rPr>
                <w:color w:val="7030A0"/>
                <w:kern w:val="2"/>
                <w:lang w:eastAsia="zh-CN"/>
              </w:rPr>
            </w:pPr>
            <w:r w:rsidRPr="00E8189A">
              <w:rPr>
                <w:color w:val="7030A0"/>
                <w:kern w:val="2"/>
                <w:lang w:eastAsia="zh-CN"/>
              </w:rPr>
              <w:t xml:space="preserve">[Chengyan]: </w:t>
            </w:r>
            <w:r w:rsidR="00565E51" w:rsidRPr="00565E51">
              <w:rPr>
                <w:color w:val="7030A0"/>
                <w:kern w:val="2"/>
                <w:lang w:eastAsia="zh-CN"/>
              </w:rPr>
              <w:t xml:space="preserve">It would be good to have explicit agreements on whether a specific table cannot be applicable to the CSI sub-report. Since no agreements in either way, the current approach is the simplest and most comprehensive. To be clearer and safer, </w:t>
            </w:r>
            <w:r w:rsidR="00565E51">
              <w:rPr>
                <w:color w:val="7030A0"/>
                <w:kern w:val="2"/>
                <w:lang w:eastAsia="zh-CN"/>
              </w:rPr>
              <w:t>let me add</w:t>
            </w:r>
            <w:r w:rsidR="00565E51" w:rsidRPr="00565E51">
              <w:rPr>
                <w:color w:val="7030A0"/>
                <w:kern w:val="2"/>
                <w:lang w:eastAsia="zh-CN"/>
              </w:rPr>
              <w:t xml:space="preserve"> an editor note as below </w:t>
            </w:r>
            <w:r w:rsidR="00565E51">
              <w:rPr>
                <w:color w:val="7030A0"/>
                <w:kern w:val="2"/>
                <w:lang w:eastAsia="zh-CN"/>
              </w:rPr>
              <w:t>to keep it open</w:t>
            </w:r>
            <w:r w:rsidR="00565E51" w:rsidRPr="00565E51">
              <w:rPr>
                <w:color w:val="7030A0"/>
                <w:kern w:val="2"/>
                <w:lang w:eastAsia="zh-CN"/>
              </w:rPr>
              <w:t xml:space="preserve">: </w:t>
            </w:r>
          </w:p>
          <w:p w14:paraId="21CD302B" w14:textId="28920855" w:rsidR="00A32CD0" w:rsidRPr="00C6154A" w:rsidRDefault="00C6154A" w:rsidP="00E8189A">
            <w:pPr>
              <w:spacing w:beforeLines="50" w:before="120"/>
              <w:rPr>
                <w:bCs/>
                <w:i/>
                <w:kern w:val="2"/>
                <w:lang w:eastAsia="zh-CN"/>
              </w:rPr>
            </w:pPr>
            <w:r w:rsidRPr="00C6154A">
              <w:rPr>
                <w:rFonts w:hint="eastAsia"/>
                <w:i/>
                <w:lang w:eastAsia="zh-CN"/>
              </w:rPr>
              <w:t>E</w:t>
            </w:r>
            <w:r w:rsidRPr="00C6154A">
              <w:rPr>
                <w:i/>
                <w:lang w:eastAsia="zh-CN"/>
              </w:rPr>
              <w:t xml:space="preserve">ditor’s note: </w:t>
            </w:r>
            <w:r w:rsidRPr="00C6154A">
              <w:rPr>
                <w:bCs/>
                <w:i/>
                <w:kern w:val="2"/>
                <w:lang w:eastAsia="zh-CN"/>
              </w:rPr>
              <w:t xml:space="preserve">The applicability of tables other than Table 6.3.1.1.2-7, Table 6.3.1.1.2-9, Table 6.3.1.1.2-10 are to be further discussed. Further update can be done later if certain tables are precluded. </w:t>
            </w:r>
            <w:r w:rsidR="00565E51" w:rsidRPr="00C6154A">
              <w:rPr>
                <w:bCs/>
                <w:i/>
                <w:kern w:val="2"/>
                <w:lang w:eastAsia="zh-CN"/>
              </w:rPr>
              <w:t xml:space="preserve"> </w:t>
            </w:r>
          </w:p>
          <w:p w14:paraId="0CE6B700" w14:textId="77777777" w:rsidR="00565E51" w:rsidRPr="00510DD8" w:rsidRDefault="00565E51" w:rsidP="00E8189A">
            <w:pPr>
              <w:spacing w:beforeLines="50" w:before="120"/>
              <w:rPr>
                <w:i/>
                <w:color w:val="7030A0"/>
                <w:kern w:val="2"/>
                <w:lang w:eastAsia="zh-CN"/>
              </w:rPr>
            </w:pPr>
          </w:p>
          <w:p w14:paraId="57BD977E" w14:textId="77777777" w:rsidR="00A32CD0" w:rsidRDefault="00A82B67">
            <w:pPr>
              <w:spacing w:beforeLines="50" w:before="120"/>
              <w:rPr>
                <w:b/>
                <w:bCs/>
                <w:kern w:val="2"/>
                <w:lang w:eastAsia="zh-CN"/>
              </w:rPr>
            </w:pPr>
            <w:r>
              <w:rPr>
                <w:rFonts w:hint="eastAsia"/>
                <w:b/>
                <w:bCs/>
                <w:kern w:val="2"/>
                <w:lang w:eastAsia="zh-CN"/>
              </w:rPr>
              <w:lastRenderedPageBreak/>
              <w:t>C</w:t>
            </w:r>
            <w:r>
              <w:rPr>
                <w:b/>
                <w:bCs/>
                <w:kern w:val="2"/>
                <w:lang w:eastAsia="zh-CN"/>
              </w:rPr>
              <w:t>omment #2:</w:t>
            </w:r>
          </w:p>
          <w:p w14:paraId="1F69AD9E" w14:textId="77777777" w:rsidR="00A32CD0" w:rsidRDefault="00A82B67">
            <w:pPr>
              <w:pStyle w:val="ListParagraph"/>
              <w:numPr>
                <w:ilvl w:val="0"/>
                <w:numId w:val="13"/>
              </w:numPr>
              <w:spacing w:beforeLines="50" w:before="120"/>
              <w:rPr>
                <w:kern w:val="2"/>
                <w:lang w:eastAsia="zh-CN"/>
              </w:rPr>
            </w:pPr>
            <w:r>
              <w:rPr>
                <w:rFonts w:hint="eastAsia"/>
                <w:kern w:val="2"/>
                <w:lang w:eastAsia="zh-CN"/>
              </w:rPr>
              <w:t>R</w:t>
            </w:r>
            <w:r>
              <w:rPr>
                <w:kern w:val="2"/>
                <w:lang w:eastAsia="zh-CN"/>
              </w:rPr>
              <w:t>egarding the mapping order of multiple CSI sub-reports in one CSI report, subband CSI of even subbands of all CSI sub-reports are prioritized over subband CSI of odd subbands of all CSI sub-reports within one CSI report configuration as shown in the following agreement:</w:t>
            </w:r>
          </w:p>
          <w:p w14:paraId="34364F01" w14:textId="77777777" w:rsidR="00A32CD0" w:rsidRDefault="00A82B67">
            <w:pPr>
              <w:rPr>
                <w:b/>
                <w:bCs/>
                <w:snapToGrid w:val="0"/>
                <w:szCs w:val="20"/>
                <w:highlight w:val="green"/>
                <w:lang w:eastAsia="zh-CN"/>
              </w:rPr>
            </w:pPr>
            <w:r>
              <w:rPr>
                <w:b/>
                <w:bCs/>
                <w:snapToGrid w:val="0"/>
                <w:szCs w:val="20"/>
                <w:highlight w:val="green"/>
                <w:lang w:eastAsia="zh-CN"/>
              </w:rPr>
              <w:t>Agreement</w:t>
            </w:r>
            <w:r>
              <w:rPr>
                <w:b/>
                <w:bCs/>
                <w:snapToGrid w:val="0"/>
                <w:color w:val="FF0000"/>
                <w:szCs w:val="20"/>
                <w:lang w:eastAsia="zh-CN"/>
              </w:rPr>
              <w:t>@114</w:t>
            </w:r>
          </w:p>
          <w:p w14:paraId="2281B394" w14:textId="77777777" w:rsidR="00A32CD0" w:rsidRDefault="00A82B67">
            <w:pPr>
              <w:pStyle w:val="ListParagraph"/>
              <w:ind w:left="0"/>
              <w:rPr>
                <w:snapToGrid w:val="0"/>
                <w:szCs w:val="20"/>
                <w:lang w:eastAsia="zh-CN"/>
              </w:rPr>
            </w:pPr>
            <w:r>
              <w:rPr>
                <w:snapToGrid w:val="0"/>
                <w:szCs w:val="20"/>
                <w:lang w:eastAsia="zh-CN"/>
              </w:rPr>
              <w:t>For CSIs across multiple sub-configurations in one CSI reportConfig map different sub-configurations based on RAN1#114 agreement in 9.7.1</w:t>
            </w:r>
          </w:p>
          <w:p w14:paraId="64D302EA" w14:textId="77777777" w:rsidR="00A32CD0" w:rsidRDefault="00A82B67">
            <w:pPr>
              <w:pStyle w:val="ListParagraph"/>
              <w:numPr>
                <w:ilvl w:val="0"/>
                <w:numId w:val="14"/>
              </w:numPr>
              <w:autoSpaceDE/>
              <w:autoSpaceDN/>
              <w:adjustRightInd/>
              <w:snapToGrid/>
              <w:spacing w:after="0"/>
              <w:contextualSpacing w:val="0"/>
              <w:rPr>
                <w:snapToGrid w:val="0"/>
                <w:szCs w:val="20"/>
                <w:lang w:eastAsia="zh-CN"/>
              </w:rPr>
            </w:pPr>
            <w:r>
              <w:rPr>
                <w:rFonts w:ascii="Cambria Math" w:hAnsi="Cambria Math"/>
                <w:szCs w:val="20"/>
                <w:lang w:eastAsia="ko-KR"/>
              </w:rPr>
              <w:t>For Part 2 priority reporting level</w:t>
            </w:r>
          </w:p>
          <w:p w14:paraId="0E23B629" w14:textId="77777777" w:rsidR="00A32CD0" w:rsidRDefault="00A82B67">
            <w:pPr>
              <w:pStyle w:val="ListParagraph"/>
              <w:numPr>
                <w:ilvl w:val="1"/>
                <w:numId w:val="14"/>
              </w:numPr>
              <w:snapToGrid/>
              <w:spacing w:after="0"/>
              <w:jc w:val="left"/>
              <w:rPr>
                <w:rFonts w:ascii="Cambria Math" w:hAnsi="Cambria Math"/>
                <w:szCs w:val="20"/>
                <w:lang w:eastAsia="ko-KR"/>
              </w:rPr>
            </w:pPr>
            <w:r>
              <w:rPr>
                <w:rFonts w:ascii="Cambria Math" w:hAnsi="Cambria Math"/>
                <w:szCs w:val="20"/>
                <w:lang w:eastAsia="ko-KR"/>
              </w:rPr>
              <w:t xml:space="preserve">Option 1: for a given band type from {wideband, even subband, odd subband}, the omission order follows the priority order determined by sub-configuration index </w:t>
            </w:r>
          </w:p>
          <w:p w14:paraId="0B0FECA2" w14:textId="77777777" w:rsidR="00A32CD0" w:rsidRDefault="00A82B67">
            <w:pPr>
              <w:spacing w:beforeLines="50" w:before="120"/>
              <w:rPr>
                <w:kern w:val="2"/>
                <w:lang w:eastAsia="zh-CN"/>
              </w:rPr>
            </w:pPr>
            <w:r>
              <w:rPr>
                <w:kern w:val="2"/>
                <w:lang w:eastAsia="zh-CN"/>
              </w:rPr>
              <w:t>But</w:t>
            </w:r>
            <w:r>
              <w:rPr>
                <w:rFonts w:hint="eastAsia"/>
                <w:kern w:val="2"/>
                <w:lang w:eastAsia="zh-CN"/>
              </w:rPr>
              <w:t xml:space="preserve"> </w:t>
            </w:r>
            <w:r>
              <w:rPr>
                <w:kern w:val="2"/>
                <w:lang w:eastAsia="zh-CN"/>
              </w:rPr>
              <w:t>in current version of CR as shown in the following is not matched with the above agreement.</w:t>
            </w:r>
          </w:p>
          <w:p w14:paraId="7CF5BCFE" w14:textId="77777777" w:rsidR="00A32CD0" w:rsidRDefault="00A82B67">
            <w:pPr>
              <w:pStyle w:val="TH"/>
              <w:overflowPunct w:val="0"/>
              <w:autoSpaceDE w:val="0"/>
              <w:autoSpaceDN w:val="0"/>
              <w:adjustRightInd w:val="0"/>
              <w:textAlignment w:val="baseline"/>
              <w:rPr>
                <w:lang w:eastAsia="zh-CN"/>
              </w:rPr>
            </w:pPr>
            <w:r>
              <w:t xml:space="preserve">Table </w:t>
            </w:r>
            <w:r>
              <w:rPr>
                <w:rFonts w:hint="eastAsia"/>
                <w:lang w:eastAsia="zh-CN"/>
              </w:rPr>
              <w:t>6.3.1.1.2-14</w:t>
            </w:r>
            <w:r>
              <w:t>:</w:t>
            </w:r>
            <w:r>
              <w:rPr>
                <w:rFonts w:hint="eastAsia"/>
                <w:lang w:eastAsia="zh-CN"/>
              </w:rPr>
              <w:t xml:space="preserve"> Mapping order of CSI reports to UCI bit sequence </w:t>
            </w:r>
            <w:r>
              <w:rPr>
                <w:position w:val="-14"/>
              </w:rPr>
              <w:object w:dxaOrig="2163" w:dyaOrig="341" w14:anchorId="64E9A3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3pt;height:16.8pt" o:ole="">
                  <v:imagedata r:id="rId13" o:title=""/>
                </v:shape>
                <o:OLEObject Type="Embed" ProgID="Equation.3" ShapeID="_x0000_i1025" DrawAspect="Content" ObjectID="_1755499658" r:id="rId14"/>
              </w:object>
            </w:r>
            <w:r>
              <w:rPr>
                <w:rFonts w:hint="eastAsia"/>
                <w:lang w:eastAsia="zh-CN"/>
              </w:rPr>
              <w:t xml:space="preserve">, </w:t>
            </w:r>
            <w:r>
              <w:rPr>
                <w:lang w:eastAsia="zh-CN"/>
              </w:rPr>
              <w:br/>
            </w:r>
            <w:r>
              <w:rPr>
                <w:rFonts w:hint="eastAsia"/>
                <w:lang w:eastAsia="zh-CN"/>
              </w:rP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5131"/>
            </w:tblGrid>
            <w:tr w:rsidR="00A32CD0" w14:paraId="1A322D3C" w14:textId="77777777" w:rsidTr="00120626">
              <w:trPr>
                <w:trHeight w:val="554"/>
                <w:jc w:val="center"/>
              </w:trPr>
              <w:tc>
                <w:tcPr>
                  <w:tcW w:w="1837" w:type="dxa"/>
                  <w:shd w:val="clear" w:color="auto" w:fill="E0E0E0"/>
                  <w:vAlign w:val="center"/>
                </w:tcPr>
                <w:p w14:paraId="7A605AAD" w14:textId="77777777" w:rsidR="00A32CD0" w:rsidRDefault="00A82B67">
                  <w:pPr>
                    <w:pStyle w:val="TAH"/>
                    <w:rPr>
                      <w:lang w:eastAsia="zh-CN"/>
                    </w:rPr>
                  </w:pPr>
                  <w:r>
                    <w:rPr>
                      <w:rFonts w:hint="eastAsia"/>
                      <w:lang w:eastAsia="zh-CN"/>
                    </w:rPr>
                    <w:t>UCI bit sequence</w:t>
                  </w:r>
                </w:p>
              </w:tc>
              <w:tc>
                <w:tcPr>
                  <w:tcW w:w="5131" w:type="dxa"/>
                  <w:shd w:val="clear" w:color="auto" w:fill="E0E0E0"/>
                  <w:vAlign w:val="center"/>
                </w:tcPr>
                <w:p w14:paraId="5D83892B" w14:textId="77777777" w:rsidR="00A32CD0" w:rsidRDefault="00A82B67">
                  <w:pPr>
                    <w:pStyle w:val="TAH"/>
                    <w:rPr>
                      <w:lang w:eastAsia="zh-CN"/>
                    </w:rPr>
                  </w:pPr>
                  <w:r>
                    <w:rPr>
                      <w:rFonts w:hint="eastAsia"/>
                      <w:lang w:eastAsia="zh-CN"/>
                    </w:rPr>
                    <w:t>CSI report number</w:t>
                  </w:r>
                </w:p>
              </w:tc>
            </w:tr>
            <w:tr w:rsidR="00A32CD0" w14:paraId="01BE0BC5" w14:textId="77777777" w:rsidTr="00120626">
              <w:trPr>
                <w:trHeight w:val="554"/>
                <w:jc w:val="center"/>
              </w:trPr>
              <w:tc>
                <w:tcPr>
                  <w:tcW w:w="1837" w:type="dxa"/>
                  <w:vMerge w:val="restart"/>
                  <w:vAlign w:val="center"/>
                </w:tcPr>
                <w:p w14:paraId="11FE1EE2" w14:textId="77777777" w:rsidR="00A32CD0" w:rsidRDefault="00A82B67">
                  <w:pPr>
                    <w:pStyle w:val="TAC"/>
                    <w:rPr>
                      <w:lang w:eastAsia="zh-CN"/>
                    </w:rPr>
                  </w:pPr>
                  <w:r>
                    <w:rPr>
                      <w:position w:val="-112"/>
                    </w:rPr>
                    <w:object w:dxaOrig="519" w:dyaOrig="2020" w14:anchorId="722DE082">
                      <v:shape id="_x0000_i1026" type="#_x0000_t75" style="width:27pt;height:100.8pt" o:ole="">
                        <v:imagedata r:id="rId15" o:title=""/>
                      </v:shape>
                      <o:OLEObject Type="Embed" ProgID="Equation.3" ShapeID="_x0000_i1026" DrawAspect="Content" ObjectID="_1755499659" r:id="rId16"/>
                    </w:object>
                  </w:r>
                </w:p>
              </w:tc>
              <w:tc>
                <w:tcPr>
                  <w:tcW w:w="5131" w:type="dxa"/>
                  <w:vAlign w:val="center"/>
                </w:tcPr>
                <w:p w14:paraId="5CF36D89" w14:textId="77777777" w:rsidR="00A32CD0" w:rsidRDefault="00A82B67">
                  <w:pPr>
                    <w:pStyle w:val="TAC"/>
                    <w:rPr>
                      <w:lang w:eastAsia="zh-CN"/>
                    </w:rPr>
                  </w:pPr>
                  <w:r>
                    <w:rPr>
                      <w:rFonts w:hint="eastAsia"/>
                      <w:lang w:eastAsia="zh-CN"/>
                    </w:rPr>
                    <w:t xml:space="preserve">CSI report #1, CSI part 2 wideband, as in </w:t>
                  </w:r>
                  <w:r>
                    <w:t xml:space="preserve">Table </w:t>
                  </w:r>
                  <w:r>
                    <w:rPr>
                      <w:rFonts w:hint="eastAsia"/>
                      <w:lang w:eastAsia="zh-CN"/>
                    </w:rPr>
                    <w:t>6.3.1.1.2-10</w:t>
                  </w:r>
                  <w:r>
                    <w:rPr>
                      <w:lang w:eastAsia="zh-CN"/>
                    </w:rPr>
                    <w:t>/10A/10B</w:t>
                  </w:r>
                  <w:r>
                    <w:rPr>
                      <w:lang w:eastAsia="zh-CN"/>
                    </w:rPr>
                    <w:br/>
                  </w:r>
                  <w:r>
                    <w:rPr>
                      <w:rFonts w:hint="eastAsia"/>
                      <w:lang w:eastAsia="zh-CN"/>
                    </w:rPr>
                    <w:t>if CSI part 2 exists for CSI report #1</w:t>
                  </w:r>
                </w:p>
              </w:tc>
            </w:tr>
            <w:tr w:rsidR="00A32CD0" w14:paraId="1C84D629" w14:textId="77777777" w:rsidTr="00120626">
              <w:trPr>
                <w:trHeight w:val="554"/>
                <w:jc w:val="center"/>
              </w:trPr>
              <w:tc>
                <w:tcPr>
                  <w:tcW w:w="1837" w:type="dxa"/>
                  <w:vMerge/>
                  <w:vAlign w:val="center"/>
                </w:tcPr>
                <w:p w14:paraId="72D646BA" w14:textId="77777777" w:rsidR="00A32CD0" w:rsidRDefault="00A32CD0">
                  <w:pPr>
                    <w:pStyle w:val="TAC"/>
                    <w:rPr>
                      <w:lang w:eastAsia="zh-CN"/>
                    </w:rPr>
                  </w:pPr>
                </w:p>
              </w:tc>
              <w:tc>
                <w:tcPr>
                  <w:tcW w:w="5131" w:type="dxa"/>
                  <w:vAlign w:val="center"/>
                </w:tcPr>
                <w:p w14:paraId="21643653" w14:textId="77777777" w:rsidR="00A32CD0" w:rsidRDefault="00A82B67">
                  <w:pPr>
                    <w:pStyle w:val="TAC"/>
                    <w:rPr>
                      <w:lang w:eastAsia="zh-CN"/>
                    </w:rPr>
                  </w:pPr>
                  <w:r>
                    <w:rPr>
                      <w:rFonts w:hint="eastAsia"/>
                      <w:lang w:eastAsia="zh-CN"/>
                    </w:rPr>
                    <w:t xml:space="preserve">CSI report #2, CSI part 2 wideband, as in </w:t>
                  </w:r>
                  <w:r>
                    <w:t xml:space="preserve">Table </w:t>
                  </w:r>
                  <w:r>
                    <w:rPr>
                      <w:rFonts w:hint="eastAsia"/>
                      <w:lang w:eastAsia="zh-CN"/>
                    </w:rPr>
                    <w:t>6.3.1.1.2-10</w:t>
                  </w:r>
                  <w:r>
                    <w:rPr>
                      <w:lang w:eastAsia="zh-CN"/>
                    </w:rPr>
                    <w:t>/10A/10B</w:t>
                  </w:r>
                  <w:r>
                    <w:rPr>
                      <w:lang w:eastAsia="zh-CN"/>
                    </w:rPr>
                    <w:br/>
                  </w:r>
                  <w:r>
                    <w:rPr>
                      <w:rFonts w:hint="eastAsia"/>
                      <w:lang w:eastAsia="zh-CN"/>
                    </w:rPr>
                    <w:t>if CSI part 2 exists for CSI report #2</w:t>
                  </w:r>
                </w:p>
              </w:tc>
            </w:tr>
            <w:tr w:rsidR="00A32CD0" w14:paraId="476BA34D" w14:textId="77777777" w:rsidTr="00120626">
              <w:trPr>
                <w:trHeight w:val="554"/>
                <w:jc w:val="center"/>
              </w:trPr>
              <w:tc>
                <w:tcPr>
                  <w:tcW w:w="1837" w:type="dxa"/>
                  <w:vMerge/>
                  <w:vAlign w:val="center"/>
                </w:tcPr>
                <w:p w14:paraId="2F18ABBA" w14:textId="77777777" w:rsidR="00A32CD0" w:rsidRDefault="00A32CD0">
                  <w:pPr>
                    <w:pStyle w:val="TAC"/>
                    <w:rPr>
                      <w:lang w:eastAsia="zh-CN"/>
                    </w:rPr>
                  </w:pPr>
                </w:p>
              </w:tc>
              <w:tc>
                <w:tcPr>
                  <w:tcW w:w="5131" w:type="dxa"/>
                  <w:vAlign w:val="center"/>
                </w:tcPr>
                <w:p w14:paraId="6080C753" w14:textId="77777777" w:rsidR="00A32CD0" w:rsidRDefault="00A82B67">
                  <w:pPr>
                    <w:pStyle w:val="TAC"/>
                    <w:rPr>
                      <w:lang w:eastAsia="zh-CN"/>
                    </w:rPr>
                  </w:pPr>
                  <w:r>
                    <w:rPr>
                      <w:lang w:eastAsia="zh-CN"/>
                    </w:rPr>
                    <w:t>…</w:t>
                  </w:r>
                </w:p>
              </w:tc>
            </w:tr>
            <w:tr w:rsidR="00A32CD0" w14:paraId="72F76B49" w14:textId="77777777" w:rsidTr="00120626">
              <w:trPr>
                <w:trHeight w:val="554"/>
                <w:jc w:val="center"/>
              </w:trPr>
              <w:tc>
                <w:tcPr>
                  <w:tcW w:w="1837" w:type="dxa"/>
                  <w:vMerge/>
                  <w:vAlign w:val="center"/>
                </w:tcPr>
                <w:p w14:paraId="0764AD3F" w14:textId="77777777" w:rsidR="00A32CD0" w:rsidRDefault="00A32CD0">
                  <w:pPr>
                    <w:pStyle w:val="TAC"/>
                    <w:rPr>
                      <w:lang w:eastAsia="zh-CN"/>
                    </w:rPr>
                  </w:pPr>
                </w:p>
              </w:tc>
              <w:tc>
                <w:tcPr>
                  <w:tcW w:w="5131" w:type="dxa"/>
                  <w:vAlign w:val="center"/>
                </w:tcPr>
                <w:p w14:paraId="3C570F6C" w14:textId="77777777" w:rsidR="00A32CD0" w:rsidRDefault="00A82B67">
                  <w:pPr>
                    <w:pStyle w:val="TAC"/>
                    <w:rPr>
                      <w:lang w:eastAsia="zh-CN"/>
                    </w:rPr>
                  </w:pPr>
                  <w:r>
                    <w:rPr>
                      <w:rFonts w:hint="eastAsia"/>
                      <w:lang w:eastAsia="zh-CN"/>
                    </w:rPr>
                    <w:t xml:space="preserve">CSI report #n, CSI part 2 wideband, as in </w:t>
                  </w:r>
                  <w:r>
                    <w:t xml:space="preserve">Table </w:t>
                  </w:r>
                  <w:r>
                    <w:rPr>
                      <w:rFonts w:hint="eastAsia"/>
                      <w:lang w:eastAsia="zh-CN"/>
                    </w:rPr>
                    <w:t>6.3.1.1.2-10</w:t>
                  </w:r>
                  <w:r>
                    <w:rPr>
                      <w:lang w:eastAsia="zh-CN"/>
                    </w:rPr>
                    <w:t>/10A/10B</w:t>
                  </w:r>
                  <w:r>
                    <w:rPr>
                      <w:rFonts w:hint="eastAsia"/>
                      <w:lang w:eastAsia="zh-CN"/>
                    </w:rPr>
                    <w:br/>
                    <w:t>if CSI part 2 exists for CSI report #n</w:t>
                  </w:r>
                </w:p>
              </w:tc>
            </w:tr>
            <w:tr w:rsidR="00A32CD0" w14:paraId="32DA124B" w14:textId="77777777" w:rsidTr="00120626">
              <w:trPr>
                <w:trHeight w:val="554"/>
                <w:jc w:val="center"/>
              </w:trPr>
              <w:tc>
                <w:tcPr>
                  <w:tcW w:w="1837" w:type="dxa"/>
                  <w:vMerge/>
                  <w:vAlign w:val="center"/>
                </w:tcPr>
                <w:p w14:paraId="18DBD38C" w14:textId="77777777" w:rsidR="00A32CD0" w:rsidRDefault="00A32CD0">
                  <w:pPr>
                    <w:pStyle w:val="TAC"/>
                    <w:rPr>
                      <w:lang w:eastAsia="zh-CN"/>
                    </w:rPr>
                  </w:pPr>
                </w:p>
              </w:tc>
              <w:tc>
                <w:tcPr>
                  <w:tcW w:w="5131" w:type="dxa"/>
                  <w:vAlign w:val="center"/>
                </w:tcPr>
                <w:p w14:paraId="444F576F" w14:textId="77777777" w:rsidR="00A32CD0" w:rsidRDefault="00A82B67">
                  <w:pPr>
                    <w:pStyle w:val="TAC"/>
                    <w:rPr>
                      <w:lang w:eastAsia="zh-CN"/>
                    </w:rPr>
                  </w:pPr>
                  <w:r>
                    <w:rPr>
                      <w:rFonts w:hint="eastAsia"/>
                      <w:lang w:eastAsia="zh-CN"/>
                    </w:rPr>
                    <w:t xml:space="preserve">CSI report #1, CSI part 2 subband, as in </w:t>
                  </w:r>
                  <w:r>
                    <w:t xml:space="preserve">Table </w:t>
                  </w:r>
                  <w:r>
                    <w:rPr>
                      <w:rFonts w:hint="eastAsia"/>
                      <w:lang w:eastAsia="zh-CN"/>
                    </w:rPr>
                    <w:t>6.3.1.1.2-11</w:t>
                  </w:r>
                  <w:r>
                    <w:rPr>
                      <w:lang w:eastAsia="zh-CN"/>
                    </w:rPr>
                    <w:t>/11A/11B</w:t>
                  </w:r>
                  <w:r>
                    <w:rPr>
                      <w:rFonts w:hint="eastAsia"/>
                      <w:lang w:eastAsia="zh-CN"/>
                    </w:rPr>
                    <w:br/>
                    <w:t>if CSI part 2 exists for CSI report #1</w:t>
                  </w:r>
                </w:p>
              </w:tc>
            </w:tr>
            <w:tr w:rsidR="00A32CD0" w14:paraId="6FC6223D" w14:textId="77777777" w:rsidTr="00120626">
              <w:trPr>
                <w:trHeight w:val="554"/>
                <w:jc w:val="center"/>
              </w:trPr>
              <w:tc>
                <w:tcPr>
                  <w:tcW w:w="1837" w:type="dxa"/>
                  <w:vMerge/>
                  <w:vAlign w:val="center"/>
                </w:tcPr>
                <w:p w14:paraId="72FCA055" w14:textId="77777777" w:rsidR="00A32CD0" w:rsidRDefault="00A32CD0">
                  <w:pPr>
                    <w:pStyle w:val="TAC"/>
                    <w:rPr>
                      <w:lang w:eastAsia="zh-CN"/>
                    </w:rPr>
                  </w:pPr>
                </w:p>
              </w:tc>
              <w:tc>
                <w:tcPr>
                  <w:tcW w:w="5131" w:type="dxa"/>
                  <w:vAlign w:val="center"/>
                </w:tcPr>
                <w:p w14:paraId="609FDBF5" w14:textId="77777777" w:rsidR="00A32CD0" w:rsidRDefault="00A82B67">
                  <w:pPr>
                    <w:pStyle w:val="TAC"/>
                    <w:rPr>
                      <w:lang w:eastAsia="zh-CN"/>
                    </w:rPr>
                  </w:pPr>
                  <w:r>
                    <w:rPr>
                      <w:rFonts w:hint="eastAsia"/>
                      <w:lang w:eastAsia="zh-CN"/>
                    </w:rPr>
                    <w:t xml:space="preserve">CSI report #2, CSI part 2 subband, as in </w:t>
                  </w:r>
                  <w:r>
                    <w:t xml:space="preserve">Table </w:t>
                  </w:r>
                  <w:r>
                    <w:rPr>
                      <w:rFonts w:hint="eastAsia"/>
                      <w:lang w:eastAsia="zh-CN"/>
                    </w:rPr>
                    <w:t>6.3.1.1.2-11</w:t>
                  </w:r>
                  <w:r>
                    <w:rPr>
                      <w:lang w:eastAsia="zh-CN"/>
                    </w:rPr>
                    <w:t>/11A/11B</w:t>
                  </w:r>
                  <w:r>
                    <w:rPr>
                      <w:lang w:eastAsia="zh-CN"/>
                    </w:rPr>
                    <w:br/>
                  </w:r>
                  <w:r>
                    <w:rPr>
                      <w:rFonts w:hint="eastAsia"/>
                      <w:lang w:eastAsia="zh-CN"/>
                    </w:rPr>
                    <w:t>if CSI part 2 exists for CSI report #2</w:t>
                  </w:r>
                </w:p>
              </w:tc>
            </w:tr>
            <w:tr w:rsidR="00A32CD0" w14:paraId="1684610D" w14:textId="77777777" w:rsidTr="00120626">
              <w:trPr>
                <w:trHeight w:val="554"/>
                <w:jc w:val="center"/>
              </w:trPr>
              <w:tc>
                <w:tcPr>
                  <w:tcW w:w="1837" w:type="dxa"/>
                  <w:vMerge/>
                  <w:vAlign w:val="center"/>
                </w:tcPr>
                <w:p w14:paraId="1F1C6F01" w14:textId="77777777" w:rsidR="00A32CD0" w:rsidRDefault="00A32CD0">
                  <w:pPr>
                    <w:pStyle w:val="TAC"/>
                    <w:rPr>
                      <w:lang w:eastAsia="zh-CN"/>
                    </w:rPr>
                  </w:pPr>
                </w:p>
              </w:tc>
              <w:tc>
                <w:tcPr>
                  <w:tcW w:w="5131" w:type="dxa"/>
                  <w:vAlign w:val="center"/>
                </w:tcPr>
                <w:p w14:paraId="20DB421F" w14:textId="77777777" w:rsidR="00A32CD0" w:rsidRDefault="00A82B67">
                  <w:pPr>
                    <w:pStyle w:val="TAC"/>
                    <w:rPr>
                      <w:lang w:eastAsia="zh-CN"/>
                    </w:rPr>
                  </w:pPr>
                  <w:r>
                    <w:rPr>
                      <w:lang w:eastAsia="zh-CN"/>
                    </w:rPr>
                    <w:t>…</w:t>
                  </w:r>
                </w:p>
              </w:tc>
            </w:tr>
            <w:tr w:rsidR="00A32CD0" w14:paraId="2B1D5806" w14:textId="77777777" w:rsidTr="00120626">
              <w:trPr>
                <w:trHeight w:val="554"/>
                <w:jc w:val="center"/>
              </w:trPr>
              <w:tc>
                <w:tcPr>
                  <w:tcW w:w="1837" w:type="dxa"/>
                  <w:vMerge/>
                  <w:vAlign w:val="center"/>
                </w:tcPr>
                <w:p w14:paraId="6F8BF5A1" w14:textId="77777777" w:rsidR="00A32CD0" w:rsidRDefault="00A32CD0">
                  <w:pPr>
                    <w:pStyle w:val="TAC"/>
                    <w:rPr>
                      <w:lang w:eastAsia="zh-CN"/>
                    </w:rPr>
                  </w:pPr>
                </w:p>
              </w:tc>
              <w:tc>
                <w:tcPr>
                  <w:tcW w:w="5131" w:type="dxa"/>
                  <w:vAlign w:val="center"/>
                </w:tcPr>
                <w:p w14:paraId="675B0D62" w14:textId="77777777" w:rsidR="00A32CD0" w:rsidRDefault="00A82B67">
                  <w:pPr>
                    <w:pStyle w:val="TAC"/>
                    <w:rPr>
                      <w:lang w:eastAsia="zh-CN"/>
                    </w:rPr>
                  </w:pPr>
                  <w:r>
                    <w:rPr>
                      <w:rFonts w:hint="eastAsia"/>
                      <w:lang w:eastAsia="zh-CN"/>
                    </w:rPr>
                    <w:t xml:space="preserve">CSI report #n, CSI part 2 subband, as in </w:t>
                  </w:r>
                  <w:r>
                    <w:t xml:space="preserve">Table </w:t>
                  </w:r>
                  <w:r>
                    <w:rPr>
                      <w:rFonts w:hint="eastAsia"/>
                      <w:lang w:eastAsia="zh-CN"/>
                    </w:rPr>
                    <w:t>6.3.1.1.2-11</w:t>
                  </w:r>
                  <w:r>
                    <w:rPr>
                      <w:lang w:eastAsia="zh-CN"/>
                    </w:rPr>
                    <w:t>/11A/11B</w:t>
                  </w:r>
                  <w:r>
                    <w:rPr>
                      <w:lang w:eastAsia="zh-CN"/>
                    </w:rPr>
                    <w:br/>
                  </w:r>
                  <w:r>
                    <w:rPr>
                      <w:rFonts w:hint="eastAsia"/>
                      <w:lang w:eastAsia="zh-CN"/>
                    </w:rPr>
                    <w:t>if CSI part 2 exists for CSI report #n</w:t>
                  </w:r>
                </w:p>
              </w:tc>
            </w:tr>
            <w:tr w:rsidR="00A32CD0" w14:paraId="2C854E39" w14:textId="77777777" w:rsidTr="00120626">
              <w:trPr>
                <w:trHeight w:val="554"/>
                <w:jc w:val="center"/>
              </w:trPr>
              <w:tc>
                <w:tcPr>
                  <w:tcW w:w="6968" w:type="dxa"/>
                  <w:gridSpan w:val="2"/>
                  <w:vAlign w:val="center"/>
                </w:tcPr>
                <w:p w14:paraId="1FC6957B" w14:textId="77777777" w:rsidR="00A32CD0" w:rsidRDefault="00A82B67">
                  <w:pPr>
                    <w:pStyle w:val="TAC"/>
                    <w:jc w:val="left"/>
                    <w:rPr>
                      <w:lang w:eastAsia="zh-CN"/>
                    </w:rPr>
                  </w:pPr>
                  <w:r>
                    <w:rPr>
                      <w:lang w:eastAsia="zh-CN"/>
                    </w:rPr>
                    <w:t>Note: For a CSI report #i containing CSI sub-reports, where i=1,2,…,n,</w:t>
                  </w:r>
                </w:p>
                <w:p w14:paraId="2061451C" w14:textId="77777777" w:rsidR="00A32CD0" w:rsidRDefault="00A82B67">
                  <w:pPr>
                    <w:pStyle w:val="TAC"/>
                    <w:numPr>
                      <w:ilvl w:val="0"/>
                      <w:numId w:val="15"/>
                    </w:numPr>
                    <w:jc w:val="left"/>
                    <w:rPr>
                      <w:lang w:eastAsia="zh-CN"/>
                    </w:rPr>
                  </w:pPr>
                  <w:r>
                    <w:rPr>
                      <w:lang w:eastAsia="zh-CN"/>
                    </w:rPr>
                    <w:t xml:space="preserve">all the </w:t>
                  </w:r>
                  <w:r>
                    <w:rPr>
                      <w:rFonts w:hint="eastAsia"/>
                      <w:lang w:eastAsia="zh-CN"/>
                    </w:rPr>
                    <w:t xml:space="preserve">CSI part </w:t>
                  </w:r>
                  <w:r>
                    <w:rPr>
                      <w:lang w:eastAsia="zh-CN"/>
                    </w:rPr>
                    <w:t xml:space="preserve">2 widebands of CSI sub-reports are mapped to the corresponding part of UCI bit sequence of CSI report #i, from </w:t>
                  </w:r>
                  <w:r>
                    <w:rPr>
                      <w:rFonts w:hint="eastAsia"/>
                      <w:lang w:eastAsia="zh-CN"/>
                    </w:rPr>
                    <w:t xml:space="preserve">upper part to lower part in increasing order of CSI </w:t>
                  </w:r>
                  <w:r>
                    <w:rPr>
                      <w:lang w:eastAsia="zh-CN"/>
                    </w:rPr>
                    <w:t>sub-</w:t>
                  </w:r>
                  <w:r>
                    <w:rPr>
                      <w:rFonts w:hint="eastAsia"/>
                      <w:lang w:eastAsia="zh-CN"/>
                    </w:rPr>
                    <w:t>report priority values</w:t>
                  </w:r>
                  <w:r>
                    <w:rPr>
                      <w:lang w:eastAsia="zh-CN"/>
                    </w:rPr>
                    <w:t>;</w:t>
                  </w:r>
                </w:p>
                <w:p w14:paraId="4EA50A34" w14:textId="77777777" w:rsidR="00A32CD0" w:rsidRDefault="00A82B67">
                  <w:pPr>
                    <w:pStyle w:val="TAC"/>
                    <w:numPr>
                      <w:ilvl w:val="0"/>
                      <w:numId w:val="15"/>
                    </w:numPr>
                    <w:jc w:val="left"/>
                    <w:rPr>
                      <w:lang w:eastAsia="zh-CN"/>
                    </w:rPr>
                  </w:pPr>
                  <w:r>
                    <w:rPr>
                      <w:lang w:eastAsia="zh-CN"/>
                    </w:rPr>
                    <w:t xml:space="preserve">after the mapping of all the </w:t>
                  </w:r>
                  <w:r>
                    <w:rPr>
                      <w:rFonts w:hint="eastAsia"/>
                      <w:lang w:eastAsia="zh-CN"/>
                    </w:rPr>
                    <w:t xml:space="preserve">CSI part </w:t>
                  </w:r>
                  <w:r>
                    <w:rPr>
                      <w:lang w:eastAsia="zh-CN"/>
                    </w:rPr>
                    <w:t xml:space="preserve">2 widebands of CSI sub-reports, all the </w:t>
                  </w:r>
                  <w:r>
                    <w:rPr>
                      <w:rFonts w:hint="eastAsia"/>
                      <w:lang w:eastAsia="zh-CN"/>
                    </w:rPr>
                    <w:t xml:space="preserve">CSI part </w:t>
                  </w:r>
                  <w:r>
                    <w:rPr>
                      <w:lang w:eastAsia="zh-CN"/>
                    </w:rPr>
                    <w:t xml:space="preserve">2 subbands of CSI sub-reports are mapped to the corresponding part of UCI bit sequence of CSI report #i, from </w:t>
                  </w:r>
                  <w:r>
                    <w:rPr>
                      <w:rFonts w:hint="eastAsia"/>
                      <w:lang w:eastAsia="zh-CN"/>
                    </w:rPr>
                    <w:t xml:space="preserve">upper part to lower part in increasing order of CSI </w:t>
                  </w:r>
                  <w:r>
                    <w:rPr>
                      <w:lang w:eastAsia="zh-CN"/>
                    </w:rPr>
                    <w:t>sub-</w:t>
                  </w:r>
                  <w:r>
                    <w:rPr>
                      <w:rFonts w:hint="eastAsia"/>
                      <w:lang w:eastAsia="zh-CN"/>
                    </w:rPr>
                    <w:t>report priority values</w:t>
                  </w:r>
                  <w:r>
                    <w:rPr>
                      <w:lang w:eastAsia="zh-CN"/>
                    </w:rPr>
                    <w:t>.</w:t>
                  </w:r>
                </w:p>
              </w:tc>
            </w:tr>
          </w:tbl>
          <w:p w14:paraId="1116B8AD" w14:textId="77777777" w:rsidR="00A32CD0" w:rsidRDefault="00A82B67">
            <w:pPr>
              <w:spacing w:beforeLines="50" w:before="120"/>
              <w:rPr>
                <w:kern w:val="2"/>
                <w:lang w:eastAsia="zh-CN"/>
              </w:rPr>
            </w:pPr>
            <w:r>
              <w:rPr>
                <w:kern w:val="2"/>
                <w:lang w:eastAsia="zh-CN"/>
              </w:rPr>
              <w:t xml:space="preserve">In the current spec, mapping order of odd subbands and even subbands within each CSI report should refer to a </w:t>
            </w:r>
            <w:r>
              <w:t xml:space="preserve">Table </w:t>
            </w:r>
            <w:r>
              <w:rPr>
                <w:rFonts w:hint="eastAsia"/>
                <w:lang w:eastAsia="zh-CN"/>
              </w:rPr>
              <w:t>6.3.1.1.2-11</w:t>
            </w:r>
            <w:r>
              <w:rPr>
                <w:lang w:eastAsia="zh-CN"/>
              </w:rPr>
              <w:t xml:space="preserve">/11A/11B, in which </w:t>
            </w:r>
            <w:r>
              <w:rPr>
                <w:kern w:val="2"/>
                <w:lang w:eastAsia="zh-CN"/>
              </w:rPr>
              <w:t xml:space="preserve">the even subbands of each report are mapped before the odd subbands of one CSI report. </w:t>
            </w:r>
          </w:p>
          <w:p w14:paraId="2FB781C4" w14:textId="77777777" w:rsidR="00A32CD0" w:rsidRDefault="00A82B67">
            <w:pPr>
              <w:pStyle w:val="TH"/>
              <w:overflowPunct w:val="0"/>
              <w:autoSpaceDE w:val="0"/>
              <w:autoSpaceDN w:val="0"/>
              <w:adjustRightInd w:val="0"/>
              <w:textAlignment w:val="baseline"/>
              <w:rPr>
                <w:color w:val="FF0000"/>
                <w:lang w:eastAsia="zh-CN"/>
              </w:rPr>
            </w:pPr>
            <w:r>
              <w:lastRenderedPageBreak/>
              <w:t xml:space="preserve">Table </w:t>
            </w:r>
            <w:r>
              <w:rPr>
                <w:rFonts w:hint="eastAsia"/>
                <w:lang w:eastAsia="zh-CN"/>
              </w:rPr>
              <w:t>6.3.1.1.2-11</w:t>
            </w:r>
            <w:r>
              <w:t>:</w:t>
            </w:r>
            <w:r>
              <w:rPr>
                <w:rFonts w:hint="eastAsia"/>
                <w:lang w:eastAsia="zh-CN"/>
              </w:rPr>
              <w:t xml:space="preserve"> Mapping order of CSI fields of one CSI report, CSI part 2 subband, </w:t>
            </w:r>
            <w:r>
              <w:rPr>
                <w:i/>
                <w:lang w:val="en-US" w:eastAsia="zh-CN"/>
              </w:rPr>
              <w:t>pmi-FormatIndicator</w:t>
            </w:r>
            <w:r>
              <w:rPr>
                <w:rFonts w:hint="eastAsia"/>
                <w:i/>
                <w:lang w:val="en-US" w:eastAsia="zh-CN"/>
              </w:rPr>
              <w:t>=</w:t>
            </w:r>
            <w:r>
              <w:t xml:space="preserve"> </w:t>
            </w:r>
            <w:r>
              <w:rPr>
                <w:i/>
                <w:lang w:val="en-US" w:eastAsia="zh-CN"/>
              </w:rPr>
              <w:t>subbandPMI</w:t>
            </w:r>
            <w:r>
              <w:rPr>
                <w:rFonts w:hint="eastAsia"/>
                <w:lang w:val="en-US" w:eastAsia="zh-CN"/>
              </w:rPr>
              <w:t xml:space="preserve"> or </w:t>
            </w:r>
            <w:r>
              <w:rPr>
                <w:i/>
                <w:lang w:val="en-US" w:eastAsia="zh-CN"/>
              </w:rPr>
              <w:t>cqi-FormatIndicator</w:t>
            </w:r>
            <w:r>
              <w:rPr>
                <w:rFonts w:hint="eastAsia"/>
                <w:i/>
                <w:lang w:val="en-US" w:eastAsia="zh-CN"/>
              </w:rPr>
              <w:t>=sub</w:t>
            </w:r>
            <w:r>
              <w:rPr>
                <w:i/>
                <w:lang w:val="en-US" w:eastAsia="zh-CN"/>
              </w:rPr>
              <w:t>bandCQI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5734"/>
            </w:tblGrid>
            <w:tr w:rsidR="00A32CD0" w14:paraId="2590F01B" w14:textId="77777777" w:rsidTr="00120626">
              <w:trPr>
                <w:trHeight w:val="149"/>
                <w:jc w:val="center"/>
              </w:trPr>
              <w:tc>
                <w:tcPr>
                  <w:tcW w:w="1469" w:type="dxa"/>
                  <w:vMerge w:val="restart"/>
                  <w:vAlign w:val="center"/>
                </w:tcPr>
                <w:p w14:paraId="2DFA0988" w14:textId="77777777" w:rsidR="00A32CD0" w:rsidRDefault="00A82B67">
                  <w:pPr>
                    <w:pStyle w:val="TAC"/>
                    <w:rPr>
                      <w:lang w:eastAsia="zh-CN"/>
                    </w:rPr>
                  </w:pPr>
                  <w:r>
                    <w:rPr>
                      <w:rFonts w:hint="eastAsia"/>
                      <w:lang w:eastAsia="zh-CN"/>
                    </w:rPr>
                    <w:t>CSI report #n</w:t>
                  </w:r>
                </w:p>
                <w:p w14:paraId="6C4C6B43" w14:textId="77777777" w:rsidR="00A32CD0" w:rsidRDefault="00A82B67">
                  <w:pPr>
                    <w:pStyle w:val="TAC"/>
                    <w:rPr>
                      <w:lang w:eastAsia="zh-CN"/>
                    </w:rPr>
                  </w:pPr>
                  <w:r>
                    <w:rPr>
                      <w:lang w:eastAsia="zh-CN"/>
                    </w:rPr>
                    <w:t>P</w:t>
                  </w:r>
                  <w:r>
                    <w:rPr>
                      <w:rFonts w:hint="eastAsia"/>
                      <w:lang w:eastAsia="zh-CN"/>
                    </w:rPr>
                    <w:t>art 2 subband</w:t>
                  </w:r>
                </w:p>
              </w:tc>
              <w:tc>
                <w:tcPr>
                  <w:tcW w:w="7990" w:type="dxa"/>
                  <w:vAlign w:val="center"/>
                </w:tcPr>
                <w:p w14:paraId="4ABBE6C5" w14:textId="77777777" w:rsidR="00A32CD0" w:rsidRDefault="00A82B67">
                  <w:pPr>
                    <w:pStyle w:val="TAC"/>
                    <w:rPr>
                      <w:lang w:val="en-US" w:eastAsia="zh-CN"/>
                    </w:rPr>
                  </w:pPr>
                  <w:r>
                    <w:rPr>
                      <w:lang w:eastAsia="zh-CN"/>
                    </w:rPr>
                    <w:t>S</w:t>
                  </w:r>
                  <w:r>
                    <w:rPr>
                      <w:rFonts w:hint="eastAsia"/>
                      <w:lang w:eastAsia="zh-CN"/>
                    </w:rPr>
                    <w:t xml:space="preserve">ubband differential CQI for the second TB of all even subbands with increasing order of subband number, as in Tables 6.3.1.1.2-3/4/5, if </w:t>
                  </w:r>
                  <w:r>
                    <w:rPr>
                      <w:i/>
                      <w:lang w:val="en-US" w:eastAsia="zh-CN"/>
                    </w:rPr>
                    <w:t>cqi-FormatIndicator</w:t>
                  </w:r>
                  <w:r>
                    <w:rPr>
                      <w:rFonts w:hint="eastAsia"/>
                      <w:i/>
                      <w:lang w:val="en-US" w:eastAsia="zh-CN"/>
                    </w:rPr>
                    <w:t>=sub</w:t>
                  </w:r>
                  <w:r>
                    <w:rPr>
                      <w:i/>
                      <w:lang w:val="en-US" w:eastAsia="zh-CN"/>
                    </w:rPr>
                    <w:t>bandCQI</w:t>
                  </w:r>
                  <w:r>
                    <w:rPr>
                      <w:rFonts w:hint="eastAsia"/>
                      <w:lang w:val="en-US" w:eastAsia="zh-CN"/>
                    </w:rPr>
                    <w:t xml:space="preserve"> and if reported</w:t>
                  </w:r>
                </w:p>
              </w:tc>
            </w:tr>
            <w:tr w:rsidR="00A32CD0" w14:paraId="4EEE65EE" w14:textId="77777777" w:rsidTr="00120626">
              <w:trPr>
                <w:trHeight w:val="527"/>
                <w:jc w:val="center"/>
              </w:trPr>
              <w:tc>
                <w:tcPr>
                  <w:tcW w:w="1469" w:type="dxa"/>
                  <w:vMerge/>
                  <w:vAlign w:val="center"/>
                </w:tcPr>
                <w:p w14:paraId="4457FBCC" w14:textId="77777777" w:rsidR="00A32CD0" w:rsidRDefault="00A32CD0">
                  <w:pPr>
                    <w:pStyle w:val="TAC"/>
                    <w:rPr>
                      <w:lang w:eastAsia="zh-CN"/>
                    </w:rPr>
                  </w:pPr>
                </w:p>
              </w:tc>
              <w:tc>
                <w:tcPr>
                  <w:tcW w:w="7990" w:type="dxa"/>
                  <w:vAlign w:val="center"/>
                </w:tcPr>
                <w:p w14:paraId="7E639F97" w14:textId="77777777" w:rsidR="00A32CD0" w:rsidRDefault="00A82B67">
                  <w:pPr>
                    <w:pStyle w:val="TAC"/>
                    <w:rPr>
                      <w:lang w:eastAsia="zh-CN"/>
                    </w:rPr>
                  </w:pPr>
                  <w:r>
                    <w:rPr>
                      <w:rFonts w:hint="eastAsia"/>
                      <w:lang w:eastAsia="zh-CN"/>
                    </w:rPr>
                    <w:t xml:space="preserve">PMI subband information fields </w:t>
                  </w:r>
                  <w:r>
                    <w:rPr>
                      <w:position w:val="-10"/>
                      <w:lang w:eastAsia="zh-CN"/>
                    </w:rPr>
                    <w:object w:dxaOrig="334" w:dyaOrig="334" w14:anchorId="650AC95F">
                      <v:shape id="_x0000_i1027" type="#_x0000_t75" style="width:16.8pt;height:16.8pt" o:ole="">
                        <v:imagedata r:id="rId17" o:title=""/>
                      </v:shape>
                      <o:OLEObject Type="Embed" ProgID="Equation.3" ShapeID="_x0000_i1027" DrawAspect="Content" ObjectID="_1755499660" r:id="rId18"/>
                    </w:object>
                  </w:r>
                  <w:r>
                    <w:rPr>
                      <w:rFonts w:hint="eastAsia"/>
                      <w:lang w:eastAsia="zh-CN"/>
                    </w:rPr>
                    <w:t xml:space="preserve"> of all even subbands with increasing order of subband number, from left to right as in Tables 6.3.1.1.2-1/2, or codebook index for 2 antenna ports according to Clause 5.2.2.2.1 in [6, TS38.214] of all even subbands with increasing order of subband number, if </w:t>
                  </w:r>
                  <w:r>
                    <w:rPr>
                      <w:i/>
                      <w:lang w:val="en-US" w:eastAsia="zh-CN"/>
                    </w:rPr>
                    <w:t>pmi-FormatIndicator</w:t>
                  </w:r>
                  <w:r>
                    <w:rPr>
                      <w:rFonts w:hint="eastAsia"/>
                      <w:i/>
                      <w:lang w:val="en-US" w:eastAsia="zh-CN"/>
                    </w:rPr>
                    <w:t>=</w:t>
                  </w:r>
                  <w:r>
                    <w:t xml:space="preserve"> </w:t>
                  </w:r>
                  <w:r>
                    <w:rPr>
                      <w:rFonts w:hint="eastAsia"/>
                      <w:i/>
                      <w:lang w:val="en-US" w:eastAsia="zh-CN"/>
                    </w:rPr>
                    <w:t>sub</w:t>
                  </w:r>
                  <w:r>
                    <w:rPr>
                      <w:i/>
                      <w:lang w:val="en-US" w:eastAsia="zh-CN"/>
                    </w:rPr>
                    <w:t>bandPMI</w:t>
                  </w:r>
                  <w:r>
                    <w:rPr>
                      <w:rFonts w:hint="eastAsia"/>
                      <w:lang w:val="en-US" w:eastAsia="zh-CN"/>
                    </w:rPr>
                    <w:t xml:space="preserve"> and if</w:t>
                  </w:r>
                  <w:r>
                    <w:rPr>
                      <w:rFonts w:hint="eastAsia"/>
                      <w:lang w:eastAsia="zh-CN"/>
                    </w:rPr>
                    <w:t xml:space="preserve"> reported</w:t>
                  </w:r>
                </w:p>
              </w:tc>
            </w:tr>
            <w:tr w:rsidR="00A32CD0" w14:paraId="1DD1BCF7" w14:textId="77777777" w:rsidTr="00120626">
              <w:trPr>
                <w:trHeight w:val="60"/>
                <w:jc w:val="center"/>
              </w:trPr>
              <w:tc>
                <w:tcPr>
                  <w:tcW w:w="1469" w:type="dxa"/>
                  <w:vMerge/>
                  <w:vAlign w:val="center"/>
                </w:tcPr>
                <w:p w14:paraId="2AC941E4" w14:textId="77777777" w:rsidR="00A32CD0" w:rsidRDefault="00A32CD0">
                  <w:pPr>
                    <w:pStyle w:val="TAC"/>
                    <w:rPr>
                      <w:lang w:eastAsia="zh-CN"/>
                    </w:rPr>
                  </w:pPr>
                </w:p>
              </w:tc>
              <w:tc>
                <w:tcPr>
                  <w:tcW w:w="7990" w:type="dxa"/>
                  <w:vAlign w:val="center"/>
                </w:tcPr>
                <w:p w14:paraId="05F186EC" w14:textId="77777777" w:rsidR="00A32CD0" w:rsidRDefault="00A82B67">
                  <w:pPr>
                    <w:pStyle w:val="TAC"/>
                    <w:rPr>
                      <w:lang w:eastAsia="zh-CN"/>
                    </w:rPr>
                  </w:pPr>
                  <w:r>
                    <w:rPr>
                      <w:lang w:eastAsia="zh-CN"/>
                    </w:rPr>
                    <w:t>S</w:t>
                  </w:r>
                  <w:r>
                    <w:rPr>
                      <w:rFonts w:hint="eastAsia"/>
                      <w:lang w:eastAsia="zh-CN"/>
                    </w:rPr>
                    <w:t xml:space="preserve">ubband differential CQI for the second TB of all odd subbands with increasing order of subband number, as in Tables 6.3.1.1.2-3/4/5, if </w:t>
                  </w:r>
                  <w:r>
                    <w:rPr>
                      <w:i/>
                      <w:lang w:val="en-US" w:eastAsia="zh-CN"/>
                    </w:rPr>
                    <w:t>cqi-FormatIndicator</w:t>
                  </w:r>
                  <w:r>
                    <w:rPr>
                      <w:rFonts w:hint="eastAsia"/>
                      <w:i/>
                      <w:lang w:val="en-US" w:eastAsia="zh-CN"/>
                    </w:rPr>
                    <w:t>=sub</w:t>
                  </w:r>
                  <w:r>
                    <w:rPr>
                      <w:i/>
                      <w:lang w:val="en-US" w:eastAsia="zh-CN"/>
                    </w:rPr>
                    <w:t>bandCQI</w:t>
                  </w:r>
                  <w:r>
                    <w:rPr>
                      <w:rFonts w:hint="eastAsia"/>
                      <w:lang w:val="en-US" w:eastAsia="zh-CN"/>
                    </w:rPr>
                    <w:t xml:space="preserve"> and if reported</w:t>
                  </w:r>
                </w:p>
              </w:tc>
            </w:tr>
            <w:tr w:rsidR="00A32CD0" w14:paraId="0738C193" w14:textId="77777777" w:rsidTr="00120626">
              <w:trPr>
                <w:trHeight w:val="148"/>
                <w:jc w:val="center"/>
              </w:trPr>
              <w:tc>
                <w:tcPr>
                  <w:tcW w:w="1469" w:type="dxa"/>
                  <w:vMerge/>
                  <w:vAlign w:val="center"/>
                </w:tcPr>
                <w:p w14:paraId="124B102C" w14:textId="77777777" w:rsidR="00A32CD0" w:rsidRDefault="00A32CD0">
                  <w:pPr>
                    <w:pStyle w:val="TAC"/>
                    <w:rPr>
                      <w:lang w:eastAsia="zh-CN"/>
                    </w:rPr>
                  </w:pPr>
                </w:p>
              </w:tc>
              <w:tc>
                <w:tcPr>
                  <w:tcW w:w="7990" w:type="dxa"/>
                  <w:vAlign w:val="center"/>
                </w:tcPr>
                <w:p w14:paraId="64B8238D" w14:textId="77777777" w:rsidR="00A32CD0" w:rsidRDefault="00A82B67">
                  <w:pPr>
                    <w:pStyle w:val="TAC"/>
                    <w:rPr>
                      <w:lang w:eastAsia="zh-CN"/>
                    </w:rPr>
                  </w:pPr>
                  <w:r>
                    <w:rPr>
                      <w:rFonts w:hint="eastAsia"/>
                      <w:lang w:eastAsia="zh-CN"/>
                    </w:rPr>
                    <w:t xml:space="preserve">PMI subband information fields </w:t>
                  </w:r>
                  <w:r>
                    <w:rPr>
                      <w:position w:val="-10"/>
                      <w:lang w:eastAsia="zh-CN"/>
                    </w:rPr>
                    <w:object w:dxaOrig="334" w:dyaOrig="334" w14:anchorId="69DC1BF3">
                      <v:shape id="_x0000_i1028" type="#_x0000_t75" style="width:16.8pt;height:16.8pt" o:ole="">
                        <v:imagedata r:id="rId17" o:title=""/>
                      </v:shape>
                      <o:OLEObject Type="Embed" ProgID="Equation.3" ShapeID="_x0000_i1028" DrawAspect="Content" ObjectID="_1755499661" r:id="rId19"/>
                    </w:object>
                  </w:r>
                  <w:r>
                    <w:rPr>
                      <w:rFonts w:hint="eastAsia"/>
                      <w:lang w:eastAsia="zh-CN"/>
                    </w:rPr>
                    <w:t xml:space="preserve"> of all odd subbands with increasing order of subband number, from left to right as in Tables 6.3.1.1.2-1/2, or codebook index for 2 antenna ports according to Clause 5.2.2.2.1 in [6, TS38.214] of all odd subbands with increasing order of subband number, if </w:t>
                  </w:r>
                  <w:r>
                    <w:rPr>
                      <w:i/>
                      <w:lang w:val="en-US" w:eastAsia="zh-CN"/>
                    </w:rPr>
                    <w:t>pmi-FormatIndicator</w:t>
                  </w:r>
                  <w:r>
                    <w:rPr>
                      <w:rFonts w:hint="eastAsia"/>
                      <w:i/>
                      <w:lang w:val="en-US" w:eastAsia="zh-CN"/>
                    </w:rPr>
                    <w:t>=</w:t>
                  </w:r>
                  <w:r>
                    <w:t xml:space="preserve"> </w:t>
                  </w:r>
                  <w:r>
                    <w:rPr>
                      <w:rFonts w:hint="eastAsia"/>
                      <w:i/>
                      <w:lang w:val="en-US" w:eastAsia="zh-CN"/>
                    </w:rPr>
                    <w:t>sub</w:t>
                  </w:r>
                  <w:r>
                    <w:rPr>
                      <w:i/>
                      <w:lang w:val="en-US" w:eastAsia="zh-CN"/>
                    </w:rPr>
                    <w:t>bandPMI</w:t>
                  </w:r>
                  <w:r>
                    <w:rPr>
                      <w:rFonts w:hint="eastAsia"/>
                      <w:lang w:val="en-US" w:eastAsia="zh-CN"/>
                    </w:rPr>
                    <w:t xml:space="preserve"> and if</w:t>
                  </w:r>
                  <w:r>
                    <w:rPr>
                      <w:rFonts w:hint="eastAsia"/>
                      <w:lang w:eastAsia="zh-CN"/>
                    </w:rPr>
                    <w:t xml:space="preserve"> reported</w:t>
                  </w:r>
                </w:p>
              </w:tc>
            </w:tr>
          </w:tbl>
          <w:p w14:paraId="2766E6B7" w14:textId="77777777" w:rsidR="00A32CD0" w:rsidRDefault="00A82B67">
            <w:pPr>
              <w:pStyle w:val="NO"/>
              <w:rPr>
                <w:lang w:eastAsia="zh-CN"/>
              </w:rPr>
            </w:pPr>
            <w:r>
              <w:rPr>
                <w:lang w:eastAsia="zh-CN"/>
              </w:rPr>
              <w:t>Note:</w:t>
            </w:r>
            <w:r>
              <w:rPr>
                <w:lang w:eastAsia="zh-CN"/>
              </w:rPr>
              <w:tab/>
              <w:t>S</w:t>
            </w:r>
            <w:r>
              <w:rPr>
                <w:rFonts w:hint="eastAsia"/>
                <w:lang w:eastAsia="zh-CN"/>
              </w:rPr>
              <w:t xml:space="preserve">ubbands for given CSI report </w:t>
            </w:r>
            <w:r>
              <w:rPr>
                <w:rFonts w:hint="eastAsia"/>
                <w:i/>
                <w:lang w:eastAsia="zh-CN"/>
              </w:rPr>
              <w:t>n</w:t>
            </w:r>
            <w:r>
              <w:rPr>
                <w:rFonts w:hint="eastAsia"/>
                <w:lang w:eastAsia="zh-CN"/>
              </w:rPr>
              <w:t xml:space="preserve"> indicated by the higher layer parameter </w:t>
            </w:r>
            <w:r>
              <w:rPr>
                <w:rFonts w:hint="eastAsia"/>
                <w:i/>
                <w:lang w:eastAsia="zh-CN"/>
              </w:rPr>
              <w:t>csi-ReportingBand</w:t>
            </w:r>
            <w:r>
              <w:rPr>
                <w:rFonts w:hint="eastAsia"/>
                <w:lang w:eastAsia="zh-CN"/>
              </w:rPr>
              <w:t xml:space="preserve"> are numbered continuously in the increasing order with the lowest subband of </w:t>
            </w:r>
            <w:r>
              <w:rPr>
                <w:rFonts w:hint="eastAsia"/>
                <w:i/>
                <w:lang w:eastAsia="zh-CN"/>
              </w:rPr>
              <w:t>csi-ReportingBand</w:t>
            </w:r>
            <w:r>
              <w:rPr>
                <w:rFonts w:hint="eastAsia"/>
                <w:lang w:eastAsia="zh-CN"/>
              </w:rPr>
              <w:t xml:space="preserve"> as subband 0.</w:t>
            </w:r>
          </w:p>
          <w:p w14:paraId="31ADCACE" w14:textId="77777777" w:rsidR="00A32CD0" w:rsidRDefault="00A82B67">
            <w:pPr>
              <w:spacing w:beforeLines="50" w:before="120"/>
              <w:rPr>
                <w:lang w:eastAsia="zh-CN"/>
              </w:rPr>
            </w:pPr>
            <w:r>
              <w:rPr>
                <w:rFonts w:hint="eastAsia"/>
                <w:kern w:val="2"/>
                <w:lang w:eastAsia="zh-CN"/>
              </w:rPr>
              <w:t>T</w:t>
            </w:r>
            <w:r>
              <w:rPr>
                <w:kern w:val="2"/>
                <w:lang w:eastAsia="zh-CN"/>
              </w:rPr>
              <w:t xml:space="preserve">aking CSI report#1 as an example, if CSI report#1 has 3 CSI sub-reports, and if the CR is written as it is now, the mapping order of multiple CSI sub-reports would be{even subbands of CSI sub-report#1, odd subbands of CSI sub-report#1, even subbands of CSI sub-report#2, odd subbands of CSI sub-report#2, even subbands of CSI sub-report#3, odd subbands of CSI sub-report#3}, which is clearly not consistent with the current agreement. To explicitly describe the mapping order of the CSI sub-reports, then the mapping table would need to be modified like the NCJT, e.g., by adding a new </w:t>
            </w:r>
            <w:r>
              <w:t xml:space="preserve">Table </w:t>
            </w:r>
            <w:r>
              <w:rPr>
                <w:rFonts w:hint="eastAsia"/>
                <w:color w:val="C00000"/>
                <w:lang w:eastAsia="zh-CN"/>
              </w:rPr>
              <w:t>6.3.1.1.2-11</w:t>
            </w:r>
            <w:r>
              <w:rPr>
                <w:color w:val="C00000"/>
                <w:lang w:eastAsia="zh-CN"/>
              </w:rPr>
              <w:t>C</w:t>
            </w:r>
          </w:p>
          <w:p w14:paraId="734A0FE2" w14:textId="77777777" w:rsidR="00A32CD0" w:rsidRDefault="00A82B67">
            <w:pPr>
              <w:pStyle w:val="TH"/>
              <w:overflowPunct w:val="0"/>
              <w:autoSpaceDE w:val="0"/>
              <w:autoSpaceDN w:val="0"/>
              <w:adjustRightInd w:val="0"/>
              <w:textAlignment w:val="baseline"/>
              <w:rPr>
                <w:color w:val="FF0000"/>
                <w:lang w:eastAsia="zh-CN"/>
              </w:rPr>
            </w:pPr>
            <w:r>
              <w:rPr>
                <w:color w:val="C00000"/>
              </w:rPr>
              <w:t xml:space="preserve">Table </w:t>
            </w:r>
            <w:r>
              <w:rPr>
                <w:rFonts w:hint="eastAsia"/>
                <w:color w:val="C00000"/>
                <w:lang w:eastAsia="zh-CN"/>
              </w:rPr>
              <w:t>6.3.1.1.2-11</w:t>
            </w:r>
            <w:r>
              <w:rPr>
                <w:color w:val="C00000"/>
                <w:lang w:eastAsia="zh-CN"/>
              </w:rPr>
              <w:t>C</w:t>
            </w:r>
            <w:r>
              <w:t>:</w:t>
            </w:r>
            <w:r>
              <w:rPr>
                <w:rFonts w:hint="eastAsia"/>
                <w:lang w:eastAsia="zh-CN"/>
              </w:rPr>
              <w:t xml:space="preserve"> Mapping order of CSI fields of one CSI report, CSI part 2 subband, </w:t>
            </w:r>
            <w:r>
              <w:rPr>
                <w:i/>
                <w:lang w:val="en-US" w:eastAsia="zh-CN"/>
              </w:rPr>
              <w:t>pmi-FormatIndicator</w:t>
            </w:r>
            <w:r>
              <w:rPr>
                <w:rFonts w:hint="eastAsia"/>
                <w:i/>
                <w:lang w:val="en-US" w:eastAsia="zh-CN"/>
              </w:rPr>
              <w:t>=</w:t>
            </w:r>
            <w:r>
              <w:t xml:space="preserve"> </w:t>
            </w:r>
            <w:r>
              <w:rPr>
                <w:i/>
                <w:lang w:val="en-US" w:eastAsia="zh-CN"/>
              </w:rPr>
              <w:t>subbandPMI</w:t>
            </w:r>
            <w:r>
              <w:rPr>
                <w:rFonts w:hint="eastAsia"/>
                <w:lang w:val="en-US" w:eastAsia="zh-CN"/>
              </w:rPr>
              <w:t xml:space="preserve"> or </w:t>
            </w:r>
            <w:r>
              <w:rPr>
                <w:i/>
                <w:lang w:val="en-US" w:eastAsia="zh-CN"/>
              </w:rPr>
              <w:t>cqi-FormatIndicator</w:t>
            </w:r>
            <w:r>
              <w:rPr>
                <w:rFonts w:hint="eastAsia"/>
                <w:i/>
                <w:lang w:val="en-US" w:eastAsia="zh-CN"/>
              </w:rPr>
              <w:t>=sub</w:t>
            </w:r>
            <w:r>
              <w:rPr>
                <w:i/>
                <w:lang w:val="en-US" w:eastAsia="zh-CN"/>
              </w:rPr>
              <w:t>bandCQI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4852"/>
            </w:tblGrid>
            <w:tr w:rsidR="00A32CD0" w14:paraId="16C63F75" w14:textId="77777777" w:rsidTr="00120626">
              <w:trPr>
                <w:trHeight w:val="149"/>
                <w:jc w:val="center"/>
              </w:trPr>
              <w:tc>
                <w:tcPr>
                  <w:tcW w:w="1026" w:type="dxa"/>
                  <w:vMerge w:val="restart"/>
                  <w:vAlign w:val="center"/>
                </w:tcPr>
                <w:p w14:paraId="7B504324" w14:textId="77777777" w:rsidR="00A32CD0" w:rsidRDefault="00A82B67">
                  <w:pPr>
                    <w:pStyle w:val="TAC"/>
                    <w:rPr>
                      <w:lang w:eastAsia="zh-CN"/>
                    </w:rPr>
                  </w:pPr>
                  <w:r>
                    <w:rPr>
                      <w:rFonts w:hint="eastAsia"/>
                      <w:lang w:eastAsia="zh-CN"/>
                    </w:rPr>
                    <w:t>CSI report #n</w:t>
                  </w:r>
                </w:p>
                <w:p w14:paraId="512CA799" w14:textId="77777777" w:rsidR="00A32CD0" w:rsidRDefault="00A82B67">
                  <w:pPr>
                    <w:pStyle w:val="TAC"/>
                    <w:rPr>
                      <w:lang w:eastAsia="zh-CN"/>
                    </w:rPr>
                  </w:pPr>
                  <w:r>
                    <w:rPr>
                      <w:lang w:eastAsia="zh-CN"/>
                    </w:rPr>
                    <w:t>P</w:t>
                  </w:r>
                  <w:r>
                    <w:rPr>
                      <w:rFonts w:hint="eastAsia"/>
                      <w:lang w:eastAsia="zh-CN"/>
                    </w:rPr>
                    <w:t>art 2 subband</w:t>
                  </w:r>
                </w:p>
              </w:tc>
              <w:tc>
                <w:tcPr>
                  <w:tcW w:w="4852" w:type="dxa"/>
                  <w:vAlign w:val="center"/>
                </w:tcPr>
                <w:p w14:paraId="39268B99" w14:textId="77777777" w:rsidR="00A32CD0" w:rsidRDefault="00A82B67">
                  <w:pPr>
                    <w:pStyle w:val="TAC"/>
                    <w:rPr>
                      <w:lang w:val="en-US" w:eastAsia="zh-CN"/>
                    </w:rPr>
                  </w:pPr>
                  <w:r>
                    <w:rPr>
                      <w:lang w:eastAsia="zh-CN"/>
                    </w:rPr>
                    <w:t>S</w:t>
                  </w:r>
                  <w:r>
                    <w:rPr>
                      <w:rFonts w:hint="eastAsia"/>
                      <w:lang w:eastAsia="zh-CN"/>
                    </w:rPr>
                    <w:t xml:space="preserve">ubband differential CQI for the second TB of all </w:t>
                  </w:r>
                  <w:r>
                    <w:rPr>
                      <w:rFonts w:hint="eastAsia"/>
                      <w:color w:val="C00000"/>
                      <w:lang w:eastAsia="zh-CN"/>
                    </w:rPr>
                    <w:t>even</w:t>
                  </w:r>
                  <w:r>
                    <w:rPr>
                      <w:rFonts w:hint="eastAsia"/>
                      <w:lang w:eastAsia="zh-CN"/>
                    </w:rPr>
                    <w:t xml:space="preserve"> subbands with increasing order of subband number</w:t>
                  </w:r>
                  <w:r>
                    <w:rPr>
                      <w:lang w:eastAsia="zh-CN"/>
                    </w:rPr>
                    <w:t xml:space="preserve"> </w:t>
                  </w:r>
                  <w:r>
                    <w:rPr>
                      <w:color w:val="00B0F0"/>
                      <w:lang w:eastAsia="zh-CN"/>
                    </w:rPr>
                    <w:t xml:space="preserve">for </w:t>
                  </w:r>
                  <w:r>
                    <w:rPr>
                      <w:rFonts w:eastAsiaTheme="minorEastAsia" w:hint="eastAsia"/>
                      <w:color w:val="00B0F0"/>
                      <w:lang w:eastAsia="zh-CN"/>
                    </w:rPr>
                    <w:t>C</w:t>
                  </w:r>
                  <w:r>
                    <w:rPr>
                      <w:rFonts w:eastAsiaTheme="minorEastAsia"/>
                      <w:color w:val="00B0F0"/>
                      <w:lang w:eastAsia="zh-CN"/>
                    </w:rPr>
                    <w:t>SI sub-report#1</w:t>
                  </w:r>
                  <w:r>
                    <w:rPr>
                      <w:rFonts w:hint="eastAsia"/>
                      <w:lang w:eastAsia="zh-CN"/>
                    </w:rPr>
                    <w:t xml:space="preserve">, as in Tables 6.3.1.1.2-3/4/5, if </w:t>
                  </w:r>
                  <w:r>
                    <w:rPr>
                      <w:i/>
                      <w:lang w:val="en-US" w:eastAsia="zh-CN"/>
                    </w:rPr>
                    <w:t>cqi-FormatIndicator</w:t>
                  </w:r>
                  <w:r>
                    <w:rPr>
                      <w:rFonts w:hint="eastAsia"/>
                      <w:i/>
                      <w:lang w:val="en-US" w:eastAsia="zh-CN"/>
                    </w:rPr>
                    <w:t>=sub</w:t>
                  </w:r>
                  <w:r>
                    <w:rPr>
                      <w:i/>
                      <w:lang w:val="en-US" w:eastAsia="zh-CN"/>
                    </w:rPr>
                    <w:t>bandCQI</w:t>
                  </w:r>
                  <w:r>
                    <w:rPr>
                      <w:rFonts w:hint="eastAsia"/>
                      <w:lang w:val="en-US" w:eastAsia="zh-CN"/>
                    </w:rPr>
                    <w:t xml:space="preserve"> and if reported</w:t>
                  </w:r>
                </w:p>
              </w:tc>
            </w:tr>
            <w:tr w:rsidR="00A32CD0" w14:paraId="175BD8DB" w14:textId="77777777" w:rsidTr="00120626">
              <w:trPr>
                <w:trHeight w:val="527"/>
                <w:jc w:val="center"/>
              </w:trPr>
              <w:tc>
                <w:tcPr>
                  <w:tcW w:w="1026" w:type="dxa"/>
                  <w:vMerge/>
                  <w:vAlign w:val="center"/>
                </w:tcPr>
                <w:p w14:paraId="4E7D1AEF" w14:textId="77777777" w:rsidR="00A32CD0" w:rsidRDefault="00A32CD0">
                  <w:pPr>
                    <w:pStyle w:val="TAC"/>
                    <w:rPr>
                      <w:lang w:eastAsia="zh-CN"/>
                    </w:rPr>
                  </w:pPr>
                </w:p>
              </w:tc>
              <w:tc>
                <w:tcPr>
                  <w:tcW w:w="4852" w:type="dxa"/>
                  <w:vAlign w:val="center"/>
                </w:tcPr>
                <w:p w14:paraId="307F1BD7" w14:textId="77777777" w:rsidR="00A32CD0" w:rsidRDefault="00A82B67">
                  <w:pPr>
                    <w:pStyle w:val="TAC"/>
                    <w:rPr>
                      <w:lang w:eastAsia="zh-CN"/>
                    </w:rPr>
                  </w:pPr>
                  <w:r>
                    <w:rPr>
                      <w:rFonts w:hint="eastAsia"/>
                      <w:lang w:eastAsia="zh-CN"/>
                    </w:rPr>
                    <w:t xml:space="preserve">PMI subband information fields </w:t>
                  </w:r>
                  <w:r>
                    <w:rPr>
                      <w:position w:val="-10"/>
                      <w:lang w:eastAsia="zh-CN"/>
                    </w:rPr>
                    <w:object w:dxaOrig="334" w:dyaOrig="334" w14:anchorId="3C291C55">
                      <v:shape id="_x0000_i1029" type="#_x0000_t75" style="width:16.8pt;height:16.8pt" o:ole="">
                        <v:imagedata r:id="rId17" o:title=""/>
                      </v:shape>
                      <o:OLEObject Type="Embed" ProgID="Equation.3" ShapeID="_x0000_i1029" DrawAspect="Content" ObjectID="_1755499662" r:id="rId20"/>
                    </w:object>
                  </w:r>
                  <w:r>
                    <w:rPr>
                      <w:rFonts w:hint="eastAsia"/>
                      <w:lang w:eastAsia="zh-CN"/>
                    </w:rPr>
                    <w:t xml:space="preserve"> of all </w:t>
                  </w:r>
                  <w:r>
                    <w:rPr>
                      <w:rFonts w:hint="eastAsia"/>
                      <w:color w:val="C00000"/>
                      <w:lang w:eastAsia="zh-CN"/>
                    </w:rPr>
                    <w:t>even</w:t>
                  </w:r>
                  <w:r>
                    <w:rPr>
                      <w:rFonts w:hint="eastAsia"/>
                      <w:lang w:eastAsia="zh-CN"/>
                    </w:rPr>
                    <w:t xml:space="preserve"> subbands with increasing order of subband number</w:t>
                  </w:r>
                  <w:r>
                    <w:rPr>
                      <w:lang w:eastAsia="zh-CN"/>
                    </w:rPr>
                    <w:t xml:space="preserve"> </w:t>
                  </w:r>
                  <w:r>
                    <w:rPr>
                      <w:color w:val="00B0F0"/>
                      <w:lang w:eastAsia="zh-CN"/>
                    </w:rPr>
                    <w:t xml:space="preserve">for </w:t>
                  </w:r>
                  <w:r>
                    <w:rPr>
                      <w:rFonts w:eastAsiaTheme="minorEastAsia" w:hint="eastAsia"/>
                      <w:color w:val="00B0F0"/>
                      <w:lang w:eastAsia="zh-CN"/>
                    </w:rPr>
                    <w:t>C</w:t>
                  </w:r>
                  <w:r>
                    <w:rPr>
                      <w:rFonts w:eastAsiaTheme="minorEastAsia"/>
                      <w:color w:val="00B0F0"/>
                      <w:lang w:eastAsia="zh-CN"/>
                    </w:rPr>
                    <w:t>SI sub-report#1</w:t>
                  </w:r>
                  <w:r>
                    <w:rPr>
                      <w:rFonts w:hint="eastAsia"/>
                      <w:lang w:eastAsia="zh-CN"/>
                    </w:rPr>
                    <w:t xml:space="preserve">, from left to right as in Tables 6.3.1.1.2-1/2, or codebook index for 2 antenna ports according to Clause 5.2.2.2.1 in [6, TS38.214] of all even subbands with increasing order of subband number, if </w:t>
                  </w:r>
                  <w:r>
                    <w:rPr>
                      <w:i/>
                      <w:lang w:val="en-US" w:eastAsia="zh-CN"/>
                    </w:rPr>
                    <w:t>pmi-FormatIndicator</w:t>
                  </w:r>
                  <w:r>
                    <w:rPr>
                      <w:rFonts w:hint="eastAsia"/>
                      <w:i/>
                      <w:lang w:val="en-US" w:eastAsia="zh-CN"/>
                    </w:rPr>
                    <w:t>=</w:t>
                  </w:r>
                  <w:r>
                    <w:t xml:space="preserve"> </w:t>
                  </w:r>
                  <w:r>
                    <w:rPr>
                      <w:rFonts w:hint="eastAsia"/>
                      <w:i/>
                      <w:lang w:val="en-US" w:eastAsia="zh-CN"/>
                    </w:rPr>
                    <w:t>sub</w:t>
                  </w:r>
                  <w:r>
                    <w:rPr>
                      <w:i/>
                      <w:lang w:val="en-US" w:eastAsia="zh-CN"/>
                    </w:rPr>
                    <w:t>bandPMI</w:t>
                  </w:r>
                  <w:r>
                    <w:rPr>
                      <w:rFonts w:hint="eastAsia"/>
                      <w:lang w:val="en-US" w:eastAsia="zh-CN"/>
                    </w:rPr>
                    <w:t xml:space="preserve"> and if</w:t>
                  </w:r>
                  <w:r>
                    <w:rPr>
                      <w:rFonts w:hint="eastAsia"/>
                      <w:lang w:eastAsia="zh-CN"/>
                    </w:rPr>
                    <w:t xml:space="preserve"> reported</w:t>
                  </w:r>
                </w:p>
              </w:tc>
            </w:tr>
            <w:tr w:rsidR="00A32CD0" w14:paraId="6DF9DA6D" w14:textId="77777777" w:rsidTr="00120626">
              <w:trPr>
                <w:trHeight w:val="60"/>
                <w:jc w:val="center"/>
              </w:trPr>
              <w:tc>
                <w:tcPr>
                  <w:tcW w:w="1026" w:type="dxa"/>
                  <w:vMerge/>
                  <w:vAlign w:val="center"/>
                </w:tcPr>
                <w:p w14:paraId="399B038E" w14:textId="77777777" w:rsidR="00A32CD0" w:rsidRDefault="00A32CD0">
                  <w:pPr>
                    <w:pStyle w:val="TAC"/>
                    <w:rPr>
                      <w:lang w:eastAsia="zh-CN"/>
                    </w:rPr>
                  </w:pPr>
                </w:p>
              </w:tc>
              <w:tc>
                <w:tcPr>
                  <w:tcW w:w="4852" w:type="dxa"/>
                  <w:vAlign w:val="center"/>
                </w:tcPr>
                <w:p w14:paraId="0AE428B2" w14:textId="77777777" w:rsidR="00A32CD0" w:rsidRDefault="00A82B67">
                  <w:pPr>
                    <w:pStyle w:val="TAC"/>
                    <w:rPr>
                      <w:rFonts w:eastAsiaTheme="minorEastAsia"/>
                      <w:lang w:eastAsia="zh-CN"/>
                    </w:rPr>
                  </w:pPr>
                  <w:r>
                    <w:rPr>
                      <w:rFonts w:eastAsiaTheme="minorEastAsia"/>
                      <w:lang w:eastAsia="zh-CN"/>
                    </w:rPr>
                    <w:t>……</w:t>
                  </w:r>
                </w:p>
              </w:tc>
            </w:tr>
            <w:tr w:rsidR="00A32CD0" w14:paraId="638C6F11" w14:textId="77777777" w:rsidTr="00120626">
              <w:trPr>
                <w:trHeight w:val="60"/>
                <w:jc w:val="center"/>
              </w:trPr>
              <w:tc>
                <w:tcPr>
                  <w:tcW w:w="1026" w:type="dxa"/>
                  <w:vMerge/>
                  <w:vAlign w:val="center"/>
                </w:tcPr>
                <w:p w14:paraId="253D766B" w14:textId="77777777" w:rsidR="00A32CD0" w:rsidRDefault="00A32CD0">
                  <w:pPr>
                    <w:pStyle w:val="TAC"/>
                    <w:rPr>
                      <w:lang w:eastAsia="zh-CN"/>
                    </w:rPr>
                  </w:pPr>
                </w:p>
              </w:tc>
              <w:tc>
                <w:tcPr>
                  <w:tcW w:w="4852" w:type="dxa"/>
                  <w:vAlign w:val="center"/>
                </w:tcPr>
                <w:p w14:paraId="41F4B339" w14:textId="77777777" w:rsidR="00A32CD0" w:rsidRDefault="00A82B67">
                  <w:pPr>
                    <w:pStyle w:val="TAC"/>
                    <w:rPr>
                      <w:lang w:eastAsia="zh-CN"/>
                    </w:rPr>
                  </w:pPr>
                  <w:r>
                    <w:rPr>
                      <w:lang w:eastAsia="zh-CN"/>
                    </w:rPr>
                    <w:t>S</w:t>
                  </w:r>
                  <w:r>
                    <w:rPr>
                      <w:rFonts w:hint="eastAsia"/>
                      <w:lang w:eastAsia="zh-CN"/>
                    </w:rPr>
                    <w:t xml:space="preserve">ubband differential CQI for the second TB of all </w:t>
                  </w:r>
                  <w:r>
                    <w:rPr>
                      <w:rFonts w:hint="eastAsia"/>
                      <w:color w:val="C00000"/>
                      <w:lang w:eastAsia="zh-CN"/>
                    </w:rPr>
                    <w:t>even</w:t>
                  </w:r>
                  <w:r>
                    <w:rPr>
                      <w:rFonts w:hint="eastAsia"/>
                      <w:lang w:eastAsia="zh-CN"/>
                    </w:rPr>
                    <w:t xml:space="preserve"> subbands with increasing order of subband number</w:t>
                  </w:r>
                  <w:r>
                    <w:rPr>
                      <w:lang w:eastAsia="zh-CN"/>
                    </w:rPr>
                    <w:t xml:space="preserve"> </w:t>
                  </w:r>
                  <w:r>
                    <w:rPr>
                      <w:color w:val="00B0F0"/>
                      <w:lang w:eastAsia="zh-CN"/>
                    </w:rPr>
                    <w:t xml:space="preserve">for </w:t>
                  </w:r>
                  <w:r>
                    <w:rPr>
                      <w:rFonts w:eastAsiaTheme="minorEastAsia" w:hint="eastAsia"/>
                      <w:color w:val="00B0F0"/>
                      <w:lang w:eastAsia="zh-CN"/>
                    </w:rPr>
                    <w:t>C</w:t>
                  </w:r>
                  <w:r>
                    <w:rPr>
                      <w:rFonts w:eastAsiaTheme="minorEastAsia"/>
                      <w:color w:val="00B0F0"/>
                      <w:lang w:eastAsia="zh-CN"/>
                    </w:rPr>
                    <w:t>SI sub-report#n</w:t>
                  </w:r>
                  <w:r>
                    <w:rPr>
                      <w:rFonts w:hint="eastAsia"/>
                      <w:lang w:eastAsia="zh-CN"/>
                    </w:rPr>
                    <w:t xml:space="preserve">, as in Tables 6.3.1.1.2-3/4/5, if </w:t>
                  </w:r>
                  <w:r>
                    <w:rPr>
                      <w:i/>
                      <w:lang w:val="en-US" w:eastAsia="zh-CN"/>
                    </w:rPr>
                    <w:t>cqi-FormatIndicator</w:t>
                  </w:r>
                  <w:r>
                    <w:rPr>
                      <w:rFonts w:hint="eastAsia"/>
                      <w:i/>
                      <w:lang w:val="en-US" w:eastAsia="zh-CN"/>
                    </w:rPr>
                    <w:t>=sub</w:t>
                  </w:r>
                  <w:r>
                    <w:rPr>
                      <w:i/>
                      <w:lang w:val="en-US" w:eastAsia="zh-CN"/>
                    </w:rPr>
                    <w:t>bandCQI</w:t>
                  </w:r>
                  <w:r>
                    <w:rPr>
                      <w:rFonts w:hint="eastAsia"/>
                      <w:lang w:val="en-US" w:eastAsia="zh-CN"/>
                    </w:rPr>
                    <w:t xml:space="preserve"> and if reported</w:t>
                  </w:r>
                </w:p>
              </w:tc>
            </w:tr>
            <w:tr w:rsidR="00A32CD0" w14:paraId="4B576EDD" w14:textId="77777777" w:rsidTr="00120626">
              <w:trPr>
                <w:trHeight w:val="60"/>
                <w:jc w:val="center"/>
              </w:trPr>
              <w:tc>
                <w:tcPr>
                  <w:tcW w:w="1026" w:type="dxa"/>
                  <w:vMerge/>
                  <w:vAlign w:val="center"/>
                </w:tcPr>
                <w:p w14:paraId="1D8DC575" w14:textId="77777777" w:rsidR="00A32CD0" w:rsidRDefault="00A32CD0">
                  <w:pPr>
                    <w:pStyle w:val="TAC"/>
                    <w:rPr>
                      <w:lang w:eastAsia="zh-CN"/>
                    </w:rPr>
                  </w:pPr>
                </w:p>
              </w:tc>
              <w:tc>
                <w:tcPr>
                  <w:tcW w:w="4852" w:type="dxa"/>
                  <w:vAlign w:val="center"/>
                </w:tcPr>
                <w:p w14:paraId="62DCCAA8" w14:textId="77777777" w:rsidR="00A32CD0" w:rsidRDefault="00A82B67">
                  <w:pPr>
                    <w:pStyle w:val="TAC"/>
                    <w:rPr>
                      <w:lang w:eastAsia="zh-CN"/>
                    </w:rPr>
                  </w:pPr>
                  <w:r>
                    <w:rPr>
                      <w:rFonts w:hint="eastAsia"/>
                      <w:lang w:eastAsia="zh-CN"/>
                    </w:rPr>
                    <w:t xml:space="preserve">PMI subband information fields </w:t>
                  </w:r>
                  <w:r>
                    <w:rPr>
                      <w:position w:val="-10"/>
                      <w:lang w:eastAsia="zh-CN"/>
                    </w:rPr>
                    <w:object w:dxaOrig="334" w:dyaOrig="334" w14:anchorId="1030C7AB">
                      <v:shape id="_x0000_i1030" type="#_x0000_t75" style="width:16.8pt;height:16.8pt" o:ole="">
                        <v:imagedata r:id="rId17" o:title=""/>
                      </v:shape>
                      <o:OLEObject Type="Embed" ProgID="Equation.3" ShapeID="_x0000_i1030" DrawAspect="Content" ObjectID="_1755499663" r:id="rId21"/>
                    </w:object>
                  </w:r>
                  <w:r>
                    <w:rPr>
                      <w:rFonts w:hint="eastAsia"/>
                      <w:lang w:eastAsia="zh-CN"/>
                    </w:rPr>
                    <w:t xml:space="preserve"> of all </w:t>
                  </w:r>
                  <w:r>
                    <w:rPr>
                      <w:rFonts w:hint="eastAsia"/>
                      <w:color w:val="C00000"/>
                      <w:lang w:eastAsia="zh-CN"/>
                    </w:rPr>
                    <w:t>even</w:t>
                  </w:r>
                  <w:r>
                    <w:rPr>
                      <w:rFonts w:hint="eastAsia"/>
                      <w:lang w:eastAsia="zh-CN"/>
                    </w:rPr>
                    <w:t xml:space="preserve"> subbands with increasing order of subband number</w:t>
                  </w:r>
                  <w:r>
                    <w:rPr>
                      <w:lang w:eastAsia="zh-CN"/>
                    </w:rPr>
                    <w:t xml:space="preserve"> </w:t>
                  </w:r>
                  <w:r>
                    <w:rPr>
                      <w:color w:val="00B0F0"/>
                      <w:lang w:eastAsia="zh-CN"/>
                    </w:rPr>
                    <w:t xml:space="preserve">for </w:t>
                  </w:r>
                  <w:r>
                    <w:rPr>
                      <w:rFonts w:eastAsiaTheme="minorEastAsia" w:hint="eastAsia"/>
                      <w:color w:val="00B0F0"/>
                      <w:lang w:eastAsia="zh-CN"/>
                    </w:rPr>
                    <w:t>C</w:t>
                  </w:r>
                  <w:r>
                    <w:rPr>
                      <w:rFonts w:eastAsiaTheme="minorEastAsia"/>
                      <w:color w:val="00B0F0"/>
                      <w:lang w:eastAsia="zh-CN"/>
                    </w:rPr>
                    <w:t>SI sub-report#n</w:t>
                  </w:r>
                  <w:r>
                    <w:rPr>
                      <w:rFonts w:hint="eastAsia"/>
                      <w:lang w:eastAsia="zh-CN"/>
                    </w:rPr>
                    <w:t xml:space="preserve">, from left to right as in Tables 6.3.1.1.2-1/2, or codebook index for 2 antenna ports according to Clause 5.2.2.2.1 in [6, TS38.214] of all even subbands with </w:t>
                  </w:r>
                  <w:r>
                    <w:rPr>
                      <w:rFonts w:hint="eastAsia"/>
                      <w:lang w:eastAsia="zh-CN"/>
                    </w:rPr>
                    <w:lastRenderedPageBreak/>
                    <w:t xml:space="preserve">increasing order of subband number, if </w:t>
                  </w:r>
                  <w:r>
                    <w:rPr>
                      <w:i/>
                      <w:lang w:val="en-US" w:eastAsia="zh-CN"/>
                    </w:rPr>
                    <w:t>pmi-FormatIndicator</w:t>
                  </w:r>
                  <w:r>
                    <w:rPr>
                      <w:rFonts w:hint="eastAsia"/>
                      <w:i/>
                      <w:lang w:val="en-US" w:eastAsia="zh-CN"/>
                    </w:rPr>
                    <w:t>=</w:t>
                  </w:r>
                  <w:r>
                    <w:t xml:space="preserve"> </w:t>
                  </w:r>
                  <w:r>
                    <w:rPr>
                      <w:rFonts w:hint="eastAsia"/>
                      <w:i/>
                      <w:lang w:val="en-US" w:eastAsia="zh-CN"/>
                    </w:rPr>
                    <w:t>sub</w:t>
                  </w:r>
                  <w:r>
                    <w:rPr>
                      <w:i/>
                      <w:lang w:val="en-US" w:eastAsia="zh-CN"/>
                    </w:rPr>
                    <w:t>bandPMI</w:t>
                  </w:r>
                  <w:r>
                    <w:rPr>
                      <w:rFonts w:hint="eastAsia"/>
                      <w:lang w:val="en-US" w:eastAsia="zh-CN"/>
                    </w:rPr>
                    <w:t xml:space="preserve"> and if</w:t>
                  </w:r>
                  <w:r>
                    <w:rPr>
                      <w:rFonts w:hint="eastAsia"/>
                      <w:lang w:eastAsia="zh-CN"/>
                    </w:rPr>
                    <w:t xml:space="preserve"> reported</w:t>
                  </w:r>
                </w:p>
              </w:tc>
            </w:tr>
            <w:tr w:rsidR="00A32CD0" w14:paraId="04769041" w14:textId="77777777" w:rsidTr="00120626">
              <w:trPr>
                <w:trHeight w:val="60"/>
                <w:jc w:val="center"/>
              </w:trPr>
              <w:tc>
                <w:tcPr>
                  <w:tcW w:w="1026" w:type="dxa"/>
                  <w:vMerge/>
                  <w:vAlign w:val="center"/>
                </w:tcPr>
                <w:p w14:paraId="7444FA56" w14:textId="77777777" w:rsidR="00A32CD0" w:rsidRDefault="00A32CD0">
                  <w:pPr>
                    <w:pStyle w:val="TAC"/>
                    <w:rPr>
                      <w:lang w:eastAsia="zh-CN"/>
                    </w:rPr>
                  </w:pPr>
                </w:p>
              </w:tc>
              <w:tc>
                <w:tcPr>
                  <w:tcW w:w="4852" w:type="dxa"/>
                  <w:vAlign w:val="center"/>
                </w:tcPr>
                <w:p w14:paraId="15449E38" w14:textId="77777777" w:rsidR="00A32CD0" w:rsidRDefault="00A82B67">
                  <w:pPr>
                    <w:pStyle w:val="TAC"/>
                    <w:rPr>
                      <w:lang w:eastAsia="zh-CN"/>
                    </w:rPr>
                  </w:pPr>
                  <w:r>
                    <w:rPr>
                      <w:lang w:eastAsia="zh-CN"/>
                    </w:rPr>
                    <w:t>S</w:t>
                  </w:r>
                  <w:r>
                    <w:rPr>
                      <w:rFonts w:hint="eastAsia"/>
                      <w:lang w:eastAsia="zh-CN"/>
                    </w:rPr>
                    <w:t xml:space="preserve">ubband differential CQI for the second TB of all </w:t>
                  </w:r>
                  <w:r>
                    <w:rPr>
                      <w:rFonts w:hint="eastAsia"/>
                      <w:color w:val="C00000"/>
                      <w:lang w:eastAsia="zh-CN"/>
                    </w:rPr>
                    <w:t xml:space="preserve">odd </w:t>
                  </w:r>
                  <w:r>
                    <w:rPr>
                      <w:rFonts w:hint="eastAsia"/>
                      <w:lang w:eastAsia="zh-CN"/>
                    </w:rPr>
                    <w:t>subbands with increasing order of subband number</w:t>
                  </w:r>
                  <w:r>
                    <w:rPr>
                      <w:lang w:eastAsia="zh-CN"/>
                    </w:rPr>
                    <w:t xml:space="preserve"> </w:t>
                  </w:r>
                  <w:r>
                    <w:rPr>
                      <w:color w:val="00B0F0"/>
                      <w:lang w:eastAsia="zh-CN"/>
                    </w:rPr>
                    <w:t xml:space="preserve">for </w:t>
                  </w:r>
                  <w:r>
                    <w:rPr>
                      <w:rFonts w:eastAsiaTheme="minorEastAsia" w:hint="eastAsia"/>
                      <w:color w:val="00B0F0"/>
                      <w:lang w:eastAsia="zh-CN"/>
                    </w:rPr>
                    <w:t>C</w:t>
                  </w:r>
                  <w:r>
                    <w:rPr>
                      <w:rFonts w:eastAsiaTheme="minorEastAsia"/>
                      <w:color w:val="00B0F0"/>
                      <w:lang w:eastAsia="zh-CN"/>
                    </w:rPr>
                    <w:t>SI sub-report#1</w:t>
                  </w:r>
                  <w:r>
                    <w:rPr>
                      <w:rFonts w:hint="eastAsia"/>
                      <w:lang w:eastAsia="zh-CN"/>
                    </w:rPr>
                    <w:t xml:space="preserve">, as in Tables 6.3.1.1.2-3/4/5, if </w:t>
                  </w:r>
                  <w:r>
                    <w:rPr>
                      <w:i/>
                      <w:lang w:val="en-US" w:eastAsia="zh-CN"/>
                    </w:rPr>
                    <w:t>cqi-FormatIndicator</w:t>
                  </w:r>
                  <w:r>
                    <w:rPr>
                      <w:rFonts w:hint="eastAsia"/>
                      <w:i/>
                      <w:lang w:val="en-US" w:eastAsia="zh-CN"/>
                    </w:rPr>
                    <w:t>=sub</w:t>
                  </w:r>
                  <w:r>
                    <w:rPr>
                      <w:i/>
                      <w:lang w:val="en-US" w:eastAsia="zh-CN"/>
                    </w:rPr>
                    <w:t>bandCQI</w:t>
                  </w:r>
                  <w:r>
                    <w:rPr>
                      <w:rFonts w:hint="eastAsia"/>
                      <w:lang w:val="en-US" w:eastAsia="zh-CN"/>
                    </w:rPr>
                    <w:t xml:space="preserve"> and if reported</w:t>
                  </w:r>
                </w:p>
              </w:tc>
            </w:tr>
            <w:tr w:rsidR="00A32CD0" w14:paraId="3634D295" w14:textId="77777777" w:rsidTr="00120626">
              <w:trPr>
                <w:trHeight w:val="148"/>
                <w:jc w:val="center"/>
              </w:trPr>
              <w:tc>
                <w:tcPr>
                  <w:tcW w:w="1026" w:type="dxa"/>
                  <w:vMerge/>
                  <w:vAlign w:val="center"/>
                </w:tcPr>
                <w:p w14:paraId="5388D325" w14:textId="77777777" w:rsidR="00A32CD0" w:rsidRDefault="00A32CD0">
                  <w:pPr>
                    <w:pStyle w:val="TAC"/>
                    <w:rPr>
                      <w:lang w:eastAsia="zh-CN"/>
                    </w:rPr>
                  </w:pPr>
                </w:p>
              </w:tc>
              <w:tc>
                <w:tcPr>
                  <w:tcW w:w="4852" w:type="dxa"/>
                  <w:vAlign w:val="center"/>
                </w:tcPr>
                <w:p w14:paraId="431921DC" w14:textId="77777777" w:rsidR="00A32CD0" w:rsidRDefault="00A82B67">
                  <w:pPr>
                    <w:pStyle w:val="TAC"/>
                    <w:rPr>
                      <w:lang w:eastAsia="zh-CN"/>
                    </w:rPr>
                  </w:pPr>
                  <w:r>
                    <w:rPr>
                      <w:rFonts w:hint="eastAsia"/>
                      <w:lang w:eastAsia="zh-CN"/>
                    </w:rPr>
                    <w:t xml:space="preserve">PMI subband information fields </w:t>
                  </w:r>
                  <w:r>
                    <w:rPr>
                      <w:position w:val="-10"/>
                      <w:lang w:eastAsia="zh-CN"/>
                    </w:rPr>
                    <w:object w:dxaOrig="334" w:dyaOrig="334" w14:anchorId="3A6895FB">
                      <v:shape id="_x0000_i1031" type="#_x0000_t75" style="width:16.8pt;height:16.8pt" o:ole="">
                        <v:imagedata r:id="rId17" o:title=""/>
                      </v:shape>
                      <o:OLEObject Type="Embed" ProgID="Equation.3" ShapeID="_x0000_i1031" DrawAspect="Content" ObjectID="_1755499664" r:id="rId22"/>
                    </w:object>
                  </w:r>
                  <w:r>
                    <w:rPr>
                      <w:rFonts w:hint="eastAsia"/>
                      <w:lang w:eastAsia="zh-CN"/>
                    </w:rPr>
                    <w:t xml:space="preserve"> of all </w:t>
                  </w:r>
                  <w:r>
                    <w:rPr>
                      <w:rFonts w:hint="eastAsia"/>
                      <w:color w:val="C00000"/>
                      <w:lang w:eastAsia="zh-CN"/>
                    </w:rPr>
                    <w:t>odd</w:t>
                  </w:r>
                  <w:r>
                    <w:rPr>
                      <w:rFonts w:hint="eastAsia"/>
                      <w:lang w:eastAsia="zh-CN"/>
                    </w:rPr>
                    <w:t xml:space="preserve"> subbands with increasing order of subband number</w:t>
                  </w:r>
                  <w:r>
                    <w:rPr>
                      <w:lang w:eastAsia="zh-CN"/>
                    </w:rPr>
                    <w:t xml:space="preserve"> </w:t>
                  </w:r>
                  <w:r>
                    <w:rPr>
                      <w:color w:val="00B0F0"/>
                      <w:lang w:eastAsia="zh-CN"/>
                    </w:rPr>
                    <w:t xml:space="preserve">for </w:t>
                  </w:r>
                  <w:r>
                    <w:rPr>
                      <w:rFonts w:eastAsiaTheme="minorEastAsia" w:hint="eastAsia"/>
                      <w:color w:val="00B0F0"/>
                      <w:lang w:eastAsia="zh-CN"/>
                    </w:rPr>
                    <w:t>C</w:t>
                  </w:r>
                  <w:r>
                    <w:rPr>
                      <w:rFonts w:eastAsiaTheme="minorEastAsia"/>
                      <w:color w:val="00B0F0"/>
                      <w:lang w:eastAsia="zh-CN"/>
                    </w:rPr>
                    <w:t>SI sub-report#1</w:t>
                  </w:r>
                  <w:r>
                    <w:rPr>
                      <w:rFonts w:hint="eastAsia"/>
                      <w:lang w:eastAsia="zh-CN"/>
                    </w:rPr>
                    <w:t xml:space="preserve">, from left to right as in Tables 6.3.1.1.2-1/2, or codebook index for 2 antenna ports according to Clause 5.2.2.2.1 in [6, TS38.214] of all odd subbands with increasing order of subband number, if </w:t>
                  </w:r>
                  <w:r>
                    <w:rPr>
                      <w:i/>
                      <w:lang w:val="en-US" w:eastAsia="zh-CN"/>
                    </w:rPr>
                    <w:t>pmi-FormatIndicator</w:t>
                  </w:r>
                  <w:r>
                    <w:rPr>
                      <w:rFonts w:hint="eastAsia"/>
                      <w:i/>
                      <w:lang w:val="en-US" w:eastAsia="zh-CN"/>
                    </w:rPr>
                    <w:t>=</w:t>
                  </w:r>
                  <w:r>
                    <w:t xml:space="preserve"> </w:t>
                  </w:r>
                  <w:r>
                    <w:rPr>
                      <w:rFonts w:hint="eastAsia"/>
                      <w:i/>
                      <w:lang w:val="en-US" w:eastAsia="zh-CN"/>
                    </w:rPr>
                    <w:t>sub</w:t>
                  </w:r>
                  <w:r>
                    <w:rPr>
                      <w:i/>
                      <w:lang w:val="en-US" w:eastAsia="zh-CN"/>
                    </w:rPr>
                    <w:t>bandPMI</w:t>
                  </w:r>
                  <w:r>
                    <w:rPr>
                      <w:rFonts w:hint="eastAsia"/>
                      <w:lang w:val="en-US" w:eastAsia="zh-CN"/>
                    </w:rPr>
                    <w:t xml:space="preserve"> and if</w:t>
                  </w:r>
                  <w:r>
                    <w:rPr>
                      <w:rFonts w:hint="eastAsia"/>
                      <w:lang w:eastAsia="zh-CN"/>
                    </w:rPr>
                    <w:t xml:space="preserve"> reported</w:t>
                  </w:r>
                </w:p>
              </w:tc>
            </w:tr>
            <w:tr w:rsidR="00A32CD0" w14:paraId="5DAA97C0" w14:textId="77777777" w:rsidTr="00120626">
              <w:trPr>
                <w:trHeight w:val="148"/>
                <w:jc w:val="center"/>
              </w:trPr>
              <w:tc>
                <w:tcPr>
                  <w:tcW w:w="1026" w:type="dxa"/>
                  <w:vMerge/>
                  <w:vAlign w:val="center"/>
                </w:tcPr>
                <w:p w14:paraId="237F79EB" w14:textId="77777777" w:rsidR="00A32CD0" w:rsidRDefault="00A32CD0">
                  <w:pPr>
                    <w:pStyle w:val="TAC"/>
                    <w:rPr>
                      <w:lang w:eastAsia="zh-CN"/>
                    </w:rPr>
                  </w:pPr>
                </w:p>
              </w:tc>
              <w:tc>
                <w:tcPr>
                  <w:tcW w:w="4852" w:type="dxa"/>
                  <w:vAlign w:val="center"/>
                </w:tcPr>
                <w:p w14:paraId="6C74F367" w14:textId="77777777" w:rsidR="00A32CD0" w:rsidRDefault="00A82B67">
                  <w:pPr>
                    <w:pStyle w:val="TAC"/>
                    <w:rPr>
                      <w:rFonts w:eastAsiaTheme="minorEastAsia"/>
                      <w:lang w:eastAsia="zh-CN"/>
                    </w:rPr>
                  </w:pPr>
                  <w:r>
                    <w:rPr>
                      <w:rFonts w:eastAsiaTheme="minorEastAsia"/>
                      <w:lang w:eastAsia="zh-CN"/>
                    </w:rPr>
                    <w:t>……</w:t>
                  </w:r>
                </w:p>
              </w:tc>
            </w:tr>
            <w:tr w:rsidR="00A32CD0" w14:paraId="21B15B35" w14:textId="77777777" w:rsidTr="00120626">
              <w:trPr>
                <w:trHeight w:val="148"/>
                <w:jc w:val="center"/>
              </w:trPr>
              <w:tc>
                <w:tcPr>
                  <w:tcW w:w="1026" w:type="dxa"/>
                  <w:vMerge/>
                  <w:vAlign w:val="center"/>
                </w:tcPr>
                <w:p w14:paraId="748C78CA" w14:textId="77777777" w:rsidR="00A32CD0" w:rsidRDefault="00A32CD0">
                  <w:pPr>
                    <w:pStyle w:val="TAC"/>
                    <w:rPr>
                      <w:lang w:eastAsia="zh-CN"/>
                    </w:rPr>
                  </w:pPr>
                </w:p>
              </w:tc>
              <w:tc>
                <w:tcPr>
                  <w:tcW w:w="4852" w:type="dxa"/>
                  <w:vAlign w:val="center"/>
                </w:tcPr>
                <w:p w14:paraId="4C02C7A1" w14:textId="77777777" w:rsidR="00A32CD0" w:rsidRDefault="00A82B67">
                  <w:pPr>
                    <w:pStyle w:val="TAC"/>
                    <w:rPr>
                      <w:lang w:eastAsia="zh-CN"/>
                    </w:rPr>
                  </w:pPr>
                  <w:r>
                    <w:rPr>
                      <w:lang w:eastAsia="zh-CN"/>
                    </w:rPr>
                    <w:t>S</w:t>
                  </w:r>
                  <w:r>
                    <w:rPr>
                      <w:rFonts w:hint="eastAsia"/>
                      <w:lang w:eastAsia="zh-CN"/>
                    </w:rPr>
                    <w:t xml:space="preserve">ubband differential CQI for the second TB of all </w:t>
                  </w:r>
                  <w:r>
                    <w:rPr>
                      <w:rFonts w:hint="eastAsia"/>
                      <w:color w:val="C00000"/>
                      <w:lang w:eastAsia="zh-CN"/>
                    </w:rPr>
                    <w:t xml:space="preserve">odd </w:t>
                  </w:r>
                  <w:r>
                    <w:rPr>
                      <w:rFonts w:hint="eastAsia"/>
                      <w:lang w:eastAsia="zh-CN"/>
                    </w:rPr>
                    <w:t>subbands with increasing order of subband number</w:t>
                  </w:r>
                  <w:r>
                    <w:rPr>
                      <w:lang w:eastAsia="zh-CN"/>
                    </w:rPr>
                    <w:t xml:space="preserve"> </w:t>
                  </w:r>
                  <w:r>
                    <w:rPr>
                      <w:color w:val="00B0F0"/>
                      <w:lang w:eastAsia="zh-CN"/>
                    </w:rPr>
                    <w:t xml:space="preserve">for </w:t>
                  </w:r>
                  <w:r>
                    <w:rPr>
                      <w:rFonts w:eastAsiaTheme="minorEastAsia" w:hint="eastAsia"/>
                      <w:color w:val="00B0F0"/>
                      <w:lang w:eastAsia="zh-CN"/>
                    </w:rPr>
                    <w:t>C</w:t>
                  </w:r>
                  <w:r>
                    <w:rPr>
                      <w:rFonts w:eastAsiaTheme="minorEastAsia"/>
                      <w:color w:val="00B0F0"/>
                      <w:lang w:eastAsia="zh-CN"/>
                    </w:rPr>
                    <w:t>SI sub-report#n</w:t>
                  </w:r>
                  <w:r>
                    <w:rPr>
                      <w:rFonts w:hint="eastAsia"/>
                      <w:lang w:eastAsia="zh-CN"/>
                    </w:rPr>
                    <w:t xml:space="preserve">, as in Tables 6.3.1.1.2-3/4/5, if </w:t>
                  </w:r>
                  <w:r>
                    <w:rPr>
                      <w:i/>
                      <w:lang w:val="en-US" w:eastAsia="zh-CN"/>
                    </w:rPr>
                    <w:t>cqi-FormatIndicator</w:t>
                  </w:r>
                  <w:r>
                    <w:rPr>
                      <w:rFonts w:hint="eastAsia"/>
                      <w:i/>
                      <w:lang w:val="en-US" w:eastAsia="zh-CN"/>
                    </w:rPr>
                    <w:t>=sub</w:t>
                  </w:r>
                  <w:r>
                    <w:rPr>
                      <w:i/>
                      <w:lang w:val="en-US" w:eastAsia="zh-CN"/>
                    </w:rPr>
                    <w:t>bandCQI</w:t>
                  </w:r>
                  <w:r>
                    <w:rPr>
                      <w:rFonts w:hint="eastAsia"/>
                      <w:lang w:val="en-US" w:eastAsia="zh-CN"/>
                    </w:rPr>
                    <w:t xml:space="preserve"> and if reported</w:t>
                  </w:r>
                </w:p>
              </w:tc>
            </w:tr>
            <w:tr w:rsidR="00A32CD0" w14:paraId="5414B173" w14:textId="77777777" w:rsidTr="00120626">
              <w:trPr>
                <w:trHeight w:val="148"/>
                <w:jc w:val="center"/>
              </w:trPr>
              <w:tc>
                <w:tcPr>
                  <w:tcW w:w="1026" w:type="dxa"/>
                  <w:vMerge/>
                  <w:vAlign w:val="center"/>
                </w:tcPr>
                <w:p w14:paraId="2C04D36D" w14:textId="77777777" w:rsidR="00A32CD0" w:rsidRDefault="00A32CD0">
                  <w:pPr>
                    <w:pStyle w:val="TAC"/>
                    <w:rPr>
                      <w:lang w:eastAsia="zh-CN"/>
                    </w:rPr>
                  </w:pPr>
                </w:p>
              </w:tc>
              <w:tc>
                <w:tcPr>
                  <w:tcW w:w="4852" w:type="dxa"/>
                  <w:vAlign w:val="center"/>
                </w:tcPr>
                <w:p w14:paraId="502FC7E6" w14:textId="77777777" w:rsidR="00A32CD0" w:rsidRDefault="00A82B67">
                  <w:pPr>
                    <w:pStyle w:val="TAC"/>
                    <w:rPr>
                      <w:lang w:eastAsia="zh-CN"/>
                    </w:rPr>
                  </w:pPr>
                  <w:r>
                    <w:rPr>
                      <w:rFonts w:hint="eastAsia"/>
                      <w:lang w:eastAsia="zh-CN"/>
                    </w:rPr>
                    <w:t xml:space="preserve">PMI subband information fields </w:t>
                  </w:r>
                  <w:r>
                    <w:rPr>
                      <w:position w:val="-10"/>
                      <w:lang w:eastAsia="zh-CN"/>
                    </w:rPr>
                    <w:object w:dxaOrig="334" w:dyaOrig="334" w14:anchorId="594E9420">
                      <v:shape id="_x0000_i1032" type="#_x0000_t75" style="width:16.8pt;height:16.8pt" o:ole="">
                        <v:imagedata r:id="rId17" o:title=""/>
                      </v:shape>
                      <o:OLEObject Type="Embed" ProgID="Equation.3" ShapeID="_x0000_i1032" DrawAspect="Content" ObjectID="_1755499665" r:id="rId23"/>
                    </w:object>
                  </w:r>
                  <w:r>
                    <w:rPr>
                      <w:rFonts w:hint="eastAsia"/>
                      <w:lang w:eastAsia="zh-CN"/>
                    </w:rPr>
                    <w:t xml:space="preserve"> of all </w:t>
                  </w:r>
                  <w:r>
                    <w:rPr>
                      <w:rFonts w:hint="eastAsia"/>
                      <w:color w:val="C00000"/>
                      <w:lang w:eastAsia="zh-CN"/>
                    </w:rPr>
                    <w:t>odd</w:t>
                  </w:r>
                  <w:r>
                    <w:rPr>
                      <w:rFonts w:hint="eastAsia"/>
                      <w:lang w:eastAsia="zh-CN"/>
                    </w:rPr>
                    <w:t xml:space="preserve"> subbands with increasing order of subband number</w:t>
                  </w:r>
                  <w:r>
                    <w:rPr>
                      <w:lang w:eastAsia="zh-CN"/>
                    </w:rPr>
                    <w:t xml:space="preserve"> </w:t>
                  </w:r>
                  <w:r>
                    <w:rPr>
                      <w:color w:val="00B0F0"/>
                      <w:lang w:eastAsia="zh-CN"/>
                    </w:rPr>
                    <w:t xml:space="preserve">for </w:t>
                  </w:r>
                  <w:r>
                    <w:rPr>
                      <w:rFonts w:eastAsiaTheme="minorEastAsia" w:hint="eastAsia"/>
                      <w:color w:val="00B0F0"/>
                      <w:lang w:eastAsia="zh-CN"/>
                    </w:rPr>
                    <w:t>C</w:t>
                  </w:r>
                  <w:r>
                    <w:rPr>
                      <w:rFonts w:eastAsiaTheme="minorEastAsia"/>
                      <w:color w:val="00B0F0"/>
                      <w:lang w:eastAsia="zh-CN"/>
                    </w:rPr>
                    <w:t>SI sub-report#n</w:t>
                  </w:r>
                  <w:r>
                    <w:rPr>
                      <w:rFonts w:hint="eastAsia"/>
                      <w:lang w:eastAsia="zh-CN"/>
                    </w:rPr>
                    <w:t xml:space="preserve">, from left to right as in Tables 6.3.1.1.2-1/2, or codebook index for 2 antenna ports according to Clause 5.2.2.2.1 in [6, TS38.214] of all odd subbands with increasing order of subband number, if </w:t>
                  </w:r>
                  <w:r>
                    <w:rPr>
                      <w:i/>
                      <w:lang w:val="en-US" w:eastAsia="zh-CN"/>
                    </w:rPr>
                    <w:t>pmi-FormatIndicator</w:t>
                  </w:r>
                  <w:r>
                    <w:rPr>
                      <w:rFonts w:hint="eastAsia"/>
                      <w:i/>
                      <w:lang w:val="en-US" w:eastAsia="zh-CN"/>
                    </w:rPr>
                    <w:t>=</w:t>
                  </w:r>
                  <w:r>
                    <w:t xml:space="preserve"> </w:t>
                  </w:r>
                  <w:r>
                    <w:rPr>
                      <w:rFonts w:hint="eastAsia"/>
                      <w:i/>
                      <w:lang w:val="en-US" w:eastAsia="zh-CN"/>
                    </w:rPr>
                    <w:t>sub</w:t>
                  </w:r>
                  <w:r>
                    <w:rPr>
                      <w:i/>
                      <w:lang w:val="en-US" w:eastAsia="zh-CN"/>
                    </w:rPr>
                    <w:t>bandPMI</w:t>
                  </w:r>
                  <w:r>
                    <w:rPr>
                      <w:rFonts w:hint="eastAsia"/>
                      <w:lang w:val="en-US" w:eastAsia="zh-CN"/>
                    </w:rPr>
                    <w:t xml:space="preserve"> and if</w:t>
                  </w:r>
                  <w:r>
                    <w:rPr>
                      <w:rFonts w:hint="eastAsia"/>
                      <w:lang w:eastAsia="zh-CN"/>
                    </w:rPr>
                    <w:t xml:space="preserve"> reported</w:t>
                  </w:r>
                </w:p>
              </w:tc>
            </w:tr>
          </w:tbl>
          <w:p w14:paraId="38E85C06" w14:textId="77777777" w:rsidR="00A32CD0" w:rsidRDefault="00A82B67">
            <w:pPr>
              <w:pStyle w:val="NO"/>
              <w:rPr>
                <w:lang w:eastAsia="zh-CN"/>
              </w:rPr>
            </w:pPr>
            <w:r>
              <w:rPr>
                <w:lang w:eastAsia="zh-CN"/>
              </w:rPr>
              <w:t>Note:</w:t>
            </w:r>
            <w:r>
              <w:rPr>
                <w:lang w:eastAsia="zh-CN"/>
              </w:rPr>
              <w:tab/>
              <w:t>S</w:t>
            </w:r>
            <w:r>
              <w:rPr>
                <w:rFonts w:hint="eastAsia"/>
                <w:lang w:eastAsia="zh-CN"/>
              </w:rPr>
              <w:t xml:space="preserve">ubbands for given CSI report </w:t>
            </w:r>
            <w:r>
              <w:rPr>
                <w:rFonts w:hint="eastAsia"/>
                <w:i/>
                <w:lang w:eastAsia="zh-CN"/>
              </w:rPr>
              <w:t>n</w:t>
            </w:r>
            <w:r>
              <w:rPr>
                <w:rFonts w:hint="eastAsia"/>
                <w:lang w:eastAsia="zh-CN"/>
              </w:rPr>
              <w:t xml:space="preserve"> indicated by the higher layer parameter </w:t>
            </w:r>
            <w:r>
              <w:rPr>
                <w:rFonts w:hint="eastAsia"/>
                <w:i/>
                <w:lang w:eastAsia="zh-CN"/>
              </w:rPr>
              <w:t>csi-ReportingBand</w:t>
            </w:r>
            <w:r>
              <w:rPr>
                <w:rFonts w:hint="eastAsia"/>
                <w:lang w:eastAsia="zh-CN"/>
              </w:rPr>
              <w:t xml:space="preserve"> are numbered continuously in the increasing order with the lowest subband of </w:t>
            </w:r>
            <w:r>
              <w:rPr>
                <w:rFonts w:hint="eastAsia"/>
                <w:i/>
                <w:lang w:eastAsia="zh-CN"/>
              </w:rPr>
              <w:t>csi-ReportingBand</w:t>
            </w:r>
            <w:r>
              <w:rPr>
                <w:rFonts w:hint="eastAsia"/>
                <w:lang w:eastAsia="zh-CN"/>
              </w:rPr>
              <w:t xml:space="preserve"> as subband 0.</w:t>
            </w:r>
          </w:p>
          <w:p w14:paraId="3A3E4342" w14:textId="77777777" w:rsidR="00B33B42" w:rsidRPr="00B33B42" w:rsidRDefault="00AA4EFF" w:rsidP="00B33B42">
            <w:pPr>
              <w:spacing w:beforeLines="50" w:before="120"/>
              <w:rPr>
                <w:bCs/>
                <w:color w:val="7030A0"/>
                <w:kern w:val="2"/>
                <w:lang w:eastAsia="zh-CN"/>
              </w:rPr>
            </w:pPr>
            <w:r w:rsidRPr="00E8189A">
              <w:rPr>
                <w:color w:val="7030A0"/>
                <w:kern w:val="2"/>
                <w:lang w:eastAsia="zh-CN"/>
              </w:rPr>
              <w:t>[Chengyan]:</w:t>
            </w:r>
            <w:r>
              <w:rPr>
                <w:color w:val="7030A0"/>
                <w:kern w:val="2"/>
                <w:lang w:eastAsia="zh-CN"/>
              </w:rPr>
              <w:t xml:space="preserve"> </w:t>
            </w:r>
            <w:r w:rsidR="00B33B42" w:rsidRPr="00B33B42">
              <w:rPr>
                <w:bCs/>
                <w:color w:val="7030A0"/>
                <w:kern w:val="2"/>
                <w:lang w:eastAsia="zh-CN"/>
              </w:rPr>
              <w:t>I am aware of this potential issue. However, the agreements you cited is for Part 2 omission, which has been captured in 214. The current texts are for mapping purpose, and the following agreement applies</w:t>
            </w:r>
          </w:p>
          <w:p w14:paraId="01A70AB4" w14:textId="77777777" w:rsidR="00B33B42" w:rsidRPr="00B33B42" w:rsidRDefault="00B33B42" w:rsidP="00B33B42">
            <w:pPr>
              <w:pStyle w:val="ListParagraph"/>
              <w:widowControl/>
              <w:numPr>
                <w:ilvl w:val="0"/>
                <w:numId w:val="15"/>
              </w:numPr>
              <w:ind w:left="1320" w:hanging="440"/>
              <w:rPr>
                <w:bCs/>
                <w:i/>
                <w:color w:val="7030A0"/>
                <w:kern w:val="2"/>
                <w:lang w:eastAsia="zh-CN"/>
              </w:rPr>
            </w:pPr>
            <w:r w:rsidRPr="00B33B42">
              <w:rPr>
                <w:bCs/>
                <w:i/>
                <w:color w:val="7030A0"/>
                <w:kern w:val="2"/>
                <w:lang w:eastAsia="zh-CN"/>
              </w:rPr>
              <w:t>CSI mapping rule across sub-configurations follow legacy specification principle</w:t>
            </w:r>
          </w:p>
          <w:p w14:paraId="00525910" w14:textId="77777777" w:rsidR="00B33B42" w:rsidRPr="00B33B42" w:rsidRDefault="00B33B42" w:rsidP="00B33B42">
            <w:pPr>
              <w:pStyle w:val="ListParagraph"/>
              <w:widowControl/>
              <w:numPr>
                <w:ilvl w:val="0"/>
                <w:numId w:val="15"/>
              </w:numPr>
              <w:ind w:left="1320" w:hanging="440"/>
              <w:rPr>
                <w:bCs/>
                <w:i/>
                <w:color w:val="7030A0"/>
                <w:kern w:val="2"/>
                <w:lang w:eastAsia="zh-CN"/>
              </w:rPr>
            </w:pPr>
            <w:r w:rsidRPr="00B33B42">
              <w:rPr>
                <w:bCs/>
                <w:i/>
                <w:color w:val="7030A0"/>
                <w:kern w:val="2"/>
                <w:lang w:eastAsia="zh-CN"/>
              </w:rPr>
              <w:t>The mapping order of CSI fields of one sub-configuration is as legacy mapping order of CSI fields of one CSI report;</w:t>
            </w:r>
          </w:p>
          <w:p w14:paraId="722F5ABB" w14:textId="6A28510A" w:rsidR="00B33B42" w:rsidRPr="00B33B42" w:rsidRDefault="00B33B42" w:rsidP="00B33B42">
            <w:pPr>
              <w:spacing w:beforeLines="50" w:before="120"/>
              <w:rPr>
                <w:bCs/>
                <w:color w:val="7030A0"/>
                <w:kern w:val="2"/>
                <w:lang w:eastAsia="zh-CN"/>
              </w:rPr>
            </w:pPr>
            <w:r>
              <w:rPr>
                <w:bCs/>
                <w:color w:val="7030A0"/>
                <w:kern w:val="2"/>
                <w:lang w:eastAsia="zh-CN"/>
              </w:rPr>
              <w:t>In addition, i</w:t>
            </w:r>
            <w:r w:rsidRPr="00B33B42">
              <w:rPr>
                <w:bCs/>
                <w:color w:val="7030A0"/>
                <w:kern w:val="2"/>
                <w:lang w:eastAsia="zh-CN"/>
              </w:rPr>
              <w:t>t seems at least one company/QC share this.</w:t>
            </w:r>
          </w:p>
          <w:p w14:paraId="0FA42543" w14:textId="0A10B046" w:rsidR="00510DD8" w:rsidRDefault="00B33B42" w:rsidP="00B33B42">
            <w:pPr>
              <w:spacing w:beforeLines="50" w:before="120"/>
              <w:rPr>
                <w:bCs/>
                <w:color w:val="7030A0"/>
                <w:kern w:val="2"/>
                <w:lang w:eastAsia="zh-CN"/>
              </w:rPr>
            </w:pPr>
            <w:r w:rsidRPr="00B33B42">
              <w:rPr>
                <w:bCs/>
                <w:color w:val="7030A0"/>
                <w:kern w:val="2"/>
                <w:lang w:eastAsia="zh-CN"/>
              </w:rPr>
              <w:t>Since the agreement is a bit broad, it is possible to handle this part in either way.</w:t>
            </w:r>
            <w:r w:rsidR="00510DD8">
              <w:rPr>
                <w:bCs/>
                <w:color w:val="7030A0"/>
                <w:kern w:val="2"/>
                <w:lang w:eastAsia="zh-CN"/>
              </w:rPr>
              <w:t xml:space="preserve"> However, it seems controversial on which way to go based on the comments from companies. Thus the issue may need further discussion in RAN1 first. Let’s keep it as it is for now, and let me add the editor’s note below to keep it open and update later if needed. </w:t>
            </w:r>
          </w:p>
          <w:p w14:paraId="470B7F35" w14:textId="61A3505B" w:rsidR="00AA4EFF" w:rsidRPr="00510DD8" w:rsidRDefault="00510DD8" w:rsidP="00AA4EFF">
            <w:pPr>
              <w:pStyle w:val="NO"/>
              <w:ind w:left="0" w:firstLine="0"/>
              <w:rPr>
                <w:i/>
                <w:lang w:val="en-US" w:eastAsia="zh-CN"/>
              </w:rPr>
            </w:pPr>
            <w:r w:rsidRPr="00510DD8">
              <w:rPr>
                <w:rFonts w:hint="eastAsia"/>
                <w:i/>
                <w:lang w:eastAsia="zh-CN"/>
              </w:rPr>
              <w:t>E</w:t>
            </w:r>
            <w:r w:rsidRPr="00510DD8">
              <w:rPr>
                <w:i/>
                <w:lang w:eastAsia="zh-CN"/>
              </w:rPr>
              <w:t>ditor’s note: Regarding the mapping order of even sub-band and odd sub-band, more discussion in RAN1 is needed first. The current description follows general legacy principle, however further update can be done depending on the outcome of the discussion in future RAN1 meetings.</w:t>
            </w:r>
          </w:p>
          <w:p w14:paraId="52A088B7" w14:textId="77777777" w:rsidR="00A90DDD" w:rsidRDefault="00A82B67" w:rsidP="00A90DDD">
            <w:pPr>
              <w:pStyle w:val="NO"/>
              <w:numPr>
                <w:ilvl w:val="0"/>
                <w:numId w:val="13"/>
              </w:numPr>
              <w:rPr>
                <w:lang w:eastAsia="zh-CN"/>
              </w:rPr>
            </w:pPr>
            <w:r>
              <w:rPr>
                <w:lang w:eastAsia="zh-CN"/>
              </w:rPr>
              <w:t xml:space="preserve">The same problem also exists in </w:t>
            </w:r>
            <w:r>
              <w:t xml:space="preserve">Table </w:t>
            </w:r>
            <w:r>
              <w:rPr>
                <w:rFonts w:hint="eastAsia"/>
                <w:lang w:eastAsia="zh-CN"/>
              </w:rPr>
              <w:t>6.3.2.1.2-7</w:t>
            </w:r>
            <w:r>
              <w:rPr>
                <w:lang w:eastAsia="zh-CN"/>
              </w:rPr>
              <w:t xml:space="preserve"> and a new table similar to Table </w:t>
            </w:r>
            <w:r>
              <w:rPr>
                <w:rFonts w:hint="eastAsia"/>
                <w:lang w:eastAsia="zh-CN"/>
              </w:rPr>
              <w:t>6.3.1.1.2-11</w:t>
            </w:r>
            <w:r>
              <w:rPr>
                <w:lang w:eastAsia="zh-CN"/>
              </w:rPr>
              <w:t>C should be added as well.</w:t>
            </w:r>
          </w:p>
          <w:p w14:paraId="451F2473" w14:textId="4F1753FC" w:rsidR="00A90DDD" w:rsidRDefault="00A90DDD" w:rsidP="00A90DDD">
            <w:pPr>
              <w:pStyle w:val="NO"/>
              <w:ind w:left="0" w:firstLine="0"/>
              <w:rPr>
                <w:lang w:eastAsia="zh-CN"/>
              </w:rPr>
            </w:pPr>
            <w:r w:rsidRPr="00E8189A">
              <w:rPr>
                <w:color w:val="7030A0"/>
                <w:kern w:val="2"/>
                <w:lang w:eastAsia="zh-CN"/>
              </w:rPr>
              <w:t>[Chengyan]:</w:t>
            </w:r>
            <w:r>
              <w:rPr>
                <w:color w:val="7030A0"/>
                <w:kern w:val="2"/>
                <w:lang w:eastAsia="zh-CN"/>
              </w:rPr>
              <w:t xml:space="preserve"> Similar reply as above. </w:t>
            </w:r>
          </w:p>
        </w:tc>
      </w:tr>
      <w:tr w:rsidR="00A32CD0" w14:paraId="128BD1CA" w14:textId="77777777" w:rsidTr="00120626">
        <w:tc>
          <w:tcPr>
            <w:tcW w:w="2113" w:type="dxa"/>
            <w:tcBorders>
              <w:top w:val="single" w:sz="4" w:space="0" w:color="auto"/>
              <w:left w:val="single" w:sz="4" w:space="0" w:color="auto"/>
              <w:bottom w:val="single" w:sz="4" w:space="0" w:color="auto"/>
              <w:right w:val="single" w:sz="4" w:space="0" w:color="auto"/>
            </w:tcBorders>
          </w:tcPr>
          <w:p w14:paraId="0DC106D9" w14:textId="77777777" w:rsidR="00A32CD0" w:rsidRDefault="00A82B67">
            <w:pPr>
              <w:spacing w:beforeLines="50" w:before="120"/>
              <w:rPr>
                <w:kern w:val="2"/>
                <w:lang w:eastAsia="zh-CN"/>
              </w:rPr>
            </w:pPr>
            <w:r>
              <w:rPr>
                <w:rFonts w:hint="eastAsia"/>
                <w:kern w:val="2"/>
                <w:lang w:eastAsia="zh-CN"/>
              </w:rPr>
              <w:lastRenderedPageBreak/>
              <w:t>ZTE, Sanechips</w:t>
            </w:r>
          </w:p>
        </w:tc>
        <w:tc>
          <w:tcPr>
            <w:tcW w:w="7194" w:type="dxa"/>
            <w:tcBorders>
              <w:top w:val="single" w:sz="4" w:space="0" w:color="auto"/>
              <w:left w:val="single" w:sz="4" w:space="0" w:color="auto"/>
              <w:bottom w:val="single" w:sz="4" w:space="0" w:color="auto"/>
              <w:right w:val="single" w:sz="4" w:space="0" w:color="auto"/>
            </w:tcBorders>
          </w:tcPr>
          <w:p w14:paraId="41305B38" w14:textId="77777777" w:rsidR="00A32CD0" w:rsidRDefault="00A82B67">
            <w:pPr>
              <w:spacing w:beforeLines="50" w:before="120"/>
              <w:rPr>
                <w:kern w:val="2"/>
                <w:lang w:eastAsia="zh-CN"/>
              </w:rPr>
            </w:pPr>
            <w:r>
              <w:rPr>
                <w:rFonts w:hint="eastAsia"/>
                <w:kern w:val="2"/>
                <w:lang w:eastAsia="zh-CN"/>
              </w:rPr>
              <w:t>Comment 1:</w:t>
            </w:r>
          </w:p>
          <w:p w14:paraId="77284982" w14:textId="77777777" w:rsidR="00A32CD0" w:rsidRDefault="00A82B67">
            <w:pPr>
              <w:spacing w:beforeLines="50" w:before="120"/>
              <w:rPr>
                <w:kern w:val="2"/>
                <w:lang w:eastAsia="zh-CN"/>
              </w:rPr>
            </w:pPr>
            <w:r>
              <w:rPr>
                <w:rFonts w:hint="eastAsia"/>
                <w:kern w:val="2"/>
                <w:lang w:eastAsia="zh-CN"/>
              </w:rPr>
              <w:t>There is a mixed use of</w:t>
            </w:r>
            <w:r>
              <w:rPr>
                <w:kern w:val="2"/>
                <w:lang w:eastAsia="zh-CN"/>
              </w:rPr>
              <w:t>“</w:t>
            </w:r>
            <w:r>
              <w:rPr>
                <w:lang w:eastAsia="zh-CN"/>
              </w:rPr>
              <w:t xml:space="preserve">from </w:t>
            </w:r>
            <w:r>
              <w:rPr>
                <w:rFonts w:hint="eastAsia"/>
                <w:lang w:eastAsia="zh-CN"/>
              </w:rPr>
              <w:t xml:space="preserve">upper part to lower part in increasing </w:t>
            </w:r>
            <w:r>
              <w:rPr>
                <w:rFonts w:hint="eastAsia"/>
                <w:highlight w:val="yellow"/>
                <w:lang w:eastAsia="zh-CN"/>
              </w:rPr>
              <w:t xml:space="preserve">order </w:t>
            </w:r>
            <w:r>
              <w:rPr>
                <w:highlight w:val="yellow"/>
                <w:lang w:eastAsia="zh-CN"/>
              </w:rPr>
              <w:t xml:space="preserve">of </w:t>
            </w:r>
            <w:r>
              <w:rPr>
                <w:rFonts w:hint="eastAsia"/>
                <w:highlight w:val="yellow"/>
                <w:lang w:eastAsia="zh-CN"/>
              </w:rPr>
              <w:t xml:space="preserve">CSI </w:t>
            </w:r>
            <w:r>
              <w:rPr>
                <w:highlight w:val="yellow"/>
                <w:lang w:eastAsia="zh-CN"/>
              </w:rPr>
              <w:t>sub-</w:t>
            </w:r>
            <w:r>
              <w:rPr>
                <w:rFonts w:hint="eastAsia"/>
                <w:highlight w:val="yellow"/>
                <w:lang w:eastAsia="zh-CN"/>
              </w:rPr>
              <w:t xml:space="preserve">report </w:t>
            </w:r>
            <w:r>
              <w:rPr>
                <w:highlight w:val="yellow"/>
                <w:lang w:eastAsia="zh-CN"/>
              </w:rPr>
              <w:t>number.</w:t>
            </w:r>
            <w:r>
              <w:rPr>
                <w:kern w:val="2"/>
                <w:lang w:eastAsia="zh-CN"/>
              </w:rPr>
              <w:t>”</w:t>
            </w:r>
            <w:r>
              <w:rPr>
                <w:rFonts w:hint="eastAsia"/>
                <w:kern w:val="2"/>
                <w:lang w:eastAsia="zh-CN"/>
              </w:rPr>
              <w:t xml:space="preserve"> and  </w:t>
            </w:r>
            <w:r>
              <w:rPr>
                <w:kern w:val="2"/>
                <w:lang w:eastAsia="zh-CN"/>
              </w:rPr>
              <w:t>“</w:t>
            </w:r>
            <w:r>
              <w:rPr>
                <w:lang w:eastAsia="zh-CN"/>
              </w:rPr>
              <w:t xml:space="preserve">from </w:t>
            </w:r>
            <w:r>
              <w:rPr>
                <w:rFonts w:hint="eastAsia"/>
                <w:lang w:eastAsia="zh-CN"/>
              </w:rPr>
              <w:t xml:space="preserve">upper part to lower part in increasing </w:t>
            </w:r>
            <w:r>
              <w:rPr>
                <w:rFonts w:hint="eastAsia"/>
                <w:highlight w:val="yellow"/>
                <w:lang w:eastAsia="zh-CN"/>
              </w:rPr>
              <w:t xml:space="preserve">order of CSI </w:t>
            </w:r>
            <w:r>
              <w:rPr>
                <w:highlight w:val="yellow"/>
                <w:lang w:eastAsia="zh-CN"/>
              </w:rPr>
              <w:t>sub-</w:t>
            </w:r>
            <w:r>
              <w:rPr>
                <w:rFonts w:hint="eastAsia"/>
                <w:highlight w:val="yellow"/>
                <w:lang w:eastAsia="zh-CN"/>
              </w:rPr>
              <w:t>report priority values</w:t>
            </w:r>
            <w:r>
              <w:rPr>
                <w:kern w:val="2"/>
                <w:lang w:eastAsia="zh-CN"/>
              </w:rPr>
              <w:t>”</w:t>
            </w:r>
            <w:r>
              <w:rPr>
                <w:rFonts w:hint="eastAsia"/>
                <w:kern w:val="2"/>
                <w:lang w:eastAsia="zh-CN"/>
              </w:rPr>
              <w:t xml:space="preserve">. we suggest to use the latter one, i.e., </w:t>
            </w:r>
            <w:r>
              <w:rPr>
                <w:kern w:val="2"/>
                <w:lang w:eastAsia="zh-CN"/>
              </w:rPr>
              <w:t>“</w:t>
            </w:r>
            <w:r>
              <w:rPr>
                <w:rFonts w:hint="eastAsia"/>
                <w:highlight w:val="yellow"/>
                <w:lang w:eastAsia="zh-CN"/>
              </w:rPr>
              <w:t xml:space="preserve">order of CSI </w:t>
            </w:r>
            <w:r>
              <w:rPr>
                <w:highlight w:val="yellow"/>
                <w:lang w:eastAsia="zh-CN"/>
              </w:rPr>
              <w:t>sub-</w:t>
            </w:r>
            <w:r>
              <w:rPr>
                <w:rFonts w:hint="eastAsia"/>
                <w:highlight w:val="yellow"/>
                <w:lang w:eastAsia="zh-CN"/>
              </w:rPr>
              <w:t>report priority values</w:t>
            </w:r>
            <w:r>
              <w:rPr>
                <w:kern w:val="2"/>
                <w:lang w:eastAsia="zh-CN"/>
              </w:rPr>
              <w:t>”</w:t>
            </w:r>
          </w:p>
          <w:p w14:paraId="4400B6A9" w14:textId="124F050C" w:rsidR="002E389A" w:rsidRPr="003C5FF2" w:rsidRDefault="002E389A">
            <w:pPr>
              <w:spacing w:beforeLines="50" w:before="120"/>
              <w:rPr>
                <w:bCs/>
                <w:kern w:val="2"/>
                <w:lang w:eastAsia="zh-CN"/>
              </w:rPr>
            </w:pPr>
            <w:r w:rsidRPr="00E8189A">
              <w:rPr>
                <w:color w:val="7030A0"/>
                <w:kern w:val="2"/>
                <w:lang w:eastAsia="zh-CN"/>
              </w:rPr>
              <w:lastRenderedPageBreak/>
              <w:t>[Chengyan]:</w:t>
            </w:r>
            <w:r>
              <w:rPr>
                <w:bCs/>
                <w:kern w:val="2"/>
                <w:lang w:eastAsia="zh-CN"/>
              </w:rPr>
              <w:t xml:space="preserve"> </w:t>
            </w:r>
            <w:r w:rsidRPr="002E389A">
              <w:rPr>
                <w:color w:val="7030A0"/>
                <w:kern w:val="2"/>
                <w:lang w:eastAsia="zh-CN"/>
              </w:rPr>
              <w:t xml:space="preserve">this is not a mixed use, but in order to be consistent with legacy case where CSI report number and CSI report priorities are separately used for single-part CSI (Table </w:t>
            </w:r>
            <w:r w:rsidRPr="002E389A">
              <w:rPr>
                <w:rFonts w:hint="eastAsia"/>
                <w:color w:val="7030A0"/>
                <w:kern w:val="2"/>
                <w:lang w:eastAsia="zh-CN"/>
              </w:rPr>
              <w:t>6.3.1.1.2-12</w:t>
            </w:r>
            <w:r w:rsidRPr="002E389A">
              <w:rPr>
                <w:color w:val="7030A0"/>
                <w:kern w:val="2"/>
                <w:lang w:eastAsia="zh-CN"/>
              </w:rPr>
              <w:t xml:space="preserve">) and two-part CSI(Table </w:t>
            </w:r>
            <w:r w:rsidRPr="002E389A">
              <w:rPr>
                <w:rFonts w:hint="eastAsia"/>
                <w:color w:val="7030A0"/>
                <w:kern w:val="2"/>
                <w:lang w:eastAsia="zh-CN"/>
              </w:rPr>
              <w:t>6.3.1.1.2-1</w:t>
            </w:r>
            <w:r w:rsidRPr="002E389A">
              <w:rPr>
                <w:color w:val="7030A0"/>
                <w:kern w:val="2"/>
                <w:lang w:eastAsia="zh-CN"/>
              </w:rPr>
              <w:t>3/14). However, it can be updated to be clearer</w:t>
            </w:r>
            <w:r w:rsidR="003C5FF2">
              <w:rPr>
                <w:color w:val="7030A0"/>
                <w:kern w:val="2"/>
                <w:lang w:eastAsia="zh-CN"/>
              </w:rPr>
              <w:t>. Considering the priority is not d</w:t>
            </w:r>
            <w:r w:rsidR="00681844">
              <w:rPr>
                <w:color w:val="7030A0"/>
                <w:kern w:val="2"/>
                <w:lang w:eastAsia="zh-CN"/>
              </w:rPr>
              <w:t>efined in 214</w:t>
            </w:r>
            <w:r w:rsidR="003C5FF2">
              <w:rPr>
                <w:color w:val="7030A0"/>
                <w:kern w:val="2"/>
                <w:lang w:eastAsia="zh-CN"/>
              </w:rPr>
              <w:t>, for now we can take</w:t>
            </w:r>
            <w:r w:rsidRPr="002E389A">
              <w:rPr>
                <w:color w:val="7030A0"/>
                <w:kern w:val="2"/>
                <w:lang w:eastAsia="zh-CN"/>
              </w:rPr>
              <w:t xml:space="preserve"> </w:t>
            </w:r>
            <w:r w:rsidR="003C5FF2">
              <w:rPr>
                <w:color w:val="7030A0"/>
                <w:kern w:val="2"/>
                <w:lang w:eastAsia="zh-CN"/>
              </w:rPr>
              <w:t xml:space="preserve">the </w:t>
            </w:r>
            <w:r w:rsidR="00681844">
              <w:rPr>
                <w:color w:val="7030A0"/>
                <w:kern w:val="2"/>
                <w:lang w:eastAsia="zh-CN"/>
              </w:rPr>
              <w:t xml:space="preserve">similar idea </w:t>
            </w:r>
            <w:r w:rsidRPr="002E389A">
              <w:rPr>
                <w:color w:val="7030A0"/>
                <w:kern w:val="2"/>
                <w:lang w:eastAsia="zh-CN"/>
              </w:rPr>
              <w:t>from comment#4 from Samsung</w:t>
            </w:r>
            <w:r w:rsidR="003C5FF2">
              <w:rPr>
                <w:color w:val="7030A0"/>
                <w:kern w:val="2"/>
                <w:lang w:eastAsia="zh-CN"/>
              </w:rPr>
              <w:t xml:space="preserve"> below</w:t>
            </w:r>
            <w:r w:rsidRPr="002E389A">
              <w:rPr>
                <w:color w:val="7030A0"/>
                <w:kern w:val="2"/>
                <w:lang w:eastAsia="zh-CN"/>
              </w:rPr>
              <w:t>.</w:t>
            </w:r>
            <w:r w:rsidR="00681844">
              <w:rPr>
                <w:color w:val="7030A0"/>
                <w:kern w:val="2"/>
                <w:lang w:eastAsia="zh-CN"/>
              </w:rPr>
              <w:t xml:space="preserve"> Please check the updated draft CR. </w:t>
            </w:r>
          </w:p>
          <w:p w14:paraId="6A6C5CB1" w14:textId="77777777" w:rsidR="002E389A" w:rsidRPr="00681844" w:rsidRDefault="002E389A">
            <w:pPr>
              <w:spacing w:beforeLines="50" w:before="120"/>
              <w:rPr>
                <w:kern w:val="2"/>
                <w:lang w:eastAsia="zh-CN"/>
              </w:rPr>
            </w:pPr>
          </w:p>
          <w:p w14:paraId="0B0B9536" w14:textId="77777777" w:rsidR="00A32CD0" w:rsidRDefault="00A82B67">
            <w:pPr>
              <w:spacing w:beforeLines="50" w:before="120"/>
              <w:rPr>
                <w:kern w:val="2"/>
                <w:lang w:eastAsia="zh-CN"/>
              </w:rPr>
            </w:pPr>
            <w:r>
              <w:rPr>
                <w:rFonts w:hint="eastAsia"/>
                <w:kern w:val="2"/>
                <w:lang w:eastAsia="zh-CN"/>
              </w:rPr>
              <w:t>Comment 2:</w:t>
            </w:r>
          </w:p>
          <w:p w14:paraId="5667FB74" w14:textId="77777777" w:rsidR="00A32CD0" w:rsidRDefault="00A82B67">
            <w:pPr>
              <w:spacing w:beforeLines="50" w:before="120"/>
              <w:rPr>
                <w:kern w:val="2"/>
                <w:lang w:eastAsia="zh-CN"/>
              </w:rPr>
            </w:pPr>
            <w:r>
              <w:rPr>
                <w:rFonts w:hint="eastAsia"/>
                <w:kern w:val="2"/>
                <w:lang w:eastAsia="zh-CN"/>
              </w:rPr>
              <w:t>A typo in highlight.</w:t>
            </w:r>
          </w:p>
          <w:p w14:paraId="6E266BE0" w14:textId="77777777" w:rsidR="00A32CD0" w:rsidRDefault="00A82B67">
            <w:pPr>
              <w:rPr>
                <w:lang w:eastAsia="zh-CN"/>
              </w:rPr>
            </w:pPr>
            <w:r>
              <w:rPr>
                <w:lang w:eastAsia="zh-CN"/>
              </w:rPr>
              <w:t>“</w:t>
            </w:r>
            <w:r>
              <w:t xml:space="preserve">If </w:t>
            </w:r>
            <w:r>
              <w:rPr>
                <w:i/>
              </w:rPr>
              <w:t xml:space="preserve">csi-ReportSubConfig </w:t>
            </w:r>
            <w:r>
              <w:t>is configured, for a corresponding CSI sub-report, the m</w:t>
            </w:r>
            <w:r>
              <w:rPr>
                <w:rFonts w:hint="eastAsia"/>
                <w:lang w:eastAsia="zh-CN"/>
              </w:rPr>
              <w:t>a</w:t>
            </w:r>
            <w:r>
              <w:rPr>
                <w:lang w:eastAsia="zh-CN"/>
              </w:rPr>
              <w:t xml:space="preserve">pping </w:t>
            </w:r>
            <w:r>
              <w:rPr>
                <w:rFonts w:hint="eastAsia"/>
                <w:lang w:eastAsia="zh-CN"/>
              </w:rPr>
              <w:t xml:space="preserve">order of CSI fields of one </w:t>
            </w:r>
            <w:r>
              <w:rPr>
                <w:rFonts w:hint="eastAsia"/>
                <w:highlight w:val="yellow"/>
                <w:lang w:eastAsia="zh-CN"/>
              </w:rPr>
              <w:t xml:space="preserve">CSI </w:t>
            </w:r>
            <w:r>
              <w:rPr>
                <w:highlight w:val="yellow"/>
              </w:rPr>
              <w:t xml:space="preserve">CSI </w:t>
            </w:r>
            <w:r>
              <w:t>sub-report is determined following the procedure in this clause 6.3.1.1.2, by</w:t>
            </w:r>
            <w:r>
              <w:rPr>
                <w:lang w:eastAsia="zh-CN"/>
              </w:rPr>
              <w:t xml:space="preserve"> replacing CSI report </w:t>
            </w:r>
            <w:r>
              <w:rPr>
                <w:rFonts w:hint="eastAsia"/>
                <w:lang w:eastAsia="zh-CN"/>
              </w:rPr>
              <w:t>#n</w:t>
            </w:r>
            <w:r>
              <w:rPr>
                <w:lang w:eastAsia="zh-CN"/>
              </w:rPr>
              <w:t xml:space="preserve"> in the following applicable tables with CSI sub-report </w:t>
            </w:r>
            <w:r>
              <w:rPr>
                <w:rFonts w:hint="eastAsia"/>
                <w:lang w:eastAsia="zh-CN"/>
              </w:rPr>
              <w:t>#n</w:t>
            </w:r>
            <w:r>
              <w:rPr>
                <w:lang w:eastAsia="zh-CN"/>
              </w:rPr>
              <w:t>.</w:t>
            </w:r>
            <w:r>
              <w:t xml:space="preserve"> </w:t>
            </w:r>
            <w:r>
              <w:rPr>
                <w:lang w:eastAsia="zh-CN"/>
              </w:rPr>
              <w:t>”</w:t>
            </w:r>
          </w:p>
          <w:p w14:paraId="53056F4D" w14:textId="28135D89" w:rsidR="00A32CD0" w:rsidRDefault="008A0A77">
            <w:pPr>
              <w:spacing w:beforeLines="50" w:before="120"/>
              <w:rPr>
                <w:kern w:val="2"/>
                <w:lang w:eastAsia="zh-CN"/>
              </w:rPr>
            </w:pPr>
            <w:r w:rsidRPr="00E8189A">
              <w:rPr>
                <w:color w:val="7030A0"/>
                <w:kern w:val="2"/>
                <w:lang w:eastAsia="zh-CN"/>
              </w:rPr>
              <w:t>[Chengyan]:</w:t>
            </w:r>
            <w:r>
              <w:rPr>
                <w:color w:val="7030A0"/>
                <w:kern w:val="2"/>
                <w:lang w:eastAsia="zh-CN"/>
              </w:rPr>
              <w:t xml:space="preserve"> Thanks. Will reflect in the next update. </w:t>
            </w:r>
          </w:p>
        </w:tc>
      </w:tr>
      <w:tr w:rsidR="00A32CD0" w14:paraId="6A7B16A8" w14:textId="77777777" w:rsidTr="00120626">
        <w:tc>
          <w:tcPr>
            <w:tcW w:w="2113" w:type="dxa"/>
            <w:tcBorders>
              <w:top w:val="single" w:sz="4" w:space="0" w:color="auto"/>
              <w:left w:val="single" w:sz="4" w:space="0" w:color="auto"/>
              <w:bottom w:val="single" w:sz="4" w:space="0" w:color="auto"/>
              <w:right w:val="single" w:sz="4" w:space="0" w:color="auto"/>
            </w:tcBorders>
          </w:tcPr>
          <w:p w14:paraId="18FBECAE" w14:textId="4A9DE31B" w:rsidR="00A32CD0" w:rsidRDefault="00777E16">
            <w:pPr>
              <w:spacing w:beforeLines="50" w:before="120"/>
              <w:rPr>
                <w:kern w:val="2"/>
                <w:lang w:eastAsia="zh-CN"/>
              </w:rPr>
            </w:pPr>
            <w:r>
              <w:rPr>
                <w:rFonts w:hint="eastAsia"/>
                <w:kern w:val="2"/>
                <w:lang w:eastAsia="zh-CN"/>
              </w:rPr>
              <w:lastRenderedPageBreak/>
              <w:t>S</w:t>
            </w:r>
            <w:r>
              <w:rPr>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0E49CACF" w14:textId="77777777" w:rsidR="00777E16" w:rsidRDefault="00777E16" w:rsidP="00777E16">
            <w:pPr>
              <w:spacing w:beforeLines="50" w:before="120"/>
              <w:rPr>
                <w:kern w:val="2"/>
                <w:lang w:eastAsia="zh-CN"/>
              </w:rPr>
            </w:pPr>
            <w:r>
              <w:rPr>
                <w:b/>
                <w:bCs/>
                <w:kern w:val="2"/>
                <w:lang w:eastAsia="zh-CN"/>
              </w:rPr>
              <w:t>Comment 1#:</w:t>
            </w:r>
            <w:r>
              <w:rPr>
                <w:kern w:val="2"/>
                <w:lang w:eastAsia="zh-CN"/>
              </w:rPr>
              <w:t xml:space="preserve"> For DCI format 2_9, UE is not configured with a block, instead, UE is configured with whether dynamic indication of cell DTX/DRX enabled for a serving cell by cellDTRX-DCI-config based on the agreement below. This parameter is different from the cell DTX/DRX configuration parameter. If a serving cell is configured with cell DTX/DRX, it does not mean that the activation/deactivation of the cell can be dynamically indicated in DCI format 2_9.</w:t>
            </w:r>
          </w:p>
          <w:p w14:paraId="3FF61BCD" w14:textId="77777777" w:rsidR="00777E16" w:rsidRDefault="00777E16" w:rsidP="00777E16">
            <w:pPr>
              <w:spacing w:beforeLines="50" w:before="120"/>
              <w:rPr>
                <w:kern w:val="2"/>
                <w:lang w:eastAsia="zh-CN"/>
              </w:rPr>
            </w:pPr>
          </w:p>
          <w:p w14:paraId="5F954E94" w14:textId="77777777" w:rsidR="00777E16" w:rsidRDefault="00777E16" w:rsidP="00777E16">
            <w:pPr>
              <w:rPr>
                <w:b/>
                <w:bCs/>
                <w:highlight w:val="green"/>
                <w:lang w:eastAsia="x-none"/>
              </w:rPr>
            </w:pPr>
            <w:r>
              <w:rPr>
                <w:b/>
                <w:bCs/>
                <w:highlight w:val="green"/>
                <w:lang w:eastAsia="x-none"/>
              </w:rPr>
              <w:t>Agreement</w:t>
            </w:r>
          </w:p>
          <w:p w14:paraId="7DF46C10" w14:textId="77777777" w:rsidR="00777E16" w:rsidRDefault="00777E16" w:rsidP="00777E16">
            <w:pPr>
              <w:pStyle w:val="BodyText"/>
              <w:numPr>
                <w:ilvl w:val="0"/>
                <w:numId w:val="16"/>
              </w:numPr>
              <w:suppressAutoHyphens/>
              <w:autoSpaceDE/>
              <w:adjustRightInd/>
              <w:snapToGrid/>
              <w:spacing w:after="0" w:line="252" w:lineRule="auto"/>
              <w:jc w:val="left"/>
              <w:rPr>
                <w:rFonts w:eastAsia="Malgun Gothic"/>
                <w:lang w:eastAsia="ko-KR"/>
              </w:rPr>
            </w:pPr>
            <w:r>
              <w:rPr>
                <w:rFonts w:eastAsia="Malgun Gothic"/>
                <w:lang w:eastAsia="ko-KR"/>
              </w:rPr>
              <w:t>An information block field of DCI format 2_X is variable size either 1 or 2 bits.</w:t>
            </w:r>
          </w:p>
          <w:p w14:paraId="24E29C06" w14:textId="77777777" w:rsidR="00777E16" w:rsidRDefault="00777E16" w:rsidP="00777E16">
            <w:pPr>
              <w:pStyle w:val="BodyText"/>
              <w:numPr>
                <w:ilvl w:val="1"/>
                <w:numId w:val="16"/>
              </w:numPr>
              <w:suppressAutoHyphens/>
              <w:autoSpaceDE/>
              <w:adjustRightInd/>
              <w:snapToGrid/>
              <w:spacing w:after="0" w:line="252" w:lineRule="auto"/>
              <w:jc w:val="left"/>
              <w:rPr>
                <w:rFonts w:eastAsia="Malgun Gothic"/>
                <w:color w:val="FF0000"/>
                <w:lang w:eastAsia="ko-KR"/>
              </w:rPr>
            </w:pPr>
            <w:r>
              <w:rPr>
                <w:rFonts w:eastAsia="Malgun Gothic"/>
                <w:color w:val="FF0000"/>
                <w:lang w:eastAsia="ko-KR"/>
              </w:rPr>
              <w:t>Higher layer signaling configures whether the activation/deactivation of cell DTX and/or cell DRX is indicated in DCI format 2_X for a serving cell.</w:t>
            </w:r>
          </w:p>
          <w:p w14:paraId="24884F8C" w14:textId="77777777" w:rsidR="00777E16" w:rsidRDefault="00777E16" w:rsidP="00777E16">
            <w:pPr>
              <w:pStyle w:val="BodyText"/>
              <w:numPr>
                <w:ilvl w:val="2"/>
                <w:numId w:val="16"/>
              </w:numPr>
              <w:suppressAutoHyphens/>
              <w:autoSpaceDE/>
              <w:adjustRightInd/>
              <w:snapToGrid/>
              <w:spacing w:after="0" w:line="252" w:lineRule="auto"/>
              <w:jc w:val="left"/>
              <w:rPr>
                <w:rFonts w:eastAsia="Malgun Gothic"/>
                <w:lang w:eastAsia="ko-KR"/>
              </w:rPr>
            </w:pPr>
            <w:r>
              <w:rPr>
                <w:rFonts w:eastAsia="Malgun Gothic"/>
                <w:lang w:eastAsia="ko-KR"/>
              </w:rPr>
              <w:t xml:space="preserve">If both cell DTX and cell DRX are configured for a serving cell, </w:t>
            </w:r>
          </w:p>
          <w:p w14:paraId="1C607EA2" w14:textId="77777777" w:rsidR="00777E16" w:rsidRDefault="00777E16" w:rsidP="00777E16">
            <w:pPr>
              <w:pStyle w:val="BodyText"/>
              <w:numPr>
                <w:ilvl w:val="3"/>
                <w:numId w:val="16"/>
              </w:numPr>
              <w:suppressAutoHyphens/>
              <w:autoSpaceDE/>
              <w:adjustRightInd/>
              <w:snapToGrid/>
              <w:spacing w:after="0" w:line="252" w:lineRule="auto"/>
              <w:jc w:val="left"/>
              <w:rPr>
                <w:rFonts w:eastAsia="Malgun Gothic"/>
                <w:lang w:eastAsia="ko-KR"/>
              </w:rPr>
            </w:pPr>
            <w:r>
              <w:rPr>
                <w:rFonts w:eastAsia="Malgun Gothic"/>
                <w:lang w:eastAsia="ko-KR"/>
              </w:rPr>
              <w:t>1</w:t>
            </w:r>
            <w:r>
              <w:rPr>
                <w:rFonts w:eastAsia="Malgun Gothic"/>
                <w:vertAlign w:val="superscript"/>
                <w:lang w:eastAsia="ko-KR"/>
              </w:rPr>
              <w:t>st</w:t>
            </w:r>
            <w:r>
              <w:rPr>
                <w:rFonts w:eastAsia="Malgun Gothic"/>
                <w:lang w:eastAsia="ko-KR"/>
              </w:rPr>
              <w:t xml:space="preserve"> bit corresponds to activation/deactivation of cell DTX configuration, and</w:t>
            </w:r>
          </w:p>
          <w:p w14:paraId="3CE6DF59" w14:textId="77777777" w:rsidR="00777E16" w:rsidRDefault="00777E16" w:rsidP="00777E16">
            <w:pPr>
              <w:pStyle w:val="BodyText"/>
              <w:numPr>
                <w:ilvl w:val="3"/>
                <w:numId w:val="16"/>
              </w:numPr>
              <w:suppressAutoHyphens/>
              <w:autoSpaceDE/>
              <w:adjustRightInd/>
              <w:snapToGrid/>
              <w:spacing w:after="0" w:line="252" w:lineRule="auto"/>
              <w:jc w:val="left"/>
              <w:rPr>
                <w:rFonts w:eastAsia="Malgun Gothic"/>
                <w:lang w:eastAsia="ko-KR"/>
              </w:rPr>
            </w:pPr>
            <w:r>
              <w:rPr>
                <w:rFonts w:eastAsia="Malgun Gothic"/>
                <w:lang w:eastAsia="ko-KR"/>
              </w:rPr>
              <w:t>2</w:t>
            </w:r>
            <w:r>
              <w:rPr>
                <w:rFonts w:eastAsia="Malgun Gothic"/>
                <w:vertAlign w:val="superscript"/>
                <w:lang w:eastAsia="ko-KR"/>
              </w:rPr>
              <w:t>nd</w:t>
            </w:r>
            <w:r>
              <w:rPr>
                <w:rFonts w:eastAsia="Malgun Gothic"/>
                <w:lang w:eastAsia="ko-KR"/>
              </w:rPr>
              <w:t xml:space="preserve"> bit corresponds to activation/deactivation of cell DRX configuration, </w:t>
            </w:r>
          </w:p>
          <w:p w14:paraId="001332A7" w14:textId="77777777" w:rsidR="00777E16" w:rsidRDefault="00777E16" w:rsidP="00777E16">
            <w:pPr>
              <w:pStyle w:val="BodyText"/>
              <w:numPr>
                <w:ilvl w:val="2"/>
                <w:numId w:val="16"/>
              </w:numPr>
              <w:suppressAutoHyphens/>
              <w:autoSpaceDE/>
              <w:adjustRightInd/>
              <w:snapToGrid/>
              <w:spacing w:after="0" w:line="252" w:lineRule="auto"/>
              <w:jc w:val="left"/>
              <w:rPr>
                <w:rFonts w:eastAsia="Malgun Gothic"/>
                <w:lang w:eastAsia="ko-KR"/>
              </w:rPr>
            </w:pPr>
            <w:r>
              <w:rPr>
                <w:rFonts w:eastAsia="Malgun Gothic"/>
                <w:lang w:eastAsia="ko-KR"/>
              </w:rPr>
              <w:t>otherwise, the 1 bit corresponds to the configured cell DTX or cell DRX configuration.</w:t>
            </w:r>
          </w:p>
          <w:p w14:paraId="7B8AD18F" w14:textId="77777777" w:rsidR="00777E16" w:rsidRDefault="00777E16" w:rsidP="00777E16">
            <w:pPr>
              <w:spacing w:beforeLines="50" w:before="120"/>
              <w:rPr>
                <w:kern w:val="2"/>
                <w:lang w:eastAsia="zh-CN"/>
              </w:rPr>
            </w:pPr>
          </w:p>
          <w:p w14:paraId="1B552DE6" w14:textId="70826AAB" w:rsidR="008A0A77" w:rsidRPr="00965021" w:rsidRDefault="008A0A77" w:rsidP="008A0A77">
            <w:pPr>
              <w:spacing w:beforeLines="50" w:before="120"/>
              <w:rPr>
                <w:color w:val="7030A0"/>
                <w:kern w:val="2"/>
                <w:lang w:eastAsia="zh-CN"/>
              </w:rPr>
            </w:pPr>
            <w:r w:rsidRPr="00E8189A">
              <w:rPr>
                <w:color w:val="7030A0"/>
                <w:kern w:val="2"/>
                <w:lang w:eastAsia="zh-CN"/>
              </w:rPr>
              <w:t>[Chengyan]:</w:t>
            </w:r>
            <w:r w:rsidR="00965021">
              <w:rPr>
                <w:color w:val="7030A0"/>
                <w:kern w:val="2"/>
                <w:lang w:eastAsia="zh-CN"/>
              </w:rPr>
              <w:t xml:space="preserve"> </w:t>
            </w:r>
            <w:r w:rsidRPr="00965021">
              <w:rPr>
                <w:bCs/>
                <w:color w:val="7030A0"/>
                <w:kern w:val="2"/>
                <w:lang w:eastAsia="zh-CN"/>
              </w:rPr>
              <w:t xml:space="preserve">As commented by </w:t>
            </w:r>
            <w:r w:rsidR="00965021">
              <w:rPr>
                <w:bCs/>
                <w:color w:val="7030A0"/>
                <w:kern w:val="2"/>
                <w:lang w:eastAsia="zh-CN"/>
              </w:rPr>
              <w:t>LGE</w:t>
            </w:r>
            <w:r w:rsidRPr="00965021">
              <w:rPr>
                <w:bCs/>
                <w:color w:val="7030A0"/>
                <w:kern w:val="2"/>
                <w:lang w:eastAsia="zh-CN"/>
              </w:rPr>
              <w:t xml:space="preserve">, the note in the same agreements indicate that there may be no dedicated new signaling. </w:t>
            </w:r>
          </w:p>
          <w:p w14:paraId="2DCEA0F4" w14:textId="77777777" w:rsidR="008A0A77" w:rsidRPr="00A9392E" w:rsidRDefault="008A0A77" w:rsidP="008A0A77">
            <w:pPr>
              <w:rPr>
                <w:b/>
                <w:bCs/>
                <w:i/>
                <w:highlight w:val="green"/>
                <w:lang w:eastAsia="x-none"/>
              </w:rPr>
            </w:pPr>
            <w:r w:rsidRPr="00A9392E">
              <w:rPr>
                <w:b/>
                <w:bCs/>
                <w:i/>
                <w:highlight w:val="green"/>
                <w:lang w:eastAsia="x-none"/>
              </w:rPr>
              <w:t>Agreement</w:t>
            </w:r>
            <w:r w:rsidRPr="00A9392E">
              <w:rPr>
                <w:b/>
                <w:bCs/>
                <w:i/>
                <w:color w:val="FF0000"/>
                <w:sz w:val="20"/>
                <w:szCs w:val="20"/>
              </w:rPr>
              <w:t>@114</w:t>
            </w:r>
          </w:p>
          <w:p w14:paraId="6B0186A8" w14:textId="77777777" w:rsidR="008A0A77" w:rsidRPr="00A9392E" w:rsidRDefault="008A0A77" w:rsidP="008A0A77">
            <w:pPr>
              <w:pStyle w:val="BodyText"/>
              <w:widowControl/>
              <w:numPr>
                <w:ilvl w:val="0"/>
                <w:numId w:val="16"/>
              </w:numPr>
              <w:suppressAutoHyphens/>
              <w:autoSpaceDE/>
              <w:autoSpaceDN/>
              <w:adjustRightInd/>
              <w:snapToGrid/>
              <w:spacing w:after="0"/>
              <w:ind w:left="1320" w:hanging="440"/>
              <w:jc w:val="left"/>
              <w:rPr>
                <w:rFonts w:eastAsia="Malgun Gothic"/>
                <w:i/>
                <w:lang w:eastAsia="ko-KR"/>
              </w:rPr>
            </w:pPr>
            <w:r w:rsidRPr="00A9392E">
              <w:rPr>
                <w:rFonts w:eastAsia="Malgun Gothic"/>
                <w:i/>
                <w:lang w:eastAsia="ko-KR"/>
              </w:rPr>
              <w:t>An information block field of DCI format 2_X is variable size either 1 or 2 bits.</w:t>
            </w:r>
          </w:p>
          <w:p w14:paraId="3497C8F4" w14:textId="77777777" w:rsidR="008A0A77" w:rsidRPr="00A9392E" w:rsidRDefault="008A0A77" w:rsidP="008A0A77">
            <w:pPr>
              <w:pStyle w:val="BodyText"/>
              <w:widowControl/>
              <w:numPr>
                <w:ilvl w:val="1"/>
                <w:numId w:val="16"/>
              </w:numPr>
              <w:suppressAutoHyphens/>
              <w:autoSpaceDE/>
              <w:autoSpaceDN/>
              <w:adjustRightInd/>
              <w:snapToGrid/>
              <w:spacing w:after="0"/>
              <w:ind w:left="1320" w:hanging="440"/>
              <w:jc w:val="left"/>
              <w:rPr>
                <w:rFonts w:eastAsia="Malgun Gothic"/>
                <w:i/>
                <w:lang w:eastAsia="ko-KR"/>
              </w:rPr>
            </w:pPr>
            <w:r w:rsidRPr="00A9392E">
              <w:rPr>
                <w:rFonts w:eastAsia="Malgun Gothic"/>
                <w:i/>
                <w:lang w:eastAsia="ko-KR"/>
              </w:rPr>
              <w:t>Higher layer signaling configures whether the activation/deactivation of cell DTX and/or cell DRX is indicated in DCI format 2_X for a serving cell.</w:t>
            </w:r>
          </w:p>
          <w:p w14:paraId="3E04FE19" w14:textId="77777777" w:rsidR="008A0A77" w:rsidRPr="00A9392E" w:rsidRDefault="008A0A77" w:rsidP="008A0A77">
            <w:pPr>
              <w:pStyle w:val="BodyText"/>
              <w:widowControl/>
              <w:numPr>
                <w:ilvl w:val="2"/>
                <w:numId w:val="16"/>
              </w:numPr>
              <w:suppressAutoHyphens/>
              <w:autoSpaceDE/>
              <w:autoSpaceDN/>
              <w:adjustRightInd/>
              <w:snapToGrid/>
              <w:spacing w:after="0"/>
              <w:ind w:left="1320" w:hanging="440"/>
              <w:jc w:val="left"/>
              <w:rPr>
                <w:rFonts w:eastAsia="Malgun Gothic"/>
                <w:i/>
                <w:lang w:eastAsia="ko-KR"/>
              </w:rPr>
            </w:pPr>
            <w:r w:rsidRPr="00A9392E">
              <w:rPr>
                <w:rFonts w:eastAsia="Malgun Gothic"/>
                <w:i/>
                <w:lang w:eastAsia="ko-KR"/>
              </w:rPr>
              <w:t xml:space="preserve">If both cell DTX and cell DRX are configured for a serving cell, </w:t>
            </w:r>
          </w:p>
          <w:p w14:paraId="6094ED88" w14:textId="77777777" w:rsidR="008A0A77" w:rsidRPr="00A9392E" w:rsidRDefault="008A0A77" w:rsidP="008A0A77">
            <w:pPr>
              <w:pStyle w:val="BodyText"/>
              <w:widowControl/>
              <w:numPr>
                <w:ilvl w:val="3"/>
                <w:numId w:val="16"/>
              </w:numPr>
              <w:suppressAutoHyphens/>
              <w:autoSpaceDE/>
              <w:autoSpaceDN/>
              <w:adjustRightInd/>
              <w:snapToGrid/>
              <w:spacing w:after="0"/>
              <w:ind w:left="1320" w:hanging="440"/>
              <w:jc w:val="left"/>
              <w:rPr>
                <w:rFonts w:eastAsia="Malgun Gothic"/>
                <w:i/>
                <w:lang w:eastAsia="ko-KR"/>
              </w:rPr>
            </w:pPr>
            <w:r w:rsidRPr="00A9392E">
              <w:rPr>
                <w:rFonts w:eastAsia="Malgun Gothic"/>
                <w:i/>
                <w:lang w:eastAsia="ko-KR"/>
              </w:rPr>
              <w:t>1</w:t>
            </w:r>
            <w:r w:rsidRPr="00A9392E">
              <w:rPr>
                <w:rFonts w:eastAsia="Malgun Gothic"/>
                <w:i/>
                <w:vertAlign w:val="superscript"/>
                <w:lang w:eastAsia="ko-KR"/>
              </w:rPr>
              <w:t>st</w:t>
            </w:r>
            <w:r w:rsidRPr="00A9392E">
              <w:rPr>
                <w:rFonts w:eastAsia="Malgun Gothic"/>
                <w:i/>
                <w:lang w:eastAsia="ko-KR"/>
              </w:rPr>
              <w:t xml:space="preserve"> bit corresponds to activation/deactivation of cell DTX configuration, and</w:t>
            </w:r>
          </w:p>
          <w:p w14:paraId="4C695C30" w14:textId="77777777" w:rsidR="008A0A77" w:rsidRPr="00A9392E" w:rsidRDefault="008A0A77" w:rsidP="008A0A77">
            <w:pPr>
              <w:pStyle w:val="BodyText"/>
              <w:widowControl/>
              <w:numPr>
                <w:ilvl w:val="3"/>
                <w:numId w:val="16"/>
              </w:numPr>
              <w:suppressAutoHyphens/>
              <w:autoSpaceDE/>
              <w:autoSpaceDN/>
              <w:adjustRightInd/>
              <w:snapToGrid/>
              <w:spacing w:after="0"/>
              <w:ind w:left="1320" w:hanging="440"/>
              <w:jc w:val="left"/>
              <w:rPr>
                <w:rFonts w:eastAsia="Malgun Gothic"/>
                <w:i/>
                <w:lang w:eastAsia="ko-KR"/>
              </w:rPr>
            </w:pPr>
            <w:r w:rsidRPr="00A9392E">
              <w:rPr>
                <w:rFonts w:eastAsia="Malgun Gothic"/>
                <w:i/>
                <w:lang w:eastAsia="ko-KR"/>
              </w:rPr>
              <w:lastRenderedPageBreak/>
              <w:t>2</w:t>
            </w:r>
            <w:r w:rsidRPr="00A9392E">
              <w:rPr>
                <w:rFonts w:eastAsia="Malgun Gothic"/>
                <w:i/>
                <w:vertAlign w:val="superscript"/>
                <w:lang w:eastAsia="ko-KR"/>
              </w:rPr>
              <w:t>nd</w:t>
            </w:r>
            <w:r w:rsidRPr="00A9392E">
              <w:rPr>
                <w:rFonts w:eastAsia="Malgun Gothic"/>
                <w:i/>
                <w:lang w:eastAsia="ko-KR"/>
              </w:rPr>
              <w:t xml:space="preserve"> bit corresponds to activation/deactivation of cell DRX configuration, </w:t>
            </w:r>
          </w:p>
          <w:p w14:paraId="010278DB" w14:textId="77777777" w:rsidR="008A0A77" w:rsidRPr="00A9392E" w:rsidRDefault="008A0A77" w:rsidP="008A0A77">
            <w:pPr>
              <w:pStyle w:val="BodyText"/>
              <w:widowControl/>
              <w:numPr>
                <w:ilvl w:val="2"/>
                <w:numId w:val="16"/>
              </w:numPr>
              <w:suppressAutoHyphens/>
              <w:autoSpaceDE/>
              <w:autoSpaceDN/>
              <w:adjustRightInd/>
              <w:snapToGrid/>
              <w:spacing w:after="0"/>
              <w:ind w:left="1320" w:hanging="440"/>
              <w:jc w:val="left"/>
              <w:rPr>
                <w:rFonts w:eastAsia="Malgun Gothic"/>
                <w:i/>
                <w:lang w:eastAsia="ko-KR"/>
              </w:rPr>
            </w:pPr>
            <w:r w:rsidRPr="00A9392E">
              <w:rPr>
                <w:rFonts w:eastAsia="Malgun Gothic"/>
                <w:i/>
                <w:lang w:eastAsia="ko-KR"/>
              </w:rPr>
              <w:t>otherwise, the 1 bit corresponds to the configured cell DTX or cell DRX configuration.</w:t>
            </w:r>
          </w:p>
          <w:p w14:paraId="56E30DBF" w14:textId="77777777" w:rsidR="008A0A77" w:rsidRPr="008B483A" w:rsidRDefault="008A0A77" w:rsidP="008A0A77">
            <w:pPr>
              <w:pStyle w:val="BodyText"/>
              <w:widowControl/>
              <w:numPr>
                <w:ilvl w:val="1"/>
                <w:numId w:val="16"/>
              </w:numPr>
              <w:suppressAutoHyphens/>
              <w:autoSpaceDE/>
              <w:autoSpaceDN/>
              <w:adjustRightInd/>
              <w:snapToGrid/>
              <w:spacing w:after="0"/>
              <w:ind w:left="1320" w:hanging="440"/>
              <w:jc w:val="left"/>
              <w:rPr>
                <w:rFonts w:eastAsia="Malgun Gothic"/>
                <w:i/>
                <w:color w:val="C00000"/>
                <w:u w:val="single"/>
                <w:lang w:eastAsia="ko-KR"/>
              </w:rPr>
            </w:pPr>
            <w:r w:rsidRPr="00A9392E">
              <w:rPr>
                <w:rFonts w:eastAsia="Malgun Gothic"/>
                <w:i/>
                <w:color w:val="C00000"/>
                <w:u w:val="single"/>
                <w:lang w:eastAsia="ko-KR"/>
              </w:rPr>
              <w:t>Note: this does not imply there may be separate higher layer signaling to enable L1 signaling based activation/deactivation for a cell DTX and/or cell DRX configuration. Signaling design is up to RAN2.</w:t>
            </w:r>
          </w:p>
          <w:p w14:paraId="5F934E53" w14:textId="29E3AD4B" w:rsidR="008A0A77" w:rsidRPr="00C46847" w:rsidRDefault="00C46847" w:rsidP="008A0A77">
            <w:pPr>
              <w:spacing w:beforeLines="50" w:before="120"/>
              <w:rPr>
                <w:color w:val="7030A0"/>
                <w:lang w:eastAsia="zh-CN"/>
              </w:rPr>
            </w:pPr>
            <w:r>
              <w:rPr>
                <w:bCs/>
                <w:color w:val="7030A0"/>
                <w:kern w:val="2"/>
                <w:lang w:eastAsia="zh-CN"/>
              </w:rPr>
              <w:t>Per the current draft CR</w:t>
            </w:r>
            <w:r w:rsidR="008A0A77" w:rsidRPr="00965021">
              <w:rPr>
                <w:bCs/>
                <w:color w:val="7030A0"/>
                <w:kern w:val="2"/>
                <w:lang w:eastAsia="zh-CN"/>
              </w:rPr>
              <w:t xml:space="preserve">, with </w:t>
            </w:r>
            <w:r w:rsidR="008A0A77" w:rsidRPr="00965021">
              <w:rPr>
                <w:i/>
                <w:color w:val="7030A0"/>
                <w:lang w:eastAsia="zh-CN"/>
              </w:rPr>
              <w:t>nes-RNTI</w:t>
            </w:r>
            <w:r w:rsidR="008A0A77" w:rsidRPr="00965021">
              <w:rPr>
                <w:color w:val="7030A0"/>
                <w:lang w:eastAsia="zh-CN"/>
              </w:rPr>
              <w:t xml:space="preserve"> configured, it is expected that a UE would monitor the DCI format 2_9</w:t>
            </w:r>
            <w:r>
              <w:rPr>
                <w:color w:val="7030A0"/>
                <w:lang w:eastAsia="zh-CN"/>
              </w:rPr>
              <w:t xml:space="preserve"> and</w:t>
            </w:r>
            <w:r w:rsidR="008A0A77" w:rsidRPr="00965021">
              <w:rPr>
                <w:color w:val="7030A0"/>
                <w:lang w:eastAsia="zh-CN"/>
              </w:rPr>
              <w:t xml:space="preserve"> the configuration of cell DTX/DRX would define a block. Therefore, “</w:t>
            </w:r>
            <w:r w:rsidR="008A0A77" w:rsidRPr="00965021">
              <w:rPr>
                <w:color w:val="7030A0"/>
                <w:lang w:eastAsia="ko-KR"/>
              </w:rPr>
              <w:t>for the UE configured with the block</w:t>
            </w:r>
            <w:r w:rsidR="008A0A77" w:rsidRPr="00965021">
              <w:rPr>
                <w:color w:val="7030A0"/>
                <w:lang w:eastAsia="zh-CN"/>
              </w:rPr>
              <w:t xml:space="preserve">” seems fine and the definition for </w:t>
            </w:r>
            <w:r w:rsidR="008A0A77" w:rsidRPr="00965021">
              <w:rPr>
                <w:color w:val="7030A0"/>
                <w:lang w:val="nb-NO"/>
              </w:rPr>
              <w:t xml:space="preserve">Cell DTX/DRX indication should also be fine. On the other hand, given the ‘unstable’ status of </w:t>
            </w:r>
            <w:r w:rsidR="008A0A77" w:rsidRPr="00965021">
              <w:rPr>
                <w:i/>
                <w:iCs/>
                <w:color w:val="7030A0"/>
                <w:kern w:val="2"/>
                <w:lang w:eastAsia="zh-CN"/>
              </w:rPr>
              <w:t>cellDTRX-DCI-config</w:t>
            </w:r>
            <w:r w:rsidR="008A0A77" w:rsidRPr="00965021">
              <w:rPr>
                <w:iCs/>
                <w:color w:val="7030A0"/>
                <w:kern w:val="2"/>
                <w:lang w:eastAsia="zh-CN"/>
              </w:rPr>
              <w:t xml:space="preserve">, there could be a possibility later when aligning with RAN2 that </w:t>
            </w:r>
            <w:r w:rsidRPr="00965021">
              <w:rPr>
                <w:i/>
                <w:iCs/>
                <w:color w:val="7030A0"/>
                <w:kern w:val="2"/>
                <w:lang w:eastAsia="zh-CN"/>
              </w:rPr>
              <w:t>cellDTRX-DCI-config</w:t>
            </w:r>
            <w:r w:rsidR="008A0A77" w:rsidRPr="00965021">
              <w:rPr>
                <w:iCs/>
                <w:color w:val="7030A0"/>
                <w:kern w:val="2"/>
                <w:lang w:eastAsia="zh-CN"/>
              </w:rPr>
              <w:t xml:space="preserve"> should take place of the nes-RNTI for further determining the applicability of a configuration. </w:t>
            </w:r>
            <w:r>
              <w:rPr>
                <w:iCs/>
                <w:color w:val="7030A0"/>
                <w:kern w:val="2"/>
                <w:lang w:eastAsia="zh-CN"/>
              </w:rPr>
              <w:t xml:space="preserve">Let me add the editor’s note below to keep it open for now. </w:t>
            </w:r>
          </w:p>
          <w:p w14:paraId="0F4862B4" w14:textId="1EC5E76D" w:rsidR="008A0A77" w:rsidRPr="00C46847" w:rsidRDefault="00C46847" w:rsidP="00777E16">
            <w:pPr>
              <w:spacing w:beforeLines="50" w:before="120"/>
              <w:rPr>
                <w:i/>
                <w:kern w:val="2"/>
                <w:lang w:eastAsia="zh-CN"/>
              </w:rPr>
            </w:pPr>
            <w:r w:rsidRPr="00C46847">
              <w:rPr>
                <w:rFonts w:hint="eastAsia"/>
                <w:i/>
                <w:lang w:eastAsia="zh-CN"/>
              </w:rPr>
              <w:t>E</w:t>
            </w:r>
            <w:r w:rsidRPr="00C46847">
              <w:rPr>
                <w:i/>
                <w:lang w:eastAsia="zh-CN"/>
              </w:rPr>
              <w:t xml:space="preserve">ditor’s note: Per further discussion in RAN1/RAN2, a new RRC parameter, e.g. </w:t>
            </w:r>
            <w:r w:rsidRPr="00C46847">
              <w:rPr>
                <w:i/>
                <w:iCs/>
                <w:kern w:val="2"/>
                <w:lang w:eastAsia="zh-CN"/>
              </w:rPr>
              <w:t>cellDTRX-DCI-config</w:t>
            </w:r>
            <w:r w:rsidRPr="00C46847">
              <w:rPr>
                <w:rStyle w:val="CommentReference"/>
                <w:i/>
              </w:rPr>
              <w:annotationRef/>
            </w:r>
            <w:r w:rsidRPr="00C46847">
              <w:rPr>
                <w:i/>
                <w:lang w:eastAsia="zh-CN"/>
              </w:rPr>
              <w:t xml:space="preserve"> , may be introduced. If it is decided to introduce this parameter, further update can be done in TS 38.212 here.</w:t>
            </w:r>
          </w:p>
          <w:p w14:paraId="57B68FC2" w14:textId="77777777" w:rsidR="00C46847" w:rsidRDefault="00C46847" w:rsidP="00777E16">
            <w:pPr>
              <w:spacing w:beforeLines="50" w:before="120"/>
              <w:rPr>
                <w:kern w:val="2"/>
                <w:lang w:eastAsia="zh-CN"/>
              </w:rPr>
            </w:pPr>
          </w:p>
          <w:p w14:paraId="17965131" w14:textId="77777777" w:rsidR="00777E16" w:rsidRDefault="00777E16" w:rsidP="00777E16">
            <w:pPr>
              <w:spacing w:beforeLines="50" w:before="120"/>
              <w:rPr>
                <w:kern w:val="2"/>
                <w:lang w:eastAsia="zh-CN"/>
              </w:rPr>
            </w:pPr>
            <w:r>
              <w:rPr>
                <w:b/>
                <w:bCs/>
                <w:kern w:val="2"/>
                <w:lang w:eastAsia="zh-CN"/>
              </w:rPr>
              <w:t>Comment 2:</w:t>
            </w:r>
            <w:r>
              <w:rPr>
                <w:kern w:val="2"/>
                <w:lang w:eastAsia="zh-CN"/>
              </w:rPr>
              <w:t xml:space="preserve"> the text “The number of information bits in format 2_9 shall be equal to or less than the payload size of format 2_9. If the number of information bits in format 2_9 is less than the size of format 2_9, the remaining bits are reserved.” is the restriction for gNB, it should not be captured in 38.212, we suggest to remove.</w:t>
            </w:r>
          </w:p>
          <w:p w14:paraId="371DE1B8" w14:textId="77777777" w:rsidR="00DA78B0" w:rsidRDefault="00DA78B0" w:rsidP="00DA78B0">
            <w:pPr>
              <w:spacing w:beforeLines="50" w:before="120"/>
              <w:rPr>
                <w:bCs/>
                <w:kern w:val="2"/>
                <w:lang w:eastAsia="zh-CN"/>
              </w:rPr>
            </w:pPr>
          </w:p>
          <w:p w14:paraId="331484C4" w14:textId="1CB3CB68" w:rsidR="00DA78B0" w:rsidRDefault="00DA78B0" w:rsidP="00DA78B0">
            <w:pPr>
              <w:spacing w:beforeLines="50" w:before="120"/>
              <w:rPr>
                <w:bCs/>
                <w:kern w:val="2"/>
                <w:lang w:eastAsia="zh-CN"/>
              </w:rPr>
            </w:pPr>
            <w:r w:rsidRPr="00E8189A">
              <w:rPr>
                <w:color w:val="7030A0"/>
                <w:kern w:val="2"/>
                <w:lang w:eastAsia="zh-CN"/>
              </w:rPr>
              <w:t>[Chengyan]:</w:t>
            </w:r>
            <w:r>
              <w:rPr>
                <w:color w:val="7030A0"/>
                <w:kern w:val="2"/>
                <w:lang w:eastAsia="zh-CN"/>
              </w:rPr>
              <w:t xml:space="preserve"> </w:t>
            </w:r>
            <w:r w:rsidRPr="00DA78B0">
              <w:rPr>
                <w:bCs/>
                <w:color w:val="7030A0"/>
                <w:kern w:val="2"/>
                <w:lang w:eastAsia="zh-CN"/>
              </w:rPr>
              <w:t>This is to reflect the following agreement for DCI size.</w:t>
            </w:r>
          </w:p>
          <w:p w14:paraId="35362121" w14:textId="77777777" w:rsidR="00DA78B0" w:rsidRPr="000D244C" w:rsidRDefault="00DA78B0" w:rsidP="00DA78B0">
            <w:pPr>
              <w:rPr>
                <w:rFonts w:cs="Times"/>
                <w:b/>
                <w:bCs/>
                <w:i/>
                <w:szCs w:val="20"/>
                <w:highlight w:val="green"/>
                <w:lang w:eastAsia="x-none"/>
              </w:rPr>
            </w:pPr>
            <w:r w:rsidRPr="000D244C">
              <w:rPr>
                <w:rFonts w:cs="Times"/>
                <w:b/>
                <w:bCs/>
                <w:i/>
                <w:szCs w:val="20"/>
                <w:highlight w:val="green"/>
                <w:lang w:eastAsia="x-none"/>
              </w:rPr>
              <w:t>Agreement</w:t>
            </w:r>
            <w:r w:rsidRPr="000D244C">
              <w:rPr>
                <w:b/>
                <w:bCs/>
                <w:i/>
                <w:color w:val="FF0000"/>
                <w:sz w:val="20"/>
                <w:szCs w:val="20"/>
              </w:rPr>
              <w:t>@114</w:t>
            </w:r>
          </w:p>
          <w:p w14:paraId="78A1C53A" w14:textId="77777777" w:rsidR="00DA78B0" w:rsidRPr="000D244C" w:rsidRDefault="00DA78B0" w:rsidP="00DA78B0">
            <w:pPr>
              <w:pStyle w:val="BodyText"/>
              <w:suppressAutoHyphens/>
              <w:spacing w:after="0"/>
              <w:ind w:left="1320" w:hanging="440"/>
              <w:rPr>
                <w:rFonts w:cs="Times"/>
                <w:i/>
                <w:lang w:eastAsia="zh-CN"/>
              </w:rPr>
            </w:pPr>
            <w:r w:rsidRPr="000D244C">
              <w:rPr>
                <w:rFonts w:cs="Times"/>
                <w:i/>
                <w:lang w:eastAsia="zh-CN"/>
              </w:rPr>
              <w:t xml:space="preserve">DCI format 2_X, for activation and deactivation of cell DTX and DRX configuration, </w:t>
            </w:r>
          </w:p>
          <w:p w14:paraId="711844E4" w14:textId="77777777" w:rsidR="00DA78B0" w:rsidRPr="000D244C" w:rsidRDefault="00DA78B0" w:rsidP="00DA78B0">
            <w:pPr>
              <w:pStyle w:val="BodyText"/>
              <w:widowControl/>
              <w:numPr>
                <w:ilvl w:val="0"/>
                <w:numId w:val="20"/>
              </w:numPr>
              <w:suppressAutoHyphens/>
              <w:autoSpaceDE/>
              <w:autoSpaceDN/>
              <w:adjustRightInd/>
              <w:snapToGrid/>
              <w:spacing w:after="0"/>
              <w:ind w:left="1320" w:hanging="440"/>
              <w:rPr>
                <w:rFonts w:cs="Times"/>
                <w:i/>
                <w:lang w:eastAsia="zh-CN"/>
              </w:rPr>
            </w:pPr>
            <w:r w:rsidRPr="000D244C">
              <w:rPr>
                <w:rFonts w:cs="Times"/>
                <w:i/>
                <w:lang w:eastAsia="zh-CN"/>
              </w:rPr>
              <w:t xml:space="preserve">at least includes following fields, </w:t>
            </w:r>
          </w:p>
          <w:p w14:paraId="4B17E4BA" w14:textId="77777777" w:rsidR="00DA78B0" w:rsidRPr="000D244C" w:rsidRDefault="00DA78B0" w:rsidP="00DA78B0">
            <w:pPr>
              <w:pStyle w:val="BodyText"/>
              <w:widowControl/>
              <w:numPr>
                <w:ilvl w:val="1"/>
                <w:numId w:val="20"/>
              </w:numPr>
              <w:suppressAutoHyphens/>
              <w:autoSpaceDE/>
              <w:autoSpaceDN/>
              <w:adjustRightInd/>
              <w:snapToGrid/>
              <w:spacing w:after="0"/>
              <w:ind w:left="1320" w:hanging="440"/>
              <w:rPr>
                <w:rFonts w:cs="Times"/>
                <w:i/>
                <w:lang w:eastAsia="zh-CN"/>
              </w:rPr>
            </w:pPr>
            <w:r w:rsidRPr="000D244C">
              <w:rPr>
                <w:rFonts w:cs="Times"/>
                <w:i/>
                <w:lang w:eastAsia="zh-CN"/>
              </w:rPr>
              <w:t xml:space="preserve">N information block field(s), </w:t>
            </w:r>
          </w:p>
          <w:p w14:paraId="6EAE7DD2" w14:textId="77777777" w:rsidR="00DA78B0" w:rsidRPr="000D244C" w:rsidRDefault="00DA78B0" w:rsidP="00DA78B0">
            <w:pPr>
              <w:pStyle w:val="BodyText"/>
              <w:widowControl/>
              <w:numPr>
                <w:ilvl w:val="1"/>
                <w:numId w:val="20"/>
              </w:numPr>
              <w:suppressAutoHyphens/>
              <w:autoSpaceDE/>
              <w:autoSpaceDN/>
              <w:adjustRightInd/>
              <w:snapToGrid/>
              <w:spacing w:after="0"/>
              <w:ind w:left="1320" w:hanging="440"/>
              <w:rPr>
                <w:rFonts w:cs="Times"/>
                <w:i/>
                <w:highlight w:val="yellow"/>
                <w:lang w:eastAsia="zh-CN"/>
              </w:rPr>
            </w:pPr>
            <w:r w:rsidRPr="000D244C">
              <w:rPr>
                <w:rFonts w:cs="Times"/>
                <w:i/>
                <w:highlight w:val="yellow"/>
                <w:lang w:eastAsia="zh-CN"/>
              </w:rPr>
              <w:t>Spare/reserved padding bits to match the size configured for DCI 2_X (if needed)</w:t>
            </w:r>
          </w:p>
          <w:p w14:paraId="388F163B" w14:textId="77777777" w:rsidR="00DA78B0" w:rsidRDefault="00DA78B0" w:rsidP="00777E16">
            <w:pPr>
              <w:spacing w:beforeLines="50" w:before="120"/>
              <w:rPr>
                <w:kern w:val="2"/>
                <w:lang w:eastAsia="zh-CN"/>
              </w:rPr>
            </w:pPr>
          </w:p>
          <w:p w14:paraId="6454B587" w14:textId="77777777" w:rsidR="00DA78B0" w:rsidRDefault="00DA78B0" w:rsidP="00777E16">
            <w:pPr>
              <w:spacing w:beforeLines="50" w:before="120"/>
              <w:rPr>
                <w:kern w:val="2"/>
                <w:lang w:eastAsia="zh-CN"/>
              </w:rPr>
            </w:pPr>
          </w:p>
          <w:p w14:paraId="58C2CE3D" w14:textId="77777777" w:rsidR="00777E16" w:rsidRDefault="00777E16" w:rsidP="00777E16">
            <w:pPr>
              <w:spacing w:beforeLines="50" w:before="120"/>
              <w:rPr>
                <w:kern w:val="2"/>
                <w:lang w:eastAsia="zh-CN"/>
              </w:rPr>
            </w:pPr>
            <w:r>
              <w:rPr>
                <w:kern w:val="2"/>
                <w:lang w:eastAsia="zh-CN"/>
              </w:rPr>
              <w:t>We suggest the following update</w:t>
            </w:r>
          </w:p>
          <w:p w14:paraId="446EEC47" w14:textId="77777777" w:rsidR="00777E16" w:rsidRDefault="00777E16" w:rsidP="00777E16">
            <w:pPr>
              <w:spacing w:beforeLines="50" w:before="120"/>
              <w:rPr>
                <w:kern w:val="2"/>
                <w:lang w:eastAsia="zh-CN"/>
              </w:rPr>
            </w:pPr>
          </w:p>
          <w:p w14:paraId="6E6B2BC5" w14:textId="77777777" w:rsidR="00777E16" w:rsidRDefault="00777E16" w:rsidP="00777E16">
            <w:pPr>
              <w:pStyle w:val="Heading5"/>
              <w:numPr>
                <w:ilvl w:val="0"/>
                <w:numId w:val="0"/>
              </w:numPr>
              <w:ind w:left="720" w:hanging="720"/>
              <w:rPr>
                <w:lang w:eastAsia="zh-CN"/>
              </w:rPr>
            </w:pPr>
            <w:r>
              <w:rPr>
                <w:b w:val="0"/>
                <w:bCs w:val="0"/>
                <w:lang w:eastAsia="zh-CN"/>
              </w:rPr>
              <w:t>7.3.1.3.10</w:t>
            </w:r>
            <w:r>
              <w:rPr>
                <w:b w:val="0"/>
                <w:bCs w:val="0"/>
                <w:lang w:eastAsia="zh-CN"/>
              </w:rPr>
              <w:tab/>
            </w:r>
            <w:commentRangeStart w:id="6"/>
            <w:r>
              <w:rPr>
                <w:b w:val="0"/>
                <w:bCs w:val="0"/>
                <w:lang w:eastAsia="zh-CN"/>
              </w:rPr>
              <w:t>Format 2_9</w:t>
            </w:r>
            <w:commentRangeEnd w:id="6"/>
            <w:r>
              <w:rPr>
                <w:rStyle w:val="CommentReference"/>
                <w:b w:val="0"/>
                <w:bCs w:val="0"/>
                <w:i w:val="0"/>
                <w:iCs w:val="0"/>
              </w:rPr>
              <w:commentReference w:id="6"/>
            </w:r>
          </w:p>
          <w:p w14:paraId="207B0573" w14:textId="77777777" w:rsidR="00777E16" w:rsidRDefault="00777E16" w:rsidP="00777E16">
            <w:pPr>
              <w:rPr>
                <w:lang w:eastAsia="zh-CN"/>
              </w:rPr>
            </w:pPr>
            <w:r>
              <w:rPr>
                <w:lang w:eastAsia="zh-CN"/>
              </w:rPr>
              <w:t xml:space="preserve">DCI format 2_9 is used for activating or de-activating the cell DTX/DRX configuration of one or multiple serving cells </w:t>
            </w:r>
            <w:r>
              <w:rPr>
                <w:rFonts w:ascii="Times" w:eastAsia="Batang" w:hAnsi="Times"/>
                <w:bCs/>
                <w:lang w:eastAsia="zh-CN"/>
              </w:rPr>
              <w:t>for one or more UEs</w:t>
            </w:r>
            <w:r>
              <w:rPr>
                <w:lang w:eastAsia="zh-CN"/>
              </w:rPr>
              <w:t xml:space="preserve">. </w:t>
            </w:r>
          </w:p>
          <w:p w14:paraId="2A8CE15F" w14:textId="77777777" w:rsidR="00777E16" w:rsidRDefault="00777E16" w:rsidP="00777E16">
            <w:pPr>
              <w:rPr>
                <w:lang w:eastAsia="zh-CN"/>
              </w:rPr>
            </w:pPr>
            <w:r>
              <w:rPr>
                <w:lang w:eastAsia="zh-CN"/>
              </w:rPr>
              <w:t>The following information is transmitted by means of the DCI format 2_9 with CRC scrambled by NES-RNTI:</w:t>
            </w:r>
          </w:p>
          <w:p w14:paraId="79AED61F" w14:textId="77777777" w:rsidR="00777E16" w:rsidRDefault="00777E16" w:rsidP="00777E16">
            <w:pPr>
              <w:ind w:left="568" w:hanging="284"/>
              <w:rPr>
                <w:i/>
                <w:lang w:val="nb-NO"/>
              </w:rPr>
            </w:pPr>
            <w:r>
              <w:rPr>
                <w:lang w:val="nb-NO"/>
              </w:rPr>
              <w:t>-</w:t>
            </w:r>
            <w:r>
              <w:rPr>
                <w:lang w:val="nb-NO" w:eastAsia="zh-CN"/>
              </w:rPr>
              <w:tab/>
              <w:t xml:space="preserve">block </w:t>
            </w:r>
            <w:r>
              <w:rPr>
                <w:lang w:val="nb-NO"/>
              </w:rPr>
              <w:t xml:space="preserve">number 1, </w:t>
            </w:r>
            <w:r>
              <w:rPr>
                <w:lang w:val="nb-NO" w:eastAsia="zh-CN"/>
              </w:rPr>
              <w:t>block</w:t>
            </w:r>
            <w:r>
              <w:rPr>
                <w:lang w:val="nb-NO"/>
              </w:rPr>
              <w:t xml:space="preserve"> number 2,…, </w:t>
            </w:r>
            <w:r>
              <w:rPr>
                <w:lang w:val="nb-NO" w:eastAsia="zh-CN"/>
              </w:rPr>
              <w:t>block</w:t>
            </w:r>
            <w:r>
              <w:rPr>
                <w:lang w:val="nb-NO"/>
              </w:rPr>
              <w:t xml:space="preserve"> number </w:t>
            </w:r>
            <w:r>
              <w:rPr>
                <w:i/>
                <w:lang w:val="nb-NO"/>
              </w:rPr>
              <w:t>N</w:t>
            </w:r>
          </w:p>
          <w:p w14:paraId="43595095" w14:textId="77777777" w:rsidR="00777E16" w:rsidRDefault="00777E16" w:rsidP="00777E16">
            <w:pPr>
              <w:ind w:left="568" w:hanging="284"/>
            </w:pPr>
            <w:r>
              <w:tab/>
              <w:t xml:space="preserve">where </w:t>
            </w:r>
            <w:r>
              <w:rPr>
                <w:lang w:eastAsia="ko-KR"/>
              </w:rPr>
              <w:t xml:space="preserve">the starting position of a block </w:t>
            </w:r>
            <w:r>
              <w:t xml:space="preserve">is determined by the parameter </w:t>
            </w:r>
            <w:r>
              <w:rPr>
                <w:i/>
              </w:rPr>
              <w:t xml:space="preserve">positionInDCI-cellDTRX </w:t>
            </w:r>
            <w:r>
              <w:rPr>
                <w:lang w:eastAsia="ko-KR"/>
              </w:rPr>
              <w:t xml:space="preserve">provided by higher layers for the UE configured with </w:t>
            </w:r>
            <w:r>
              <w:rPr>
                <w:strike/>
                <w:color w:val="FF0000"/>
                <w:lang w:eastAsia="ko-KR"/>
              </w:rPr>
              <w:t>the block</w:t>
            </w:r>
            <w:r>
              <w:rPr>
                <w:color w:val="FF0000"/>
                <w:lang w:eastAsia="ko-KR"/>
              </w:rPr>
              <w:t xml:space="preserve"> </w:t>
            </w:r>
            <w:r>
              <w:rPr>
                <w:i/>
                <w:iCs/>
                <w:color w:val="FF0000"/>
                <w:kern w:val="2"/>
                <w:lang w:eastAsia="zh-CN"/>
              </w:rPr>
              <w:t>cellDTRX-DCI-config</w:t>
            </w:r>
            <w:r>
              <w:rPr>
                <w:color w:val="FF0000"/>
                <w:lang w:eastAsia="zh-CN"/>
              </w:rPr>
              <w:t xml:space="preserve"> for a serving cell</w:t>
            </w:r>
            <w:r>
              <w:rPr>
                <w:lang w:eastAsia="ko-KR"/>
              </w:rPr>
              <w:t>.</w:t>
            </w:r>
          </w:p>
          <w:p w14:paraId="54753E91" w14:textId="77777777" w:rsidR="00777E16" w:rsidRDefault="00777E16" w:rsidP="00777E16">
            <w:pPr>
              <w:rPr>
                <w:lang w:eastAsia="zh-CN"/>
              </w:rPr>
            </w:pPr>
            <w:r>
              <w:rPr>
                <w:lang w:eastAsia="zh-CN"/>
              </w:rPr>
              <w:t xml:space="preserve">If the UE is configured with higher layer parameter </w:t>
            </w:r>
            <w:r>
              <w:rPr>
                <w:i/>
                <w:strike/>
                <w:color w:val="FF0000"/>
                <w:lang w:eastAsia="zh-CN"/>
              </w:rPr>
              <w:t xml:space="preserve">nes-RNTI </w:t>
            </w:r>
            <w:r>
              <w:rPr>
                <w:i/>
                <w:iCs/>
                <w:color w:val="FF0000"/>
                <w:kern w:val="2"/>
                <w:lang w:eastAsia="zh-CN"/>
              </w:rPr>
              <w:t>cellDTRX-DCI-</w:t>
            </w:r>
            <w:r>
              <w:rPr>
                <w:i/>
                <w:iCs/>
                <w:color w:val="FF0000"/>
                <w:kern w:val="2"/>
                <w:lang w:eastAsia="zh-CN"/>
              </w:rPr>
              <w:lastRenderedPageBreak/>
              <w:t>config</w:t>
            </w:r>
            <w:r>
              <w:rPr>
                <w:color w:val="FF0000"/>
                <w:lang w:eastAsia="zh-CN"/>
              </w:rPr>
              <w:t xml:space="preserve"> for a serving cell</w:t>
            </w:r>
            <w:r>
              <w:t xml:space="preserve">, </w:t>
            </w:r>
            <w:r>
              <w:rPr>
                <w:strike/>
                <w:color w:val="FF0000"/>
              </w:rPr>
              <w:t>one or more blocks are configured for the UE by higher layers, with</w:t>
            </w:r>
            <w:r>
              <w:rPr>
                <w:color w:val="FF0000"/>
              </w:rPr>
              <w:t xml:space="preserve"> </w:t>
            </w:r>
            <w:r>
              <w:t>t</w:t>
            </w:r>
            <w:r>
              <w:rPr>
                <w:lang w:eastAsia="ko-KR"/>
              </w:rPr>
              <w:t xml:space="preserve">he following field </w:t>
            </w:r>
            <w:r>
              <w:rPr>
                <w:color w:val="FF0000"/>
                <w:lang w:eastAsia="ko-KR"/>
              </w:rPr>
              <w:t xml:space="preserve">is </w:t>
            </w:r>
            <w:r>
              <w:rPr>
                <w:lang w:eastAsia="ko-KR"/>
              </w:rPr>
              <w:t xml:space="preserve">defined for </w:t>
            </w:r>
            <w:r>
              <w:rPr>
                <w:strike/>
                <w:color w:val="FF0000"/>
                <w:lang w:eastAsia="ko-KR"/>
              </w:rPr>
              <w:t>the</w:t>
            </w:r>
            <w:r>
              <w:rPr>
                <w:color w:val="FF0000"/>
                <w:lang w:eastAsia="ko-KR"/>
              </w:rPr>
              <w:t xml:space="preserve"> a corresponding </w:t>
            </w:r>
            <w:r>
              <w:rPr>
                <w:lang w:eastAsia="ko-KR"/>
              </w:rPr>
              <w:t>block:</w:t>
            </w:r>
          </w:p>
          <w:p w14:paraId="30EE23BB" w14:textId="77777777" w:rsidR="00777E16" w:rsidRDefault="00777E16" w:rsidP="00777E16">
            <w:pPr>
              <w:ind w:left="568" w:hanging="284"/>
              <w:rPr>
                <w:lang w:val="nb-NO"/>
              </w:rPr>
            </w:pPr>
            <w:r>
              <w:rPr>
                <w:lang w:val="nb-NO"/>
              </w:rPr>
              <w:t>-</w:t>
            </w:r>
            <w:r>
              <w:rPr>
                <w:lang w:val="nb-NO"/>
              </w:rPr>
              <w:tab/>
              <w:t xml:space="preserve">Cell DTX/DRX indication – 2 bits if higher layer parameter </w:t>
            </w:r>
            <w:r>
              <w:rPr>
                <w:i/>
                <w:strike/>
                <w:color w:val="FF0000"/>
                <w:lang w:val="nb-NO"/>
              </w:rPr>
              <w:t>cellDTXconfig</w:t>
            </w:r>
            <w:r>
              <w:rPr>
                <w:strike/>
                <w:color w:val="FF0000"/>
                <w:lang w:val="nb-NO"/>
              </w:rPr>
              <w:t xml:space="preserve"> and </w:t>
            </w:r>
            <w:r>
              <w:rPr>
                <w:i/>
                <w:strike/>
                <w:color w:val="FF0000"/>
                <w:lang w:val="nb-NO"/>
              </w:rPr>
              <w:t>cellDRXconfig</w:t>
            </w:r>
            <w:r>
              <w:rPr>
                <w:color w:val="FF0000"/>
                <w:lang w:val="nb-NO"/>
              </w:rPr>
              <w:t xml:space="preserve"> cellDTRX-DCI-config configures </w:t>
            </w:r>
            <w:r>
              <w:rPr>
                <w:strike/>
                <w:color w:val="FF0000"/>
                <w:lang w:val="nb-NO"/>
              </w:rPr>
              <w:t>are</w:t>
            </w:r>
            <w:r>
              <w:rPr>
                <w:color w:val="FF0000"/>
                <w:lang w:val="nb-NO"/>
              </w:rPr>
              <w:t xml:space="preserve"> </w:t>
            </w:r>
            <w:r>
              <w:rPr>
                <w:lang w:val="nb-NO"/>
              </w:rPr>
              <w:t xml:space="preserve">both </w:t>
            </w:r>
            <w:r>
              <w:rPr>
                <w:strike/>
                <w:color w:val="FF0000"/>
                <w:lang w:val="nb-NO"/>
              </w:rPr>
              <w:t>configured</w:t>
            </w:r>
            <w:r>
              <w:rPr>
                <w:lang w:val="nb-NO"/>
              </w:rPr>
              <w:t xml:space="preserve"> </w:t>
            </w:r>
            <w:r>
              <w:rPr>
                <w:color w:val="FF0000"/>
                <w:lang w:val="nb-NO"/>
              </w:rPr>
              <w:t xml:space="preserve">cell DTX and cell DRX </w:t>
            </w:r>
            <w:r>
              <w:rPr>
                <w:lang w:val="nb-NO"/>
              </w:rPr>
              <w:t xml:space="preserve">for a serving cell, with the MSB corresponding to cell DTX configuration and the LSB corresponding to cell DRX configuration; otherwise 1 bit when </w:t>
            </w:r>
            <w:r>
              <w:rPr>
                <w:color w:val="FF0000"/>
                <w:lang w:val="nb-NO"/>
              </w:rPr>
              <w:t>cellDTRX-DCI-config configures</w:t>
            </w:r>
            <w:r>
              <w:rPr>
                <w:lang w:val="nb-NO"/>
              </w:rPr>
              <w:t xml:space="preserve"> either </w:t>
            </w:r>
            <w:r>
              <w:rPr>
                <w:i/>
                <w:strike/>
                <w:color w:val="FF0000"/>
                <w:lang w:val="nb-NO"/>
              </w:rPr>
              <w:t>cellDTXconfig</w:t>
            </w:r>
            <w:r>
              <w:rPr>
                <w:strike/>
                <w:color w:val="FF0000"/>
                <w:lang w:val="nb-NO"/>
              </w:rPr>
              <w:t xml:space="preserve"> or </w:t>
            </w:r>
            <w:r>
              <w:rPr>
                <w:i/>
                <w:strike/>
                <w:color w:val="FF0000"/>
                <w:lang w:val="nb-NO"/>
              </w:rPr>
              <w:t>cellDRXconfig</w:t>
            </w:r>
            <w:r>
              <w:rPr>
                <w:strike/>
                <w:color w:val="FF0000"/>
                <w:lang w:val="nb-NO"/>
              </w:rPr>
              <w:t xml:space="preserve"> is configured</w:t>
            </w:r>
            <w:r>
              <w:rPr>
                <w:color w:val="FF0000"/>
                <w:lang w:val="nb-NO"/>
              </w:rPr>
              <w:t xml:space="preserve"> cell DTX or cell DRX </w:t>
            </w:r>
            <w:r>
              <w:rPr>
                <w:lang w:val="nb-NO"/>
              </w:rPr>
              <w:t xml:space="preserve">for a serving cell. </w:t>
            </w:r>
          </w:p>
          <w:p w14:paraId="3ADD9BB8" w14:textId="77777777" w:rsidR="00777E16" w:rsidRDefault="00777E16" w:rsidP="00777E16">
            <w:pPr>
              <w:rPr>
                <w:lang w:eastAsia="zh-CN"/>
              </w:rPr>
            </w:pPr>
            <w:r>
              <w:rPr>
                <w:lang w:eastAsia="zh-CN"/>
              </w:rPr>
              <w:t xml:space="preserve">The size of DCI format 2_9 is indicated by the higher layer parameter </w:t>
            </w:r>
            <w:r>
              <w:rPr>
                <w:i/>
              </w:rPr>
              <w:t>sizeDCI-2-9</w:t>
            </w:r>
            <w:r>
              <w:rPr>
                <w:lang w:eastAsia="zh-CN"/>
              </w:rPr>
              <w:t xml:space="preserve">. </w:t>
            </w:r>
            <w:r>
              <w:rPr>
                <w:strike/>
                <w:color w:val="FF0000"/>
                <w:lang w:eastAsia="zh-CN"/>
              </w:rPr>
              <w:t xml:space="preserve">The number of information bits in format 2_9 shall be equal to or less than </w:t>
            </w:r>
            <w:r>
              <w:rPr>
                <w:strike/>
                <w:color w:val="FF0000"/>
              </w:rPr>
              <w:t xml:space="preserve">the payload </w:t>
            </w:r>
            <w:r>
              <w:rPr>
                <w:strike/>
                <w:color w:val="FF0000"/>
                <w:lang w:eastAsia="zh-CN"/>
              </w:rPr>
              <w:t>size of format 2_9</w:t>
            </w:r>
            <w:r>
              <w:rPr>
                <w:strike/>
                <w:color w:val="FF0000"/>
              </w:rPr>
              <w:t xml:space="preserve">. </w:t>
            </w:r>
            <w:r>
              <w:rPr>
                <w:strike/>
                <w:color w:val="FF0000"/>
                <w:lang w:eastAsia="zh-CN"/>
              </w:rPr>
              <w:t>If the number of information bits in format 2_9 is less than the size of format 2_9, the remaining bits are reserved</w:t>
            </w:r>
            <w:r>
              <w:rPr>
                <w:strike/>
                <w:color w:val="FF0000"/>
              </w:rPr>
              <w:t>.</w:t>
            </w:r>
          </w:p>
          <w:p w14:paraId="62ABB310" w14:textId="77777777" w:rsidR="00777E16" w:rsidRDefault="00777E16" w:rsidP="00777E16">
            <w:pPr>
              <w:spacing w:beforeLines="50" w:before="120"/>
              <w:rPr>
                <w:kern w:val="2"/>
                <w:lang w:eastAsia="zh-CN"/>
              </w:rPr>
            </w:pPr>
          </w:p>
          <w:p w14:paraId="7001691E" w14:textId="77777777" w:rsidR="00777E16" w:rsidRDefault="00777E16" w:rsidP="00777E16">
            <w:pPr>
              <w:spacing w:beforeLines="50" w:before="120"/>
              <w:rPr>
                <w:kern w:val="2"/>
                <w:lang w:eastAsia="zh-CN"/>
              </w:rPr>
            </w:pPr>
            <w:r>
              <w:rPr>
                <w:b/>
                <w:bCs/>
                <w:kern w:val="2"/>
                <w:lang w:eastAsia="zh-CN"/>
              </w:rPr>
              <w:t>Comment 3#:</w:t>
            </w:r>
            <w:r>
              <w:rPr>
                <w:kern w:val="2"/>
                <w:lang w:eastAsia="zh-CN"/>
              </w:rPr>
              <w:t xml:space="preserve">  CRI field for section 6.3.1.1.2</w:t>
            </w:r>
          </w:p>
          <w:p w14:paraId="012A8ADB" w14:textId="77777777" w:rsidR="00777E16" w:rsidRDefault="00777E16" w:rsidP="00777E16">
            <w:pPr>
              <w:spacing w:beforeLines="50" w:before="120"/>
              <w:rPr>
                <w:kern w:val="2"/>
                <w:lang w:eastAsia="zh-CN"/>
              </w:rPr>
            </w:pPr>
            <w:r>
              <w:rPr>
                <w:kern w:val="2"/>
                <w:lang w:eastAsia="zh-CN"/>
              </w:rPr>
              <w:t>In section 6.3.1.1.2, the following description related to CSI fields are as follows: “</w:t>
            </w:r>
            <w:r>
              <w:rPr>
                <w:color w:val="FF0000"/>
                <w:kern w:val="2"/>
                <w:lang w:eastAsia="zh-CN"/>
              </w:rPr>
              <w:t xml:space="preserve">the bitwdith of a CSI field of the CSI sub-report is determined following the procedure in this clause 6.3.1.1.2 by taking configurations in </w:t>
            </w:r>
            <w:r>
              <w:rPr>
                <w:i/>
                <w:iCs/>
                <w:color w:val="FF0000"/>
                <w:kern w:val="2"/>
                <w:lang w:eastAsia="zh-CN"/>
              </w:rPr>
              <w:t>CSI-ReportSubConfig</w:t>
            </w:r>
            <w:r>
              <w:rPr>
                <w:color w:val="FF0000"/>
                <w:kern w:val="2"/>
                <w:lang w:eastAsia="zh-CN"/>
              </w:rPr>
              <w:t xml:space="preserve"> when applicable</w:t>
            </w:r>
            <w:r>
              <w:rPr>
                <w:kern w:val="2"/>
                <w:lang w:eastAsia="zh-CN"/>
              </w:rPr>
              <w:t>”.</w:t>
            </w:r>
          </w:p>
          <w:p w14:paraId="581D96D9" w14:textId="77777777" w:rsidR="00777E16" w:rsidRDefault="00777E16" w:rsidP="00777E16">
            <w:pPr>
              <w:spacing w:beforeLines="50" w:before="120"/>
              <w:rPr>
                <w:kern w:val="2"/>
                <w:lang w:eastAsia="zh-CN"/>
              </w:rPr>
            </w:pPr>
            <w:r>
              <w:rPr>
                <w:kern w:val="2"/>
                <w:lang w:eastAsia="zh-CN"/>
              </w:rPr>
              <w:t>In our view, the above description is ok for most of the CSI fields except CRI field. In the case of type 2 SD adaptation, the actual CSI-RS sources indicated by a sub-configuration is a subset of CSI-RS configured within the CSI-RS resource set. The bitwidth of CRI field should be determined based on the CSI-RS resources indicated by the corresponding sub-configuration rather than the CSI-RS resources within resource set.</w:t>
            </w:r>
          </w:p>
          <w:p w14:paraId="0230F1E2" w14:textId="77777777" w:rsidR="00777E16" w:rsidRDefault="00777E16" w:rsidP="00777E16">
            <w:pPr>
              <w:spacing w:beforeLines="50" w:before="120"/>
              <w:rPr>
                <w:kern w:val="2"/>
                <w:lang w:eastAsia="zh-CN"/>
              </w:rPr>
            </w:pPr>
            <w:r>
              <w:rPr>
                <w:kern w:val="2"/>
                <w:lang w:eastAsia="zh-CN"/>
              </w:rPr>
              <w:t>Hence, the following change in section 6.3.1.1.2 is suggested:</w:t>
            </w:r>
          </w:p>
          <w:p w14:paraId="2ABC0B06" w14:textId="77777777" w:rsidR="00777E16" w:rsidRDefault="00777E16" w:rsidP="00777E16">
            <w:pPr>
              <w:spacing w:beforeLines="50" w:before="120"/>
              <w:rPr>
                <w:b/>
                <w:bCs/>
                <w:kern w:val="2"/>
                <w:lang w:eastAsia="zh-CN"/>
              </w:rPr>
            </w:pPr>
            <w:r>
              <w:rPr>
                <w:kern w:val="2"/>
                <w:lang w:eastAsia="zh-CN"/>
              </w:rPr>
              <w:t>“</w:t>
            </w:r>
            <w:r>
              <w:rPr>
                <w:color w:val="FF0000"/>
                <w:kern w:val="2"/>
                <w:lang w:eastAsia="zh-CN"/>
              </w:rPr>
              <w:t xml:space="preserve">If </w:t>
            </w:r>
            <w:r>
              <w:rPr>
                <w:i/>
                <w:iCs/>
                <w:color w:val="FF0000"/>
                <w:kern w:val="2"/>
                <w:lang w:eastAsia="zh-CN"/>
              </w:rPr>
              <w:t>csi-ReportSubConfig</w:t>
            </w:r>
            <w:r>
              <w:rPr>
                <w:color w:val="FF0000"/>
                <w:kern w:val="2"/>
                <w:lang w:eastAsia="zh-CN"/>
              </w:rPr>
              <w:t xml:space="preserve"> is configured, for a corresponding CSI sub-report, the bitwdith of a CSI field of the CSI sub-report is determined following the procedure in this clause 6.3.1.1.2 by taking configurations in CSI-ReportSubConfig when applicable. </w:t>
            </w:r>
            <w:r w:rsidRPr="008279D1">
              <w:rPr>
                <w:color w:val="000000" w:themeColor="text1"/>
                <w:kern w:val="2"/>
                <w:lang w:eastAsia="zh-CN"/>
              </w:rPr>
              <w:t xml:space="preserve">If </w:t>
            </w:r>
            <w:r w:rsidRPr="008279D1">
              <w:rPr>
                <w:i/>
                <w:iCs/>
                <w:color w:val="000000" w:themeColor="text1"/>
                <w:kern w:val="2"/>
                <w:lang w:eastAsia="zh-CN"/>
              </w:rPr>
              <w:t>csi-ReportSubConfig</w:t>
            </w:r>
            <w:r w:rsidRPr="008279D1">
              <w:rPr>
                <w:color w:val="000000" w:themeColor="text1"/>
                <w:kern w:val="2"/>
                <w:lang w:eastAsia="zh-CN"/>
              </w:rPr>
              <w:t xml:space="preserve"> indicates a list of CSI-RS resource IDs, for the determination of the bitwdith of a CRI field,</w:t>
            </w:r>
            <w:r w:rsidRPr="008279D1">
              <w:rPr>
                <w:color w:val="000000" w:themeColor="text1"/>
                <w:lang w:eastAsia="zh-CN"/>
              </w:rPr>
              <w:t xml:space="preserve"> the value of </w:t>
            </w:r>
            <w:r w:rsidRPr="008279D1">
              <w:rPr>
                <w:color w:val="000000" w:themeColor="text1"/>
                <w:position w:val="-12"/>
                <w:lang w:eastAsia="zh-CN"/>
              </w:rPr>
              <w:object w:dxaOrig="770" w:dyaOrig="380" w14:anchorId="4BBF8B24">
                <v:shape id="_x0000_i1033" type="#_x0000_t75" style="width:38.1pt;height:19.5pt" o:ole="">
                  <v:imagedata r:id="rId28" o:title=""/>
                </v:shape>
                <o:OLEObject Type="Embed" ProgID="Equation.3" ShapeID="_x0000_i1033" DrawAspect="Content" ObjectID="_1755499666" r:id="rId29"/>
              </w:object>
            </w:r>
            <w:r w:rsidRPr="008279D1">
              <w:rPr>
                <w:color w:val="000000" w:themeColor="text1"/>
                <w:lang w:eastAsia="zh-CN"/>
              </w:rPr>
              <w:t xml:space="preserve"> is the number of CSI-RS resources indicated by the list provided </w:t>
            </w:r>
            <w:r w:rsidRPr="008279D1">
              <w:rPr>
                <w:i/>
                <w:iCs/>
                <w:color w:val="000000" w:themeColor="text1"/>
                <w:kern w:val="2"/>
                <w:lang w:eastAsia="zh-CN"/>
              </w:rPr>
              <w:t>csi-ReportSubConfig</w:t>
            </w:r>
            <w:r w:rsidRPr="008279D1">
              <w:rPr>
                <w:color w:val="000000" w:themeColor="text1"/>
                <w:kern w:val="2"/>
                <w:lang w:eastAsia="zh-CN"/>
              </w:rPr>
              <w:t>.”</w:t>
            </w:r>
          </w:p>
          <w:p w14:paraId="6756D46E" w14:textId="77777777" w:rsidR="00DA78B0" w:rsidRDefault="00DA78B0" w:rsidP="00777E16">
            <w:pPr>
              <w:spacing w:beforeLines="50" w:before="120"/>
              <w:rPr>
                <w:color w:val="7030A0"/>
                <w:kern w:val="2"/>
                <w:lang w:eastAsia="zh-CN"/>
              </w:rPr>
            </w:pPr>
          </w:p>
          <w:p w14:paraId="3DFCB5D8" w14:textId="2CB99ACA" w:rsidR="00DA78B0" w:rsidRPr="00DA78B0" w:rsidRDefault="00DA78B0" w:rsidP="00777E16">
            <w:pPr>
              <w:spacing w:beforeLines="50" w:before="120"/>
              <w:rPr>
                <w:b/>
                <w:bCs/>
                <w:kern w:val="2"/>
                <w:lang w:eastAsia="zh-CN"/>
              </w:rPr>
            </w:pPr>
            <w:r w:rsidRPr="00E8189A">
              <w:rPr>
                <w:color w:val="7030A0"/>
                <w:kern w:val="2"/>
                <w:lang w:eastAsia="zh-CN"/>
              </w:rPr>
              <w:t>[Chengyan]:</w:t>
            </w:r>
            <w:r w:rsidR="008279D1">
              <w:rPr>
                <w:color w:val="7030A0"/>
                <w:kern w:val="2"/>
                <w:lang w:eastAsia="zh-CN"/>
              </w:rPr>
              <w:t xml:space="preserve"> Thanks, will reflect in the next update. </w:t>
            </w:r>
          </w:p>
          <w:p w14:paraId="09206F62" w14:textId="77777777" w:rsidR="00DA78B0" w:rsidRDefault="00DA78B0" w:rsidP="00777E16">
            <w:pPr>
              <w:spacing w:beforeLines="50" w:before="120"/>
              <w:rPr>
                <w:b/>
                <w:bCs/>
                <w:kern w:val="2"/>
                <w:lang w:eastAsia="zh-CN"/>
              </w:rPr>
            </w:pPr>
          </w:p>
          <w:p w14:paraId="22D8F843" w14:textId="77777777" w:rsidR="00DA78B0" w:rsidRDefault="00DA78B0" w:rsidP="00777E16">
            <w:pPr>
              <w:spacing w:beforeLines="50" w:before="120"/>
              <w:rPr>
                <w:b/>
                <w:bCs/>
                <w:kern w:val="2"/>
                <w:lang w:eastAsia="zh-CN"/>
              </w:rPr>
            </w:pPr>
          </w:p>
          <w:p w14:paraId="0CBDF49F" w14:textId="77777777" w:rsidR="00777E16" w:rsidRDefault="00777E16" w:rsidP="00777E16">
            <w:pPr>
              <w:spacing w:beforeLines="50" w:before="120"/>
              <w:rPr>
                <w:kern w:val="2"/>
                <w:lang w:eastAsia="zh-CN"/>
              </w:rPr>
            </w:pPr>
            <w:r>
              <w:rPr>
                <w:b/>
                <w:bCs/>
                <w:kern w:val="2"/>
                <w:lang w:eastAsia="zh-CN"/>
              </w:rPr>
              <w:t>Comment 4#:</w:t>
            </w:r>
            <w:r>
              <w:rPr>
                <w:kern w:val="2"/>
                <w:lang w:eastAsia="zh-CN"/>
              </w:rPr>
              <w:t xml:space="preserve">  Table 6.3.1.1.2-12</w:t>
            </w:r>
          </w:p>
          <w:p w14:paraId="6E5E27DD" w14:textId="77777777" w:rsidR="00777E16" w:rsidRDefault="00777E16" w:rsidP="00777E16">
            <w:pPr>
              <w:spacing w:beforeLines="50" w:before="120"/>
              <w:rPr>
                <w:kern w:val="2"/>
                <w:lang w:eastAsia="zh-CN"/>
              </w:rPr>
            </w:pPr>
            <w:r>
              <w:rPr>
                <w:kern w:val="2"/>
                <w:lang w:eastAsia="zh-CN"/>
              </w:rPr>
              <w:t>A note is added to table using the “</w:t>
            </w:r>
            <w:r>
              <w:rPr>
                <w:lang w:eastAsia="zh-CN"/>
              </w:rPr>
              <w:t>increasing order of CSI sub-report number</w:t>
            </w:r>
            <w:r>
              <w:rPr>
                <w:kern w:val="2"/>
                <w:lang w:eastAsia="zh-CN"/>
              </w:rPr>
              <w:t>” for the ordering of CSI for sub-configurations. However, there is no definition of CSI sub-report number. Instead, the sub-configuration corresponding to the CSI sub-report is well defined in the agreement. Hence the following revision is suggested.</w:t>
            </w:r>
          </w:p>
          <w:p w14:paraId="2D2C3AA7" w14:textId="77777777" w:rsidR="00777E16" w:rsidRDefault="00777E16" w:rsidP="00777E16">
            <w:pPr>
              <w:spacing w:beforeLines="50" w:before="120"/>
              <w:rPr>
                <w:kern w:val="2"/>
                <w:lang w:eastAsia="zh-CN"/>
              </w:rPr>
            </w:pPr>
            <w:r>
              <w:rPr>
                <w:kern w:val="2"/>
                <w:lang w:eastAsia="zh-CN"/>
              </w:rPr>
              <w:t>Under the Table 6.3.1.1.2-12: “</w:t>
            </w:r>
            <w:r>
              <w:rPr>
                <w:color w:val="FF0000"/>
                <w:kern w:val="2"/>
                <w:lang w:eastAsia="zh-CN"/>
              </w:rPr>
              <w:t xml:space="preserve">Note: For a CSI report #i containing CSI sub-reports, where i=1,2,…,n, all CSI sub-reports within the CSI report #i are mapped to the corresponding part of UCI bit sequence of CSI report #i, from upper part to lower part in increasing order of </w:t>
            </w:r>
            <w:r>
              <w:rPr>
                <w:color w:val="0070C0"/>
                <w:kern w:val="2"/>
                <w:lang w:eastAsia="zh-CN"/>
              </w:rPr>
              <w:t xml:space="preserve">sub-configuration index </w:t>
            </w:r>
            <w:r>
              <w:rPr>
                <w:color w:val="0070C0"/>
                <w:kern w:val="2"/>
                <w:lang w:eastAsia="zh-CN"/>
              </w:rPr>
              <w:lastRenderedPageBreak/>
              <w:t xml:space="preserve">configured for the corresponding </w:t>
            </w:r>
            <w:r>
              <w:rPr>
                <w:color w:val="FF0000"/>
                <w:kern w:val="2"/>
                <w:lang w:eastAsia="zh-CN"/>
              </w:rPr>
              <w:t>CSI sub-report</w:t>
            </w:r>
            <w:r>
              <w:rPr>
                <w:strike/>
                <w:color w:val="0070C0"/>
                <w:kern w:val="2"/>
                <w:lang w:eastAsia="zh-CN"/>
              </w:rPr>
              <w:t xml:space="preserve"> number</w:t>
            </w:r>
            <w:r>
              <w:rPr>
                <w:color w:val="FF0000"/>
                <w:kern w:val="2"/>
                <w:lang w:eastAsia="zh-CN"/>
              </w:rPr>
              <w:t>.</w:t>
            </w:r>
            <w:r>
              <w:rPr>
                <w:kern w:val="2"/>
                <w:lang w:eastAsia="zh-CN"/>
              </w:rPr>
              <w:t>”.</w:t>
            </w:r>
          </w:p>
          <w:p w14:paraId="0D758177" w14:textId="15E98185" w:rsidR="008279D1" w:rsidRPr="00DA78B0" w:rsidRDefault="008279D1" w:rsidP="008279D1">
            <w:pPr>
              <w:spacing w:beforeLines="50" w:before="120"/>
              <w:rPr>
                <w:b/>
                <w:bCs/>
                <w:kern w:val="2"/>
                <w:lang w:eastAsia="zh-CN"/>
              </w:rPr>
            </w:pPr>
            <w:r w:rsidRPr="00E8189A">
              <w:rPr>
                <w:color w:val="7030A0"/>
                <w:kern w:val="2"/>
                <w:lang w:eastAsia="zh-CN"/>
              </w:rPr>
              <w:t>[Chengyan]:</w:t>
            </w:r>
            <w:r>
              <w:rPr>
                <w:color w:val="7030A0"/>
                <w:kern w:val="2"/>
                <w:lang w:eastAsia="zh-CN"/>
              </w:rPr>
              <w:t xml:space="preserve"> Please check my reply to ZTE above. </w:t>
            </w:r>
          </w:p>
          <w:p w14:paraId="14D2EBC4" w14:textId="77777777" w:rsidR="00777E16" w:rsidRDefault="00777E16" w:rsidP="00777E16">
            <w:pPr>
              <w:spacing w:beforeLines="50" w:before="120"/>
              <w:rPr>
                <w:b/>
                <w:bCs/>
                <w:kern w:val="2"/>
                <w:lang w:eastAsia="zh-CN"/>
              </w:rPr>
            </w:pPr>
          </w:p>
          <w:p w14:paraId="7AAB8289" w14:textId="77777777" w:rsidR="00777E16" w:rsidRDefault="00777E16" w:rsidP="00777E16">
            <w:pPr>
              <w:spacing w:beforeLines="50" w:before="120"/>
              <w:rPr>
                <w:kern w:val="2"/>
                <w:lang w:eastAsia="zh-CN"/>
              </w:rPr>
            </w:pPr>
            <w:r>
              <w:rPr>
                <w:b/>
                <w:bCs/>
                <w:kern w:val="2"/>
                <w:lang w:eastAsia="zh-CN"/>
              </w:rPr>
              <w:t>Comment 5#:</w:t>
            </w:r>
            <w:r>
              <w:rPr>
                <w:kern w:val="2"/>
                <w:lang w:eastAsia="zh-CN"/>
              </w:rPr>
              <w:t xml:space="preserve">  Table 6.3.1.1.2-13</w:t>
            </w:r>
          </w:p>
          <w:p w14:paraId="20BBB4C9" w14:textId="77777777" w:rsidR="00777E16" w:rsidRDefault="00777E16" w:rsidP="00777E16">
            <w:pPr>
              <w:spacing w:beforeLines="50" w:before="120"/>
              <w:rPr>
                <w:kern w:val="2"/>
                <w:lang w:eastAsia="zh-CN"/>
              </w:rPr>
            </w:pPr>
            <w:r>
              <w:rPr>
                <w:kern w:val="2"/>
                <w:lang w:eastAsia="zh-CN"/>
              </w:rPr>
              <w:t>The mentioned of priority level of sub-configuration is not necessary since there is no agreement to support sub-configuration omission rule for single part CSI or part 1 CSI. Hence, it is more appropriate to use the ordering of sub-configuration index for the ordering instead of priority level of sub-configurations. Hence, the following change is suggested.</w:t>
            </w:r>
          </w:p>
          <w:p w14:paraId="5C1355F7" w14:textId="77777777" w:rsidR="00777E16" w:rsidRDefault="00777E16" w:rsidP="00777E16">
            <w:pPr>
              <w:spacing w:beforeLines="50" w:before="120"/>
              <w:rPr>
                <w:kern w:val="2"/>
                <w:lang w:eastAsia="zh-CN"/>
              </w:rPr>
            </w:pPr>
            <w:r>
              <w:rPr>
                <w:kern w:val="2"/>
                <w:lang w:eastAsia="zh-CN"/>
              </w:rPr>
              <w:t>Under the Table 6.3.1.1.2-13: “</w:t>
            </w:r>
            <w:r>
              <w:rPr>
                <w:color w:val="FF0000"/>
                <w:kern w:val="2"/>
                <w:lang w:eastAsia="zh-CN"/>
              </w:rPr>
              <w:t xml:space="preserve">, and CSI sub-report #1, CSI sub-report #2, …, CSI sub-report #n in Table 6.3.1.1.2-13 correspond to the CSI sub-reports in increasing order of the corresponding </w:t>
            </w:r>
            <w:r>
              <w:rPr>
                <w:color w:val="0070C0"/>
                <w:kern w:val="2"/>
                <w:lang w:eastAsia="zh-CN"/>
              </w:rPr>
              <w:t>configured sub-configuration index</w:t>
            </w:r>
            <w:r>
              <w:rPr>
                <w:strike/>
                <w:color w:val="0070C0"/>
                <w:kern w:val="2"/>
                <w:lang w:eastAsia="zh-CN"/>
              </w:rPr>
              <w:t xml:space="preserve"> CSI sub-report priority values according to clause x.x.x of [6, TS38.214].</w:t>
            </w:r>
            <w:r>
              <w:rPr>
                <w:kern w:val="2"/>
                <w:lang w:eastAsia="zh-CN"/>
              </w:rPr>
              <w:t>”.</w:t>
            </w:r>
          </w:p>
          <w:p w14:paraId="50302E76" w14:textId="77777777" w:rsidR="00802882" w:rsidRPr="00DA78B0" w:rsidRDefault="00802882" w:rsidP="00802882">
            <w:pPr>
              <w:spacing w:beforeLines="50" w:before="120"/>
              <w:rPr>
                <w:b/>
                <w:bCs/>
                <w:kern w:val="2"/>
                <w:lang w:eastAsia="zh-CN"/>
              </w:rPr>
            </w:pPr>
            <w:r w:rsidRPr="00E8189A">
              <w:rPr>
                <w:color w:val="7030A0"/>
                <w:kern w:val="2"/>
                <w:lang w:eastAsia="zh-CN"/>
              </w:rPr>
              <w:t>[Chengyan]:</w:t>
            </w:r>
            <w:r>
              <w:rPr>
                <w:color w:val="7030A0"/>
                <w:kern w:val="2"/>
                <w:lang w:eastAsia="zh-CN"/>
              </w:rPr>
              <w:t xml:space="preserve"> Please check my reply to ZTE above. </w:t>
            </w:r>
          </w:p>
          <w:p w14:paraId="6CD5C17D" w14:textId="77777777" w:rsidR="00777E16" w:rsidRPr="00802882" w:rsidRDefault="00777E16" w:rsidP="00777E16">
            <w:pPr>
              <w:spacing w:beforeLines="50" w:before="120"/>
              <w:rPr>
                <w:kern w:val="2"/>
                <w:lang w:eastAsia="zh-CN"/>
              </w:rPr>
            </w:pPr>
          </w:p>
          <w:p w14:paraId="5F6CD3AA" w14:textId="77777777" w:rsidR="00777E16" w:rsidRDefault="00777E16" w:rsidP="00777E16">
            <w:pPr>
              <w:spacing w:beforeLines="50" w:before="120"/>
              <w:rPr>
                <w:kern w:val="2"/>
                <w:lang w:eastAsia="zh-CN"/>
              </w:rPr>
            </w:pPr>
            <w:r>
              <w:rPr>
                <w:b/>
                <w:bCs/>
                <w:kern w:val="2"/>
                <w:lang w:eastAsia="zh-CN"/>
              </w:rPr>
              <w:t>Comment 6#:</w:t>
            </w:r>
            <w:r>
              <w:rPr>
                <w:kern w:val="2"/>
                <w:lang w:eastAsia="zh-CN"/>
              </w:rPr>
              <w:t xml:space="preserve"> Table 6.3.1.1.2-14</w:t>
            </w:r>
          </w:p>
          <w:p w14:paraId="57843988" w14:textId="3C6DBE67" w:rsidR="007E5DCA" w:rsidRDefault="0072639A" w:rsidP="00777E16">
            <w:pPr>
              <w:spacing w:beforeLines="50" w:before="120"/>
              <w:rPr>
                <w:kern w:val="2"/>
                <w:lang w:eastAsia="zh-CN"/>
              </w:rPr>
            </w:pPr>
            <w:r w:rsidRPr="007E5DCA">
              <w:rPr>
                <w:kern w:val="2"/>
                <w:lang w:eastAsia="zh-CN"/>
              </w:rPr>
              <w:t>We echo the comment from vivo. Th</w:t>
            </w:r>
            <w:r w:rsidR="007E5DCA" w:rsidRPr="007E5DCA">
              <w:rPr>
                <w:kern w:val="2"/>
                <w:lang w:eastAsia="zh-CN"/>
              </w:rPr>
              <w:t>e current note under</w:t>
            </w:r>
            <w:r w:rsidRPr="007E5DCA">
              <w:rPr>
                <w:kern w:val="2"/>
                <w:lang w:eastAsia="zh-CN"/>
              </w:rPr>
              <w:t xml:space="preserve"> </w:t>
            </w:r>
            <w:r w:rsidR="007E5DCA" w:rsidRPr="007E5DCA">
              <w:rPr>
                <w:kern w:val="2"/>
                <w:lang w:eastAsia="zh-CN"/>
              </w:rPr>
              <w:t>Table 6.3.1.1.2-14 does not reflect the agreement in RAN1#114.</w:t>
            </w:r>
            <w:r>
              <w:rPr>
                <w:kern w:val="2"/>
                <w:lang w:eastAsia="zh-CN"/>
              </w:rPr>
              <w:t xml:space="preserve"> </w:t>
            </w:r>
          </w:p>
          <w:p w14:paraId="6D011951" w14:textId="2CDA8DF2" w:rsidR="00777E16" w:rsidRDefault="00777E16" w:rsidP="00777E16">
            <w:pPr>
              <w:spacing w:beforeLines="50" w:before="120"/>
              <w:rPr>
                <w:kern w:val="2"/>
                <w:lang w:eastAsia="zh-CN"/>
              </w:rPr>
            </w:pPr>
            <w:r>
              <w:rPr>
                <w:kern w:val="2"/>
                <w:lang w:eastAsia="zh-CN"/>
              </w:rPr>
              <w:t>In RAN1#114, the following agreement was made with the understanding that the order of wideband, even subband and odd subband CSI are mapped as legacy and for each band type, CSI within one report is ordered based on sub-configuration index.</w:t>
            </w:r>
          </w:p>
          <w:p w14:paraId="5E351C3B" w14:textId="77777777" w:rsidR="00777E16" w:rsidRDefault="00777E16" w:rsidP="00777E16">
            <w:pPr>
              <w:spacing w:after="0"/>
              <w:jc w:val="left"/>
              <w:rPr>
                <w:b/>
                <w:bCs/>
                <w:sz w:val="20"/>
                <w:szCs w:val="20"/>
                <w:lang w:val="en-GB"/>
              </w:rPr>
            </w:pPr>
            <w:r>
              <w:rPr>
                <w:sz w:val="20"/>
                <w:szCs w:val="20"/>
                <w:highlight w:val="green"/>
                <w:lang w:eastAsia="x-none"/>
              </w:rPr>
              <w:t>Agreement</w:t>
            </w:r>
            <w:r>
              <w:rPr>
                <w:sz w:val="20"/>
                <w:szCs w:val="20"/>
                <w:lang w:eastAsia="x-none"/>
              </w:rPr>
              <w:t xml:space="preserve"> </w:t>
            </w:r>
            <w:r>
              <w:rPr>
                <w:rFonts w:ascii="Times" w:hAnsi="Times" w:cs="Times"/>
                <w:iCs/>
                <w:color w:val="493118"/>
                <w:sz w:val="20"/>
                <w:szCs w:val="20"/>
                <w:highlight w:val="yellow"/>
              </w:rPr>
              <w:t>(</w:t>
            </w:r>
            <w:r>
              <w:rPr>
                <w:rFonts w:ascii="Times" w:hAnsi="Times" w:cs="Times"/>
                <w:sz w:val="20"/>
                <w:szCs w:val="20"/>
                <w:highlight w:val="yellow"/>
                <w:lang w:eastAsia="x-none"/>
              </w:rPr>
              <w:t>RAN1#114)</w:t>
            </w:r>
          </w:p>
          <w:p w14:paraId="3688DB2D" w14:textId="77777777" w:rsidR="00777E16" w:rsidRDefault="00777E16" w:rsidP="00777E16">
            <w:pPr>
              <w:spacing w:after="0"/>
              <w:rPr>
                <w:sz w:val="20"/>
                <w:szCs w:val="20"/>
                <w:lang w:val="en-GB"/>
              </w:rPr>
            </w:pPr>
            <w:r>
              <w:rPr>
                <w:sz w:val="20"/>
                <w:szCs w:val="20"/>
                <w:lang w:val="en-GB"/>
              </w:rPr>
              <w:t>For CSIs across multiple sub-configurations in one CSI reportConfig map different sub-configurations based on RAN1#114 agreement in 9.7.1</w:t>
            </w:r>
          </w:p>
          <w:p w14:paraId="3B4D1BB9" w14:textId="77777777" w:rsidR="00777E16" w:rsidRDefault="00777E16" w:rsidP="00777E16">
            <w:pPr>
              <w:numPr>
                <w:ilvl w:val="0"/>
                <w:numId w:val="17"/>
              </w:numPr>
              <w:autoSpaceDE/>
              <w:adjustRightInd/>
              <w:spacing w:after="0"/>
              <w:rPr>
                <w:sz w:val="20"/>
                <w:szCs w:val="20"/>
                <w:lang w:val="en-GB"/>
              </w:rPr>
            </w:pPr>
            <w:r>
              <w:rPr>
                <w:sz w:val="20"/>
                <w:szCs w:val="20"/>
                <w:lang w:val="en-GB"/>
              </w:rPr>
              <w:t>For Part 2 priority reporting level</w:t>
            </w:r>
          </w:p>
          <w:p w14:paraId="182D61E6" w14:textId="77777777" w:rsidR="00777E16" w:rsidRDefault="00777E16" w:rsidP="00777E16">
            <w:pPr>
              <w:numPr>
                <w:ilvl w:val="1"/>
                <w:numId w:val="17"/>
              </w:numPr>
              <w:autoSpaceDE/>
              <w:adjustRightInd/>
              <w:spacing w:after="0"/>
              <w:rPr>
                <w:sz w:val="20"/>
                <w:szCs w:val="20"/>
                <w:lang w:val="en-GB"/>
              </w:rPr>
            </w:pPr>
            <w:r>
              <w:rPr>
                <w:sz w:val="20"/>
                <w:szCs w:val="20"/>
                <w:lang w:val="en-GB"/>
              </w:rPr>
              <w:t xml:space="preserve">Option 1: for a given band type from {wideband, even subband, odd subband}, the omission order follows the priority order determined by sub-configuration index </w:t>
            </w:r>
          </w:p>
          <w:p w14:paraId="2011784B" w14:textId="58ACCE33" w:rsidR="00777E16" w:rsidRDefault="00777E16" w:rsidP="00777E16">
            <w:pPr>
              <w:spacing w:beforeLines="50" w:before="120"/>
              <w:rPr>
                <w:kern w:val="2"/>
                <w:lang w:eastAsia="zh-CN"/>
              </w:rPr>
            </w:pPr>
            <w:r>
              <w:rPr>
                <w:kern w:val="2"/>
                <w:lang w:eastAsia="zh-CN"/>
              </w:rPr>
              <w:t>The current implementation of the spec only treats {wideband, subband} in the same level but not {wideband, even subband, odd subband} in the same level. This gives the sub-configuration index higher priority than the priority of even/odd subband, which is not aligned with the above agreement.</w:t>
            </w:r>
          </w:p>
          <w:p w14:paraId="786F4D78" w14:textId="77777777" w:rsidR="005C7EAC" w:rsidRDefault="005C7EAC" w:rsidP="00777E16">
            <w:pPr>
              <w:spacing w:beforeLines="50" w:before="120"/>
              <w:rPr>
                <w:kern w:val="2"/>
                <w:lang w:eastAsia="zh-CN"/>
              </w:rPr>
            </w:pPr>
          </w:p>
          <w:p w14:paraId="331E1B41" w14:textId="3BB0F758" w:rsidR="00291497" w:rsidRDefault="00291497" w:rsidP="00777E16">
            <w:pPr>
              <w:spacing w:beforeLines="50" w:before="120"/>
              <w:rPr>
                <w:kern w:val="2"/>
                <w:lang w:eastAsia="zh-CN"/>
              </w:rPr>
            </w:pPr>
            <w:r>
              <w:rPr>
                <w:rFonts w:hint="eastAsia"/>
                <w:kern w:val="2"/>
                <w:lang w:eastAsia="zh-CN"/>
              </w:rPr>
              <w:t>H</w:t>
            </w:r>
            <w:r>
              <w:rPr>
                <w:kern w:val="2"/>
                <w:lang w:eastAsia="zh-CN"/>
              </w:rPr>
              <w:t xml:space="preserve">ence, adding a new table as suggested by vivo work for us as well. </w:t>
            </w:r>
          </w:p>
          <w:p w14:paraId="59409083" w14:textId="481A0F3B" w:rsidR="00777E16" w:rsidRDefault="00291497" w:rsidP="00777E16">
            <w:pPr>
              <w:autoSpaceDE/>
              <w:adjustRightInd/>
              <w:spacing w:after="0"/>
              <w:rPr>
                <w:kern w:val="2"/>
                <w:lang w:eastAsia="zh-CN"/>
              </w:rPr>
            </w:pPr>
            <w:r>
              <w:rPr>
                <w:kern w:val="2"/>
                <w:lang w:eastAsia="zh-CN"/>
              </w:rPr>
              <w:t>Alternatively</w:t>
            </w:r>
            <w:r w:rsidR="00777E16">
              <w:rPr>
                <w:kern w:val="2"/>
                <w:lang w:eastAsia="zh-CN"/>
              </w:rPr>
              <w:t xml:space="preserve">, the following revision </w:t>
            </w:r>
            <w:r>
              <w:rPr>
                <w:kern w:val="2"/>
                <w:lang w:eastAsia="zh-CN"/>
              </w:rPr>
              <w:t>can be considered</w:t>
            </w:r>
            <w:r w:rsidR="00777E16">
              <w:rPr>
                <w:kern w:val="2"/>
                <w:lang w:eastAsia="zh-CN"/>
              </w:rPr>
              <w:t xml:space="preserve"> to reflect the agreement mentioned above.</w:t>
            </w:r>
          </w:p>
          <w:p w14:paraId="1CF4E56E" w14:textId="77777777" w:rsidR="00777E16" w:rsidRDefault="00777E16" w:rsidP="00777E16">
            <w:pPr>
              <w:autoSpaceDE/>
              <w:adjustRightInd/>
              <w:spacing w:after="0"/>
              <w:rPr>
                <w:sz w:val="20"/>
                <w:szCs w:val="20"/>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8"/>
            </w:tblGrid>
            <w:tr w:rsidR="00777E16" w14:paraId="46C1C286" w14:textId="77777777" w:rsidTr="00120626">
              <w:trPr>
                <w:trHeight w:val="554"/>
                <w:jc w:val="center"/>
              </w:trPr>
              <w:tc>
                <w:tcPr>
                  <w:tcW w:w="7086" w:type="dxa"/>
                  <w:tcBorders>
                    <w:top w:val="single" w:sz="4" w:space="0" w:color="auto"/>
                    <w:left w:val="single" w:sz="4" w:space="0" w:color="auto"/>
                    <w:bottom w:val="single" w:sz="4" w:space="0" w:color="auto"/>
                    <w:right w:val="single" w:sz="4" w:space="0" w:color="auto"/>
                  </w:tcBorders>
                  <w:vAlign w:val="center"/>
                  <w:hideMark/>
                </w:tcPr>
                <w:p w14:paraId="7A127FC1" w14:textId="77777777" w:rsidR="00777E16" w:rsidRDefault="00777E16" w:rsidP="00777E16">
                  <w:pPr>
                    <w:keepNext/>
                    <w:keepLines/>
                    <w:autoSpaceDE/>
                    <w:adjustRightInd/>
                    <w:snapToGrid/>
                    <w:spacing w:after="0"/>
                    <w:jc w:val="left"/>
                    <w:rPr>
                      <w:rFonts w:ascii="Arial" w:hAnsi="Arial"/>
                      <w:sz w:val="18"/>
                      <w:szCs w:val="20"/>
                      <w:lang w:val="en-GB" w:eastAsia="zh-CN"/>
                    </w:rPr>
                  </w:pPr>
                  <w:r>
                    <w:rPr>
                      <w:rFonts w:ascii="Arial" w:hAnsi="Arial"/>
                      <w:sz w:val="18"/>
                      <w:szCs w:val="20"/>
                      <w:lang w:val="en-GB" w:eastAsia="zh-CN"/>
                    </w:rPr>
                    <w:lastRenderedPageBreak/>
                    <w:t>Note: For a CSI report #i containing CSI sub-reports, where i=1,2,…,n,</w:t>
                  </w:r>
                </w:p>
                <w:p w14:paraId="32BC044D" w14:textId="77777777" w:rsidR="00777E16" w:rsidRDefault="00777E16" w:rsidP="00777E16">
                  <w:pPr>
                    <w:keepNext/>
                    <w:keepLines/>
                    <w:numPr>
                      <w:ilvl w:val="0"/>
                      <w:numId w:val="18"/>
                    </w:numPr>
                    <w:autoSpaceDE/>
                    <w:adjustRightInd/>
                    <w:snapToGrid/>
                    <w:spacing w:after="0"/>
                    <w:jc w:val="left"/>
                    <w:rPr>
                      <w:rFonts w:ascii="Arial" w:hAnsi="Arial"/>
                      <w:sz w:val="18"/>
                      <w:szCs w:val="20"/>
                      <w:lang w:val="en-GB" w:eastAsia="zh-CN"/>
                    </w:rPr>
                  </w:pPr>
                  <w:r>
                    <w:rPr>
                      <w:rFonts w:ascii="Arial" w:hAnsi="Arial"/>
                      <w:sz w:val="18"/>
                      <w:szCs w:val="20"/>
                      <w:lang w:val="en-GB" w:eastAsia="zh-CN"/>
                    </w:rPr>
                    <w:t>all the CSI part 2 widebands of CSI sub-reports are mapped to the corresponding part of UCI bit sequence of CSI report #i, from upper part to lower part in increasing order of CSI sub-report priority values;</w:t>
                  </w:r>
                </w:p>
                <w:p w14:paraId="71FDDB1B" w14:textId="77777777" w:rsidR="00777E16" w:rsidRDefault="00777E16" w:rsidP="00777E16">
                  <w:pPr>
                    <w:keepNext/>
                    <w:keepLines/>
                    <w:numPr>
                      <w:ilvl w:val="0"/>
                      <w:numId w:val="18"/>
                    </w:numPr>
                    <w:autoSpaceDE/>
                    <w:adjustRightInd/>
                    <w:snapToGrid/>
                    <w:spacing w:after="0"/>
                    <w:jc w:val="left"/>
                    <w:rPr>
                      <w:rFonts w:ascii="Arial" w:hAnsi="Arial"/>
                      <w:sz w:val="18"/>
                      <w:szCs w:val="20"/>
                      <w:lang w:val="en-GB" w:eastAsia="zh-CN"/>
                    </w:rPr>
                  </w:pPr>
                  <w:r>
                    <w:rPr>
                      <w:rFonts w:ascii="Arial" w:hAnsi="Arial"/>
                      <w:sz w:val="18"/>
                      <w:szCs w:val="20"/>
                      <w:lang w:val="en-GB" w:eastAsia="zh-CN"/>
                    </w:rPr>
                    <w:t xml:space="preserve">after the mapping of all the CSI part 2 widebands of CSI sub-reports, all the </w:t>
                  </w:r>
                  <w:r>
                    <w:rPr>
                      <w:rFonts w:ascii="Arial" w:hAnsi="Arial"/>
                      <w:color w:val="FF0000"/>
                      <w:sz w:val="18"/>
                      <w:szCs w:val="20"/>
                      <w:lang w:val="en-GB" w:eastAsia="zh-CN"/>
                    </w:rPr>
                    <w:t>even subbands of</w:t>
                  </w:r>
                  <w:r>
                    <w:rPr>
                      <w:rFonts w:ascii="Arial" w:hAnsi="Arial"/>
                      <w:sz w:val="18"/>
                      <w:szCs w:val="20"/>
                      <w:lang w:val="en-GB" w:eastAsia="zh-CN"/>
                    </w:rPr>
                    <w:t xml:space="preserve"> CSI part 2</w:t>
                  </w:r>
                  <w:r>
                    <w:rPr>
                      <w:rFonts w:ascii="Arial" w:hAnsi="Arial"/>
                      <w:color w:val="FF0000"/>
                      <w:sz w:val="18"/>
                      <w:szCs w:val="20"/>
                      <w:lang w:val="en-GB" w:eastAsia="zh-CN"/>
                    </w:rPr>
                    <w:t xml:space="preserve"> </w:t>
                  </w:r>
                  <w:r>
                    <w:rPr>
                      <w:rFonts w:ascii="Arial" w:hAnsi="Arial"/>
                      <w:sz w:val="18"/>
                      <w:szCs w:val="20"/>
                      <w:lang w:val="en-GB" w:eastAsia="zh-CN"/>
                    </w:rPr>
                    <w:t>subbands of CSI sub-reports are mapped to the corresponding part of UCI bit sequence of CSI report #i, from upper part to lower part in increasing order of CSI sub-report priority values.</w:t>
                  </w:r>
                </w:p>
                <w:p w14:paraId="32CB928C" w14:textId="77777777" w:rsidR="00777E16" w:rsidRDefault="00777E16" w:rsidP="00777E16">
                  <w:pPr>
                    <w:keepNext/>
                    <w:keepLines/>
                    <w:numPr>
                      <w:ilvl w:val="0"/>
                      <w:numId w:val="18"/>
                    </w:numPr>
                    <w:autoSpaceDE/>
                    <w:adjustRightInd/>
                    <w:snapToGrid/>
                    <w:spacing w:after="0"/>
                    <w:jc w:val="left"/>
                    <w:rPr>
                      <w:rFonts w:ascii="Arial" w:hAnsi="Arial"/>
                      <w:sz w:val="18"/>
                      <w:szCs w:val="20"/>
                      <w:lang w:val="en-GB" w:eastAsia="zh-CN"/>
                    </w:rPr>
                  </w:pPr>
                  <w:r>
                    <w:rPr>
                      <w:rFonts w:ascii="Arial" w:hAnsi="Arial"/>
                      <w:color w:val="FF0000"/>
                      <w:sz w:val="18"/>
                      <w:szCs w:val="20"/>
                      <w:lang w:val="en-GB" w:eastAsia="zh-CN"/>
                    </w:rPr>
                    <w:t>after the mapping of all the CSI part 2 widebands of CSI sub-reports and after the mapping of all the even subbands of CSI part 2 subbands of CSI sub-reports, all the odd subbands of CSI part 2 subbands of CSI sub-reports are mapped to the corresponding part of UCI bit sequence of CSI report #i, from upper part to lower part in increasing order of CSI sub-report priority values</w:t>
                  </w:r>
                  <w:r>
                    <w:rPr>
                      <w:rFonts w:ascii="Arial" w:hAnsi="Arial"/>
                      <w:sz w:val="18"/>
                      <w:szCs w:val="20"/>
                      <w:lang w:val="en-GB" w:eastAsia="zh-CN"/>
                    </w:rPr>
                    <w:t>.</w:t>
                  </w:r>
                </w:p>
              </w:tc>
            </w:tr>
          </w:tbl>
          <w:p w14:paraId="12507B54" w14:textId="77777777" w:rsidR="00777E16" w:rsidRDefault="00777E16" w:rsidP="00777E16">
            <w:pPr>
              <w:autoSpaceDE/>
              <w:adjustRightInd/>
              <w:snapToGrid/>
              <w:spacing w:after="0"/>
              <w:jc w:val="left"/>
              <w:rPr>
                <w:sz w:val="20"/>
                <w:szCs w:val="20"/>
                <w:lang w:eastAsia="zh-CN"/>
              </w:rPr>
            </w:pPr>
          </w:p>
          <w:p w14:paraId="57B511DD" w14:textId="018C7EA4" w:rsidR="00802882" w:rsidRPr="00DA78B0" w:rsidRDefault="00802882" w:rsidP="00802882">
            <w:pPr>
              <w:spacing w:beforeLines="50" w:before="120"/>
              <w:rPr>
                <w:b/>
                <w:bCs/>
                <w:kern w:val="2"/>
                <w:lang w:eastAsia="zh-CN"/>
              </w:rPr>
            </w:pPr>
            <w:r w:rsidRPr="00E8189A">
              <w:rPr>
                <w:color w:val="7030A0"/>
                <w:kern w:val="2"/>
                <w:lang w:eastAsia="zh-CN"/>
              </w:rPr>
              <w:t>[Chengyan]:</w:t>
            </w:r>
            <w:r>
              <w:rPr>
                <w:color w:val="7030A0"/>
                <w:kern w:val="2"/>
                <w:lang w:eastAsia="zh-CN"/>
              </w:rPr>
              <w:t xml:space="preserve"> Please check my reply to vivo above. </w:t>
            </w:r>
          </w:p>
          <w:p w14:paraId="34980787" w14:textId="77777777" w:rsidR="00777E16" w:rsidRPr="00802882" w:rsidRDefault="00777E16" w:rsidP="00777E16">
            <w:pPr>
              <w:spacing w:beforeLines="50" w:before="120"/>
              <w:rPr>
                <w:kern w:val="2"/>
                <w:lang w:eastAsia="zh-CN"/>
              </w:rPr>
            </w:pPr>
          </w:p>
          <w:p w14:paraId="4765A0DB" w14:textId="77777777" w:rsidR="00777E16" w:rsidRDefault="00777E16" w:rsidP="00777E16">
            <w:pPr>
              <w:spacing w:beforeLines="50" w:before="120"/>
              <w:rPr>
                <w:kern w:val="2"/>
                <w:lang w:eastAsia="zh-CN"/>
              </w:rPr>
            </w:pPr>
            <w:r>
              <w:rPr>
                <w:b/>
                <w:bCs/>
                <w:kern w:val="2"/>
                <w:lang w:eastAsia="zh-CN"/>
              </w:rPr>
              <w:t>Comment 7#:</w:t>
            </w:r>
            <w:r>
              <w:rPr>
                <w:kern w:val="2"/>
                <w:lang w:eastAsia="zh-CN"/>
              </w:rPr>
              <w:t xml:space="preserve">  CRI field for section 6.3.2.1.2</w:t>
            </w:r>
          </w:p>
          <w:p w14:paraId="20D8D118" w14:textId="77777777" w:rsidR="00777E16" w:rsidRDefault="00777E16" w:rsidP="00777E16">
            <w:pPr>
              <w:spacing w:beforeLines="50" w:before="120"/>
              <w:rPr>
                <w:kern w:val="2"/>
                <w:lang w:val="en-GB" w:eastAsia="zh-CN"/>
              </w:rPr>
            </w:pPr>
            <w:r>
              <w:rPr>
                <w:kern w:val="2"/>
                <w:lang w:val="en-GB" w:eastAsia="zh-CN"/>
              </w:rPr>
              <w:t xml:space="preserve">Similar comments as </w:t>
            </w:r>
            <w:r>
              <w:rPr>
                <w:b/>
                <w:bCs/>
                <w:kern w:val="2"/>
                <w:lang w:val="en-GB" w:eastAsia="zh-CN"/>
              </w:rPr>
              <w:t>Comment#3</w:t>
            </w:r>
            <w:r>
              <w:rPr>
                <w:kern w:val="2"/>
                <w:lang w:val="en-GB" w:eastAsia="zh-CN"/>
              </w:rPr>
              <w:t xml:space="preserve"> for </w:t>
            </w:r>
            <w:r>
              <w:rPr>
                <w:kern w:val="2"/>
                <w:lang w:eastAsia="zh-CN"/>
              </w:rPr>
              <w:t>6.3.1.1.2</w:t>
            </w:r>
          </w:p>
          <w:p w14:paraId="38DA4FE6" w14:textId="77777777" w:rsidR="00777E16" w:rsidRDefault="00777E16" w:rsidP="00777E16">
            <w:pPr>
              <w:spacing w:beforeLines="50" w:before="120"/>
              <w:rPr>
                <w:kern w:val="2"/>
                <w:lang w:eastAsia="zh-CN"/>
              </w:rPr>
            </w:pPr>
          </w:p>
          <w:p w14:paraId="2A37FDA7" w14:textId="77777777" w:rsidR="00777E16" w:rsidRDefault="00777E16" w:rsidP="00777E16">
            <w:pPr>
              <w:spacing w:beforeLines="50" w:before="120"/>
              <w:rPr>
                <w:kern w:val="2"/>
                <w:lang w:eastAsia="zh-CN"/>
              </w:rPr>
            </w:pPr>
            <w:r>
              <w:rPr>
                <w:b/>
                <w:bCs/>
                <w:kern w:val="2"/>
                <w:lang w:eastAsia="zh-CN"/>
              </w:rPr>
              <w:t>Comment 8#:</w:t>
            </w:r>
            <w:r>
              <w:rPr>
                <w:kern w:val="2"/>
                <w:lang w:eastAsia="zh-CN"/>
              </w:rPr>
              <w:t xml:space="preserve">  Table 6.3.2.1.2-6</w:t>
            </w:r>
          </w:p>
          <w:p w14:paraId="410AB401" w14:textId="77777777" w:rsidR="00777E16" w:rsidRDefault="00777E16" w:rsidP="00777E16">
            <w:pPr>
              <w:spacing w:beforeLines="50" w:before="120"/>
              <w:rPr>
                <w:kern w:val="2"/>
                <w:lang w:val="en-GB" w:eastAsia="zh-CN"/>
              </w:rPr>
            </w:pPr>
            <w:r>
              <w:rPr>
                <w:kern w:val="2"/>
                <w:lang w:val="en-GB" w:eastAsia="zh-CN"/>
              </w:rPr>
              <w:t xml:space="preserve">Similar comments as </w:t>
            </w:r>
            <w:r>
              <w:rPr>
                <w:b/>
                <w:bCs/>
                <w:kern w:val="2"/>
                <w:lang w:val="en-GB" w:eastAsia="zh-CN"/>
              </w:rPr>
              <w:t>Comment#5</w:t>
            </w:r>
            <w:r>
              <w:rPr>
                <w:kern w:val="2"/>
                <w:lang w:val="en-GB" w:eastAsia="zh-CN"/>
              </w:rPr>
              <w:t xml:space="preserve"> for </w:t>
            </w:r>
            <w:r>
              <w:rPr>
                <w:kern w:val="2"/>
                <w:lang w:eastAsia="zh-CN"/>
              </w:rPr>
              <w:t>6.3.1.1.2</w:t>
            </w:r>
          </w:p>
          <w:p w14:paraId="52A85704" w14:textId="77777777" w:rsidR="00777E16" w:rsidRDefault="00777E16" w:rsidP="00777E16">
            <w:pPr>
              <w:spacing w:beforeLines="50" w:before="120"/>
              <w:rPr>
                <w:kern w:val="2"/>
                <w:lang w:val="en-GB" w:eastAsia="zh-CN"/>
              </w:rPr>
            </w:pPr>
          </w:p>
          <w:p w14:paraId="1F1F0753" w14:textId="77777777" w:rsidR="00777E16" w:rsidRDefault="00777E16" w:rsidP="00777E16">
            <w:pPr>
              <w:spacing w:beforeLines="50" w:before="120"/>
              <w:rPr>
                <w:kern w:val="2"/>
                <w:lang w:eastAsia="zh-CN"/>
              </w:rPr>
            </w:pPr>
            <w:r>
              <w:rPr>
                <w:b/>
                <w:bCs/>
                <w:kern w:val="2"/>
                <w:lang w:eastAsia="zh-CN"/>
              </w:rPr>
              <w:t>Comment 9#:</w:t>
            </w:r>
            <w:r>
              <w:rPr>
                <w:kern w:val="2"/>
                <w:lang w:eastAsia="zh-CN"/>
              </w:rPr>
              <w:t xml:space="preserve">  Table 6.3.2.1.2-7</w:t>
            </w:r>
          </w:p>
          <w:p w14:paraId="0468D0F3" w14:textId="77777777" w:rsidR="00777E16" w:rsidRDefault="00777E16" w:rsidP="00777E16">
            <w:pPr>
              <w:spacing w:beforeLines="50" w:before="120"/>
              <w:rPr>
                <w:kern w:val="2"/>
                <w:lang w:eastAsia="zh-CN"/>
              </w:rPr>
            </w:pPr>
            <w:r>
              <w:rPr>
                <w:kern w:val="2"/>
                <w:lang w:val="en-GB" w:eastAsia="zh-CN"/>
              </w:rPr>
              <w:t xml:space="preserve">Similar comments as </w:t>
            </w:r>
            <w:r>
              <w:rPr>
                <w:b/>
                <w:bCs/>
                <w:kern w:val="2"/>
                <w:lang w:val="en-GB" w:eastAsia="zh-CN"/>
              </w:rPr>
              <w:t>Comment#6</w:t>
            </w:r>
            <w:r>
              <w:rPr>
                <w:kern w:val="2"/>
                <w:lang w:val="en-GB" w:eastAsia="zh-CN"/>
              </w:rPr>
              <w:t xml:space="preserve"> for </w:t>
            </w:r>
            <w:r>
              <w:rPr>
                <w:kern w:val="2"/>
                <w:lang w:eastAsia="zh-CN"/>
              </w:rPr>
              <w:t>6.3.1.1.2</w:t>
            </w:r>
          </w:p>
          <w:p w14:paraId="13B38ED4" w14:textId="1F30C109" w:rsidR="00A32CD0" w:rsidRPr="009D4DC7" w:rsidRDefault="009D4DC7" w:rsidP="009D4DC7">
            <w:pPr>
              <w:spacing w:beforeLines="50" w:before="120"/>
              <w:rPr>
                <w:b/>
                <w:bCs/>
                <w:kern w:val="2"/>
                <w:lang w:eastAsia="zh-CN"/>
              </w:rPr>
            </w:pPr>
            <w:r w:rsidRPr="00E8189A">
              <w:rPr>
                <w:color w:val="7030A0"/>
                <w:kern w:val="2"/>
                <w:lang w:eastAsia="zh-CN"/>
              </w:rPr>
              <w:t>[Chengyan]:</w:t>
            </w:r>
            <w:r>
              <w:rPr>
                <w:color w:val="7030A0"/>
                <w:kern w:val="2"/>
                <w:lang w:eastAsia="zh-CN"/>
              </w:rPr>
              <w:t xml:space="preserve"> Please check my reply above. </w:t>
            </w:r>
          </w:p>
        </w:tc>
      </w:tr>
      <w:tr w:rsidR="006D2C23" w14:paraId="601DA5AB" w14:textId="77777777" w:rsidTr="00120626">
        <w:tc>
          <w:tcPr>
            <w:tcW w:w="2113" w:type="dxa"/>
            <w:tcBorders>
              <w:top w:val="single" w:sz="4" w:space="0" w:color="auto"/>
              <w:left w:val="single" w:sz="4" w:space="0" w:color="auto"/>
              <w:bottom w:val="single" w:sz="4" w:space="0" w:color="auto"/>
              <w:right w:val="single" w:sz="4" w:space="0" w:color="auto"/>
            </w:tcBorders>
          </w:tcPr>
          <w:p w14:paraId="49853E8E" w14:textId="52F4DB4D" w:rsidR="006D2C23" w:rsidRPr="006D2C23" w:rsidRDefault="006D2C23">
            <w:pPr>
              <w:spacing w:beforeLines="50" w:before="120"/>
              <w:rPr>
                <w:bCs/>
                <w:kern w:val="2"/>
                <w:lang w:eastAsia="zh-CN"/>
              </w:rPr>
            </w:pPr>
            <w:r w:rsidRPr="006D2C23">
              <w:rPr>
                <w:bCs/>
                <w:kern w:val="2"/>
                <w:lang w:eastAsia="zh-CN"/>
              </w:rPr>
              <w:lastRenderedPageBreak/>
              <w:t>LG Electronics</w:t>
            </w:r>
          </w:p>
        </w:tc>
        <w:tc>
          <w:tcPr>
            <w:tcW w:w="7194" w:type="dxa"/>
            <w:tcBorders>
              <w:top w:val="single" w:sz="4" w:space="0" w:color="auto"/>
              <w:left w:val="single" w:sz="4" w:space="0" w:color="auto"/>
              <w:bottom w:val="single" w:sz="4" w:space="0" w:color="auto"/>
              <w:right w:val="single" w:sz="4" w:space="0" w:color="auto"/>
            </w:tcBorders>
          </w:tcPr>
          <w:p w14:paraId="15BD6967" w14:textId="77777777" w:rsidR="006D2C23" w:rsidRDefault="006D2C23" w:rsidP="00777E16">
            <w:pPr>
              <w:spacing w:beforeLines="50" w:before="120"/>
              <w:rPr>
                <w:bCs/>
                <w:kern w:val="2"/>
                <w:lang w:eastAsia="zh-CN"/>
              </w:rPr>
            </w:pPr>
            <w:r w:rsidRPr="006D2C23">
              <w:rPr>
                <w:bCs/>
                <w:kern w:val="2"/>
                <w:lang w:eastAsia="zh-CN"/>
              </w:rPr>
              <w:t>Thank</w:t>
            </w:r>
            <w:r>
              <w:rPr>
                <w:bCs/>
                <w:kern w:val="2"/>
                <w:lang w:eastAsia="zh-CN"/>
              </w:rPr>
              <w:t xml:space="preserve"> you very much for providing the draft CRs.</w:t>
            </w:r>
          </w:p>
          <w:p w14:paraId="63536F78" w14:textId="77777777" w:rsidR="006D2C23" w:rsidRDefault="006D2C23" w:rsidP="00777E16">
            <w:pPr>
              <w:spacing w:beforeLines="50" w:before="120"/>
              <w:rPr>
                <w:bCs/>
                <w:kern w:val="2"/>
                <w:lang w:eastAsia="zh-CN"/>
              </w:rPr>
            </w:pPr>
          </w:p>
          <w:p w14:paraId="1DF88C23" w14:textId="6003AA66" w:rsidR="006D2C23" w:rsidRDefault="00513964" w:rsidP="00777E16">
            <w:pPr>
              <w:spacing w:beforeLines="50" w:before="120"/>
              <w:rPr>
                <w:bCs/>
                <w:kern w:val="2"/>
                <w:lang w:eastAsia="zh-CN"/>
              </w:rPr>
            </w:pPr>
            <w:r>
              <w:rPr>
                <w:bCs/>
                <w:kern w:val="2"/>
                <w:lang w:eastAsia="zh-CN"/>
              </w:rPr>
              <w:t>I have a different view on</w:t>
            </w:r>
            <w:r w:rsidRPr="00513964">
              <w:rPr>
                <w:b/>
                <w:kern w:val="2"/>
                <w:lang w:eastAsia="zh-CN"/>
              </w:rPr>
              <w:t xml:space="preserve"> Comment#1</w:t>
            </w:r>
            <w:r>
              <w:rPr>
                <w:bCs/>
                <w:kern w:val="2"/>
                <w:lang w:eastAsia="zh-CN"/>
              </w:rPr>
              <w:t xml:space="preserve"> from Samsung.</w:t>
            </w:r>
          </w:p>
          <w:p w14:paraId="1AF7C692" w14:textId="577BD23B" w:rsidR="00513964" w:rsidRDefault="00513964" w:rsidP="00777E16">
            <w:pPr>
              <w:spacing w:beforeLines="50" w:before="120"/>
              <w:rPr>
                <w:bCs/>
                <w:kern w:val="2"/>
                <w:lang w:eastAsia="zh-CN"/>
              </w:rPr>
            </w:pPr>
            <w:r>
              <w:rPr>
                <w:bCs/>
                <w:kern w:val="2"/>
                <w:lang w:eastAsia="zh-CN"/>
              </w:rPr>
              <w:t>The previous RAN1 agreement captured by Samsung does not contain full texts.</w:t>
            </w:r>
          </w:p>
          <w:p w14:paraId="7EF09ADC" w14:textId="77777777" w:rsidR="00513964" w:rsidRDefault="00513964" w:rsidP="00777E16">
            <w:pPr>
              <w:spacing w:beforeLines="50" w:before="120"/>
              <w:rPr>
                <w:bCs/>
                <w:kern w:val="2"/>
                <w:lang w:eastAsia="zh-CN"/>
              </w:rPr>
            </w:pPr>
          </w:p>
          <w:p w14:paraId="0A4001B2" w14:textId="77777777" w:rsidR="00513964" w:rsidRDefault="00513964" w:rsidP="00513964">
            <w:pPr>
              <w:rPr>
                <w:b/>
                <w:bCs/>
                <w:sz w:val="20"/>
                <w:szCs w:val="24"/>
                <w:highlight w:val="green"/>
                <w:lang w:eastAsia="x-none"/>
              </w:rPr>
            </w:pPr>
            <w:r>
              <w:rPr>
                <w:b/>
                <w:bCs/>
                <w:highlight w:val="green"/>
                <w:lang w:eastAsia="x-none"/>
              </w:rPr>
              <w:t>Agreement</w:t>
            </w:r>
          </w:p>
          <w:p w14:paraId="548DACE1" w14:textId="77777777" w:rsidR="00513964" w:rsidRDefault="00513964" w:rsidP="00513964">
            <w:pPr>
              <w:pStyle w:val="BodyText"/>
              <w:numPr>
                <w:ilvl w:val="0"/>
                <w:numId w:val="19"/>
              </w:numPr>
              <w:suppressAutoHyphens/>
              <w:autoSpaceDE/>
              <w:autoSpaceDN/>
              <w:adjustRightInd/>
              <w:snapToGrid/>
              <w:spacing w:after="0" w:line="252" w:lineRule="auto"/>
              <w:jc w:val="left"/>
              <w:rPr>
                <w:rFonts w:eastAsia="Malgun Gothic"/>
                <w:lang w:eastAsia="ko-KR"/>
              </w:rPr>
            </w:pPr>
            <w:r>
              <w:rPr>
                <w:rFonts w:eastAsia="Malgun Gothic"/>
                <w:lang w:eastAsia="ko-KR"/>
              </w:rPr>
              <w:t>An information block field of DCI format 2_X is variable size either 1 or 2 bits.</w:t>
            </w:r>
          </w:p>
          <w:p w14:paraId="5A2E1BD0" w14:textId="77777777" w:rsidR="00513964" w:rsidRDefault="00513964" w:rsidP="00513964">
            <w:pPr>
              <w:pStyle w:val="BodyText"/>
              <w:numPr>
                <w:ilvl w:val="1"/>
                <w:numId w:val="19"/>
              </w:numPr>
              <w:suppressAutoHyphens/>
              <w:autoSpaceDE/>
              <w:autoSpaceDN/>
              <w:adjustRightInd/>
              <w:snapToGrid/>
              <w:spacing w:after="0" w:line="252" w:lineRule="auto"/>
              <w:jc w:val="left"/>
              <w:rPr>
                <w:rFonts w:eastAsia="Malgun Gothic"/>
                <w:lang w:eastAsia="ko-KR"/>
              </w:rPr>
            </w:pPr>
            <w:r>
              <w:rPr>
                <w:rFonts w:eastAsia="Malgun Gothic"/>
                <w:lang w:eastAsia="ko-KR"/>
              </w:rPr>
              <w:t>Higher layer signaling configures whether the activation/deactivation of cell DTX and/or cell DRX is indicated in DCI format 2_X for a serving cell.</w:t>
            </w:r>
          </w:p>
          <w:p w14:paraId="35EDDFDE" w14:textId="77777777" w:rsidR="00513964" w:rsidRDefault="00513964" w:rsidP="00513964">
            <w:pPr>
              <w:pStyle w:val="BodyText"/>
              <w:numPr>
                <w:ilvl w:val="2"/>
                <w:numId w:val="19"/>
              </w:numPr>
              <w:suppressAutoHyphens/>
              <w:autoSpaceDE/>
              <w:autoSpaceDN/>
              <w:adjustRightInd/>
              <w:snapToGrid/>
              <w:spacing w:after="0" w:line="252" w:lineRule="auto"/>
              <w:jc w:val="left"/>
              <w:rPr>
                <w:rFonts w:eastAsia="Malgun Gothic"/>
                <w:lang w:eastAsia="ko-KR"/>
              </w:rPr>
            </w:pPr>
            <w:r>
              <w:rPr>
                <w:rFonts w:eastAsia="Malgun Gothic"/>
                <w:lang w:eastAsia="ko-KR"/>
              </w:rPr>
              <w:t xml:space="preserve">If both cell DTX and cell DRX are configured for a serving cell, </w:t>
            </w:r>
          </w:p>
          <w:p w14:paraId="01B2114F" w14:textId="77777777" w:rsidR="00513964" w:rsidRDefault="00513964" w:rsidP="00513964">
            <w:pPr>
              <w:pStyle w:val="BodyText"/>
              <w:numPr>
                <w:ilvl w:val="3"/>
                <w:numId w:val="19"/>
              </w:numPr>
              <w:suppressAutoHyphens/>
              <w:autoSpaceDE/>
              <w:autoSpaceDN/>
              <w:adjustRightInd/>
              <w:snapToGrid/>
              <w:spacing w:after="0" w:line="252" w:lineRule="auto"/>
              <w:jc w:val="left"/>
              <w:rPr>
                <w:rFonts w:eastAsia="Malgun Gothic"/>
                <w:lang w:eastAsia="ko-KR"/>
              </w:rPr>
            </w:pPr>
            <w:r>
              <w:rPr>
                <w:rFonts w:eastAsia="Malgun Gothic"/>
                <w:lang w:eastAsia="ko-KR"/>
              </w:rPr>
              <w:t>1</w:t>
            </w:r>
            <w:r>
              <w:rPr>
                <w:rFonts w:eastAsia="Malgun Gothic"/>
                <w:vertAlign w:val="superscript"/>
                <w:lang w:eastAsia="ko-KR"/>
              </w:rPr>
              <w:t>st</w:t>
            </w:r>
            <w:r>
              <w:rPr>
                <w:rFonts w:eastAsia="Malgun Gothic"/>
                <w:lang w:eastAsia="ko-KR"/>
              </w:rPr>
              <w:t xml:space="preserve"> bit corresponds to activation/deactivation of cell DTX configuration, and</w:t>
            </w:r>
          </w:p>
          <w:p w14:paraId="274EA605" w14:textId="77777777" w:rsidR="00513964" w:rsidRDefault="00513964" w:rsidP="00513964">
            <w:pPr>
              <w:pStyle w:val="BodyText"/>
              <w:numPr>
                <w:ilvl w:val="3"/>
                <w:numId w:val="19"/>
              </w:numPr>
              <w:suppressAutoHyphens/>
              <w:autoSpaceDE/>
              <w:autoSpaceDN/>
              <w:adjustRightInd/>
              <w:snapToGrid/>
              <w:spacing w:after="0" w:line="252" w:lineRule="auto"/>
              <w:jc w:val="left"/>
              <w:rPr>
                <w:rFonts w:eastAsia="Malgun Gothic"/>
                <w:lang w:eastAsia="ko-KR"/>
              </w:rPr>
            </w:pPr>
            <w:r>
              <w:rPr>
                <w:rFonts w:eastAsia="Malgun Gothic"/>
                <w:lang w:eastAsia="ko-KR"/>
              </w:rPr>
              <w:t>2</w:t>
            </w:r>
            <w:r>
              <w:rPr>
                <w:rFonts w:eastAsia="Malgun Gothic"/>
                <w:vertAlign w:val="superscript"/>
                <w:lang w:eastAsia="ko-KR"/>
              </w:rPr>
              <w:t>nd</w:t>
            </w:r>
            <w:r>
              <w:rPr>
                <w:rFonts w:eastAsia="Malgun Gothic"/>
                <w:lang w:eastAsia="ko-KR"/>
              </w:rPr>
              <w:t xml:space="preserve"> bit corresponds to activation/deactivation of cell DRX configuration, </w:t>
            </w:r>
          </w:p>
          <w:p w14:paraId="0F43C8A4" w14:textId="77777777" w:rsidR="00513964" w:rsidRDefault="00513964" w:rsidP="00513964">
            <w:pPr>
              <w:pStyle w:val="BodyText"/>
              <w:numPr>
                <w:ilvl w:val="2"/>
                <w:numId w:val="19"/>
              </w:numPr>
              <w:suppressAutoHyphens/>
              <w:autoSpaceDE/>
              <w:autoSpaceDN/>
              <w:adjustRightInd/>
              <w:snapToGrid/>
              <w:spacing w:after="0" w:line="252" w:lineRule="auto"/>
              <w:jc w:val="left"/>
              <w:rPr>
                <w:rFonts w:eastAsia="Malgun Gothic"/>
                <w:lang w:eastAsia="ko-KR"/>
              </w:rPr>
            </w:pPr>
            <w:r>
              <w:rPr>
                <w:rFonts w:eastAsia="Malgun Gothic"/>
                <w:lang w:eastAsia="ko-KR"/>
              </w:rPr>
              <w:t>otherwise, the 1 bit corresponds to the configured cell DTX or cell DRX configuration.</w:t>
            </w:r>
          </w:p>
          <w:p w14:paraId="3674F63F" w14:textId="77777777" w:rsidR="00513964" w:rsidRDefault="00513964" w:rsidP="00513964">
            <w:pPr>
              <w:pStyle w:val="BodyText"/>
              <w:numPr>
                <w:ilvl w:val="1"/>
                <w:numId w:val="19"/>
              </w:numPr>
              <w:suppressAutoHyphens/>
              <w:autoSpaceDE/>
              <w:autoSpaceDN/>
              <w:adjustRightInd/>
              <w:snapToGrid/>
              <w:spacing w:after="0" w:line="252" w:lineRule="auto"/>
              <w:jc w:val="left"/>
              <w:rPr>
                <w:rFonts w:eastAsia="Malgun Gothic"/>
                <w:color w:val="C00000"/>
                <w:u w:val="single"/>
                <w:lang w:eastAsia="ko-KR"/>
              </w:rPr>
            </w:pPr>
            <w:r>
              <w:rPr>
                <w:rFonts w:eastAsia="Malgun Gothic"/>
                <w:color w:val="C00000"/>
                <w:u w:val="single"/>
                <w:lang w:eastAsia="ko-KR"/>
              </w:rPr>
              <w:t>Note: this does not imply there may be separate higher layer signaling to enable L1 signaling based activation/deactivation for a cell DTX and/or cell DRX configuration. Signaling design is up to RAN2.</w:t>
            </w:r>
          </w:p>
          <w:p w14:paraId="7FB1250F" w14:textId="77777777" w:rsidR="00513964" w:rsidRDefault="00513964" w:rsidP="00777E16">
            <w:pPr>
              <w:spacing w:beforeLines="50" w:before="120"/>
              <w:rPr>
                <w:bCs/>
                <w:kern w:val="2"/>
                <w:lang w:eastAsia="zh-CN"/>
              </w:rPr>
            </w:pPr>
          </w:p>
          <w:p w14:paraId="6788A340" w14:textId="77777777" w:rsidR="00513964" w:rsidRDefault="00513964" w:rsidP="00777E16">
            <w:pPr>
              <w:spacing w:beforeLines="50" w:before="120"/>
              <w:rPr>
                <w:bCs/>
                <w:kern w:val="2"/>
                <w:lang w:eastAsia="zh-CN"/>
              </w:rPr>
            </w:pPr>
            <w:r>
              <w:rPr>
                <w:bCs/>
                <w:kern w:val="2"/>
                <w:lang w:eastAsia="zh-CN"/>
              </w:rPr>
              <w:t>As shown in the Note, the corresponding RAN1 agreement doesn’t necessarily mean that a separate RRC signaling will be introduced. Rather, during RRC parameter discussion in RAN1, several companies already pointed out that the separate RRC signaling is not necessary. In that sense, the current CR is more aligned with the RAN1 agreement in my view.</w:t>
            </w:r>
          </w:p>
          <w:p w14:paraId="7FEBB3A0" w14:textId="77777777" w:rsidR="00840FE9" w:rsidRDefault="00840FE9" w:rsidP="00777E16">
            <w:pPr>
              <w:spacing w:beforeLines="50" w:before="120"/>
              <w:rPr>
                <w:bCs/>
                <w:kern w:val="2"/>
                <w:lang w:eastAsia="zh-CN"/>
              </w:rPr>
            </w:pPr>
          </w:p>
          <w:p w14:paraId="17BD9C30" w14:textId="20253CF9" w:rsidR="00840FE9" w:rsidRPr="006D2C23" w:rsidRDefault="00840FE9" w:rsidP="00777E16">
            <w:pPr>
              <w:spacing w:beforeLines="50" w:before="120"/>
              <w:rPr>
                <w:bCs/>
                <w:kern w:val="2"/>
                <w:lang w:eastAsia="zh-CN"/>
              </w:rPr>
            </w:pPr>
            <w:r w:rsidRPr="00E8189A">
              <w:rPr>
                <w:color w:val="7030A0"/>
                <w:kern w:val="2"/>
                <w:lang w:eastAsia="zh-CN"/>
              </w:rPr>
              <w:t>[Chengyan]:</w:t>
            </w:r>
            <w:r>
              <w:rPr>
                <w:color w:val="7030A0"/>
                <w:kern w:val="2"/>
                <w:lang w:eastAsia="zh-CN"/>
              </w:rPr>
              <w:t xml:space="preserve"> Please check my reply to Samsung above.</w:t>
            </w:r>
          </w:p>
        </w:tc>
      </w:tr>
      <w:tr w:rsidR="00160BA5" w14:paraId="77027A62" w14:textId="77777777" w:rsidTr="00120626">
        <w:tc>
          <w:tcPr>
            <w:tcW w:w="2113" w:type="dxa"/>
            <w:tcBorders>
              <w:top w:val="single" w:sz="4" w:space="0" w:color="auto"/>
              <w:left w:val="single" w:sz="4" w:space="0" w:color="auto"/>
              <w:bottom w:val="single" w:sz="4" w:space="0" w:color="auto"/>
              <w:right w:val="single" w:sz="4" w:space="0" w:color="auto"/>
            </w:tcBorders>
          </w:tcPr>
          <w:p w14:paraId="49DB56CA" w14:textId="3BA102FF" w:rsidR="00160BA5" w:rsidRPr="006D2C23" w:rsidRDefault="00160BA5">
            <w:pPr>
              <w:spacing w:beforeLines="50" w:before="120"/>
              <w:rPr>
                <w:bCs/>
                <w:kern w:val="2"/>
                <w:lang w:eastAsia="zh-CN"/>
              </w:rPr>
            </w:pPr>
            <w:r>
              <w:rPr>
                <w:bCs/>
                <w:kern w:val="2"/>
                <w:lang w:eastAsia="zh-CN"/>
              </w:rPr>
              <w:lastRenderedPageBreak/>
              <w:t>Qualcomm</w:t>
            </w:r>
          </w:p>
        </w:tc>
        <w:tc>
          <w:tcPr>
            <w:tcW w:w="7194" w:type="dxa"/>
            <w:tcBorders>
              <w:top w:val="single" w:sz="4" w:space="0" w:color="auto"/>
              <w:left w:val="single" w:sz="4" w:space="0" w:color="auto"/>
              <w:bottom w:val="single" w:sz="4" w:space="0" w:color="auto"/>
              <w:right w:val="single" w:sz="4" w:space="0" w:color="auto"/>
            </w:tcBorders>
          </w:tcPr>
          <w:p w14:paraId="6A045C94" w14:textId="0FDF8F67" w:rsidR="00160BA5" w:rsidRPr="00864CC1" w:rsidRDefault="001E4C5E" w:rsidP="00777E16">
            <w:pPr>
              <w:spacing w:beforeLines="50" w:before="120"/>
            </w:pPr>
            <w:r w:rsidRPr="001E4C5E">
              <w:rPr>
                <w:b/>
                <w:kern w:val="2"/>
                <w:lang w:eastAsia="zh-CN"/>
              </w:rPr>
              <w:t>Comment 1</w:t>
            </w:r>
            <w:r>
              <w:rPr>
                <w:bCs/>
                <w:kern w:val="2"/>
                <w:lang w:eastAsia="zh-CN"/>
              </w:rPr>
              <w:t xml:space="preserve">: </w:t>
            </w:r>
            <w:r w:rsidRPr="001E4C5E">
              <w:rPr>
                <w:bCs/>
                <w:kern w:val="2"/>
                <w:highlight w:val="yellow"/>
                <w:lang w:eastAsia="zh-CN"/>
              </w:rPr>
              <w:t>Typo</w:t>
            </w:r>
            <w:r w:rsidR="00864CC1">
              <w:rPr>
                <w:bCs/>
                <w:kern w:val="2"/>
                <w:lang w:eastAsia="zh-CN"/>
              </w:rPr>
              <w:t xml:space="preserve"> in the following text in </w:t>
            </w:r>
            <w:r w:rsidR="00864CC1" w:rsidRPr="00864CC1">
              <w:rPr>
                <w:bCs/>
                <w:kern w:val="2"/>
                <w:lang w:eastAsia="zh-CN"/>
              </w:rPr>
              <w:t>6.3.1.1.2</w:t>
            </w:r>
            <w:r w:rsidR="007E73EA">
              <w:rPr>
                <w:bCs/>
                <w:kern w:val="2"/>
                <w:lang w:eastAsia="zh-CN"/>
              </w:rPr>
              <w:t xml:space="preserve">. Similar typo can be found in </w:t>
            </w:r>
            <w:r w:rsidR="007E73EA" w:rsidRPr="00ED4AF8">
              <w:rPr>
                <w:rFonts w:hint="eastAsia"/>
                <w:lang w:eastAsia="zh-CN"/>
              </w:rPr>
              <w:t>6.3.2.1.2</w:t>
            </w:r>
            <w:r w:rsidR="004D0AAC">
              <w:rPr>
                <w:lang w:eastAsia="zh-CN"/>
              </w:rPr>
              <w:t>.</w:t>
            </w:r>
          </w:p>
          <w:p w14:paraId="1C0E979E" w14:textId="77777777" w:rsidR="001E4C5E" w:rsidRPr="00ED4AF8" w:rsidRDefault="001E4C5E" w:rsidP="001E4C5E">
            <w:pPr>
              <w:rPr>
                <w:lang w:eastAsia="zh-CN"/>
              </w:rPr>
            </w:pPr>
            <w:r>
              <w:t xml:space="preserve">If </w:t>
            </w:r>
            <w:r w:rsidRPr="001B385B">
              <w:rPr>
                <w:i/>
              </w:rPr>
              <w:t>csi-ReportSubConfig</w:t>
            </w:r>
            <w:r>
              <w:t xml:space="preserve"> is configured, for a corresponding CSI sub-report, the </w:t>
            </w:r>
            <w:r w:rsidRPr="001E4C5E">
              <w:rPr>
                <w:highlight w:val="yellow"/>
              </w:rPr>
              <w:t>bitwdith</w:t>
            </w:r>
            <w:r>
              <w:t xml:space="preserve"> of a CSI field of the CSI sub-report is determined following the procedure in this clause 6.3.1.1.2 by taking configurations in </w:t>
            </w:r>
            <w:r>
              <w:rPr>
                <w:i/>
              </w:rPr>
              <w:t>CSI</w:t>
            </w:r>
            <w:r w:rsidRPr="001B385B">
              <w:rPr>
                <w:i/>
              </w:rPr>
              <w:t>-ReportSubConfig</w:t>
            </w:r>
            <w:r>
              <w:t xml:space="preserve"> when applicable.  </w:t>
            </w:r>
          </w:p>
          <w:p w14:paraId="462B315B" w14:textId="3045EAC3" w:rsidR="001E4C5E" w:rsidRPr="001E4C5E" w:rsidRDefault="009E01C1" w:rsidP="00777E16">
            <w:pPr>
              <w:spacing w:beforeLines="50" w:before="120"/>
              <w:rPr>
                <w:b/>
                <w:kern w:val="2"/>
                <w:lang w:eastAsia="zh-CN"/>
              </w:rPr>
            </w:pPr>
            <w:r w:rsidRPr="00E8189A">
              <w:rPr>
                <w:color w:val="7030A0"/>
                <w:kern w:val="2"/>
                <w:lang w:eastAsia="zh-CN"/>
              </w:rPr>
              <w:t>[Chengyan]:</w:t>
            </w:r>
            <w:r>
              <w:rPr>
                <w:color w:val="7030A0"/>
                <w:kern w:val="2"/>
                <w:lang w:eastAsia="zh-CN"/>
              </w:rPr>
              <w:t xml:space="preserve"> Thanks. Will reflect in the next update. </w:t>
            </w:r>
          </w:p>
          <w:p w14:paraId="226F1F40" w14:textId="3D218340" w:rsidR="001E4C5E" w:rsidRDefault="001E4C5E" w:rsidP="00777E16">
            <w:pPr>
              <w:spacing w:beforeLines="50" w:before="120"/>
              <w:rPr>
                <w:bCs/>
                <w:kern w:val="2"/>
                <w:lang w:eastAsia="zh-CN"/>
              </w:rPr>
            </w:pPr>
            <w:r w:rsidRPr="001E4C5E">
              <w:rPr>
                <w:b/>
                <w:kern w:val="2"/>
                <w:lang w:eastAsia="zh-CN"/>
              </w:rPr>
              <w:t>Comment 2</w:t>
            </w:r>
            <w:r>
              <w:rPr>
                <w:bCs/>
                <w:kern w:val="2"/>
                <w:lang w:eastAsia="zh-CN"/>
              </w:rPr>
              <w:t>:</w:t>
            </w:r>
            <w:r w:rsidR="00B40FC5">
              <w:rPr>
                <w:bCs/>
                <w:kern w:val="2"/>
                <w:lang w:eastAsia="zh-CN"/>
              </w:rPr>
              <w:t xml:space="preserve"> share the same comments</w:t>
            </w:r>
            <w:r w:rsidR="004C491E">
              <w:rPr>
                <w:bCs/>
                <w:kern w:val="2"/>
                <w:lang w:eastAsia="zh-CN"/>
              </w:rPr>
              <w:t xml:space="preserve"> with Comment 1 from </w:t>
            </w:r>
            <w:r w:rsidR="00B902DF">
              <w:rPr>
                <w:bCs/>
                <w:kern w:val="2"/>
                <w:lang w:eastAsia="zh-CN"/>
              </w:rPr>
              <w:t>v</w:t>
            </w:r>
            <w:r w:rsidR="004C491E">
              <w:rPr>
                <w:bCs/>
                <w:kern w:val="2"/>
                <w:lang w:eastAsia="zh-CN"/>
              </w:rPr>
              <w:t>ivo</w:t>
            </w:r>
            <w:r w:rsidR="003557DD">
              <w:rPr>
                <w:bCs/>
                <w:kern w:val="2"/>
                <w:lang w:eastAsia="zh-CN"/>
              </w:rPr>
              <w:t xml:space="preserve"> for </w:t>
            </w:r>
            <w:r w:rsidR="003557DD" w:rsidRPr="00ED4AF8">
              <w:rPr>
                <w:rFonts w:hint="eastAsia"/>
                <w:lang w:eastAsia="zh-CN"/>
              </w:rPr>
              <w:t>6.3.</w:t>
            </w:r>
            <w:r w:rsidR="003557DD">
              <w:rPr>
                <w:lang w:eastAsia="zh-CN"/>
              </w:rPr>
              <w:t>1</w:t>
            </w:r>
            <w:r w:rsidR="003557DD" w:rsidRPr="00ED4AF8">
              <w:rPr>
                <w:rFonts w:hint="eastAsia"/>
                <w:lang w:eastAsia="zh-CN"/>
              </w:rPr>
              <w:t>.1.2</w:t>
            </w:r>
            <w:r w:rsidR="004C491E">
              <w:rPr>
                <w:bCs/>
                <w:kern w:val="2"/>
                <w:lang w:eastAsia="zh-CN"/>
              </w:rPr>
              <w:t xml:space="preserve"> – we should call out the related tables explicitly. Furthermore, only tables as pointed out by vivo are </w:t>
            </w:r>
            <w:r w:rsidR="00D64F9B">
              <w:rPr>
                <w:bCs/>
                <w:kern w:val="2"/>
                <w:lang w:eastAsia="zh-CN"/>
              </w:rPr>
              <w:t>needed.</w:t>
            </w:r>
          </w:p>
          <w:p w14:paraId="75840BCE" w14:textId="77777777" w:rsidR="00784A07" w:rsidRDefault="00784A07" w:rsidP="00777E16">
            <w:pPr>
              <w:spacing w:beforeLines="50" w:before="120"/>
              <w:rPr>
                <w:bCs/>
                <w:kern w:val="2"/>
                <w:lang w:eastAsia="zh-CN"/>
              </w:rPr>
            </w:pPr>
          </w:p>
          <w:p w14:paraId="6ED925EF" w14:textId="4792D105" w:rsidR="00784A07" w:rsidRDefault="006E48C1" w:rsidP="00777E16">
            <w:pPr>
              <w:spacing w:beforeLines="50" w:before="120"/>
              <w:rPr>
                <w:bCs/>
                <w:kern w:val="2"/>
                <w:lang w:eastAsia="zh-CN"/>
              </w:rPr>
            </w:pPr>
            <w:r>
              <w:rPr>
                <w:bCs/>
                <w:kern w:val="2"/>
                <w:lang w:eastAsia="zh-CN"/>
              </w:rPr>
              <w:t xml:space="preserve">Similar comments are also applied to the </w:t>
            </w:r>
            <w:r w:rsidRPr="006E48C1">
              <w:rPr>
                <w:bCs/>
                <w:kern w:val="2"/>
                <w:highlight w:val="magenta"/>
                <w:lang w:eastAsia="zh-CN"/>
              </w:rPr>
              <w:t>following text</w:t>
            </w:r>
            <w:r w:rsidR="003557DD">
              <w:rPr>
                <w:bCs/>
                <w:kern w:val="2"/>
                <w:lang w:eastAsia="zh-CN"/>
              </w:rPr>
              <w:t xml:space="preserve"> in </w:t>
            </w:r>
            <w:r w:rsidR="003557DD" w:rsidRPr="00ED4AF8">
              <w:rPr>
                <w:rFonts w:hint="eastAsia"/>
                <w:lang w:eastAsia="zh-CN"/>
              </w:rPr>
              <w:t>6.3.2.1.2</w:t>
            </w:r>
          </w:p>
          <w:p w14:paraId="2ADDBC55" w14:textId="77777777" w:rsidR="006E48C1" w:rsidRPr="00F95B5C" w:rsidRDefault="006E48C1" w:rsidP="006E48C1">
            <w:pPr>
              <w:rPr>
                <w:lang w:eastAsia="zh-CN"/>
              </w:rPr>
            </w:pPr>
            <w:r>
              <w:t xml:space="preserve">If </w:t>
            </w:r>
            <w:r w:rsidRPr="001B385B">
              <w:rPr>
                <w:i/>
              </w:rPr>
              <w:t>csi-ReportSubConfig</w:t>
            </w:r>
            <w:r>
              <w:rPr>
                <w:i/>
              </w:rPr>
              <w:t xml:space="preserve"> </w:t>
            </w:r>
            <w:r>
              <w:t>is configured, for a corresponding CSI sub-report, the m</w:t>
            </w:r>
            <w:r w:rsidRPr="00ED4AF8">
              <w:rPr>
                <w:rFonts w:hint="eastAsia"/>
                <w:lang w:eastAsia="zh-CN"/>
              </w:rPr>
              <w:t>a</w:t>
            </w:r>
            <w:r w:rsidRPr="00ED4AF8">
              <w:rPr>
                <w:lang w:eastAsia="zh-CN"/>
              </w:rPr>
              <w:t xml:space="preserve">pping </w:t>
            </w:r>
            <w:r w:rsidRPr="00ED4AF8">
              <w:rPr>
                <w:rFonts w:hint="eastAsia"/>
                <w:lang w:eastAsia="zh-CN"/>
              </w:rPr>
              <w:t xml:space="preserve">order of CSI fields of one CSI </w:t>
            </w:r>
            <w:r>
              <w:t>CSI sub-report is determined following the procedure in this clause 6.3.2.1.2, by</w:t>
            </w:r>
            <w:r w:rsidRPr="00E90B9D">
              <w:rPr>
                <w:lang w:eastAsia="zh-CN"/>
              </w:rPr>
              <w:t xml:space="preserve"> </w:t>
            </w:r>
            <w:r>
              <w:rPr>
                <w:lang w:eastAsia="zh-CN"/>
              </w:rPr>
              <w:t xml:space="preserve">replacing CSI report </w:t>
            </w:r>
            <w:r w:rsidRPr="00ED4AF8">
              <w:rPr>
                <w:rFonts w:hint="eastAsia"/>
                <w:lang w:eastAsia="zh-CN"/>
              </w:rPr>
              <w:t>#n</w:t>
            </w:r>
            <w:r>
              <w:rPr>
                <w:lang w:eastAsia="zh-CN"/>
              </w:rPr>
              <w:t xml:space="preserve"> in the </w:t>
            </w:r>
            <w:r w:rsidRPr="006E48C1">
              <w:rPr>
                <w:highlight w:val="magenta"/>
                <w:lang w:eastAsia="zh-CN"/>
              </w:rPr>
              <w:t>following applicable tables</w:t>
            </w:r>
            <w:r>
              <w:rPr>
                <w:lang w:eastAsia="zh-CN"/>
              </w:rPr>
              <w:t xml:space="preserve"> with CSI sub-report </w:t>
            </w:r>
            <w:r w:rsidRPr="00ED4AF8">
              <w:rPr>
                <w:rFonts w:hint="eastAsia"/>
                <w:lang w:eastAsia="zh-CN"/>
              </w:rPr>
              <w:t>#n</w:t>
            </w:r>
            <w:r>
              <w:rPr>
                <w:lang w:eastAsia="zh-CN"/>
              </w:rPr>
              <w:t>.</w:t>
            </w:r>
            <w:r>
              <w:t xml:space="preserve"> </w:t>
            </w:r>
          </w:p>
          <w:p w14:paraId="39CE07BE" w14:textId="02950186" w:rsidR="00391CA9" w:rsidRPr="001E4C5E" w:rsidRDefault="00391CA9" w:rsidP="00391CA9">
            <w:pPr>
              <w:spacing w:beforeLines="50" w:before="120"/>
              <w:rPr>
                <w:b/>
                <w:kern w:val="2"/>
                <w:lang w:eastAsia="zh-CN"/>
              </w:rPr>
            </w:pPr>
            <w:r w:rsidRPr="00E8189A">
              <w:rPr>
                <w:color w:val="7030A0"/>
                <w:kern w:val="2"/>
                <w:lang w:eastAsia="zh-CN"/>
              </w:rPr>
              <w:t>[Chengyan]:</w:t>
            </w:r>
            <w:r>
              <w:rPr>
                <w:color w:val="7030A0"/>
                <w:kern w:val="2"/>
                <w:lang w:eastAsia="zh-CN"/>
              </w:rPr>
              <w:t xml:space="preserve"> Please check my reply to vivo above. </w:t>
            </w:r>
          </w:p>
          <w:p w14:paraId="5B7B78FF" w14:textId="77777777" w:rsidR="006E48C1" w:rsidRDefault="006E48C1" w:rsidP="00777E16">
            <w:pPr>
              <w:spacing w:beforeLines="50" w:before="120"/>
              <w:rPr>
                <w:bCs/>
                <w:kern w:val="2"/>
                <w:lang w:eastAsia="zh-CN"/>
              </w:rPr>
            </w:pPr>
          </w:p>
          <w:p w14:paraId="7E9D6396" w14:textId="28E14EDA" w:rsidR="001E4C5E" w:rsidRPr="00391CA9" w:rsidRDefault="00C8362D" w:rsidP="000A32F8">
            <w:pPr>
              <w:spacing w:beforeLines="50" w:before="120"/>
              <w:rPr>
                <w:bCs/>
                <w:kern w:val="2"/>
                <w:lang w:eastAsia="zh-CN"/>
              </w:rPr>
            </w:pPr>
            <w:r w:rsidRPr="00C8362D">
              <w:rPr>
                <w:b/>
                <w:kern w:val="2"/>
                <w:lang w:eastAsia="zh-CN"/>
              </w:rPr>
              <w:t>Comment 3</w:t>
            </w:r>
            <w:r>
              <w:rPr>
                <w:bCs/>
                <w:kern w:val="2"/>
                <w:lang w:eastAsia="zh-CN"/>
              </w:rPr>
              <w:t xml:space="preserve">: </w:t>
            </w:r>
            <w:r w:rsidR="00C12B8C">
              <w:rPr>
                <w:bCs/>
                <w:kern w:val="2"/>
                <w:lang w:eastAsia="zh-CN"/>
              </w:rPr>
              <w:t>On Part 2 CSI</w:t>
            </w:r>
            <w:r w:rsidR="00F914D7">
              <w:rPr>
                <w:bCs/>
                <w:kern w:val="2"/>
                <w:lang w:eastAsia="zh-CN"/>
              </w:rPr>
              <w:t xml:space="preserve"> sub-band, </w:t>
            </w:r>
            <w:r w:rsidR="00D85F6B">
              <w:rPr>
                <w:bCs/>
                <w:kern w:val="2"/>
                <w:lang w:eastAsia="zh-CN"/>
              </w:rPr>
              <w:t>the current version of CR is aligned with our understandings.</w:t>
            </w:r>
            <w:r w:rsidR="00C12B8C">
              <w:rPr>
                <w:bCs/>
                <w:kern w:val="2"/>
                <w:lang w:eastAsia="zh-CN"/>
              </w:rPr>
              <w:t xml:space="preserve"> </w:t>
            </w:r>
            <w:r>
              <w:rPr>
                <w:bCs/>
                <w:kern w:val="2"/>
                <w:lang w:eastAsia="zh-CN"/>
              </w:rPr>
              <w:t xml:space="preserve">We don’t agree with </w:t>
            </w:r>
            <w:r w:rsidR="003C30B0">
              <w:rPr>
                <w:bCs/>
                <w:kern w:val="2"/>
                <w:lang w:eastAsia="zh-CN"/>
              </w:rPr>
              <w:t xml:space="preserve">suggestion on Part 2 CSI </w:t>
            </w:r>
            <w:r w:rsidR="00F914D7">
              <w:rPr>
                <w:bCs/>
                <w:kern w:val="2"/>
                <w:lang w:eastAsia="zh-CN"/>
              </w:rPr>
              <w:t xml:space="preserve">sub-band </w:t>
            </w:r>
            <w:r w:rsidR="003C30B0">
              <w:rPr>
                <w:bCs/>
                <w:kern w:val="2"/>
                <w:lang w:eastAsia="zh-CN"/>
              </w:rPr>
              <w:t xml:space="preserve">update that vivo provided in their Comment 2. </w:t>
            </w:r>
            <w:r w:rsidR="00C738EB">
              <w:rPr>
                <w:bCs/>
                <w:kern w:val="2"/>
                <w:lang w:eastAsia="zh-CN"/>
              </w:rPr>
              <w:t>The quoted agreement is for Part 2 CSI omission</w:t>
            </w:r>
            <w:r w:rsidR="00301D83">
              <w:rPr>
                <w:bCs/>
                <w:kern w:val="2"/>
                <w:lang w:eastAsia="zh-CN"/>
              </w:rPr>
              <w:t xml:space="preserve"> only</w:t>
            </w:r>
            <w:r w:rsidR="00C738EB">
              <w:rPr>
                <w:bCs/>
                <w:kern w:val="2"/>
                <w:lang w:eastAsia="zh-CN"/>
              </w:rPr>
              <w:t>.</w:t>
            </w:r>
          </w:p>
        </w:tc>
      </w:tr>
      <w:tr w:rsidR="00F80B6A" w14:paraId="1EBE9A8F" w14:textId="77777777" w:rsidTr="00120626">
        <w:tc>
          <w:tcPr>
            <w:tcW w:w="2113" w:type="dxa"/>
            <w:tcBorders>
              <w:top w:val="single" w:sz="4" w:space="0" w:color="auto"/>
              <w:left w:val="single" w:sz="4" w:space="0" w:color="auto"/>
              <w:bottom w:val="single" w:sz="4" w:space="0" w:color="auto"/>
              <w:right w:val="single" w:sz="4" w:space="0" w:color="auto"/>
            </w:tcBorders>
          </w:tcPr>
          <w:p w14:paraId="2C67FD6A" w14:textId="5A7F5003" w:rsidR="00F80B6A" w:rsidRDefault="00F80B6A">
            <w:pPr>
              <w:spacing w:beforeLines="50" w:before="120"/>
              <w:rPr>
                <w:bCs/>
                <w:kern w:val="2"/>
                <w:lang w:eastAsia="zh-CN"/>
              </w:rPr>
            </w:pPr>
            <w:r>
              <w:rPr>
                <w:bCs/>
                <w:kern w:val="2"/>
                <w:lang w:eastAsia="zh-CN"/>
              </w:rPr>
              <w:t>Samsung2</w:t>
            </w:r>
          </w:p>
        </w:tc>
        <w:tc>
          <w:tcPr>
            <w:tcW w:w="7194" w:type="dxa"/>
            <w:tcBorders>
              <w:top w:val="single" w:sz="4" w:space="0" w:color="auto"/>
              <w:left w:val="single" w:sz="4" w:space="0" w:color="auto"/>
              <w:bottom w:val="single" w:sz="4" w:space="0" w:color="auto"/>
              <w:right w:val="single" w:sz="4" w:space="0" w:color="auto"/>
            </w:tcBorders>
          </w:tcPr>
          <w:p w14:paraId="36C83D9E" w14:textId="2562B083" w:rsidR="00F80B6A" w:rsidRDefault="00F80B6A" w:rsidP="00777E16">
            <w:pPr>
              <w:spacing w:beforeLines="50" w:before="120"/>
              <w:rPr>
                <w:bCs/>
                <w:kern w:val="2"/>
                <w:lang w:eastAsia="zh-CN"/>
              </w:rPr>
            </w:pPr>
            <w:r w:rsidRPr="00F80B6A">
              <w:rPr>
                <w:bCs/>
                <w:kern w:val="2"/>
                <w:lang w:eastAsia="zh-CN"/>
              </w:rPr>
              <w:t xml:space="preserve">Regarding </w:t>
            </w:r>
            <w:r>
              <w:rPr>
                <w:bCs/>
                <w:kern w:val="2"/>
                <w:lang w:eastAsia="zh-CN"/>
              </w:rPr>
              <w:t xml:space="preserve">LG’s comment, we cannot agree. </w:t>
            </w:r>
          </w:p>
          <w:p w14:paraId="561A5DCA" w14:textId="5048FB03" w:rsidR="00F80B6A" w:rsidRDefault="00F80B6A" w:rsidP="00777E16">
            <w:pPr>
              <w:spacing w:beforeLines="50" w:before="120"/>
              <w:rPr>
                <w:rFonts w:eastAsia="Malgun Gothic"/>
                <w:color w:val="C00000"/>
                <w:u w:val="single"/>
                <w:lang w:eastAsia="ko-KR"/>
              </w:rPr>
            </w:pPr>
            <w:r>
              <w:rPr>
                <w:bCs/>
                <w:kern w:val="2"/>
                <w:lang w:eastAsia="zh-CN"/>
              </w:rPr>
              <w:t>Regarding the note, in our understanding, it should be interpreted that</w:t>
            </w:r>
            <w:r w:rsidR="007A32FD">
              <w:rPr>
                <w:bCs/>
                <w:kern w:val="2"/>
                <w:lang w:eastAsia="zh-CN"/>
              </w:rPr>
              <w:t xml:space="preserve"> with the agreed NEW higher layer parameter,</w:t>
            </w:r>
            <w:r>
              <w:rPr>
                <w:bCs/>
                <w:kern w:val="2"/>
                <w:lang w:eastAsia="zh-CN"/>
              </w:rPr>
              <w:t xml:space="preserve"> </w:t>
            </w:r>
            <w:r w:rsidRPr="00F80B6A">
              <w:rPr>
                <w:bCs/>
                <w:kern w:val="2"/>
                <w:lang w:eastAsia="zh-CN"/>
              </w:rPr>
              <w:t>separate higher layer signaling to enable L1 signaling may not be needed.</w:t>
            </w:r>
            <w:r>
              <w:rPr>
                <w:rFonts w:eastAsia="Malgun Gothic"/>
                <w:color w:val="C00000"/>
                <w:u w:val="single"/>
                <w:lang w:eastAsia="ko-KR"/>
              </w:rPr>
              <w:t xml:space="preserve">  </w:t>
            </w:r>
          </w:p>
          <w:p w14:paraId="669AD51D" w14:textId="77777777" w:rsidR="00F80B6A" w:rsidRDefault="00F80B6A" w:rsidP="007A32FD">
            <w:pPr>
              <w:spacing w:beforeLines="50" w:before="120"/>
              <w:rPr>
                <w:bCs/>
                <w:kern w:val="2"/>
                <w:lang w:eastAsia="zh-CN"/>
              </w:rPr>
            </w:pPr>
            <w:r>
              <w:rPr>
                <w:bCs/>
                <w:kern w:val="2"/>
                <w:lang w:eastAsia="zh-CN"/>
              </w:rPr>
              <w:t xml:space="preserve">With LG’s understanding, the agreement should be formulated as “if cell is configured with cell DTX/DRX (which is already agreed in RAN2), </w:t>
            </w:r>
            <w:r w:rsidRPr="00F80B6A">
              <w:rPr>
                <w:bCs/>
                <w:kern w:val="2"/>
                <w:lang w:eastAsia="zh-CN"/>
              </w:rPr>
              <w:t>the activation/deactivation of cell DTX and/or cell DRX is indicated in DCI format 2_X.</w:t>
            </w:r>
            <w:r>
              <w:rPr>
                <w:bCs/>
                <w:kern w:val="2"/>
                <w:lang w:eastAsia="zh-CN"/>
              </w:rPr>
              <w:t>” This makes the feature of activation/deactivation mandatory with a result of unnecessary restriction for gNB. In addition, separate UE capability may be required to support the dynamic indication/activation, the dynamic indication of activation/deactivation should n</w:t>
            </w:r>
            <w:r w:rsidR="007A32FD">
              <w:rPr>
                <w:bCs/>
                <w:kern w:val="2"/>
                <w:lang w:eastAsia="zh-CN"/>
              </w:rPr>
              <w:t>ot be based on the configuration of cell DTX/DRX operation.</w:t>
            </w:r>
          </w:p>
          <w:p w14:paraId="2C71A473" w14:textId="4230CAC2" w:rsidR="00391CA9" w:rsidRPr="001E4C5E" w:rsidRDefault="00391CA9" w:rsidP="00391CA9">
            <w:pPr>
              <w:spacing w:beforeLines="50" w:before="120"/>
              <w:rPr>
                <w:b/>
                <w:kern w:val="2"/>
                <w:lang w:eastAsia="zh-CN"/>
              </w:rPr>
            </w:pPr>
            <w:r w:rsidRPr="00E8189A">
              <w:rPr>
                <w:color w:val="7030A0"/>
                <w:kern w:val="2"/>
                <w:lang w:eastAsia="zh-CN"/>
              </w:rPr>
              <w:t>[Chengyan]:</w:t>
            </w:r>
            <w:r>
              <w:rPr>
                <w:color w:val="7030A0"/>
                <w:kern w:val="2"/>
                <w:lang w:eastAsia="zh-CN"/>
              </w:rPr>
              <w:t xml:space="preserve"> Please check my reply above. </w:t>
            </w:r>
          </w:p>
        </w:tc>
      </w:tr>
      <w:tr w:rsidR="003E24BA" w14:paraId="233C08E9" w14:textId="77777777" w:rsidTr="00120626">
        <w:tc>
          <w:tcPr>
            <w:tcW w:w="2113" w:type="dxa"/>
            <w:tcBorders>
              <w:top w:val="single" w:sz="4" w:space="0" w:color="auto"/>
              <w:left w:val="single" w:sz="4" w:space="0" w:color="auto"/>
              <w:bottom w:val="single" w:sz="4" w:space="0" w:color="auto"/>
              <w:right w:val="single" w:sz="4" w:space="0" w:color="auto"/>
            </w:tcBorders>
          </w:tcPr>
          <w:p w14:paraId="13D6B6DC" w14:textId="028F483E" w:rsidR="003E24BA" w:rsidRDefault="003E24BA" w:rsidP="003E24BA">
            <w:pPr>
              <w:spacing w:beforeLines="50" w:before="120"/>
              <w:rPr>
                <w:bCs/>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4DD3373B" w14:textId="77777777" w:rsidR="003E24BA" w:rsidRPr="00E872AD" w:rsidRDefault="003E24BA" w:rsidP="003E24BA">
            <w:pPr>
              <w:spacing w:beforeLines="50" w:before="120"/>
              <w:rPr>
                <w:b/>
                <w:bCs/>
                <w:kern w:val="2"/>
                <w:u w:val="single"/>
                <w:lang w:eastAsia="zh-CN"/>
              </w:rPr>
            </w:pPr>
            <w:r w:rsidRPr="00E872AD">
              <w:rPr>
                <w:b/>
                <w:bCs/>
                <w:kern w:val="2"/>
                <w:u w:val="single"/>
                <w:lang w:eastAsia="zh-CN"/>
              </w:rPr>
              <w:t>Comment #1</w:t>
            </w:r>
          </w:p>
          <w:p w14:paraId="3AFAC1EE" w14:textId="77777777" w:rsidR="003E24BA" w:rsidRDefault="003E24BA" w:rsidP="003E24BA">
            <w:pPr>
              <w:spacing w:beforeLines="50" w:before="120"/>
              <w:rPr>
                <w:kern w:val="2"/>
                <w:lang w:eastAsia="zh-CN"/>
              </w:rPr>
            </w:pPr>
            <w:r>
              <w:rPr>
                <w:kern w:val="2"/>
                <w:lang w:eastAsia="zh-CN"/>
              </w:rPr>
              <w:lastRenderedPageBreak/>
              <w:t xml:space="preserve">We think that all of the following paragraph should be in square brackets since the RRC parameter </w:t>
            </w:r>
            <w:r w:rsidRPr="00090471">
              <w:rPr>
                <w:i/>
                <w:iCs/>
                <w:kern w:val="2"/>
                <w:lang w:eastAsia="zh-CN"/>
              </w:rPr>
              <w:t>csi-ReportSubConfig</w:t>
            </w:r>
            <w:r>
              <w:rPr>
                <w:kern w:val="2"/>
                <w:lang w:eastAsia="zh-CN"/>
              </w:rPr>
              <w:t xml:space="preserve"> is so far undefined. Furthermore, it is not clear what “</w:t>
            </w:r>
            <w:r>
              <w:t xml:space="preserve">taking configurations in </w:t>
            </w:r>
            <w:r>
              <w:rPr>
                <w:i/>
              </w:rPr>
              <w:t>CSI</w:t>
            </w:r>
            <w:r w:rsidRPr="001B385B">
              <w:rPr>
                <w:i/>
              </w:rPr>
              <w:t>-ReportSubConfig</w:t>
            </w:r>
            <w:r>
              <w:t xml:space="preserve"> when applicable</w:t>
            </w:r>
            <w:r>
              <w:rPr>
                <w:kern w:val="2"/>
                <w:lang w:eastAsia="zh-CN"/>
              </w:rPr>
              <w:t>” means.</w:t>
            </w:r>
          </w:p>
          <w:p w14:paraId="40EE9CBB" w14:textId="77777777" w:rsidR="003E24BA" w:rsidRPr="00880532" w:rsidRDefault="003E24BA" w:rsidP="003E24BA">
            <w:pPr>
              <w:autoSpaceDE/>
              <w:autoSpaceDN/>
              <w:adjustRightInd/>
              <w:snapToGrid/>
              <w:spacing w:after="180"/>
              <w:ind w:left="425"/>
              <w:jc w:val="left"/>
              <w:rPr>
                <w:sz w:val="20"/>
                <w:szCs w:val="20"/>
                <w:lang w:val="en-GB" w:eastAsia="zh-CN"/>
              </w:rPr>
            </w:pPr>
            <w:r w:rsidRPr="00880532">
              <w:rPr>
                <w:sz w:val="20"/>
                <w:szCs w:val="20"/>
                <w:lang w:val="en-GB"/>
              </w:rPr>
              <w:t xml:space="preserve">If </w:t>
            </w:r>
            <w:r w:rsidRPr="00880532">
              <w:rPr>
                <w:i/>
                <w:sz w:val="20"/>
                <w:szCs w:val="20"/>
                <w:lang w:val="en-GB"/>
              </w:rPr>
              <w:t>csi-ReportSubConfig</w:t>
            </w:r>
            <w:r w:rsidRPr="00880532">
              <w:rPr>
                <w:sz w:val="20"/>
                <w:szCs w:val="20"/>
                <w:lang w:val="en-GB"/>
              </w:rPr>
              <w:t xml:space="preserve"> is configured, for a corresponding CSI sub-report, the bitwdith of a CSI field of the CSI sub-report is determined following the procedure in this clause 6.3.1.1.2 by taking configurations in </w:t>
            </w:r>
            <w:r w:rsidRPr="00880532">
              <w:rPr>
                <w:i/>
                <w:sz w:val="20"/>
                <w:szCs w:val="20"/>
                <w:lang w:val="en-GB"/>
              </w:rPr>
              <w:t>CSI-ReportSubConfig</w:t>
            </w:r>
            <w:r w:rsidRPr="00880532">
              <w:rPr>
                <w:sz w:val="20"/>
                <w:szCs w:val="20"/>
                <w:lang w:val="en-GB"/>
              </w:rPr>
              <w:t xml:space="preserve"> when applicable.  </w:t>
            </w:r>
          </w:p>
          <w:p w14:paraId="6522B2BA" w14:textId="7AA38999" w:rsidR="00391CA9" w:rsidRDefault="00391CA9" w:rsidP="003E24BA">
            <w:pPr>
              <w:spacing w:beforeLines="50" w:before="120"/>
              <w:rPr>
                <w:color w:val="7030A0"/>
                <w:kern w:val="2"/>
                <w:lang w:eastAsia="zh-CN"/>
              </w:rPr>
            </w:pPr>
            <w:r w:rsidRPr="00E8189A">
              <w:rPr>
                <w:color w:val="7030A0"/>
                <w:kern w:val="2"/>
                <w:lang w:eastAsia="zh-CN"/>
              </w:rPr>
              <w:t>[Chengyan]:</w:t>
            </w:r>
            <w:r>
              <w:rPr>
                <w:color w:val="7030A0"/>
                <w:kern w:val="2"/>
                <w:lang w:eastAsia="zh-CN"/>
              </w:rPr>
              <w:t xml:space="preserve"> </w:t>
            </w:r>
            <w:r w:rsidR="00632FCE">
              <w:rPr>
                <w:color w:val="7030A0"/>
                <w:kern w:val="2"/>
                <w:lang w:eastAsia="zh-CN"/>
              </w:rPr>
              <w:t xml:space="preserve">The CR will be submitted to RAN this time, we cannot leave bracket there. In addition, as you can see I already have the following editor’s note in the draft CR to clarify further update can be done once formal agreement is available. </w:t>
            </w:r>
          </w:p>
          <w:p w14:paraId="3BA6F625" w14:textId="68313829" w:rsidR="00632FCE" w:rsidRPr="00632FCE" w:rsidRDefault="00632FCE" w:rsidP="003E24BA">
            <w:pPr>
              <w:spacing w:beforeLines="50" w:before="120"/>
              <w:rPr>
                <w:i/>
                <w:lang w:eastAsia="zh-CN"/>
              </w:rPr>
            </w:pPr>
            <w:r w:rsidRPr="00632FCE">
              <w:rPr>
                <w:i/>
                <w:lang w:eastAsia="zh-CN"/>
              </w:rPr>
              <w:t xml:space="preserve">Editor’s note: Further update if needed can be done depending on the final RRC parameter structures  </w:t>
            </w:r>
          </w:p>
          <w:p w14:paraId="43447168" w14:textId="77777777" w:rsidR="00632FCE" w:rsidRDefault="00632FCE" w:rsidP="003E24BA">
            <w:pPr>
              <w:spacing w:beforeLines="50" w:before="120"/>
              <w:rPr>
                <w:b/>
                <w:bCs/>
                <w:kern w:val="2"/>
                <w:u w:val="single"/>
                <w:lang w:eastAsia="zh-CN"/>
              </w:rPr>
            </w:pPr>
          </w:p>
          <w:p w14:paraId="1CFF8089" w14:textId="77777777" w:rsidR="003E24BA" w:rsidRPr="00E872AD" w:rsidRDefault="003E24BA" w:rsidP="003E24BA">
            <w:pPr>
              <w:spacing w:beforeLines="50" w:before="120"/>
              <w:rPr>
                <w:b/>
                <w:bCs/>
                <w:kern w:val="2"/>
                <w:u w:val="single"/>
                <w:lang w:eastAsia="zh-CN"/>
              </w:rPr>
            </w:pPr>
            <w:r w:rsidRPr="00E872AD">
              <w:rPr>
                <w:b/>
                <w:bCs/>
                <w:kern w:val="2"/>
                <w:u w:val="single"/>
                <w:lang w:eastAsia="zh-CN"/>
              </w:rPr>
              <w:t>Comment #2</w:t>
            </w:r>
          </w:p>
          <w:p w14:paraId="10F2D001" w14:textId="77777777" w:rsidR="003E24BA" w:rsidRDefault="003E24BA" w:rsidP="003E24BA">
            <w:pPr>
              <w:pStyle w:val="ListParagraph"/>
              <w:spacing w:beforeLines="50" w:before="120"/>
              <w:ind w:left="360"/>
              <w:rPr>
                <w:kern w:val="2"/>
                <w:lang w:eastAsia="zh-CN"/>
              </w:rPr>
            </w:pPr>
            <w:r>
              <w:rPr>
                <w:kern w:val="2"/>
                <w:lang w:eastAsia="zh-CN"/>
              </w:rPr>
              <w:t>Regarding</w:t>
            </w:r>
            <w:r w:rsidRPr="00880532">
              <w:rPr>
                <w:kern w:val="2"/>
                <w:lang w:eastAsia="zh-CN"/>
              </w:rPr>
              <w:t xml:space="preserve"> vivo’s</w:t>
            </w:r>
            <w:r>
              <w:rPr>
                <w:kern w:val="2"/>
                <w:lang w:eastAsia="zh-CN"/>
              </w:rPr>
              <w:t xml:space="preserve"> comment:</w:t>
            </w:r>
          </w:p>
          <w:p w14:paraId="4E226DBC" w14:textId="77777777" w:rsidR="003E24BA" w:rsidRDefault="003E24BA" w:rsidP="003E24BA">
            <w:pPr>
              <w:pStyle w:val="ListParagraph"/>
              <w:spacing w:beforeLines="50" w:before="120"/>
              <w:ind w:left="360"/>
              <w:rPr>
                <w:kern w:val="2"/>
                <w:lang w:eastAsia="zh-CN"/>
              </w:rPr>
            </w:pPr>
          </w:p>
          <w:p w14:paraId="19D8A80E" w14:textId="77777777" w:rsidR="003E24BA" w:rsidRPr="00C42EC0" w:rsidRDefault="003E24BA" w:rsidP="003E24BA">
            <w:pPr>
              <w:pStyle w:val="ListParagraph"/>
              <w:spacing w:beforeLines="50" w:before="120"/>
              <w:ind w:left="425"/>
              <w:rPr>
                <w:i/>
                <w:iCs/>
                <w:kern w:val="2"/>
                <w:lang w:eastAsia="zh-CN"/>
              </w:rPr>
            </w:pPr>
            <w:r w:rsidRPr="00C42EC0">
              <w:rPr>
                <w:i/>
                <w:iCs/>
                <w:kern w:val="2"/>
                <w:lang w:eastAsia="zh-CN"/>
              </w:rPr>
              <w:t>“</w:t>
            </w:r>
            <w:r w:rsidRPr="00C42EC0">
              <w:rPr>
                <w:rFonts w:hint="eastAsia"/>
                <w:i/>
                <w:iCs/>
                <w:kern w:val="2"/>
                <w:lang w:eastAsia="zh-CN"/>
              </w:rPr>
              <w:t>Further</w:t>
            </w:r>
            <w:r w:rsidRPr="00C42EC0">
              <w:rPr>
                <w:i/>
                <w:iCs/>
                <w:kern w:val="2"/>
                <w:lang w:eastAsia="zh-CN"/>
              </w:rPr>
              <w:t xml:space="preserve"> </w:t>
            </w:r>
            <w:r w:rsidRPr="00C42EC0">
              <w:rPr>
                <w:rFonts w:hint="eastAsia"/>
                <w:i/>
                <w:iCs/>
                <w:kern w:val="2"/>
                <w:lang w:eastAsia="zh-CN"/>
              </w:rPr>
              <w:t>discussion</w:t>
            </w:r>
            <w:r w:rsidRPr="00C42EC0">
              <w:rPr>
                <w:i/>
                <w:iCs/>
                <w:kern w:val="2"/>
                <w:lang w:eastAsia="zh-CN"/>
              </w:rPr>
              <w:t xml:space="preserve"> </w:t>
            </w:r>
            <w:r w:rsidRPr="00C42EC0">
              <w:rPr>
                <w:rFonts w:hint="eastAsia"/>
                <w:i/>
                <w:iCs/>
                <w:kern w:val="2"/>
                <w:lang w:eastAsia="zh-CN"/>
              </w:rPr>
              <w:t>is</w:t>
            </w:r>
            <w:r w:rsidRPr="00C42EC0">
              <w:rPr>
                <w:i/>
                <w:iCs/>
                <w:kern w:val="2"/>
                <w:lang w:eastAsia="zh-CN"/>
              </w:rPr>
              <w:t xml:space="preserve"> </w:t>
            </w:r>
            <w:r w:rsidRPr="00C42EC0">
              <w:rPr>
                <w:rFonts w:hint="eastAsia"/>
                <w:i/>
                <w:iCs/>
                <w:kern w:val="2"/>
                <w:lang w:eastAsia="zh-CN"/>
              </w:rPr>
              <w:t>needed</w:t>
            </w:r>
            <w:r w:rsidRPr="00C42EC0">
              <w:rPr>
                <w:i/>
                <w:iCs/>
                <w:kern w:val="2"/>
                <w:lang w:eastAsia="zh-CN"/>
              </w:rPr>
              <w:t xml:space="preserve"> </w:t>
            </w:r>
            <w:r w:rsidRPr="00C42EC0">
              <w:rPr>
                <w:rFonts w:hint="eastAsia"/>
                <w:i/>
                <w:iCs/>
                <w:kern w:val="2"/>
                <w:lang w:eastAsia="zh-CN"/>
              </w:rPr>
              <w:t>regarding</w:t>
            </w:r>
            <w:r w:rsidRPr="00C42EC0">
              <w:rPr>
                <w:i/>
                <w:iCs/>
                <w:kern w:val="2"/>
                <w:lang w:eastAsia="zh-CN"/>
              </w:rPr>
              <w:t xml:space="preserve"> </w:t>
            </w:r>
            <w:r w:rsidRPr="00C42EC0">
              <w:rPr>
                <w:rFonts w:hint="eastAsia"/>
                <w:i/>
                <w:iCs/>
                <w:kern w:val="2"/>
                <w:lang w:eastAsia="zh-CN"/>
              </w:rPr>
              <w:t>whether</w:t>
            </w:r>
            <w:r w:rsidRPr="00C42EC0">
              <w:rPr>
                <w:i/>
                <w:iCs/>
                <w:kern w:val="2"/>
                <w:lang w:eastAsia="zh-CN"/>
              </w:rPr>
              <w:t xml:space="preserve"> NCJT CSI </w:t>
            </w:r>
            <w:r w:rsidRPr="00C42EC0">
              <w:rPr>
                <w:rFonts w:hint="eastAsia"/>
                <w:i/>
                <w:iCs/>
                <w:kern w:val="2"/>
                <w:lang w:eastAsia="zh-CN"/>
              </w:rPr>
              <w:t>report</w:t>
            </w:r>
            <w:r w:rsidRPr="00C42EC0">
              <w:rPr>
                <w:i/>
                <w:iCs/>
                <w:kern w:val="2"/>
                <w:lang w:eastAsia="zh-CN"/>
              </w:rPr>
              <w:t xml:space="preserve"> </w:t>
            </w:r>
            <w:r w:rsidRPr="00C42EC0">
              <w:rPr>
                <w:rFonts w:hint="eastAsia"/>
                <w:i/>
                <w:iCs/>
                <w:kern w:val="2"/>
                <w:lang w:eastAsia="zh-CN"/>
              </w:rPr>
              <w:t>can</w:t>
            </w:r>
            <w:r w:rsidRPr="00C42EC0">
              <w:rPr>
                <w:i/>
                <w:iCs/>
                <w:kern w:val="2"/>
                <w:lang w:eastAsia="zh-CN"/>
              </w:rPr>
              <w:t xml:space="preserve"> be combined with multi-CSI report. For subband CSI, please see Comment #2.”</w:t>
            </w:r>
          </w:p>
          <w:p w14:paraId="27B3E400" w14:textId="77777777" w:rsidR="003E24BA" w:rsidRDefault="003E24BA" w:rsidP="003E24BA">
            <w:pPr>
              <w:pStyle w:val="ListParagraph"/>
              <w:spacing w:beforeLines="50" w:before="120"/>
              <w:ind w:left="360"/>
              <w:rPr>
                <w:kern w:val="2"/>
                <w:lang w:eastAsia="zh-CN"/>
              </w:rPr>
            </w:pPr>
          </w:p>
          <w:p w14:paraId="3B3E8F58" w14:textId="77777777" w:rsidR="003E24BA" w:rsidRDefault="003E24BA" w:rsidP="003E24BA">
            <w:pPr>
              <w:pStyle w:val="ListParagraph"/>
              <w:spacing w:beforeLines="50" w:before="120"/>
              <w:ind w:left="360"/>
              <w:rPr>
                <w:kern w:val="2"/>
                <w:lang w:eastAsia="zh-CN"/>
              </w:rPr>
            </w:pPr>
            <w:r>
              <w:rPr>
                <w:kern w:val="2"/>
                <w:lang w:eastAsia="zh-CN"/>
              </w:rPr>
              <w:t xml:space="preserve">Our understanding is that at least for Rel-18, this combination is </w:t>
            </w:r>
            <w:r w:rsidRPr="00C42EC0">
              <w:rPr>
                <w:kern w:val="2"/>
                <w:u w:val="single"/>
                <w:lang w:eastAsia="zh-CN"/>
              </w:rPr>
              <w:t>not</w:t>
            </w:r>
            <w:r>
              <w:rPr>
                <w:kern w:val="2"/>
                <w:lang w:eastAsia="zh-CN"/>
              </w:rPr>
              <w:t xml:space="preserve"> supported, since we have had no discussion on NES for multi-TRP. Clearly, such a combination would need agreements on how to combine multiple CSIs for multi-TRP with multiple CSIs due to sub-configurations. We are not against such functionality; it’s just that it has not been discussed at all during the WI, so it’s hard to include this in maintenance.</w:t>
            </w:r>
          </w:p>
          <w:p w14:paraId="6A0DF769" w14:textId="01A6121A" w:rsidR="003E24BA" w:rsidRDefault="006226F5" w:rsidP="003E24BA">
            <w:pPr>
              <w:spacing w:beforeLines="50" w:before="120"/>
              <w:rPr>
                <w:color w:val="7030A0"/>
                <w:kern w:val="2"/>
                <w:lang w:eastAsia="zh-CN"/>
              </w:rPr>
            </w:pPr>
            <w:bookmarkStart w:id="7" w:name="OLE_LINK18"/>
            <w:r w:rsidRPr="00E8189A">
              <w:rPr>
                <w:color w:val="7030A0"/>
                <w:kern w:val="2"/>
                <w:lang w:eastAsia="zh-CN"/>
              </w:rPr>
              <w:t>[Chengyan]:</w:t>
            </w:r>
            <w:r w:rsidR="00322B41">
              <w:rPr>
                <w:color w:val="7030A0"/>
                <w:kern w:val="2"/>
                <w:lang w:eastAsia="zh-CN"/>
              </w:rPr>
              <w:t xml:space="preserve"> Please check my reply to vivo above</w:t>
            </w:r>
          </w:p>
          <w:bookmarkEnd w:id="7"/>
          <w:p w14:paraId="324EBE14" w14:textId="77777777" w:rsidR="006226F5" w:rsidRDefault="006226F5" w:rsidP="003E24BA">
            <w:pPr>
              <w:spacing w:beforeLines="50" w:before="120"/>
              <w:rPr>
                <w:kern w:val="2"/>
                <w:u w:val="single"/>
                <w:lang w:eastAsia="zh-CN"/>
              </w:rPr>
            </w:pPr>
          </w:p>
          <w:p w14:paraId="34D96C2F" w14:textId="77777777" w:rsidR="003E24BA" w:rsidRPr="008C471A" w:rsidRDefault="003E24BA" w:rsidP="003E24BA">
            <w:pPr>
              <w:spacing w:beforeLines="50" w:before="120"/>
              <w:rPr>
                <w:b/>
                <w:bCs/>
                <w:kern w:val="2"/>
                <w:u w:val="single"/>
                <w:lang w:eastAsia="zh-CN"/>
              </w:rPr>
            </w:pPr>
            <w:r w:rsidRPr="008C471A">
              <w:rPr>
                <w:b/>
                <w:bCs/>
                <w:kern w:val="2"/>
                <w:u w:val="single"/>
                <w:lang w:eastAsia="zh-CN"/>
              </w:rPr>
              <w:t>Comment #3 (Section 6.3.1.1.2)</w:t>
            </w:r>
          </w:p>
          <w:p w14:paraId="14181647" w14:textId="77777777" w:rsidR="003E24BA" w:rsidRPr="008C471A" w:rsidRDefault="003E24BA" w:rsidP="003E24BA">
            <w:pPr>
              <w:spacing w:beforeLines="50" w:before="120"/>
              <w:rPr>
                <w:kern w:val="2"/>
                <w:lang w:eastAsia="zh-CN"/>
              </w:rPr>
            </w:pPr>
            <w:r w:rsidRPr="008C471A">
              <w:rPr>
                <w:kern w:val="2"/>
                <w:lang w:eastAsia="zh-CN"/>
              </w:rPr>
              <w:t xml:space="preserve">Regarding the following </w:t>
            </w:r>
          </w:p>
          <w:p w14:paraId="7B1B550A" w14:textId="77777777" w:rsidR="003E24BA" w:rsidRPr="00E90B9D" w:rsidRDefault="003E24BA" w:rsidP="003E24BA">
            <w:pPr>
              <w:ind w:left="425"/>
              <w:rPr>
                <w:lang w:eastAsia="zh-CN"/>
              </w:rPr>
            </w:pPr>
            <w:r>
              <w:t xml:space="preserve">If </w:t>
            </w:r>
            <w:r w:rsidRPr="001B385B">
              <w:rPr>
                <w:i/>
              </w:rPr>
              <w:t>csi-ReportSubConfig</w:t>
            </w:r>
            <w:r>
              <w:rPr>
                <w:i/>
              </w:rPr>
              <w:t xml:space="preserve"> </w:t>
            </w:r>
            <w:r>
              <w:t>is configured, for a corresponding CSI sub-report, the m</w:t>
            </w:r>
            <w:r w:rsidRPr="00ED4AF8">
              <w:rPr>
                <w:rFonts w:hint="eastAsia"/>
                <w:lang w:eastAsia="zh-CN"/>
              </w:rPr>
              <w:t>a</w:t>
            </w:r>
            <w:r w:rsidRPr="00ED4AF8">
              <w:rPr>
                <w:lang w:eastAsia="zh-CN"/>
              </w:rPr>
              <w:t xml:space="preserve">pping </w:t>
            </w:r>
            <w:r w:rsidRPr="00ED4AF8">
              <w:rPr>
                <w:rFonts w:hint="eastAsia"/>
                <w:lang w:eastAsia="zh-CN"/>
              </w:rPr>
              <w:t xml:space="preserve">order of CSI fields of one CSI </w:t>
            </w:r>
            <w:r>
              <w:t>CSI sub-report is determined following the procedure in this clause 6.3.1.1.2, by</w:t>
            </w:r>
            <w:r w:rsidRPr="00E90B9D">
              <w:rPr>
                <w:lang w:eastAsia="zh-CN"/>
              </w:rPr>
              <w:t xml:space="preserve"> </w:t>
            </w:r>
            <w:r>
              <w:rPr>
                <w:lang w:eastAsia="zh-CN"/>
              </w:rPr>
              <w:t xml:space="preserve">replacing CSI report </w:t>
            </w:r>
            <w:r w:rsidRPr="00ED4AF8">
              <w:rPr>
                <w:rFonts w:hint="eastAsia"/>
                <w:lang w:eastAsia="zh-CN"/>
              </w:rPr>
              <w:t>#n</w:t>
            </w:r>
            <w:r>
              <w:rPr>
                <w:lang w:eastAsia="zh-CN"/>
              </w:rPr>
              <w:t xml:space="preserve"> in the following applicable tables with CSI sub-report </w:t>
            </w:r>
            <w:r w:rsidRPr="00ED4AF8">
              <w:rPr>
                <w:rFonts w:hint="eastAsia"/>
                <w:lang w:eastAsia="zh-CN"/>
              </w:rPr>
              <w:t>#n</w:t>
            </w:r>
            <w:r>
              <w:rPr>
                <w:lang w:eastAsia="zh-CN"/>
              </w:rPr>
              <w:t>.</w:t>
            </w:r>
            <w:r>
              <w:t xml:space="preserve"> </w:t>
            </w:r>
          </w:p>
          <w:p w14:paraId="629A6A20" w14:textId="77777777" w:rsidR="003E24BA" w:rsidRDefault="003E24BA" w:rsidP="003E24BA">
            <w:pPr>
              <w:spacing w:beforeLines="50" w:before="120"/>
              <w:rPr>
                <w:kern w:val="2"/>
                <w:u w:val="single"/>
                <w:lang w:eastAsia="zh-CN"/>
              </w:rPr>
            </w:pPr>
          </w:p>
          <w:p w14:paraId="58E63374" w14:textId="77777777" w:rsidR="003E24BA" w:rsidRPr="008C471A" w:rsidRDefault="003E24BA" w:rsidP="003E24BA">
            <w:pPr>
              <w:spacing w:beforeLines="50" w:before="120"/>
              <w:rPr>
                <w:kern w:val="2"/>
                <w:lang w:eastAsia="zh-CN"/>
              </w:rPr>
            </w:pPr>
            <w:r>
              <w:rPr>
                <w:kern w:val="2"/>
                <w:lang w:eastAsia="zh-CN"/>
              </w:rPr>
              <w:t xml:space="preserve">We’d like to receive clarification: Does this restrict operation to just a single </w:t>
            </w:r>
            <w:r w:rsidRPr="008C471A">
              <w:rPr>
                <w:i/>
                <w:iCs/>
                <w:kern w:val="2"/>
                <w:lang w:eastAsia="zh-CN"/>
              </w:rPr>
              <w:t>CSI-ReportConfig</w:t>
            </w:r>
            <w:r>
              <w:rPr>
                <w:kern w:val="2"/>
                <w:lang w:eastAsia="zh-CN"/>
              </w:rPr>
              <w:t>? According to legacy behavior, a trigger state can trigger more than one CSI-ReportConfig, and we don’t think this legacy behavior should be precluded.</w:t>
            </w:r>
          </w:p>
          <w:p w14:paraId="1250BD37" w14:textId="47519BAF" w:rsidR="003E24BA" w:rsidRDefault="00501625" w:rsidP="003E24BA">
            <w:pPr>
              <w:spacing w:beforeLines="50" w:before="120"/>
              <w:rPr>
                <w:color w:val="7030A0"/>
                <w:kern w:val="2"/>
                <w:lang w:eastAsia="zh-CN"/>
              </w:rPr>
            </w:pPr>
            <w:r w:rsidRPr="00E8189A">
              <w:rPr>
                <w:color w:val="7030A0"/>
                <w:kern w:val="2"/>
                <w:lang w:eastAsia="zh-CN"/>
              </w:rPr>
              <w:t>[Chengyan]:</w:t>
            </w:r>
            <w:r>
              <w:rPr>
                <w:color w:val="7030A0"/>
                <w:kern w:val="2"/>
                <w:lang w:eastAsia="zh-CN"/>
              </w:rPr>
              <w:t xml:space="preserve"> There is no any restriction here. Here is just to clarify the procedure for a CSI sub-report. </w:t>
            </w:r>
          </w:p>
          <w:p w14:paraId="24C54297" w14:textId="77777777" w:rsidR="00501625" w:rsidRDefault="00501625" w:rsidP="003E24BA">
            <w:pPr>
              <w:spacing w:beforeLines="50" w:before="120"/>
              <w:rPr>
                <w:kern w:val="2"/>
                <w:u w:val="single"/>
                <w:lang w:eastAsia="zh-CN"/>
              </w:rPr>
            </w:pPr>
          </w:p>
          <w:p w14:paraId="3E7792D0" w14:textId="77777777" w:rsidR="003E24BA" w:rsidRPr="00E872AD" w:rsidRDefault="003E24BA" w:rsidP="003E24BA">
            <w:pPr>
              <w:spacing w:beforeLines="50" w:before="120"/>
              <w:rPr>
                <w:b/>
                <w:bCs/>
                <w:kern w:val="2"/>
                <w:u w:val="single"/>
                <w:lang w:eastAsia="zh-CN"/>
              </w:rPr>
            </w:pPr>
            <w:r w:rsidRPr="00E872AD">
              <w:rPr>
                <w:b/>
                <w:bCs/>
                <w:kern w:val="2"/>
                <w:u w:val="single"/>
                <w:lang w:eastAsia="zh-CN"/>
              </w:rPr>
              <w:t>Comment #</w:t>
            </w:r>
            <w:r>
              <w:rPr>
                <w:b/>
                <w:bCs/>
                <w:kern w:val="2"/>
                <w:u w:val="single"/>
                <w:lang w:eastAsia="zh-CN"/>
              </w:rPr>
              <w:t>4</w:t>
            </w:r>
          </w:p>
          <w:p w14:paraId="0C48195F" w14:textId="77777777" w:rsidR="003E24BA" w:rsidRDefault="003E24BA" w:rsidP="003E24BA">
            <w:pPr>
              <w:spacing w:beforeLines="50" w:before="120"/>
              <w:rPr>
                <w:kern w:val="2"/>
                <w:lang w:eastAsia="zh-CN"/>
              </w:rPr>
            </w:pPr>
            <w:r>
              <w:rPr>
                <w:kern w:val="2"/>
                <w:lang w:eastAsia="zh-CN"/>
              </w:rPr>
              <w:t xml:space="preserve">We have a similar comment as vivo’s Comment #1 that “applicable tables” in the following paragraph needs clarification. Which tables are applicable? This </w:t>
            </w:r>
            <w:r>
              <w:rPr>
                <w:kern w:val="2"/>
                <w:lang w:eastAsia="zh-CN"/>
              </w:rPr>
              <w:lastRenderedPageBreak/>
              <w:t>should be spelled out.</w:t>
            </w:r>
          </w:p>
          <w:p w14:paraId="450202E4" w14:textId="77777777" w:rsidR="003E24BA" w:rsidRPr="00090471" w:rsidRDefault="003E24BA" w:rsidP="003E24BA">
            <w:pPr>
              <w:autoSpaceDE/>
              <w:autoSpaceDN/>
              <w:adjustRightInd/>
              <w:snapToGrid/>
              <w:spacing w:after="180"/>
              <w:ind w:left="425"/>
              <w:jc w:val="left"/>
              <w:rPr>
                <w:sz w:val="20"/>
                <w:szCs w:val="20"/>
                <w:lang w:val="en-GB" w:eastAsia="zh-CN"/>
              </w:rPr>
            </w:pPr>
            <w:r w:rsidRPr="00090471">
              <w:rPr>
                <w:sz w:val="20"/>
                <w:szCs w:val="20"/>
                <w:lang w:val="en-GB"/>
              </w:rPr>
              <w:t xml:space="preserve">If </w:t>
            </w:r>
            <w:r w:rsidRPr="00090471">
              <w:rPr>
                <w:i/>
                <w:sz w:val="20"/>
                <w:szCs w:val="20"/>
                <w:lang w:val="en-GB"/>
              </w:rPr>
              <w:t xml:space="preserve">csi-ReportSubConfig </w:t>
            </w:r>
            <w:r w:rsidRPr="00090471">
              <w:rPr>
                <w:sz w:val="20"/>
                <w:szCs w:val="20"/>
                <w:lang w:val="en-GB"/>
              </w:rPr>
              <w:t>is configured, for a corresponding CSI sub-report, the m</w:t>
            </w:r>
            <w:r w:rsidRPr="00090471">
              <w:rPr>
                <w:rFonts w:hint="eastAsia"/>
                <w:sz w:val="20"/>
                <w:szCs w:val="20"/>
                <w:lang w:val="en-GB" w:eastAsia="zh-CN"/>
              </w:rPr>
              <w:t>a</w:t>
            </w:r>
            <w:r w:rsidRPr="00090471">
              <w:rPr>
                <w:sz w:val="20"/>
                <w:szCs w:val="20"/>
                <w:lang w:val="en-GB" w:eastAsia="zh-CN"/>
              </w:rPr>
              <w:t xml:space="preserve">pping </w:t>
            </w:r>
            <w:r w:rsidRPr="00090471">
              <w:rPr>
                <w:rFonts w:hint="eastAsia"/>
                <w:sz w:val="20"/>
                <w:szCs w:val="20"/>
                <w:lang w:val="en-GB" w:eastAsia="zh-CN"/>
              </w:rPr>
              <w:t xml:space="preserve">order of CSI fields of one CSI </w:t>
            </w:r>
            <w:r w:rsidRPr="00090471">
              <w:rPr>
                <w:sz w:val="20"/>
                <w:szCs w:val="20"/>
                <w:lang w:val="en-GB"/>
              </w:rPr>
              <w:t>CSI sub-report is determined following the procedure in this clause 6.3.1.1.2, by</w:t>
            </w:r>
            <w:r w:rsidRPr="00090471">
              <w:rPr>
                <w:sz w:val="20"/>
                <w:szCs w:val="20"/>
                <w:lang w:val="en-GB" w:eastAsia="zh-CN"/>
              </w:rPr>
              <w:t xml:space="preserve"> replacing CSI report </w:t>
            </w:r>
            <w:r w:rsidRPr="00090471">
              <w:rPr>
                <w:rFonts w:hint="eastAsia"/>
                <w:sz w:val="20"/>
                <w:szCs w:val="20"/>
                <w:lang w:val="en-GB" w:eastAsia="zh-CN"/>
              </w:rPr>
              <w:t>#n</w:t>
            </w:r>
            <w:r w:rsidRPr="00090471">
              <w:rPr>
                <w:sz w:val="20"/>
                <w:szCs w:val="20"/>
                <w:lang w:val="en-GB" w:eastAsia="zh-CN"/>
              </w:rPr>
              <w:t xml:space="preserve"> in the following </w:t>
            </w:r>
            <w:r w:rsidRPr="00090471">
              <w:rPr>
                <w:sz w:val="20"/>
                <w:szCs w:val="20"/>
                <w:highlight w:val="yellow"/>
                <w:lang w:val="en-GB" w:eastAsia="zh-CN"/>
              </w:rPr>
              <w:t>applicable tables</w:t>
            </w:r>
            <w:r w:rsidRPr="00090471">
              <w:rPr>
                <w:sz w:val="20"/>
                <w:szCs w:val="20"/>
                <w:lang w:val="en-GB" w:eastAsia="zh-CN"/>
              </w:rPr>
              <w:t xml:space="preserve"> with CSI sub-report </w:t>
            </w:r>
            <w:r w:rsidRPr="00090471">
              <w:rPr>
                <w:rFonts w:hint="eastAsia"/>
                <w:sz w:val="20"/>
                <w:szCs w:val="20"/>
                <w:lang w:val="en-GB" w:eastAsia="zh-CN"/>
              </w:rPr>
              <w:t>#n</w:t>
            </w:r>
            <w:r w:rsidRPr="00090471">
              <w:rPr>
                <w:sz w:val="20"/>
                <w:szCs w:val="20"/>
                <w:lang w:val="en-GB" w:eastAsia="zh-CN"/>
              </w:rPr>
              <w:t>.</w:t>
            </w:r>
            <w:r w:rsidRPr="00090471">
              <w:rPr>
                <w:sz w:val="20"/>
                <w:szCs w:val="20"/>
                <w:lang w:val="en-GB"/>
              </w:rPr>
              <w:t xml:space="preserve"> </w:t>
            </w:r>
          </w:p>
          <w:p w14:paraId="34E8DC49" w14:textId="514D20D8" w:rsidR="00501625" w:rsidRDefault="00501625" w:rsidP="00501625">
            <w:pPr>
              <w:spacing w:beforeLines="50" w:before="120"/>
              <w:rPr>
                <w:color w:val="7030A0"/>
                <w:kern w:val="2"/>
                <w:lang w:eastAsia="zh-CN"/>
              </w:rPr>
            </w:pPr>
            <w:r w:rsidRPr="00E8189A">
              <w:rPr>
                <w:color w:val="7030A0"/>
                <w:kern w:val="2"/>
                <w:lang w:eastAsia="zh-CN"/>
              </w:rPr>
              <w:t>[Chengyan]:</w:t>
            </w:r>
            <w:r>
              <w:rPr>
                <w:color w:val="7030A0"/>
                <w:kern w:val="2"/>
                <w:lang w:eastAsia="zh-CN"/>
              </w:rPr>
              <w:t xml:space="preserve"> Thanks. Please check my reply to vivo above.</w:t>
            </w:r>
          </w:p>
          <w:p w14:paraId="7935B333" w14:textId="77777777" w:rsidR="003E24BA" w:rsidRPr="00501625" w:rsidRDefault="003E24BA" w:rsidP="003E24BA">
            <w:pPr>
              <w:spacing w:beforeLines="50" w:before="120"/>
              <w:rPr>
                <w:kern w:val="2"/>
                <w:lang w:eastAsia="zh-CN"/>
              </w:rPr>
            </w:pPr>
          </w:p>
          <w:p w14:paraId="1C28AB95" w14:textId="77777777" w:rsidR="003E24BA" w:rsidRPr="008C471A" w:rsidRDefault="003E24BA" w:rsidP="003E24BA">
            <w:pPr>
              <w:spacing w:beforeLines="50" w:before="120"/>
              <w:rPr>
                <w:b/>
                <w:bCs/>
                <w:kern w:val="2"/>
                <w:u w:val="single"/>
                <w:lang w:eastAsia="zh-CN"/>
              </w:rPr>
            </w:pPr>
            <w:r w:rsidRPr="008C471A">
              <w:rPr>
                <w:b/>
                <w:bCs/>
                <w:kern w:val="2"/>
                <w:u w:val="single"/>
                <w:lang w:eastAsia="zh-CN"/>
              </w:rPr>
              <w:t>Comment #5</w:t>
            </w:r>
          </w:p>
          <w:p w14:paraId="5F4B36F0" w14:textId="77777777" w:rsidR="003E24BA" w:rsidRDefault="003E24BA" w:rsidP="003E24BA">
            <w:pPr>
              <w:spacing w:beforeLines="50" w:before="120"/>
              <w:rPr>
                <w:kern w:val="2"/>
                <w:lang w:eastAsia="zh-CN"/>
              </w:rPr>
            </w:pPr>
            <w:r>
              <w:rPr>
                <w:kern w:val="2"/>
                <w:lang w:eastAsia="zh-CN"/>
              </w:rPr>
              <w:t>We echo vivo’s comment that the following agreement does not seem to be captured.</w:t>
            </w:r>
          </w:p>
          <w:p w14:paraId="63877DC9" w14:textId="77777777" w:rsidR="003E24BA" w:rsidRPr="008C471A" w:rsidRDefault="003E24BA" w:rsidP="003E24BA">
            <w:pPr>
              <w:autoSpaceDE/>
              <w:autoSpaceDN/>
              <w:adjustRightInd/>
              <w:snapToGrid/>
              <w:spacing w:after="0"/>
              <w:ind w:left="425"/>
              <w:jc w:val="left"/>
              <w:rPr>
                <w:rFonts w:ascii="Times" w:eastAsia="Batang" w:hAnsi="Times"/>
                <w:b/>
                <w:bCs/>
                <w:snapToGrid w:val="0"/>
                <w:sz w:val="20"/>
                <w:szCs w:val="20"/>
                <w:highlight w:val="green"/>
                <w:lang w:val="en-GB" w:eastAsia="zh-CN"/>
              </w:rPr>
            </w:pPr>
            <w:r w:rsidRPr="008C471A">
              <w:rPr>
                <w:rFonts w:ascii="Times" w:eastAsia="Batang" w:hAnsi="Times"/>
                <w:b/>
                <w:bCs/>
                <w:snapToGrid w:val="0"/>
                <w:sz w:val="20"/>
                <w:szCs w:val="20"/>
                <w:highlight w:val="green"/>
                <w:lang w:val="en-GB" w:eastAsia="zh-CN"/>
              </w:rPr>
              <w:t>Agreement</w:t>
            </w:r>
          </w:p>
          <w:p w14:paraId="5FF177BC" w14:textId="77777777" w:rsidR="003E24BA" w:rsidRPr="008C471A" w:rsidRDefault="003E24BA" w:rsidP="003E24BA">
            <w:pPr>
              <w:autoSpaceDE/>
              <w:autoSpaceDN/>
              <w:adjustRightInd/>
              <w:snapToGrid/>
              <w:spacing w:after="0"/>
              <w:ind w:left="425"/>
              <w:rPr>
                <w:rFonts w:ascii="Times" w:eastAsia="Batang" w:hAnsi="Times"/>
                <w:snapToGrid w:val="0"/>
                <w:sz w:val="20"/>
                <w:szCs w:val="20"/>
                <w:lang w:val="en-GB" w:eastAsia="zh-CN"/>
              </w:rPr>
            </w:pPr>
            <w:r w:rsidRPr="008C471A">
              <w:rPr>
                <w:rFonts w:ascii="Times" w:eastAsia="Batang" w:hAnsi="Times"/>
                <w:snapToGrid w:val="0"/>
                <w:sz w:val="20"/>
                <w:szCs w:val="20"/>
                <w:lang w:val="en-GB" w:eastAsia="zh-CN"/>
              </w:rPr>
              <w:t>For CSIs across multiple sub-configurations in one CSI reportConfig map different sub-configurations based on RAN1#114 agreement in 9.7.1</w:t>
            </w:r>
          </w:p>
          <w:p w14:paraId="4D8B60D4" w14:textId="77777777" w:rsidR="003E24BA" w:rsidRPr="008C471A" w:rsidRDefault="003E24BA" w:rsidP="003E24BA">
            <w:pPr>
              <w:numPr>
                <w:ilvl w:val="0"/>
                <w:numId w:val="14"/>
              </w:numPr>
              <w:autoSpaceDE/>
              <w:autoSpaceDN/>
              <w:adjustRightInd/>
              <w:snapToGrid/>
              <w:spacing w:after="0"/>
              <w:ind w:left="1145"/>
              <w:jc w:val="left"/>
              <w:rPr>
                <w:rFonts w:ascii="Times" w:eastAsia="Batang" w:hAnsi="Times"/>
                <w:snapToGrid w:val="0"/>
                <w:sz w:val="20"/>
                <w:szCs w:val="20"/>
                <w:lang w:val="en-GB" w:eastAsia="zh-CN"/>
              </w:rPr>
            </w:pPr>
            <w:r w:rsidRPr="008C471A">
              <w:rPr>
                <w:rFonts w:ascii="Cambria Math" w:eastAsia="Batang" w:hAnsi="Cambria Math"/>
                <w:sz w:val="20"/>
                <w:szCs w:val="20"/>
                <w:lang w:val="en-GB" w:eastAsia="ko-KR"/>
              </w:rPr>
              <w:t>For Part 2 priority reporting level</w:t>
            </w:r>
          </w:p>
          <w:p w14:paraId="770E96AE" w14:textId="77777777" w:rsidR="003E24BA" w:rsidRPr="008C471A" w:rsidRDefault="003E24BA" w:rsidP="003E24BA">
            <w:pPr>
              <w:numPr>
                <w:ilvl w:val="1"/>
                <w:numId w:val="14"/>
              </w:numPr>
              <w:autoSpaceDE/>
              <w:autoSpaceDN/>
              <w:adjustRightInd/>
              <w:snapToGrid/>
              <w:spacing w:after="0"/>
              <w:ind w:left="1865"/>
              <w:contextualSpacing/>
              <w:jc w:val="left"/>
              <w:rPr>
                <w:rFonts w:ascii="Cambria Math" w:eastAsia="Batang" w:hAnsi="Cambria Math"/>
                <w:sz w:val="20"/>
                <w:szCs w:val="20"/>
                <w:lang w:val="en-GB" w:eastAsia="ko-KR"/>
              </w:rPr>
            </w:pPr>
            <w:r w:rsidRPr="008C471A">
              <w:rPr>
                <w:rFonts w:ascii="Cambria Math" w:eastAsia="Batang" w:hAnsi="Cambria Math"/>
                <w:sz w:val="20"/>
                <w:szCs w:val="20"/>
                <w:lang w:val="en-GB" w:eastAsia="ko-KR"/>
              </w:rPr>
              <w:t>Option 1: for a given band type from {</w:t>
            </w:r>
            <w:r w:rsidRPr="008C471A">
              <w:rPr>
                <w:rFonts w:ascii="Cambria Math" w:eastAsia="Batang" w:hAnsi="Cambria Math"/>
                <w:sz w:val="20"/>
                <w:szCs w:val="20"/>
                <w:highlight w:val="yellow"/>
                <w:lang w:val="en-GB" w:eastAsia="ko-KR"/>
              </w:rPr>
              <w:t>wideband, even subband, odd subband</w:t>
            </w:r>
            <w:r w:rsidRPr="008C471A">
              <w:rPr>
                <w:rFonts w:ascii="Cambria Math" w:eastAsia="Batang" w:hAnsi="Cambria Math"/>
                <w:sz w:val="20"/>
                <w:szCs w:val="20"/>
                <w:lang w:val="en-GB" w:eastAsia="ko-KR"/>
              </w:rPr>
              <w:t xml:space="preserve">}, the omission order follows the priority order determined by sub-configuration index </w:t>
            </w:r>
          </w:p>
          <w:p w14:paraId="05B7801C" w14:textId="77777777" w:rsidR="003E24BA" w:rsidRDefault="003E24BA" w:rsidP="003E24BA">
            <w:pPr>
              <w:spacing w:beforeLines="50" w:before="120"/>
              <w:rPr>
                <w:kern w:val="2"/>
                <w:lang w:eastAsia="zh-CN"/>
              </w:rPr>
            </w:pPr>
            <w:r>
              <w:rPr>
                <w:kern w:val="2"/>
                <w:lang w:eastAsia="zh-CN"/>
              </w:rPr>
              <w:t>Similar to vivo and Samsung, we also expected that new tables would need to be introduced, following a similar principle as for multi-TRP.</w:t>
            </w:r>
          </w:p>
          <w:p w14:paraId="5691258B" w14:textId="77777777" w:rsidR="00501625" w:rsidRDefault="00501625" w:rsidP="00501625">
            <w:pPr>
              <w:spacing w:beforeLines="50" w:before="120"/>
              <w:rPr>
                <w:color w:val="7030A0"/>
                <w:kern w:val="2"/>
                <w:lang w:eastAsia="zh-CN"/>
              </w:rPr>
            </w:pPr>
            <w:r w:rsidRPr="00E8189A">
              <w:rPr>
                <w:color w:val="7030A0"/>
                <w:kern w:val="2"/>
                <w:lang w:eastAsia="zh-CN"/>
              </w:rPr>
              <w:t>[Chengyan]:</w:t>
            </w:r>
            <w:r>
              <w:rPr>
                <w:color w:val="7030A0"/>
                <w:kern w:val="2"/>
                <w:lang w:eastAsia="zh-CN"/>
              </w:rPr>
              <w:t xml:space="preserve"> Thanks. Please check my reply to vivo above.</w:t>
            </w:r>
          </w:p>
          <w:p w14:paraId="6BBA5F0D" w14:textId="77777777" w:rsidR="003E24BA" w:rsidRPr="00501625" w:rsidRDefault="003E24BA" w:rsidP="003E24BA">
            <w:pPr>
              <w:spacing w:beforeLines="50" w:before="120"/>
              <w:rPr>
                <w:kern w:val="2"/>
                <w:lang w:eastAsia="zh-CN"/>
              </w:rPr>
            </w:pPr>
          </w:p>
          <w:p w14:paraId="67DD6E5B" w14:textId="77777777" w:rsidR="003E24BA" w:rsidRPr="008C471A" w:rsidRDefault="003E24BA" w:rsidP="003E24BA">
            <w:pPr>
              <w:spacing w:beforeLines="50" w:before="120"/>
              <w:rPr>
                <w:b/>
                <w:bCs/>
                <w:kern w:val="2"/>
                <w:u w:val="single"/>
                <w:lang w:eastAsia="zh-CN"/>
              </w:rPr>
            </w:pPr>
            <w:r w:rsidRPr="008C471A">
              <w:rPr>
                <w:b/>
                <w:bCs/>
                <w:kern w:val="2"/>
                <w:u w:val="single"/>
                <w:lang w:eastAsia="zh-CN"/>
              </w:rPr>
              <w:t>Comment #6</w:t>
            </w:r>
          </w:p>
          <w:p w14:paraId="34DF83FB" w14:textId="77777777" w:rsidR="003E24BA" w:rsidRDefault="003E24BA" w:rsidP="003E24BA">
            <w:pPr>
              <w:spacing w:beforeLines="50" w:before="120"/>
              <w:rPr>
                <w:kern w:val="2"/>
                <w:lang w:eastAsia="zh-CN"/>
              </w:rPr>
            </w:pPr>
            <w:r>
              <w:rPr>
                <w:kern w:val="2"/>
                <w:lang w:eastAsia="zh-CN"/>
              </w:rPr>
              <w:t>Regarding the following text:</w:t>
            </w:r>
          </w:p>
          <w:p w14:paraId="7DD715BD" w14:textId="77777777" w:rsidR="003E24BA" w:rsidRPr="008C471A" w:rsidRDefault="003E24BA" w:rsidP="003E24BA">
            <w:pPr>
              <w:autoSpaceDE/>
              <w:autoSpaceDN/>
              <w:adjustRightInd/>
              <w:snapToGrid/>
              <w:spacing w:after="180"/>
              <w:ind w:left="425"/>
              <w:jc w:val="left"/>
              <w:rPr>
                <w:sz w:val="20"/>
                <w:szCs w:val="20"/>
                <w:lang w:val="en-GB" w:eastAsia="zh-CN"/>
              </w:rPr>
            </w:pPr>
            <w:r w:rsidRPr="008C471A">
              <w:rPr>
                <w:rFonts w:hint="eastAsia"/>
                <w:sz w:val="20"/>
                <w:szCs w:val="20"/>
                <w:lang w:val="en-GB" w:eastAsia="zh-CN"/>
              </w:rPr>
              <w:t xml:space="preserve">where CSI report #1, CSI report #2, </w:t>
            </w:r>
            <w:r w:rsidRPr="008C471A">
              <w:rPr>
                <w:sz w:val="20"/>
                <w:szCs w:val="20"/>
                <w:lang w:val="en-GB" w:eastAsia="zh-CN"/>
              </w:rPr>
              <w:t>…</w:t>
            </w:r>
            <w:r w:rsidRPr="008C471A">
              <w:rPr>
                <w:rFonts w:hint="eastAsia"/>
                <w:sz w:val="20"/>
                <w:szCs w:val="20"/>
                <w:lang w:val="en-GB" w:eastAsia="zh-CN"/>
              </w:rPr>
              <w:t>, CSI report #n in Table 6.3.1.1.2-13 correspond to the CSI reports in increasing order of CSI report priority values according to Clause 5.2.5 of [6, TS38.214]</w:t>
            </w:r>
            <w:ins w:id="8" w:author="Yan Cheng" w:date="2023-09-01T21:11:00Z">
              <w:r w:rsidRPr="008C471A">
                <w:rPr>
                  <w:sz w:val="20"/>
                  <w:szCs w:val="20"/>
                  <w:lang w:val="en-GB" w:eastAsia="zh-CN"/>
                </w:rPr>
                <w:t>,</w:t>
              </w:r>
            </w:ins>
            <w:ins w:id="9" w:author="Yan Cheng" w:date="2023-09-01T21:10:00Z">
              <w:r w:rsidRPr="008C471A">
                <w:rPr>
                  <w:sz w:val="20"/>
                  <w:szCs w:val="20"/>
                  <w:lang w:val="en-GB" w:eastAsia="zh-CN"/>
                </w:rPr>
                <w:t xml:space="preserve"> and </w:t>
              </w:r>
            </w:ins>
            <w:ins w:id="10" w:author="Yan Cheng" w:date="2023-09-01T21:09:00Z">
              <w:r w:rsidRPr="008C471A">
                <w:rPr>
                  <w:rFonts w:hint="eastAsia"/>
                  <w:sz w:val="20"/>
                  <w:szCs w:val="20"/>
                  <w:lang w:val="en-GB" w:eastAsia="zh-CN"/>
                </w:rPr>
                <w:t xml:space="preserve">CSI </w:t>
              </w:r>
              <w:r w:rsidRPr="008C471A">
                <w:rPr>
                  <w:sz w:val="20"/>
                  <w:szCs w:val="20"/>
                  <w:lang w:val="en-GB" w:eastAsia="zh-CN"/>
                </w:rPr>
                <w:t>sub-report</w:t>
              </w:r>
              <w:r w:rsidRPr="008C471A">
                <w:rPr>
                  <w:rFonts w:hint="eastAsia"/>
                  <w:sz w:val="20"/>
                  <w:szCs w:val="20"/>
                  <w:lang w:val="en-GB" w:eastAsia="zh-CN"/>
                </w:rPr>
                <w:t xml:space="preserve"> #1, CSI </w:t>
              </w:r>
              <w:r w:rsidRPr="008C471A">
                <w:rPr>
                  <w:sz w:val="20"/>
                  <w:szCs w:val="20"/>
                  <w:lang w:val="en-GB" w:eastAsia="zh-CN"/>
                </w:rPr>
                <w:t>sub-report</w:t>
              </w:r>
              <w:r w:rsidRPr="008C471A">
                <w:rPr>
                  <w:rFonts w:hint="eastAsia"/>
                  <w:sz w:val="20"/>
                  <w:szCs w:val="20"/>
                  <w:lang w:val="en-GB" w:eastAsia="zh-CN"/>
                </w:rPr>
                <w:t xml:space="preserve"> #2, </w:t>
              </w:r>
              <w:r w:rsidRPr="008C471A">
                <w:rPr>
                  <w:sz w:val="20"/>
                  <w:szCs w:val="20"/>
                  <w:lang w:val="en-GB" w:eastAsia="zh-CN"/>
                </w:rPr>
                <w:t>…</w:t>
              </w:r>
              <w:r w:rsidRPr="008C471A">
                <w:rPr>
                  <w:rFonts w:hint="eastAsia"/>
                  <w:sz w:val="20"/>
                  <w:szCs w:val="20"/>
                  <w:lang w:val="en-GB" w:eastAsia="zh-CN"/>
                </w:rPr>
                <w:t xml:space="preserve">, CSI </w:t>
              </w:r>
              <w:r w:rsidRPr="008C471A">
                <w:rPr>
                  <w:sz w:val="20"/>
                  <w:szCs w:val="20"/>
                  <w:lang w:val="en-GB" w:eastAsia="zh-CN"/>
                </w:rPr>
                <w:t>sub-report</w:t>
              </w:r>
              <w:r w:rsidRPr="008C471A">
                <w:rPr>
                  <w:rFonts w:hint="eastAsia"/>
                  <w:sz w:val="20"/>
                  <w:szCs w:val="20"/>
                  <w:lang w:val="en-GB" w:eastAsia="zh-CN"/>
                </w:rPr>
                <w:t xml:space="preserve"> #</w:t>
              </w:r>
              <w:r w:rsidRPr="008C471A">
                <w:rPr>
                  <w:sz w:val="20"/>
                  <w:szCs w:val="20"/>
                  <w:lang w:val="en-GB" w:eastAsia="zh-CN"/>
                </w:rPr>
                <w:t>n</w:t>
              </w:r>
              <w:r w:rsidRPr="008C471A">
                <w:rPr>
                  <w:rFonts w:hint="eastAsia"/>
                  <w:sz w:val="20"/>
                  <w:szCs w:val="20"/>
                  <w:lang w:val="en-GB" w:eastAsia="zh-CN"/>
                </w:rPr>
                <w:t xml:space="preserve"> </w:t>
              </w:r>
            </w:ins>
            <w:ins w:id="11" w:author="Yan Cheng" w:date="2023-09-01T21:14:00Z">
              <w:r w:rsidRPr="008C471A">
                <w:rPr>
                  <w:rFonts w:hint="eastAsia"/>
                  <w:sz w:val="20"/>
                  <w:szCs w:val="20"/>
                  <w:lang w:val="en-GB" w:eastAsia="zh-CN"/>
                </w:rPr>
                <w:t>in Table 6.3.1.1.2-13</w:t>
              </w:r>
              <w:r w:rsidRPr="008C471A">
                <w:rPr>
                  <w:sz w:val="20"/>
                  <w:szCs w:val="20"/>
                  <w:lang w:val="en-GB" w:eastAsia="zh-CN"/>
                </w:rPr>
                <w:t xml:space="preserve"> </w:t>
              </w:r>
            </w:ins>
            <w:ins w:id="12" w:author="Yan Cheng" w:date="2023-09-01T21:09:00Z">
              <w:r w:rsidRPr="008C471A">
                <w:rPr>
                  <w:rFonts w:hint="eastAsia"/>
                  <w:sz w:val="20"/>
                  <w:szCs w:val="20"/>
                  <w:lang w:val="en-GB" w:eastAsia="zh-CN"/>
                </w:rPr>
                <w:t xml:space="preserve">correspond to the CSI </w:t>
              </w:r>
              <w:r w:rsidRPr="008C471A">
                <w:rPr>
                  <w:sz w:val="20"/>
                  <w:szCs w:val="20"/>
                  <w:lang w:val="en-GB" w:eastAsia="zh-CN"/>
                </w:rPr>
                <w:t>sub-</w:t>
              </w:r>
              <w:r w:rsidRPr="008C471A">
                <w:rPr>
                  <w:rFonts w:hint="eastAsia"/>
                  <w:sz w:val="20"/>
                  <w:szCs w:val="20"/>
                  <w:lang w:val="en-GB" w:eastAsia="zh-CN"/>
                </w:rPr>
                <w:t xml:space="preserve">reports in increasing order of </w:t>
              </w:r>
              <w:r w:rsidRPr="008C471A">
                <w:rPr>
                  <w:rFonts w:hint="eastAsia"/>
                  <w:sz w:val="20"/>
                  <w:szCs w:val="20"/>
                  <w:highlight w:val="yellow"/>
                  <w:lang w:val="en-GB" w:eastAsia="zh-CN"/>
                </w:rPr>
                <w:t>CSI</w:t>
              </w:r>
              <w:r w:rsidRPr="008C471A">
                <w:rPr>
                  <w:sz w:val="20"/>
                  <w:szCs w:val="20"/>
                  <w:highlight w:val="yellow"/>
                  <w:lang w:val="en-GB" w:eastAsia="zh-CN"/>
                </w:rPr>
                <w:t xml:space="preserve"> sub-</w:t>
              </w:r>
              <w:r w:rsidRPr="008C471A">
                <w:rPr>
                  <w:rFonts w:hint="eastAsia"/>
                  <w:sz w:val="20"/>
                  <w:szCs w:val="20"/>
                  <w:highlight w:val="yellow"/>
                  <w:lang w:val="en-GB" w:eastAsia="zh-CN"/>
                </w:rPr>
                <w:t>report priority values</w:t>
              </w:r>
              <w:r w:rsidRPr="008C471A">
                <w:rPr>
                  <w:rFonts w:hint="eastAsia"/>
                  <w:sz w:val="20"/>
                  <w:szCs w:val="20"/>
                  <w:lang w:val="en-GB" w:eastAsia="zh-CN"/>
                </w:rPr>
                <w:t xml:space="preserve"> according to </w:t>
              </w:r>
              <w:r w:rsidRPr="008C471A">
                <w:rPr>
                  <w:sz w:val="20"/>
                  <w:szCs w:val="20"/>
                  <w:lang w:val="en-GB" w:eastAsia="zh-CN"/>
                </w:rPr>
                <w:t>c</w:t>
              </w:r>
              <w:r w:rsidRPr="008C471A">
                <w:rPr>
                  <w:rFonts w:hint="eastAsia"/>
                  <w:sz w:val="20"/>
                  <w:szCs w:val="20"/>
                  <w:lang w:val="en-GB" w:eastAsia="zh-CN"/>
                </w:rPr>
                <w:t xml:space="preserve">lause </w:t>
              </w:r>
              <w:r w:rsidRPr="008C471A">
                <w:rPr>
                  <w:sz w:val="20"/>
                  <w:szCs w:val="20"/>
                  <w:lang w:val="en-GB" w:eastAsia="zh-CN"/>
                </w:rPr>
                <w:t>x</w:t>
              </w:r>
              <w:r w:rsidRPr="008C471A">
                <w:rPr>
                  <w:rFonts w:hint="eastAsia"/>
                  <w:sz w:val="20"/>
                  <w:szCs w:val="20"/>
                  <w:lang w:val="en-GB" w:eastAsia="zh-CN"/>
                </w:rPr>
                <w:t>.</w:t>
              </w:r>
              <w:r w:rsidRPr="008C471A">
                <w:rPr>
                  <w:sz w:val="20"/>
                  <w:szCs w:val="20"/>
                  <w:lang w:val="en-GB" w:eastAsia="zh-CN"/>
                </w:rPr>
                <w:t>x</w:t>
              </w:r>
              <w:r w:rsidRPr="008C471A">
                <w:rPr>
                  <w:rFonts w:hint="eastAsia"/>
                  <w:sz w:val="20"/>
                  <w:szCs w:val="20"/>
                  <w:lang w:val="en-GB" w:eastAsia="zh-CN"/>
                </w:rPr>
                <w:t>.</w:t>
              </w:r>
              <w:r w:rsidRPr="008C471A">
                <w:rPr>
                  <w:sz w:val="20"/>
                  <w:szCs w:val="20"/>
                  <w:lang w:val="en-GB" w:eastAsia="zh-CN"/>
                </w:rPr>
                <w:t>x</w:t>
              </w:r>
              <w:r w:rsidRPr="008C471A">
                <w:rPr>
                  <w:rFonts w:hint="eastAsia"/>
                  <w:sz w:val="20"/>
                  <w:szCs w:val="20"/>
                  <w:lang w:val="en-GB" w:eastAsia="zh-CN"/>
                </w:rPr>
                <w:t xml:space="preserve"> of [6, TS38.214]</w:t>
              </w:r>
            </w:ins>
            <w:r w:rsidRPr="008C471A">
              <w:rPr>
                <w:rFonts w:hint="eastAsia"/>
                <w:sz w:val="20"/>
                <w:szCs w:val="20"/>
                <w:lang w:val="en-GB" w:eastAsia="zh-CN"/>
              </w:rPr>
              <w:t xml:space="preserve">.  </w:t>
            </w:r>
          </w:p>
          <w:p w14:paraId="195A2A47" w14:textId="77777777" w:rsidR="003E24BA" w:rsidRDefault="003E24BA" w:rsidP="003E24BA">
            <w:pPr>
              <w:spacing w:beforeLines="50" w:before="120"/>
              <w:rPr>
                <w:kern w:val="2"/>
                <w:lang w:eastAsia="zh-CN"/>
              </w:rPr>
            </w:pPr>
            <w:r>
              <w:rPr>
                <w:kern w:val="2"/>
                <w:lang w:eastAsia="zh-CN"/>
              </w:rPr>
              <w:t>It is not clear to us how the CSI sub-report priority values are obtained. It does seem that there is a clause in 38.214 that defines this.</w:t>
            </w:r>
          </w:p>
          <w:p w14:paraId="2F31C414" w14:textId="5EAC0B12" w:rsidR="00501625" w:rsidRPr="00501625" w:rsidRDefault="00501625" w:rsidP="00501625">
            <w:pPr>
              <w:spacing w:beforeLines="50" w:before="120"/>
              <w:rPr>
                <w:color w:val="7030A0"/>
                <w:kern w:val="2"/>
                <w:lang w:eastAsia="zh-CN"/>
              </w:rPr>
            </w:pPr>
            <w:r w:rsidRPr="00E8189A">
              <w:rPr>
                <w:color w:val="7030A0"/>
                <w:kern w:val="2"/>
                <w:lang w:eastAsia="zh-CN"/>
              </w:rPr>
              <w:t>[Chengyan]:</w:t>
            </w:r>
            <w:r>
              <w:rPr>
                <w:color w:val="7030A0"/>
                <w:kern w:val="2"/>
                <w:lang w:eastAsia="zh-CN"/>
              </w:rPr>
              <w:t xml:space="preserve"> Thanks. Please check my reply to ZTE above.</w:t>
            </w:r>
          </w:p>
        </w:tc>
      </w:tr>
      <w:tr w:rsidR="00E62AD4" w14:paraId="0B261E91" w14:textId="77777777" w:rsidTr="00120626">
        <w:tc>
          <w:tcPr>
            <w:tcW w:w="2113" w:type="dxa"/>
            <w:tcBorders>
              <w:top w:val="single" w:sz="4" w:space="0" w:color="auto"/>
              <w:left w:val="single" w:sz="4" w:space="0" w:color="auto"/>
              <w:bottom w:val="single" w:sz="4" w:space="0" w:color="auto"/>
              <w:right w:val="single" w:sz="4" w:space="0" w:color="auto"/>
            </w:tcBorders>
          </w:tcPr>
          <w:p w14:paraId="71E71C37" w14:textId="18216F17" w:rsidR="00E62AD4" w:rsidRDefault="00E62AD4" w:rsidP="003E24BA">
            <w:pPr>
              <w:spacing w:beforeLines="50" w:before="120"/>
              <w:rPr>
                <w:kern w:val="2"/>
                <w:lang w:eastAsia="zh-CN"/>
              </w:rPr>
            </w:pPr>
            <w:r>
              <w:rPr>
                <w:kern w:val="2"/>
                <w:lang w:eastAsia="zh-CN"/>
              </w:rPr>
              <w:lastRenderedPageBreak/>
              <w:t>LG Electronics2</w:t>
            </w:r>
          </w:p>
        </w:tc>
        <w:tc>
          <w:tcPr>
            <w:tcW w:w="7194" w:type="dxa"/>
            <w:tcBorders>
              <w:top w:val="single" w:sz="4" w:space="0" w:color="auto"/>
              <w:left w:val="single" w:sz="4" w:space="0" w:color="auto"/>
              <w:bottom w:val="single" w:sz="4" w:space="0" w:color="auto"/>
              <w:right w:val="single" w:sz="4" w:space="0" w:color="auto"/>
            </w:tcBorders>
          </w:tcPr>
          <w:p w14:paraId="455F9331" w14:textId="77777777" w:rsidR="00E62AD4" w:rsidRPr="00E62AD4" w:rsidRDefault="00E62AD4" w:rsidP="003E24BA">
            <w:pPr>
              <w:spacing w:beforeLines="50" w:before="120"/>
              <w:rPr>
                <w:b/>
                <w:bCs/>
                <w:kern w:val="2"/>
                <w:lang w:eastAsia="zh-CN"/>
              </w:rPr>
            </w:pPr>
            <w:r w:rsidRPr="00E62AD4">
              <w:rPr>
                <w:b/>
                <w:bCs/>
                <w:kern w:val="2"/>
                <w:lang w:eastAsia="zh-CN"/>
              </w:rPr>
              <w:t>@ Samsung,</w:t>
            </w:r>
          </w:p>
          <w:p w14:paraId="7134DB60" w14:textId="77777777" w:rsidR="00E62AD4" w:rsidRDefault="00E62AD4" w:rsidP="003E24BA">
            <w:pPr>
              <w:spacing w:beforeLines="50" w:before="120"/>
              <w:rPr>
                <w:kern w:val="2"/>
                <w:lang w:eastAsia="zh-CN"/>
              </w:rPr>
            </w:pPr>
            <w:r w:rsidRPr="00E62AD4">
              <w:rPr>
                <w:kern w:val="2"/>
                <w:lang w:eastAsia="zh-CN"/>
              </w:rPr>
              <w:t>Thanks</w:t>
            </w:r>
            <w:r>
              <w:rPr>
                <w:kern w:val="2"/>
                <w:lang w:eastAsia="zh-CN"/>
              </w:rPr>
              <w:t xml:space="preserve"> for the follow-up comments.</w:t>
            </w:r>
          </w:p>
          <w:p w14:paraId="3C5F91F5" w14:textId="77777777" w:rsidR="00E62AD4" w:rsidRDefault="00E62AD4" w:rsidP="003E24BA">
            <w:pPr>
              <w:spacing w:beforeLines="50" w:before="120"/>
              <w:rPr>
                <w:kern w:val="2"/>
                <w:lang w:eastAsia="zh-CN"/>
              </w:rPr>
            </w:pPr>
            <w:r>
              <w:rPr>
                <w:kern w:val="2"/>
                <w:lang w:eastAsia="zh-CN"/>
              </w:rPr>
              <w:t xml:space="preserve">As agreed, UE can be configured with the starting position of a block for a serving cell. For instance, if a UE is associated with 4 serving cells configured with cell DTX/DRX, the UE can be configured with the starting position of a block for 2 serving cells while not configured for the other 2 serving cells. By using this higher layer signaling, gNB can enable L1 based cell DTX/DRX activation, without introducing additional/separate RRC parameter </w:t>
            </w:r>
            <w:r w:rsidR="001E29E5">
              <w:rPr>
                <w:kern w:val="2"/>
                <w:lang w:eastAsia="zh-CN"/>
              </w:rPr>
              <w:t>(</w:t>
            </w:r>
            <w:r>
              <w:rPr>
                <w:kern w:val="2"/>
                <w:lang w:eastAsia="zh-CN"/>
              </w:rPr>
              <w:t>such as cellDTRX-DCI-config in Samsung’s comment</w:t>
            </w:r>
            <w:r w:rsidR="001E29E5">
              <w:rPr>
                <w:kern w:val="2"/>
                <w:lang w:eastAsia="zh-CN"/>
              </w:rPr>
              <w:t>)</w:t>
            </w:r>
            <w:r>
              <w:rPr>
                <w:kern w:val="2"/>
                <w:lang w:eastAsia="zh-CN"/>
              </w:rPr>
              <w:t>.</w:t>
            </w:r>
          </w:p>
          <w:p w14:paraId="4A326A55" w14:textId="6B5262C7" w:rsidR="00EF079A" w:rsidRPr="00E62AD4" w:rsidRDefault="00EF079A" w:rsidP="00EF079A">
            <w:pPr>
              <w:spacing w:beforeLines="50" w:before="120"/>
              <w:rPr>
                <w:kern w:val="2"/>
                <w:lang w:eastAsia="zh-CN"/>
              </w:rPr>
            </w:pPr>
            <w:r w:rsidRPr="00E8189A">
              <w:rPr>
                <w:color w:val="7030A0"/>
                <w:kern w:val="2"/>
                <w:lang w:eastAsia="zh-CN"/>
              </w:rPr>
              <w:t>[Chengyan]:</w:t>
            </w:r>
            <w:r>
              <w:rPr>
                <w:color w:val="7030A0"/>
                <w:kern w:val="2"/>
                <w:lang w:eastAsia="zh-CN"/>
              </w:rPr>
              <w:t xml:space="preserve"> Thanks. Please check my reply to Samsung above.</w:t>
            </w:r>
          </w:p>
        </w:tc>
      </w:tr>
      <w:tr w:rsidR="00B50625" w14:paraId="5E232E0E" w14:textId="77777777" w:rsidTr="00120626">
        <w:tc>
          <w:tcPr>
            <w:tcW w:w="2113" w:type="dxa"/>
            <w:tcBorders>
              <w:top w:val="single" w:sz="4" w:space="0" w:color="auto"/>
              <w:left w:val="single" w:sz="4" w:space="0" w:color="auto"/>
              <w:bottom w:val="single" w:sz="4" w:space="0" w:color="auto"/>
              <w:right w:val="single" w:sz="4" w:space="0" w:color="auto"/>
            </w:tcBorders>
          </w:tcPr>
          <w:p w14:paraId="2723DA62" w14:textId="6B91F5B4" w:rsidR="00B50625" w:rsidRDefault="00B50625" w:rsidP="003E24BA">
            <w:pPr>
              <w:spacing w:beforeLines="50" w:before="120"/>
              <w:rPr>
                <w:kern w:val="2"/>
                <w:lang w:eastAsia="zh-CN"/>
              </w:rPr>
            </w:pPr>
            <w:r>
              <w:rPr>
                <w:kern w:val="2"/>
                <w:lang w:eastAsia="zh-CN"/>
              </w:rPr>
              <w:t>Samsung3</w:t>
            </w:r>
          </w:p>
        </w:tc>
        <w:tc>
          <w:tcPr>
            <w:tcW w:w="7194" w:type="dxa"/>
            <w:tcBorders>
              <w:top w:val="single" w:sz="4" w:space="0" w:color="auto"/>
              <w:left w:val="single" w:sz="4" w:space="0" w:color="auto"/>
              <w:bottom w:val="single" w:sz="4" w:space="0" w:color="auto"/>
              <w:right w:val="single" w:sz="4" w:space="0" w:color="auto"/>
            </w:tcBorders>
          </w:tcPr>
          <w:p w14:paraId="404FED97" w14:textId="77777777" w:rsidR="00B50625" w:rsidRDefault="00B50625" w:rsidP="003E24BA">
            <w:pPr>
              <w:spacing w:beforeLines="50" w:before="120"/>
              <w:rPr>
                <w:b/>
                <w:bCs/>
                <w:kern w:val="2"/>
                <w:lang w:eastAsia="zh-CN"/>
              </w:rPr>
            </w:pPr>
            <w:r>
              <w:rPr>
                <w:b/>
                <w:bCs/>
                <w:kern w:val="2"/>
                <w:lang w:eastAsia="zh-CN"/>
              </w:rPr>
              <w:t>@LG</w:t>
            </w:r>
          </w:p>
          <w:p w14:paraId="548F9AFF" w14:textId="7B401160" w:rsidR="00B50625" w:rsidRDefault="00B50625" w:rsidP="003E24BA">
            <w:pPr>
              <w:spacing w:beforeLines="50" w:before="120"/>
              <w:rPr>
                <w:kern w:val="2"/>
                <w:lang w:eastAsia="zh-CN"/>
              </w:rPr>
            </w:pPr>
            <w:r w:rsidRPr="00B50625">
              <w:rPr>
                <w:kern w:val="2"/>
                <w:lang w:eastAsia="zh-CN"/>
              </w:rPr>
              <w:t>Thank you LG for further clarification.</w:t>
            </w:r>
            <w:r>
              <w:rPr>
                <w:kern w:val="2"/>
                <w:lang w:eastAsia="zh-CN"/>
              </w:rPr>
              <w:t xml:space="preserve"> We agree with your comment “For instance, if a UE is associated with 4 serving cells configured with cell </w:t>
            </w:r>
            <w:r>
              <w:rPr>
                <w:kern w:val="2"/>
                <w:lang w:eastAsia="zh-CN"/>
              </w:rPr>
              <w:lastRenderedPageBreak/>
              <w:t>DTX/DRX, the UE can be configured with the starting position of a block for 2 serving cells while not configured for the other 2 serving cells.”</w:t>
            </w:r>
          </w:p>
          <w:p w14:paraId="65BF442D" w14:textId="503D1133" w:rsidR="00614F77" w:rsidRDefault="00B50625" w:rsidP="003E24BA">
            <w:pPr>
              <w:spacing w:beforeLines="50" w:before="120"/>
              <w:rPr>
                <w:kern w:val="2"/>
                <w:lang w:eastAsia="zh-CN"/>
              </w:rPr>
            </w:pPr>
            <w:r>
              <w:rPr>
                <w:kern w:val="2"/>
                <w:lang w:eastAsia="zh-CN"/>
              </w:rPr>
              <w:t xml:space="preserve">In our understanding </w:t>
            </w:r>
            <w:r w:rsidR="00120626">
              <w:rPr>
                <w:kern w:val="2"/>
                <w:lang w:eastAsia="zh-CN"/>
              </w:rPr>
              <w:t xml:space="preserve">based on the latest version of RRC parameters, </w:t>
            </w:r>
            <w:r>
              <w:rPr>
                <w:kern w:val="2"/>
                <w:lang w:eastAsia="zh-CN"/>
              </w:rPr>
              <w:t xml:space="preserve">cellDTRX-DCI-config is the parameter to configured the 2 serving cells as mentioned in LG’s example. However, </w:t>
            </w:r>
            <w:r w:rsidRPr="00823370">
              <w:rPr>
                <w:i/>
                <w:lang w:val="nb-NO"/>
              </w:rPr>
              <w:t>cellDTXconfig</w:t>
            </w:r>
            <w:r>
              <w:rPr>
                <w:i/>
                <w:lang w:val="nb-NO"/>
              </w:rPr>
              <w:t xml:space="preserve"> </w:t>
            </w:r>
            <w:r w:rsidRPr="00823370">
              <w:rPr>
                <w:lang w:val="nb-NO"/>
              </w:rPr>
              <w:t xml:space="preserve">and </w:t>
            </w:r>
            <w:r w:rsidRPr="00823370">
              <w:rPr>
                <w:i/>
                <w:lang w:val="nb-NO"/>
              </w:rPr>
              <w:t>cellDRXconfig</w:t>
            </w:r>
            <w:r>
              <w:rPr>
                <w:i/>
                <w:lang w:val="nb-NO"/>
              </w:rPr>
              <w:t xml:space="preserve"> </w:t>
            </w:r>
            <w:r w:rsidRPr="00B50625">
              <w:rPr>
                <w:iCs/>
                <w:lang w:val="nb-NO"/>
              </w:rPr>
              <w:t xml:space="preserve">are used to configure the </w:t>
            </w:r>
            <w:r>
              <w:rPr>
                <w:kern w:val="2"/>
                <w:lang w:eastAsia="zh-CN"/>
              </w:rPr>
              <w:t>4 serving cells in LG’s example.</w:t>
            </w:r>
            <w:r w:rsidR="00614F77">
              <w:rPr>
                <w:kern w:val="2"/>
                <w:lang w:eastAsia="zh-CN"/>
              </w:rPr>
              <w:t xml:space="preserve"> cellDTRX-DCI-config is the parameter to enable L1 signalling as clarified in the table below.</w:t>
            </w:r>
          </w:p>
          <w:p w14:paraId="63E79206" w14:textId="02743360" w:rsidR="00B50625" w:rsidRPr="006C1888" w:rsidRDefault="00614F77" w:rsidP="003E24BA">
            <w:pPr>
              <w:spacing w:beforeLines="50" w:before="120"/>
              <w:rPr>
                <w:iCs/>
                <w:kern w:val="2"/>
                <w:lang w:eastAsia="zh-CN"/>
              </w:rPr>
            </w:pPr>
            <w:r>
              <w:rPr>
                <w:kern w:val="2"/>
                <w:lang w:eastAsia="zh-CN"/>
              </w:rPr>
              <w:t>T</w:t>
            </w:r>
            <w:r w:rsidR="00EE422E">
              <w:rPr>
                <w:kern w:val="2"/>
                <w:lang w:eastAsia="zh-CN"/>
              </w:rPr>
              <w:t xml:space="preserve">he current text uses </w:t>
            </w:r>
            <w:r w:rsidR="00EE422E" w:rsidRPr="00823370">
              <w:rPr>
                <w:i/>
                <w:lang w:val="nb-NO"/>
              </w:rPr>
              <w:t>cellDTXconfig</w:t>
            </w:r>
            <w:r w:rsidR="00EE422E">
              <w:rPr>
                <w:i/>
                <w:lang w:val="nb-NO"/>
              </w:rPr>
              <w:t xml:space="preserve"> </w:t>
            </w:r>
            <w:r w:rsidR="00EE422E" w:rsidRPr="00823370">
              <w:rPr>
                <w:lang w:val="nb-NO"/>
              </w:rPr>
              <w:t xml:space="preserve">and </w:t>
            </w:r>
            <w:r w:rsidR="00EE422E" w:rsidRPr="00823370">
              <w:rPr>
                <w:i/>
                <w:lang w:val="nb-NO"/>
              </w:rPr>
              <w:t>cellDRXconfig</w:t>
            </w:r>
            <w:r>
              <w:rPr>
                <w:i/>
                <w:lang w:val="nb-NO"/>
              </w:rPr>
              <w:t xml:space="preserve"> </w:t>
            </w:r>
            <w:r w:rsidRPr="00614F77">
              <w:rPr>
                <w:iCs/>
                <w:lang w:val="nb-NO"/>
              </w:rPr>
              <w:t>which are</w:t>
            </w:r>
            <w:r>
              <w:rPr>
                <w:iCs/>
                <w:lang w:val="nb-NO"/>
              </w:rPr>
              <w:t xml:space="preserve"> used</w:t>
            </w:r>
            <w:r w:rsidRPr="00614F77">
              <w:rPr>
                <w:iCs/>
                <w:lang w:val="nb-NO"/>
              </w:rPr>
              <w:t xml:space="preserve"> for RRC based cell DTX/DRX operation</w:t>
            </w:r>
            <w:r w:rsidR="00EE422E">
              <w:rPr>
                <w:i/>
                <w:lang w:val="nb-NO"/>
              </w:rPr>
              <w:t xml:space="preserve">, </w:t>
            </w:r>
            <w:r w:rsidR="006C1888">
              <w:rPr>
                <w:iCs/>
                <w:lang w:val="nb-NO"/>
              </w:rPr>
              <w:t>this is not correct in our understanding.</w:t>
            </w:r>
          </w:p>
          <w:p w14:paraId="1C222A5A" w14:textId="0A85C949" w:rsidR="00B50625" w:rsidRDefault="00B50625" w:rsidP="003E24BA">
            <w:pPr>
              <w:spacing w:beforeLines="50" w:before="120"/>
              <w:rPr>
                <w:b/>
                <w:bCs/>
                <w:kern w:val="2"/>
                <w:lang w:eastAsia="zh-CN"/>
              </w:rPr>
            </w:pPr>
          </w:p>
          <w:tbl>
            <w:tblPr>
              <w:tblW w:w="0" w:type="auto"/>
              <w:tblLook w:val="04A0" w:firstRow="1" w:lastRow="0" w:firstColumn="1" w:lastColumn="0" w:noHBand="0" w:noVBand="1"/>
            </w:tblPr>
            <w:tblGrid>
              <w:gridCol w:w="1543"/>
              <w:gridCol w:w="577"/>
              <w:gridCol w:w="4848"/>
            </w:tblGrid>
            <w:tr w:rsidR="00120626" w:rsidRPr="00120626" w14:paraId="647E487D" w14:textId="77777777" w:rsidTr="00120626">
              <w:trPr>
                <w:trHeight w:val="480"/>
              </w:trPr>
              <w:tc>
                <w:tcPr>
                  <w:tcW w:w="0" w:type="auto"/>
                  <w:tcBorders>
                    <w:top w:val="single" w:sz="4" w:space="0" w:color="auto"/>
                    <w:left w:val="single" w:sz="4" w:space="0" w:color="auto"/>
                    <w:bottom w:val="single" w:sz="4" w:space="0" w:color="auto"/>
                    <w:right w:val="single" w:sz="4" w:space="0" w:color="auto"/>
                  </w:tcBorders>
                  <w:shd w:val="clear" w:color="000000" w:fill="FFFF00"/>
                  <w:vAlign w:val="center"/>
                  <w:hideMark/>
                </w:tcPr>
                <w:p w14:paraId="34203C10" w14:textId="77777777" w:rsidR="00120626" w:rsidRPr="00120626" w:rsidRDefault="00120626" w:rsidP="00120626">
                  <w:pPr>
                    <w:autoSpaceDE/>
                    <w:autoSpaceDN/>
                    <w:adjustRightInd/>
                    <w:snapToGrid/>
                    <w:spacing w:after="0"/>
                    <w:jc w:val="left"/>
                    <w:rPr>
                      <w:rFonts w:ascii="Arial" w:eastAsia="Times New Roman" w:hAnsi="Arial" w:cs="Arial"/>
                      <w:color w:val="0000FF"/>
                      <w:sz w:val="18"/>
                      <w:szCs w:val="18"/>
                      <w:lang w:eastAsia="zh-CN"/>
                    </w:rPr>
                  </w:pPr>
                  <w:r w:rsidRPr="00120626">
                    <w:rPr>
                      <w:rFonts w:ascii="Arial" w:eastAsia="Times New Roman" w:hAnsi="Arial" w:cs="Arial"/>
                      <w:color w:val="0000FF"/>
                      <w:sz w:val="18"/>
                      <w:szCs w:val="18"/>
                      <w:lang w:eastAsia="zh-CN"/>
                    </w:rPr>
                    <w:t>cellDTXConfig</w:t>
                  </w:r>
                </w:p>
              </w:tc>
              <w:tc>
                <w:tcPr>
                  <w:tcW w:w="0" w:type="auto"/>
                  <w:tcBorders>
                    <w:top w:val="single" w:sz="4" w:space="0" w:color="auto"/>
                    <w:left w:val="nil"/>
                    <w:bottom w:val="single" w:sz="4" w:space="0" w:color="auto"/>
                    <w:right w:val="single" w:sz="4" w:space="0" w:color="auto"/>
                  </w:tcBorders>
                  <w:shd w:val="clear" w:color="000000" w:fill="FFFF00"/>
                  <w:noWrap/>
                  <w:vAlign w:val="center"/>
                  <w:hideMark/>
                </w:tcPr>
                <w:p w14:paraId="53AD0475" w14:textId="77777777" w:rsidR="00120626" w:rsidRPr="00120626" w:rsidRDefault="00120626" w:rsidP="00120626">
                  <w:pPr>
                    <w:autoSpaceDE/>
                    <w:autoSpaceDN/>
                    <w:adjustRightInd/>
                    <w:snapToGrid/>
                    <w:spacing w:after="0"/>
                    <w:jc w:val="left"/>
                    <w:rPr>
                      <w:rFonts w:ascii="Arial" w:eastAsia="Times New Roman" w:hAnsi="Arial" w:cs="Arial"/>
                      <w:color w:val="0000FF"/>
                      <w:sz w:val="18"/>
                      <w:szCs w:val="18"/>
                      <w:lang w:eastAsia="zh-CN"/>
                    </w:rPr>
                  </w:pPr>
                  <w:r w:rsidRPr="00120626">
                    <w:rPr>
                      <w:rFonts w:ascii="Arial" w:eastAsia="Times New Roman" w:hAnsi="Arial" w:cs="Arial"/>
                      <w:color w:val="0000FF"/>
                      <w:sz w:val="18"/>
                      <w:szCs w:val="18"/>
                      <w:lang w:eastAsia="zh-CN"/>
                    </w:rPr>
                    <w:t>New</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2F90E3C2" w14:textId="77777777" w:rsidR="00120626" w:rsidRPr="00120626" w:rsidRDefault="00120626" w:rsidP="00120626">
                  <w:pPr>
                    <w:autoSpaceDE/>
                    <w:autoSpaceDN/>
                    <w:adjustRightInd/>
                    <w:snapToGrid/>
                    <w:spacing w:after="0"/>
                    <w:jc w:val="left"/>
                    <w:rPr>
                      <w:rFonts w:ascii="Arial" w:eastAsia="Times New Roman" w:hAnsi="Arial" w:cs="Arial"/>
                      <w:color w:val="0000FF"/>
                      <w:sz w:val="18"/>
                      <w:szCs w:val="18"/>
                      <w:lang w:eastAsia="zh-CN"/>
                    </w:rPr>
                  </w:pPr>
                  <w:r w:rsidRPr="00120626">
                    <w:rPr>
                      <w:rFonts w:ascii="Arial" w:eastAsia="Times New Roman" w:hAnsi="Arial" w:cs="Arial"/>
                      <w:color w:val="0000FF"/>
                      <w:sz w:val="18"/>
                      <w:szCs w:val="18"/>
                      <w:lang w:eastAsia="zh-CN"/>
                    </w:rPr>
                    <w:t>Include the configuration for cell DTX operation for at least one cell DTX pattern case, of a serving cell.</w:t>
                  </w:r>
                </w:p>
              </w:tc>
            </w:tr>
            <w:tr w:rsidR="00120626" w:rsidRPr="00120626" w14:paraId="6B2BCCB9" w14:textId="77777777" w:rsidTr="00120626">
              <w:trPr>
                <w:trHeight w:val="480"/>
              </w:trPr>
              <w:tc>
                <w:tcPr>
                  <w:tcW w:w="0" w:type="auto"/>
                  <w:tcBorders>
                    <w:top w:val="nil"/>
                    <w:left w:val="single" w:sz="4" w:space="0" w:color="auto"/>
                    <w:bottom w:val="single" w:sz="4" w:space="0" w:color="auto"/>
                    <w:right w:val="single" w:sz="4" w:space="0" w:color="auto"/>
                  </w:tcBorders>
                  <w:shd w:val="clear" w:color="000000" w:fill="FFFF00"/>
                  <w:vAlign w:val="center"/>
                  <w:hideMark/>
                </w:tcPr>
                <w:p w14:paraId="5BAFDA65" w14:textId="77777777" w:rsidR="00120626" w:rsidRPr="00120626" w:rsidRDefault="00120626" w:rsidP="00120626">
                  <w:pPr>
                    <w:autoSpaceDE/>
                    <w:autoSpaceDN/>
                    <w:adjustRightInd/>
                    <w:snapToGrid/>
                    <w:spacing w:after="0"/>
                    <w:jc w:val="left"/>
                    <w:rPr>
                      <w:rFonts w:ascii="Arial" w:eastAsia="Times New Roman" w:hAnsi="Arial" w:cs="Arial"/>
                      <w:color w:val="0000FF"/>
                      <w:sz w:val="18"/>
                      <w:szCs w:val="18"/>
                      <w:lang w:eastAsia="zh-CN"/>
                    </w:rPr>
                  </w:pPr>
                  <w:r w:rsidRPr="00120626">
                    <w:rPr>
                      <w:rFonts w:ascii="Arial" w:eastAsia="Times New Roman" w:hAnsi="Arial" w:cs="Arial"/>
                      <w:color w:val="0000FF"/>
                      <w:sz w:val="18"/>
                      <w:szCs w:val="18"/>
                      <w:lang w:eastAsia="zh-CN"/>
                    </w:rPr>
                    <w:t>cellDRXConfig</w:t>
                  </w:r>
                </w:p>
              </w:tc>
              <w:tc>
                <w:tcPr>
                  <w:tcW w:w="0" w:type="auto"/>
                  <w:tcBorders>
                    <w:top w:val="nil"/>
                    <w:left w:val="nil"/>
                    <w:bottom w:val="single" w:sz="4" w:space="0" w:color="auto"/>
                    <w:right w:val="single" w:sz="4" w:space="0" w:color="auto"/>
                  </w:tcBorders>
                  <w:shd w:val="clear" w:color="000000" w:fill="FFFF00"/>
                  <w:noWrap/>
                  <w:vAlign w:val="center"/>
                  <w:hideMark/>
                </w:tcPr>
                <w:p w14:paraId="045A3F9E" w14:textId="77777777" w:rsidR="00120626" w:rsidRPr="00120626" w:rsidRDefault="00120626" w:rsidP="00120626">
                  <w:pPr>
                    <w:autoSpaceDE/>
                    <w:autoSpaceDN/>
                    <w:adjustRightInd/>
                    <w:snapToGrid/>
                    <w:spacing w:after="0"/>
                    <w:jc w:val="left"/>
                    <w:rPr>
                      <w:rFonts w:ascii="Arial" w:eastAsia="Times New Roman" w:hAnsi="Arial" w:cs="Arial"/>
                      <w:color w:val="0000FF"/>
                      <w:sz w:val="18"/>
                      <w:szCs w:val="18"/>
                      <w:lang w:eastAsia="zh-CN"/>
                    </w:rPr>
                  </w:pPr>
                  <w:r w:rsidRPr="00120626">
                    <w:rPr>
                      <w:rFonts w:ascii="Arial" w:eastAsia="Times New Roman" w:hAnsi="Arial" w:cs="Arial"/>
                      <w:color w:val="0000FF"/>
                      <w:sz w:val="18"/>
                      <w:szCs w:val="18"/>
                      <w:lang w:eastAsia="zh-CN"/>
                    </w:rPr>
                    <w:t>New</w:t>
                  </w:r>
                </w:p>
              </w:tc>
              <w:tc>
                <w:tcPr>
                  <w:tcW w:w="0" w:type="auto"/>
                  <w:tcBorders>
                    <w:top w:val="nil"/>
                    <w:left w:val="nil"/>
                    <w:bottom w:val="single" w:sz="4" w:space="0" w:color="auto"/>
                    <w:right w:val="single" w:sz="4" w:space="0" w:color="auto"/>
                  </w:tcBorders>
                  <w:shd w:val="clear" w:color="000000" w:fill="FFFF00"/>
                  <w:vAlign w:val="center"/>
                  <w:hideMark/>
                </w:tcPr>
                <w:p w14:paraId="15474B98" w14:textId="77777777" w:rsidR="00120626" w:rsidRPr="00120626" w:rsidRDefault="00120626" w:rsidP="00120626">
                  <w:pPr>
                    <w:autoSpaceDE/>
                    <w:autoSpaceDN/>
                    <w:adjustRightInd/>
                    <w:snapToGrid/>
                    <w:spacing w:after="0"/>
                    <w:jc w:val="left"/>
                    <w:rPr>
                      <w:rFonts w:ascii="Arial" w:eastAsia="Times New Roman" w:hAnsi="Arial" w:cs="Arial"/>
                      <w:color w:val="0000FF"/>
                      <w:sz w:val="18"/>
                      <w:szCs w:val="18"/>
                      <w:lang w:eastAsia="zh-CN"/>
                    </w:rPr>
                  </w:pPr>
                  <w:r w:rsidRPr="00120626">
                    <w:rPr>
                      <w:rFonts w:ascii="Arial" w:eastAsia="Times New Roman" w:hAnsi="Arial" w:cs="Arial"/>
                      <w:color w:val="0000FF"/>
                      <w:sz w:val="18"/>
                      <w:szCs w:val="18"/>
                      <w:lang w:eastAsia="zh-CN"/>
                    </w:rPr>
                    <w:t>Include the configuration for Cell DRX operation for at least one cell DRX pattern case, of a serving cell.</w:t>
                  </w:r>
                </w:p>
              </w:tc>
            </w:tr>
            <w:tr w:rsidR="00120626" w:rsidRPr="00120626" w14:paraId="099336BF" w14:textId="77777777" w:rsidTr="00120626">
              <w:trPr>
                <w:trHeight w:val="720"/>
              </w:trPr>
              <w:tc>
                <w:tcPr>
                  <w:tcW w:w="0" w:type="auto"/>
                  <w:tcBorders>
                    <w:top w:val="nil"/>
                    <w:left w:val="single" w:sz="4" w:space="0" w:color="auto"/>
                    <w:bottom w:val="single" w:sz="4" w:space="0" w:color="auto"/>
                    <w:right w:val="single" w:sz="4" w:space="0" w:color="auto"/>
                  </w:tcBorders>
                  <w:shd w:val="clear" w:color="000000" w:fill="FFFF00"/>
                  <w:vAlign w:val="center"/>
                  <w:hideMark/>
                </w:tcPr>
                <w:p w14:paraId="0A59D27E" w14:textId="77777777" w:rsidR="00120626" w:rsidRPr="00120626" w:rsidRDefault="00120626" w:rsidP="00120626">
                  <w:pPr>
                    <w:autoSpaceDE/>
                    <w:autoSpaceDN/>
                    <w:adjustRightInd/>
                    <w:snapToGrid/>
                    <w:spacing w:after="0"/>
                    <w:jc w:val="left"/>
                    <w:rPr>
                      <w:rFonts w:ascii="Arial" w:eastAsia="Times New Roman" w:hAnsi="Arial" w:cs="Arial"/>
                      <w:color w:val="0000FF"/>
                      <w:sz w:val="18"/>
                      <w:szCs w:val="18"/>
                      <w:lang w:eastAsia="zh-CN"/>
                    </w:rPr>
                  </w:pPr>
                  <w:r w:rsidRPr="00120626">
                    <w:rPr>
                      <w:rFonts w:ascii="Arial" w:eastAsia="Times New Roman" w:hAnsi="Arial" w:cs="Arial"/>
                      <w:color w:val="0000FF"/>
                      <w:sz w:val="18"/>
                      <w:szCs w:val="18"/>
                      <w:lang w:eastAsia="zh-CN"/>
                    </w:rPr>
                    <w:t>cellDTRX-DCI-config</w:t>
                  </w:r>
                </w:p>
              </w:tc>
              <w:tc>
                <w:tcPr>
                  <w:tcW w:w="0" w:type="auto"/>
                  <w:tcBorders>
                    <w:top w:val="nil"/>
                    <w:left w:val="nil"/>
                    <w:bottom w:val="single" w:sz="4" w:space="0" w:color="auto"/>
                    <w:right w:val="single" w:sz="4" w:space="0" w:color="auto"/>
                  </w:tcBorders>
                  <w:shd w:val="clear" w:color="000000" w:fill="FFFF00"/>
                  <w:noWrap/>
                  <w:vAlign w:val="center"/>
                  <w:hideMark/>
                </w:tcPr>
                <w:p w14:paraId="32ECD3DC" w14:textId="77777777" w:rsidR="00120626" w:rsidRPr="00120626" w:rsidRDefault="00120626" w:rsidP="00120626">
                  <w:pPr>
                    <w:autoSpaceDE/>
                    <w:autoSpaceDN/>
                    <w:adjustRightInd/>
                    <w:snapToGrid/>
                    <w:spacing w:after="0"/>
                    <w:jc w:val="left"/>
                    <w:rPr>
                      <w:rFonts w:ascii="Arial" w:eastAsia="Times New Roman" w:hAnsi="Arial" w:cs="Arial"/>
                      <w:color w:val="0000FF"/>
                      <w:sz w:val="18"/>
                      <w:szCs w:val="18"/>
                      <w:lang w:eastAsia="zh-CN"/>
                    </w:rPr>
                  </w:pPr>
                  <w:r w:rsidRPr="00120626">
                    <w:rPr>
                      <w:rFonts w:ascii="Arial" w:eastAsia="Times New Roman" w:hAnsi="Arial" w:cs="Arial"/>
                      <w:color w:val="0000FF"/>
                      <w:sz w:val="18"/>
                      <w:szCs w:val="18"/>
                      <w:lang w:eastAsia="zh-CN"/>
                    </w:rPr>
                    <w:t>New</w:t>
                  </w:r>
                </w:p>
              </w:tc>
              <w:tc>
                <w:tcPr>
                  <w:tcW w:w="0" w:type="auto"/>
                  <w:tcBorders>
                    <w:top w:val="nil"/>
                    <w:left w:val="nil"/>
                    <w:bottom w:val="single" w:sz="4" w:space="0" w:color="auto"/>
                    <w:right w:val="single" w:sz="4" w:space="0" w:color="auto"/>
                  </w:tcBorders>
                  <w:shd w:val="clear" w:color="000000" w:fill="FFFF00"/>
                  <w:vAlign w:val="center"/>
                  <w:hideMark/>
                </w:tcPr>
                <w:p w14:paraId="42887F94" w14:textId="77777777" w:rsidR="00120626" w:rsidRPr="00120626" w:rsidRDefault="00120626" w:rsidP="00120626">
                  <w:pPr>
                    <w:autoSpaceDE/>
                    <w:autoSpaceDN/>
                    <w:adjustRightInd/>
                    <w:snapToGrid/>
                    <w:spacing w:after="0"/>
                    <w:jc w:val="left"/>
                    <w:rPr>
                      <w:rFonts w:ascii="Arial" w:eastAsia="Times New Roman" w:hAnsi="Arial" w:cs="Arial"/>
                      <w:color w:val="0000FF"/>
                      <w:sz w:val="18"/>
                      <w:szCs w:val="18"/>
                      <w:lang w:eastAsia="zh-CN"/>
                    </w:rPr>
                  </w:pPr>
                  <w:r w:rsidRPr="00120626">
                    <w:rPr>
                      <w:rFonts w:ascii="Arial" w:eastAsia="Times New Roman" w:hAnsi="Arial" w:cs="Arial"/>
                      <w:color w:val="0000FF"/>
                      <w:sz w:val="18"/>
                      <w:szCs w:val="18"/>
                      <w:lang w:eastAsia="zh-CN"/>
                    </w:rPr>
                    <w:t>Include the configuration for new DCI format 2_X for activation/deactivation of cell DTX/DRX configuration of one or multiple serving cells.</w:t>
                  </w:r>
                </w:p>
              </w:tc>
            </w:tr>
          </w:tbl>
          <w:p w14:paraId="257D9754" w14:textId="6A4B2EB0" w:rsidR="00B50625" w:rsidRPr="00E62AD4" w:rsidRDefault="00EF079A" w:rsidP="00EF079A">
            <w:pPr>
              <w:spacing w:beforeLines="50" w:before="120"/>
              <w:rPr>
                <w:b/>
                <w:bCs/>
                <w:kern w:val="2"/>
                <w:lang w:eastAsia="zh-CN"/>
              </w:rPr>
            </w:pPr>
            <w:r w:rsidRPr="00E8189A">
              <w:rPr>
                <w:color w:val="7030A0"/>
                <w:kern w:val="2"/>
                <w:lang w:eastAsia="zh-CN"/>
              </w:rPr>
              <w:t>[Chengyan]:</w:t>
            </w:r>
            <w:r>
              <w:rPr>
                <w:color w:val="7030A0"/>
                <w:kern w:val="2"/>
                <w:lang w:eastAsia="zh-CN"/>
              </w:rPr>
              <w:t xml:space="preserve"> Thanks. Please check my reply above.</w:t>
            </w:r>
          </w:p>
        </w:tc>
      </w:tr>
      <w:tr w:rsidR="0060241B" w14:paraId="01316D38" w14:textId="77777777" w:rsidTr="00120626">
        <w:tc>
          <w:tcPr>
            <w:tcW w:w="2113" w:type="dxa"/>
            <w:tcBorders>
              <w:top w:val="single" w:sz="4" w:space="0" w:color="auto"/>
              <w:left w:val="single" w:sz="4" w:space="0" w:color="auto"/>
              <w:bottom w:val="single" w:sz="4" w:space="0" w:color="auto"/>
              <w:right w:val="single" w:sz="4" w:space="0" w:color="auto"/>
            </w:tcBorders>
          </w:tcPr>
          <w:p w14:paraId="4544D6EC" w14:textId="13ADFA9A" w:rsidR="0060241B" w:rsidRDefault="0060241B" w:rsidP="003E24BA">
            <w:pPr>
              <w:spacing w:beforeLines="50" w:before="120"/>
              <w:rPr>
                <w:kern w:val="2"/>
                <w:lang w:eastAsia="zh-CN"/>
              </w:rPr>
            </w:pPr>
            <w:r>
              <w:rPr>
                <w:kern w:val="2"/>
                <w:lang w:eastAsia="zh-CN"/>
              </w:rPr>
              <w:lastRenderedPageBreak/>
              <w:t>LG Electronics3</w:t>
            </w:r>
          </w:p>
        </w:tc>
        <w:tc>
          <w:tcPr>
            <w:tcW w:w="7194" w:type="dxa"/>
            <w:tcBorders>
              <w:top w:val="single" w:sz="4" w:space="0" w:color="auto"/>
              <w:left w:val="single" w:sz="4" w:space="0" w:color="auto"/>
              <w:bottom w:val="single" w:sz="4" w:space="0" w:color="auto"/>
              <w:right w:val="single" w:sz="4" w:space="0" w:color="auto"/>
            </w:tcBorders>
          </w:tcPr>
          <w:p w14:paraId="73F1363C" w14:textId="77777777" w:rsidR="0060241B" w:rsidRDefault="0060241B" w:rsidP="003E24BA">
            <w:pPr>
              <w:spacing w:beforeLines="50" w:before="120"/>
              <w:rPr>
                <w:b/>
                <w:bCs/>
                <w:kern w:val="2"/>
                <w:lang w:eastAsia="zh-CN"/>
              </w:rPr>
            </w:pPr>
            <w:r>
              <w:rPr>
                <w:b/>
                <w:bCs/>
                <w:kern w:val="2"/>
                <w:lang w:eastAsia="zh-CN"/>
              </w:rPr>
              <w:t>@ Samsung,</w:t>
            </w:r>
          </w:p>
          <w:p w14:paraId="51B13FAB" w14:textId="77777777" w:rsidR="0060241B" w:rsidRDefault="0060241B" w:rsidP="003E24BA">
            <w:pPr>
              <w:spacing w:beforeLines="50" w:before="120"/>
              <w:rPr>
                <w:kern w:val="2"/>
                <w:lang w:eastAsia="zh-CN"/>
              </w:rPr>
            </w:pPr>
            <w:r>
              <w:rPr>
                <w:kern w:val="2"/>
                <w:lang w:eastAsia="zh-CN"/>
              </w:rPr>
              <w:t>Thank you for the further comments.</w:t>
            </w:r>
          </w:p>
          <w:p w14:paraId="0EC53124" w14:textId="77777777" w:rsidR="0060241B" w:rsidRDefault="0060241B" w:rsidP="003E24BA">
            <w:pPr>
              <w:spacing w:beforeLines="50" w:before="120"/>
              <w:rPr>
                <w:kern w:val="2"/>
                <w:lang w:eastAsia="zh-CN"/>
              </w:rPr>
            </w:pPr>
            <w:r>
              <w:rPr>
                <w:kern w:val="2"/>
                <w:lang w:eastAsia="zh-CN"/>
              </w:rPr>
              <w:t>However, it doesn’t seem that my comment is well understood.</w:t>
            </w:r>
          </w:p>
          <w:p w14:paraId="4C6620C3" w14:textId="77777777" w:rsidR="0060241B" w:rsidRDefault="0060241B" w:rsidP="003E24BA">
            <w:pPr>
              <w:spacing w:beforeLines="50" w:before="120"/>
              <w:rPr>
                <w:kern w:val="2"/>
                <w:lang w:eastAsia="zh-CN"/>
              </w:rPr>
            </w:pPr>
          </w:p>
          <w:tbl>
            <w:tblPr>
              <w:tblStyle w:val="TableGrid"/>
              <w:tblW w:w="0" w:type="auto"/>
              <w:tblLook w:val="04A0" w:firstRow="1" w:lastRow="0" w:firstColumn="1" w:lastColumn="0" w:noHBand="0" w:noVBand="1"/>
            </w:tblPr>
            <w:tblGrid>
              <w:gridCol w:w="6968"/>
            </w:tblGrid>
            <w:tr w:rsidR="0060241B" w14:paraId="08E795DD" w14:textId="77777777" w:rsidTr="0060241B">
              <w:tc>
                <w:tcPr>
                  <w:tcW w:w="6968" w:type="dxa"/>
                </w:tcPr>
                <w:p w14:paraId="0F334D29" w14:textId="77777777" w:rsidR="0060241B" w:rsidRPr="0060241B" w:rsidRDefault="0060241B" w:rsidP="0060241B">
                  <w:pPr>
                    <w:autoSpaceDE/>
                    <w:autoSpaceDN/>
                    <w:adjustRightInd/>
                    <w:snapToGrid/>
                    <w:spacing w:after="180"/>
                    <w:jc w:val="left"/>
                    <w:rPr>
                      <w:sz w:val="20"/>
                      <w:szCs w:val="20"/>
                      <w:lang w:val="en-GB" w:eastAsia="zh-CN"/>
                    </w:rPr>
                  </w:pPr>
                  <w:r w:rsidRPr="0060241B">
                    <w:rPr>
                      <w:sz w:val="20"/>
                      <w:szCs w:val="20"/>
                      <w:lang w:val="en-GB" w:eastAsia="zh-CN"/>
                    </w:rPr>
                    <w:t>The following information is transmitted by means of the DCI format 2_9 with CRC scrambled by NES-RNTI:</w:t>
                  </w:r>
                </w:p>
                <w:p w14:paraId="3E23E3E1" w14:textId="77777777" w:rsidR="0060241B" w:rsidRPr="0060241B" w:rsidRDefault="0060241B" w:rsidP="0060241B">
                  <w:pPr>
                    <w:autoSpaceDE/>
                    <w:autoSpaceDN/>
                    <w:adjustRightInd/>
                    <w:snapToGrid/>
                    <w:spacing w:after="180"/>
                    <w:ind w:left="568" w:hanging="284"/>
                    <w:jc w:val="left"/>
                    <w:rPr>
                      <w:i/>
                      <w:sz w:val="20"/>
                      <w:szCs w:val="20"/>
                      <w:lang w:val="nb-NO"/>
                    </w:rPr>
                  </w:pPr>
                  <w:r w:rsidRPr="0060241B">
                    <w:rPr>
                      <w:sz w:val="20"/>
                      <w:szCs w:val="20"/>
                      <w:lang w:val="nb-NO"/>
                    </w:rPr>
                    <w:t>-</w:t>
                  </w:r>
                  <w:r w:rsidRPr="0060241B">
                    <w:rPr>
                      <w:sz w:val="20"/>
                      <w:szCs w:val="20"/>
                      <w:lang w:val="nb-NO" w:eastAsia="zh-CN"/>
                    </w:rPr>
                    <w:tab/>
                    <w:t xml:space="preserve">block </w:t>
                  </w:r>
                  <w:r w:rsidRPr="0060241B">
                    <w:rPr>
                      <w:sz w:val="20"/>
                      <w:szCs w:val="20"/>
                      <w:lang w:val="nb-NO"/>
                    </w:rPr>
                    <w:t xml:space="preserve">number 1, </w:t>
                  </w:r>
                  <w:r w:rsidRPr="0060241B">
                    <w:rPr>
                      <w:sz w:val="20"/>
                      <w:szCs w:val="20"/>
                      <w:lang w:val="nb-NO" w:eastAsia="zh-CN"/>
                    </w:rPr>
                    <w:t>block</w:t>
                  </w:r>
                  <w:r w:rsidRPr="0060241B">
                    <w:rPr>
                      <w:sz w:val="20"/>
                      <w:szCs w:val="20"/>
                      <w:lang w:val="nb-NO"/>
                    </w:rPr>
                    <w:t xml:space="preserve"> number 2,…, </w:t>
                  </w:r>
                  <w:r w:rsidRPr="0060241B">
                    <w:rPr>
                      <w:sz w:val="20"/>
                      <w:szCs w:val="20"/>
                      <w:lang w:val="nb-NO" w:eastAsia="zh-CN"/>
                    </w:rPr>
                    <w:t>block</w:t>
                  </w:r>
                  <w:r w:rsidRPr="0060241B">
                    <w:rPr>
                      <w:sz w:val="20"/>
                      <w:szCs w:val="20"/>
                      <w:lang w:val="nb-NO"/>
                    </w:rPr>
                    <w:t xml:space="preserve"> number </w:t>
                  </w:r>
                  <w:r w:rsidRPr="0060241B">
                    <w:rPr>
                      <w:i/>
                      <w:sz w:val="20"/>
                      <w:szCs w:val="20"/>
                      <w:lang w:val="nb-NO"/>
                    </w:rPr>
                    <w:t>N</w:t>
                  </w:r>
                </w:p>
                <w:p w14:paraId="01E9FB3F" w14:textId="77777777" w:rsidR="0060241B" w:rsidRPr="0060241B" w:rsidRDefault="0060241B" w:rsidP="0060241B">
                  <w:pPr>
                    <w:autoSpaceDE/>
                    <w:autoSpaceDN/>
                    <w:adjustRightInd/>
                    <w:snapToGrid/>
                    <w:spacing w:after="180"/>
                    <w:ind w:left="568" w:hanging="284"/>
                    <w:jc w:val="left"/>
                    <w:rPr>
                      <w:sz w:val="20"/>
                      <w:szCs w:val="20"/>
                    </w:rPr>
                  </w:pPr>
                  <w:r w:rsidRPr="0060241B">
                    <w:rPr>
                      <w:sz w:val="20"/>
                      <w:szCs w:val="20"/>
                    </w:rPr>
                    <w:tab/>
                    <w:t xml:space="preserve">where </w:t>
                  </w:r>
                  <w:r w:rsidRPr="0060241B">
                    <w:rPr>
                      <w:sz w:val="20"/>
                      <w:szCs w:val="20"/>
                      <w:lang w:val="en-GB" w:eastAsia="ko-KR"/>
                    </w:rPr>
                    <w:t xml:space="preserve">the starting position of a block </w:t>
                  </w:r>
                  <w:r w:rsidRPr="0060241B">
                    <w:rPr>
                      <w:sz w:val="20"/>
                      <w:szCs w:val="20"/>
                      <w:lang w:val="en-GB"/>
                    </w:rPr>
                    <w:t xml:space="preserve">is determined by the parameter </w:t>
                  </w:r>
                  <w:r w:rsidRPr="0060241B">
                    <w:rPr>
                      <w:i/>
                      <w:sz w:val="20"/>
                      <w:szCs w:val="20"/>
                    </w:rPr>
                    <w:t xml:space="preserve">positionInDCI-cellDTRX </w:t>
                  </w:r>
                  <w:r w:rsidRPr="0060241B">
                    <w:rPr>
                      <w:sz w:val="20"/>
                      <w:szCs w:val="20"/>
                      <w:lang w:val="en-GB" w:eastAsia="ko-KR"/>
                    </w:rPr>
                    <w:t>provided by higher layers</w:t>
                  </w:r>
                  <w:r w:rsidRPr="0060241B">
                    <w:rPr>
                      <w:sz w:val="20"/>
                      <w:szCs w:val="20"/>
                      <w:lang w:eastAsia="ko-KR"/>
                    </w:rPr>
                    <w:t xml:space="preserve"> for the UE configured with the block</w:t>
                  </w:r>
                  <w:r w:rsidRPr="0060241B">
                    <w:rPr>
                      <w:sz w:val="20"/>
                      <w:szCs w:val="20"/>
                      <w:lang w:val="en-GB" w:eastAsia="ko-KR"/>
                    </w:rPr>
                    <w:t>.</w:t>
                  </w:r>
                </w:p>
                <w:p w14:paraId="08583E76" w14:textId="77777777" w:rsidR="0060241B" w:rsidRPr="0060241B" w:rsidRDefault="0060241B" w:rsidP="0060241B">
                  <w:pPr>
                    <w:autoSpaceDE/>
                    <w:autoSpaceDN/>
                    <w:adjustRightInd/>
                    <w:snapToGrid/>
                    <w:spacing w:after="180"/>
                    <w:jc w:val="left"/>
                    <w:rPr>
                      <w:sz w:val="20"/>
                      <w:szCs w:val="20"/>
                      <w:highlight w:val="yellow"/>
                      <w:lang w:val="en-GB" w:eastAsia="zh-CN"/>
                    </w:rPr>
                  </w:pPr>
                  <w:r w:rsidRPr="0060241B">
                    <w:rPr>
                      <w:sz w:val="20"/>
                      <w:szCs w:val="20"/>
                      <w:highlight w:val="yellow"/>
                      <w:lang w:val="en-GB" w:eastAsia="zh-CN"/>
                    </w:rPr>
                    <w:t xml:space="preserve">If the UE is configured with higher layer parameter </w:t>
                  </w:r>
                  <w:r w:rsidRPr="0060241B">
                    <w:rPr>
                      <w:i/>
                      <w:sz w:val="20"/>
                      <w:szCs w:val="20"/>
                      <w:highlight w:val="yellow"/>
                      <w:lang w:val="en-GB" w:eastAsia="zh-CN"/>
                    </w:rPr>
                    <w:t>nes-RNTI</w:t>
                  </w:r>
                  <w:r w:rsidRPr="0060241B">
                    <w:rPr>
                      <w:sz w:val="20"/>
                      <w:szCs w:val="20"/>
                      <w:highlight w:val="yellow"/>
                      <w:lang w:val="en-GB"/>
                    </w:rPr>
                    <w:t>, one or more blocks are configured for the UE by higher layers, with t</w:t>
                  </w:r>
                  <w:r w:rsidRPr="0060241B">
                    <w:rPr>
                      <w:sz w:val="20"/>
                      <w:szCs w:val="20"/>
                      <w:highlight w:val="yellow"/>
                      <w:lang w:val="en-GB" w:eastAsia="ko-KR"/>
                    </w:rPr>
                    <w:t>he following field defined for the block:</w:t>
                  </w:r>
                </w:p>
                <w:p w14:paraId="67F04DDA" w14:textId="44FCCBF2" w:rsidR="0060241B" w:rsidRPr="0060241B" w:rsidRDefault="0060241B" w:rsidP="0060241B">
                  <w:pPr>
                    <w:autoSpaceDE/>
                    <w:autoSpaceDN/>
                    <w:adjustRightInd/>
                    <w:snapToGrid/>
                    <w:spacing w:after="180"/>
                    <w:ind w:left="568" w:hanging="284"/>
                    <w:jc w:val="left"/>
                    <w:rPr>
                      <w:sz w:val="20"/>
                      <w:szCs w:val="20"/>
                      <w:lang w:val="nb-NO"/>
                    </w:rPr>
                  </w:pPr>
                  <w:r w:rsidRPr="0060241B">
                    <w:rPr>
                      <w:sz w:val="20"/>
                      <w:szCs w:val="20"/>
                      <w:highlight w:val="yellow"/>
                      <w:lang w:val="nb-NO"/>
                    </w:rPr>
                    <w:t>-</w:t>
                  </w:r>
                  <w:r w:rsidRPr="0060241B">
                    <w:rPr>
                      <w:sz w:val="20"/>
                      <w:szCs w:val="20"/>
                      <w:highlight w:val="yellow"/>
                      <w:lang w:val="nb-NO"/>
                    </w:rPr>
                    <w:tab/>
                    <w:t>Cell DTX/DRX indication – 2 bits</w:t>
                  </w:r>
                  <w:r w:rsidRPr="0060241B">
                    <w:rPr>
                      <w:rFonts w:hint="eastAsia"/>
                      <w:sz w:val="20"/>
                      <w:szCs w:val="20"/>
                      <w:highlight w:val="yellow"/>
                      <w:lang w:val="nb-NO"/>
                    </w:rPr>
                    <w:t xml:space="preserve"> </w:t>
                  </w:r>
                  <w:r w:rsidRPr="0060241B">
                    <w:rPr>
                      <w:sz w:val="20"/>
                      <w:szCs w:val="20"/>
                      <w:highlight w:val="yellow"/>
                      <w:lang w:val="nb-NO"/>
                    </w:rPr>
                    <w:t>i</w:t>
                  </w:r>
                  <w:r w:rsidRPr="0060241B">
                    <w:rPr>
                      <w:rFonts w:hint="eastAsia"/>
                      <w:sz w:val="20"/>
                      <w:szCs w:val="20"/>
                      <w:highlight w:val="yellow"/>
                      <w:lang w:val="nb-NO"/>
                    </w:rPr>
                    <w:t>f</w:t>
                  </w:r>
                  <w:r w:rsidRPr="0060241B">
                    <w:rPr>
                      <w:sz w:val="20"/>
                      <w:szCs w:val="20"/>
                      <w:highlight w:val="yellow"/>
                      <w:lang w:val="nb-NO"/>
                    </w:rPr>
                    <w:t xml:space="preserve"> </w:t>
                  </w:r>
                  <w:r w:rsidRPr="0060241B">
                    <w:rPr>
                      <w:rFonts w:hint="eastAsia"/>
                      <w:sz w:val="20"/>
                      <w:szCs w:val="20"/>
                      <w:highlight w:val="yellow"/>
                      <w:lang w:val="nb-NO"/>
                    </w:rPr>
                    <w:t>high</w:t>
                  </w:r>
                  <w:r w:rsidRPr="0060241B">
                    <w:rPr>
                      <w:sz w:val="20"/>
                      <w:szCs w:val="20"/>
                      <w:highlight w:val="yellow"/>
                      <w:lang w:val="nb-NO"/>
                    </w:rPr>
                    <w:t>er</w:t>
                  </w:r>
                  <w:r w:rsidRPr="0060241B">
                    <w:rPr>
                      <w:rFonts w:hint="eastAsia"/>
                      <w:sz w:val="20"/>
                      <w:szCs w:val="20"/>
                      <w:highlight w:val="yellow"/>
                      <w:lang w:val="nb-NO"/>
                    </w:rPr>
                    <w:t xml:space="preserve"> layer parameter </w:t>
                  </w:r>
                  <w:r w:rsidRPr="0060241B">
                    <w:rPr>
                      <w:i/>
                      <w:sz w:val="20"/>
                      <w:szCs w:val="20"/>
                      <w:highlight w:val="yellow"/>
                      <w:lang w:val="nb-NO"/>
                    </w:rPr>
                    <w:t>cellDTXconfig</w:t>
                  </w:r>
                  <w:r w:rsidRPr="0060241B">
                    <w:rPr>
                      <w:sz w:val="20"/>
                      <w:szCs w:val="20"/>
                      <w:highlight w:val="yellow"/>
                      <w:lang w:val="nb-NO"/>
                    </w:rPr>
                    <w:t xml:space="preserve"> and </w:t>
                  </w:r>
                  <w:r w:rsidRPr="0060241B">
                    <w:rPr>
                      <w:i/>
                      <w:sz w:val="20"/>
                      <w:szCs w:val="20"/>
                      <w:highlight w:val="yellow"/>
                      <w:lang w:val="nb-NO"/>
                    </w:rPr>
                    <w:t>cellDRXconfig</w:t>
                  </w:r>
                  <w:r w:rsidRPr="0060241B">
                    <w:rPr>
                      <w:sz w:val="20"/>
                      <w:szCs w:val="20"/>
                      <w:highlight w:val="yellow"/>
                      <w:lang w:val="nb-NO"/>
                    </w:rPr>
                    <w:t xml:space="preserve"> are both </w:t>
                  </w:r>
                  <w:r w:rsidRPr="0060241B">
                    <w:rPr>
                      <w:rFonts w:hint="eastAsia"/>
                      <w:sz w:val="20"/>
                      <w:szCs w:val="20"/>
                      <w:highlight w:val="yellow"/>
                      <w:lang w:val="nb-NO"/>
                    </w:rPr>
                    <w:t>configured</w:t>
                  </w:r>
                  <w:r w:rsidRPr="0060241B">
                    <w:rPr>
                      <w:sz w:val="20"/>
                      <w:szCs w:val="20"/>
                      <w:highlight w:val="yellow"/>
                      <w:lang w:val="nb-NO"/>
                    </w:rPr>
                    <w:t xml:space="preserve"> for a serving cell, with the MSB corresponding to cell DTX configuration and the LSB corresponding to cell DRX configuration</w:t>
                  </w:r>
                  <w:r w:rsidRPr="0060241B">
                    <w:rPr>
                      <w:rFonts w:hint="eastAsia"/>
                      <w:sz w:val="20"/>
                      <w:szCs w:val="20"/>
                      <w:highlight w:val="yellow"/>
                      <w:lang w:val="nb-NO"/>
                    </w:rPr>
                    <w:t>;</w:t>
                  </w:r>
                  <w:r w:rsidRPr="0060241B">
                    <w:rPr>
                      <w:sz w:val="20"/>
                      <w:szCs w:val="20"/>
                      <w:highlight w:val="yellow"/>
                      <w:lang w:val="nb-NO"/>
                    </w:rPr>
                    <w:t xml:space="preserve"> otherwise 1 bit when either </w:t>
                  </w:r>
                  <w:r w:rsidRPr="0060241B">
                    <w:rPr>
                      <w:i/>
                      <w:sz w:val="20"/>
                      <w:szCs w:val="20"/>
                      <w:highlight w:val="yellow"/>
                      <w:lang w:val="nb-NO"/>
                    </w:rPr>
                    <w:t>cellDTXconfig</w:t>
                  </w:r>
                  <w:r w:rsidRPr="0060241B">
                    <w:rPr>
                      <w:sz w:val="20"/>
                      <w:szCs w:val="20"/>
                      <w:highlight w:val="yellow"/>
                      <w:lang w:val="nb-NO"/>
                    </w:rPr>
                    <w:t xml:space="preserve"> or </w:t>
                  </w:r>
                  <w:r w:rsidRPr="0060241B">
                    <w:rPr>
                      <w:i/>
                      <w:sz w:val="20"/>
                      <w:szCs w:val="20"/>
                      <w:highlight w:val="yellow"/>
                      <w:lang w:val="nb-NO"/>
                    </w:rPr>
                    <w:t>cellDRXconfig</w:t>
                  </w:r>
                  <w:r w:rsidRPr="0060241B">
                    <w:rPr>
                      <w:sz w:val="20"/>
                      <w:szCs w:val="20"/>
                      <w:highlight w:val="yellow"/>
                      <w:lang w:val="nb-NO"/>
                    </w:rPr>
                    <w:t xml:space="preserve"> is </w:t>
                  </w:r>
                  <w:r w:rsidRPr="0060241B">
                    <w:rPr>
                      <w:rFonts w:hint="eastAsia"/>
                      <w:sz w:val="20"/>
                      <w:szCs w:val="20"/>
                      <w:highlight w:val="yellow"/>
                      <w:lang w:val="nb-NO"/>
                    </w:rPr>
                    <w:t>configured</w:t>
                  </w:r>
                  <w:r w:rsidRPr="0060241B">
                    <w:rPr>
                      <w:sz w:val="20"/>
                      <w:szCs w:val="20"/>
                      <w:highlight w:val="yellow"/>
                      <w:lang w:val="nb-NO"/>
                    </w:rPr>
                    <w:t xml:space="preserve"> for a serving cell.</w:t>
                  </w:r>
                  <w:r w:rsidRPr="0060241B">
                    <w:rPr>
                      <w:sz w:val="20"/>
                      <w:szCs w:val="20"/>
                      <w:lang w:val="nb-NO"/>
                    </w:rPr>
                    <w:t xml:space="preserve"> </w:t>
                  </w:r>
                </w:p>
              </w:tc>
            </w:tr>
          </w:tbl>
          <w:p w14:paraId="782D02ED" w14:textId="77777777" w:rsidR="0060241B" w:rsidRDefault="0060241B" w:rsidP="003E24BA">
            <w:pPr>
              <w:spacing w:beforeLines="50" w:before="120"/>
              <w:rPr>
                <w:kern w:val="2"/>
                <w:lang w:eastAsia="zh-CN"/>
              </w:rPr>
            </w:pPr>
          </w:p>
          <w:p w14:paraId="410D19B8" w14:textId="186426D3" w:rsidR="0060241B" w:rsidRDefault="0060241B" w:rsidP="003E24BA">
            <w:pPr>
              <w:spacing w:beforeLines="50" w:before="120"/>
              <w:rPr>
                <w:kern w:val="2"/>
                <w:lang w:eastAsia="zh-CN"/>
              </w:rPr>
            </w:pPr>
            <w:r>
              <w:rPr>
                <w:kern w:val="2"/>
                <w:lang w:eastAsia="zh-CN"/>
              </w:rPr>
              <w:t xml:space="preserve">In my example that “the UE can be configured with the starting position of a block for 2 serving cells while not configured for the other 2 serving cells”,  UE will follow the above highlighted part for 2 serving cells configured with </w:t>
            </w:r>
            <w:r w:rsidRPr="0060241B">
              <w:rPr>
                <w:i/>
                <w:kern w:val="2"/>
                <w:lang w:eastAsia="zh-CN"/>
              </w:rPr>
              <w:t xml:space="preserve">positionInDCI-cellDTRX </w:t>
            </w:r>
            <w:r>
              <w:rPr>
                <w:kern w:val="2"/>
                <w:lang w:eastAsia="zh-CN"/>
              </w:rPr>
              <w:t xml:space="preserve">while UE doesn’t have to follow the above highlighted part for the other 2 serving cells not configured with </w:t>
            </w:r>
            <w:r w:rsidRPr="0060241B">
              <w:rPr>
                <w:i/>
                <w:kern w:val="2"/>
                <w:lang w:eastAsia="zh-CN"/>
              </w:rPr>
              <w:t>positionInDCI-cellDTRX</w:t>
            </w:r>
            <w:r w:rsidRPr="0060241B">
              <w:rPr>
                <w:iCs/>
                <w:kern w:val="2"/>
                <w:lang w:eastAsia="zh-CN"/>
              </w:rPr>
              <w:t>.</w:t>
            </w:r>
            <w:r>
              <w:rPr>
                <w:iCs/>
                <w:kern w:val="2"/>
                <w:lang w:eastAsia="zh-CN"/>
              </w:rPr>
              <w:t xml:space="preserve"> Thus, the higher layer parameter </w:t>
            </w:r>
            <w:r w:rsidRPr="0060241B">
              <w:rPr>
                <w:i/>
                <w:kern w:val="2"/>
                <w:lang w:eastAsia="zh-CN"/>
              </w:rPr>
              <w:t>positionInDCI-cellDTRX</w:t>
            </w:r>
            <w:r>
              <w:rPr>
                <w:iCs/>
                <w:kern w:val="2"/>
                <w:lang w:eastAsia="zh-CN"/>
              </w:rPr>
              <w:t xml:space="preserve"> is sufficient and </w:t>
            </w:r>
            <w:r>
              <w:rPr>
                <w:kern w:val="2"/>
                <w:lang w:eastAsia="zh-CN"/>
              </w:rPr>
              <w:t>cellDTRX-DCI-config is NOT necessary.</w:t>
            </w:r>
          </w:p>
          <w:p w14:paraId="7CF5EA7B" w14:textId="2D6C5259" w:rsidR="0060241B" w:rsidRPr="0060241B" w:rsidRDefault="00EF079A" w:rsidP="003E24BA">
            <w:pPr>
              <w:spacing w:beforeLines="50" w:before="120"/>
              <w:rPr>
                <w:kern w:val="2"/>
                <w:lang w:eastAsia="zh-CN"/>
              </w:rPr>
            </w:pPr>
            <w:r w:rsidRPr="00E8189A">
              <w:rPr>
                <w:color w:val="7030A0"/>
                <w:kern w:val="2"/>
                <w:lang w:eastAsia="zh-CN"/>
              </w:rPr>
              <w:t>[Chengyan]:</w:t>
            </w:r>
            <w:r>
              <w:rPr>
                <w:color w:val="7030A0"/>
                <w:kern w:val="2"/>
                <w:lang w:eastAsia="zh-CN"/>
              </w:rPr>
              <w:t xml:space="preserve"> Thanks. Please check my reply above.</w:t>
            </w:r>
          </w:p>
        </w:tc>
      </w:tr>
      <w:tr w:rsidR="00A03973" w14:paraId="76A4D977" w14:textId="77777777" w:rsidTr="00120626">
        <w:tc>
          <w:tcPr>
            <w:tcW w:w="2113" w:type="dxa"/>
            <w:tcBorders>
              <w:top w:val="single" w:sz="4" w:space="0" w:color="auto"/>
              <w:left w:val="single" w:sz="4" w:space="0" w:color="auto"/>
              <w:bottom w:val="single" w:sz="4" w:space="0" w:color="auto"/>
              <w:right w:val="single" w:sz="4" w:space="0" w:color="auto"/>
            </w:tcBorders>
          </w:tcPr>
          <w:p w14:paraId="3CF19522" w14:textId="11E3BECE" w:rsidR="00A03973" w:rsidRDefault="00A03973" w:rsidP="003E24BA">
            <w:pPr>
              <w:spacing w:beforeLines="50" w:before="120"/>
              <w:rPr>
                <w:kern w:val="2"/>
                <w:lang w:eastAsia="zh-CN"/>
              </w:rPr>
            </w:pPr>
            <w:r>
              <w:rPr>
                <w:rFonts w:hint="eastAsia"/>
                <w:kern w:val="2"/>
                <w:lang w:eastAsia="zh-CN"/>
              </w:rPr>
              <w:lastRenderedPageBreak/>
              <w:t>Sam</w:t>
            </w:r>
            <w:r>
              <w:rPr>
                <w:kern w:val="2"/>
                <w:lang w:eastAsia="zh-CN"/>
              </w:rPr>
              <w:t>sung4</w:t>
            </w:r>
          </w:p>
        </w:tc>
        <w:tc>
          <w:tcPr>
            <w:tcW w:w="7194" w:type="dxa"/>
            <w:tcBorders>
              <w:top w:val="single" w:sz="4" w:space="0" w:color="auto"/>
              <w:left w:val="single" w:sz="4" w:space="0" w:color="auto"/>
              <w:bottom w:val="single" w:sz="4" w:space="0" w:color="auto"/>
              <w:right w:val="single" w:sz="4" w:space="0" w:color="auto"/>
            </w:tcBorders>
          </w:tcPr>
          <w:p w14:paraId="1D8B3ADC" w14:textId="77777777" w:rsidR="00A03973" w:rsidRDefault="00A03973" w:rsidP="00A03973">
            <w:pPr>
              <w:spacing w:beforeLines="50" w:before="120"/>
              <w:rPr>
                <w:b/>
                <w:bCs/>
                <w:kern w:val="2"/>
                <w:lang w:eastAsia="zh-CN"/>
              </w:rPr>
            </w:pPr>
            <w:r>
              <w:rPr>
                <w:b/>
                <w:bCs/>
                <w:kern w:val="2"/>
                <w:lang w:eastAsia="zh-CN"/>
              </w:rPr>
              <w:t>@LG</w:t>
            </w:r>
          </w:p>
          <w:p w14:paraId="5E2856E4" w14:textId="518C734E" w:rsidR="00A03973" w:rsidRDefault="00A03973" w:rsidP="00A03973">
            <w:pPr>
              <w:spacing w:beforeLines="50" w:before="120"/>
              <w:rPr>
                <w:kern w:val="2"/>
                <w:lang w:eastAsia="zh-CN"/>
              </w:rPr>
            </w:pPr>
            <w:r w:rsidRPr="00B50625">
              <w:rPr>
                <w:kern w:val="2"/>
                <w:lang w:eastAsia="zh-CN"/>
              </w:rPr>
              <w:t xml:space="preserve">Thank you LG for </w:t>
            </w:r>
            <w:r>
              <w:rPr>
                <w:kern w:val="2"/>
                <w:lang w:eastAsia="zh-CN"/>
              </w:rPr>
              <w:t>the follow up.</w:t>
            </w:r>
          </w:p>
          <w:p w14:paraId="14304E2E" w14:textId="20FFD83D" w:rsidR="00A03973" w:rsidRDefault="00A03973" w:rsidP="00A03973">
            <w:pPr>
              <w:spacing w:beforeLines="50" w:before="120"/>
              <w:rPr>
                <w:kern w:val="2"/>
                <w:lang w:eastAsia="zh-CN"/>
              </w:rPr>
            </w:pPr>
            <w:r>
              <w:rPr>
                <w:kern w:val="2"/>
                <w:lang w:eastAsia="zh-CN"/>
              </w:rPr>
              <w:t>We do NOT agree that cellDTRX-DCI-config is NOT necessary.</w:t>
            </w:r>
          </w:p>
          <w:p w14:paraId="27A589E6" w14:textId="6EE9AD2D" w:rsidR="00A03973" w:rsidRDefault="00A03973" w:rsidP="00A03973">
            <w:pPr>
              <w:spacing w:beforeLines="50" w:before="120"/>
              <w:rPr>
                <w:kern w:val="2"/>
                <w:lang w:eastAsia="zh-CN"/>
              </w:rPr>
            </w:pPr>
            <w:r>
              <w:rPr>
                <w:kern w:val="2"/>
                <w:lang w:eastAsia="zh-CN"/>
              </w:rPr>
              <w:t>cellDTRX-DCI-config is used to configure 1 or 2 bits, for example, a cell is configured with both cell DTX and cell DRX, it does not mean that the DCI always indicates activation/deactivation of both cell DTX and cell DRX. For example, cell DTX can be dynamic</w:t>
            </w:r>
            <w:r w:rsidR="001C37E0">
              <w:rPr>
                <w:kern w:val="2"/>
                <w:lang w:eastAsia="zh-CN"/>
              </w:rPr>
              <w:t>ally</w:t>
            </w:r>
            <w:r>
              <w:rPr>
                <w:kern w:val="2"/>
                <w:lang w:eastAsia="zh-CN"/>
              </w:rPr>
              <w:t xml:space="preserve"> indicated based on the traffic arriving at gNB while cell DRX can follow the semi-static pattern. This has been clarified during the discussion of last meeting, and it is the reason to have the following sub-bullet in the agreement.</w:t>
            </w:r>
          </w:p>
          <w:p w14:paraId="14A7FD5F" w14:textId="77777777" w:rsidR="00A03973" w:rsidRDefault="00A03973" w:rsidP="00A03973">
            <w:pPr>
              <w:pStyle w:val="BodyText"/>
              <w:numPr>
                <w:ilvl w:val="1"/>
                <w:numId w:val="19"/>
              </w:numPr>
              <w:suppressAutoHyphens/>
              <w:autoSpaceDE/>
              <w:autoSpaceDN/>
              <w:adjustRightInd/>
              <w:snapToGrid/>
              <w:spacing w:after="0" w:line="252" w:lineRule="auto"/>
              <w:jc w:val="left"/>
              <w:rPr>
                <w:rFonts w:eastAsia="Malgun Gothic"/>
                <w:lang w:eastAsia="ko-KR"/>
              </w:rPr>
            </w:pPr>
            <w:r>
              <w:rPr>
                <w:rFonts w:eastAsia="Malgun Gothic"/>
                <w:lang w:eastAsia="ko-KR"/>
              </w:rPr>
              <w:t xml:space="preserve">Higher layer signaling configures whether the activation/deactivation of cell DTX </w:t>
            </w:r>
            <w:r w:rsidRPr="001C37E0">
              <w:rPr>
                <w:rFonts w:eastAsia="Malgun Gothic"/>
                <w:highlight w:val="yellow"/>
                <w:lang w:eastAsia="ko-KR"/>
              </w:rPr>
              <w:t>and/or</w:t>
            </w:r>
            <w:r>
              <w:rPr>
                <w:rFonts w:eastAsia="Malgun Gothic"/>
                <w:lang w:eastAsia="ko-KR"/>
              </w:rPr>
              <w:t xml:space="preserve"> cell DRX is indicated in DCI format 2_X for a serving cell.</w:t>
            </w:r>
          </w:p>
          <w:p w14:paraId="1AF2FB71" w14:textId="2F9FE904" w:rsidR="00A03973" w:rsidRDefault="00EF079A" w:rsidP="00A03973">
            <w:pPr>
              <w:spacing w:beforeLines="50" w:before="120"/>
              <w:rPr>
                <w:b/>
                <w:bCs/>
                <w:kern w:val="2"/>
                <w:lang w:eastAsia="zh-CN"/>
              </w:rPr>
            </w:pPr>
            <w:r w:rsidRPr="00E8189A">
              <w:rPr>
                <w:color w:val="7030A0"/>
                <w:kern w:val="2"/>
                <w:lang w:eastAsia="zh-CN"/>
              </w:rPr>
              <w:t>[Chengyan]:</w:t>
            </w:r>
            <w:r>
              <w:rPr>
                <w:color w:val="7030A0"/>
                <w:kern w:val="2"/>
                <w:lang w:eastAsia="zh-CN"/>
              </w:rPr>
              <w:t xml:space="preserve"> Thanks. Please check my reply above.</w:t>
            </w:r>
          </w:p>
        </w:tc>
      </w:tr>
      <w:tr w:rsidR="00627A01" w14:paraId="6B0607EA" w14:textId="77777777" w:rsidTr="00120626">
        <w:tc>
          <w:tcPr>
            <w:tcW w:w="2113" w:type="dxa"/>
            <w:tcBorders>
              <w:top w:val="single" w:sz="4" w:space="0" w:color="auto"/>
              <w:left w:val="single" w:sz="4" w:space="0" w:color="auto"/>
              <w:bottom w:val="single" w:sz="4" w:space="0" w:color="auto"/>
              <w:right w:val="single" w:sz="4" w:space="0" w:color="auto"/>
            </w:tcBorders>
          </w:tcPr>
          <w:p w14:paraId="2F4421CB" w14:textId="40C8F32C" w:rsidR="00627A01" w:rsidRDefault="00627A01" w:rsidP="003E24BA">
            <w:pPr>
              <w:spacing w:beforeLines="50" w:before="120"/>
              <w:rPr>
                <w:kern w:val="2"/>
                <w:lang w:eastAsia="zh-CN"/>
              </w:rPr>
            </w:pPr>
            <w:r>
              <w:rPr>
                <w:kern w:val="2"/>
                <w:lang w:eastAsia="zh-CN"/>
              </w:rPr>
              <w:t>LG Electronics4</w:t>
            </w:r>
          </w:p>
        </w:tc>
        <w:tc>
          <w:tcPr>
            <w:tcW w:w="7194" w:type="dxa"/>
            <w:tcBorders>
              <w:top w:val="single" w:sz="4" w:space="0" w:color="auto"/>
              <w:left w:val="single" w:sz="4" w:space="0" w:color="auto"/>
              <w:bottom w:val="single" w:sz="4" w:space="0" w:color="auto"/>
              <w:right w:val="single" w:sz="4" w:space="0" w:color="auto"/>
            </w:tcBorders>
          </w:tcPr>
          <w:p w14:paraId="6C681D86" w14:textId="77777777" w:rsidR="00627A01" w:rsidRDefault="00627A01" w:rsidP="00627A01">
            <w:pPr>
              <w:spacing w:beforeLines="50" w:before="120"/>
              <w:rPr>
                <w:b/>
                <w:bCs/>
                <w:kern w:val="2"/>
                <w:lang w:eastAsia="zh-CN"/>
              </w:rPr>
            </w:pPr>
            <w:r>
              <w:rPr>
                <w:b/>
                <w:bCs/>
                <w:kern w:val="2"/>
                <w:lang w:eastAsia="zh-CN"/>
              </w:rPr>
              <w:t>@ Samsung,</w:t>
            </w:r>
          </w:p>
          <w:p w14:paraId="1E66986D" w14:textId="2816566D" w:rsidR="00627A01" w:rsidRDefault="00627A01" w:rsidP="00627A01">
            <w:pPr>
              <w:spacing w:beforeLines="50" w:before="120"/>
              <w:rPr>
                <w:kern w:val="2"/>
                <w:lang w:eastAsia="zh-CN"/>
              </w:rPr>
            </w:pPr>
            <w:r w:rsidRPr="00627A01">
              <w:rPr>
                <w:kern w:val="2"/>
                <w:lang w:eastAsia="zh-CN"/>
              </w:rPr>
              <w:t xml:space="preserve">Although </w:t>
            </w:r>
            <w:r>
              <w:rPr>
                <w:kern w:val="2"/>
                <w:lang w:eastAsia="zh-CN"/>
              </w:rPr>
              <w:t>I could understand what Samsung is suggesting, I disagree that the current agreement can be interpreted as Samsung’s. From my understanding, if a serving cell is configured with cell DTX or cell DRX, then 1 bit will be allocated in DCI 2_9 for the serving cell. On the other hand, if a serving cell is configured with both cell DTX and cell DRX, then 2 bits will be allocated in DCI 2_9 for the serving cell. To cover these two cases, I thought “and/or” was written in the RAN1 agreement.</w:t>
            </w:r>
          </w:p>
          <w:p w14:paraId="24BAF946" w14:textId="77777777" w:rsidR="00627A01" w:rsidRDefault="00627A01" w:rsidP="00627A01">
            <w:pPr>
              <w:spacing w:beforeLines="50" w:before="120"/>
              <w:rPr>
                <w:kern w:val="2"/>
                <w:lang w:eastAsia="zh-CN"/>
              </w:rPr>
            </w:pPr>
            <w:r>
              <w:rPr>
                <w:kern w:val="2"/>
                <w:lang w:eastAsia="zh-CN"/>
              </w:rPr>
              <w:t>It seems that it would be better to hear other companies’ views.</w:t>
            </w:r>
          </w:p>
          <w:p w14:paraId="63D12F07" w14:textId="33F9BC76" w:rsidR="00EF079A" w:rsidRPr="00627A01" w:rsidRDefault="00EF079A" w:rsidP="00627A01">
            <w:pPr>
              <w:spacing w:beforeLines="50" w:before="120"/>
              <w:rPr>
                <w:kern w:val="2"/>
                <w:lang w:eastAsia="zh-CN"/>
              </w:rPr>
            </w:pPr>
            <w:r w:rsidRPr="00E8189A">
              <w:rPr>
                <w:color w:val="7030A0"/>
                <w:kern w:val="2"/>
                <w:lang w:eastAsia="zh-CN"/>
              </w:rPr>
              <w:t>[Chengyan]:</w:t>
            </w:r>
            <w:r>
              <w:rPr>
                <w:color w:val="7030A0"/>
                <w:kern w:val="2"/>
                <w:lang w:eastAsia="zh-CN"/>
              </w:rPr>
              <w:t xml:space="preserve"> Thanks. Please check my reply above.</w:t>
            </w:r>
          </w:p>
        </w:tc>
      </w:tr>
    </w:tbl>
    <w:bookmarkEnd w:id="2"/>
    <w:bookmarkEnd w:id="3"/>
    <w:bookmarkEnd w:id="4"/>
    <w:bookmarkEnd w:id="5"/>
    <w:p w14:paraId="0F211B5A" w14:textId="77777777" w:rsidR="00A32CD0" w:rsidRDefault="00A82B67">
      <w:pPr>
        <w:pStyle w:val="Heading1"/>
        <w:tabs>
          <w:tab w:val="left" w:pos="432"/>
        </w:tabs>
        <w:spacing w:before="240"/>
        <w:ind w:left="431" w:hanging="431"/>
        <w:rPr>
          <w:lang w:eastAsia="zh-CN"/>
        </w:rPr>
      </w:pPr>
      <w:r>
        <w:rPr>
          <w:lang w:eastAsia="zh-CN"/>
        </w:rPr>
        <w:t xml:space="preserve">Second round discussions   </w:t>
      </w:r>
      <w:r>
        <w:rPr>
          <w:rFonts w:hint="eastAsia"/>
          <w:lang w:eastAsia="zh-CN"/>
        </w:rPr>
        <w:t xml:space="preserve"> </w:t>
      </w:r>
    </w:p>
    <w:p w14:paraId="4FEBCB3B" w14:textId="69E5C532" w:rsidR="00044BE7" w:rsidRPr="00ED4BB1" w:rsidRDefault="00044BE7" w:rsidP="00044BE7">
      <w:pPr>
        <w:adjustRightInd/>
        <w:spacing w:beforeLines="50" w:before="120" w:after="240"/>
        <w:rPr>
          <w:rFonts w:eastAsiaTheme="minorEastAsia"/>
          <w:lang w:eastAsia="zh-CN"/>
        </w:rPr>
      </w:pPr>
      <w:bookmarkStart w:id="13" w:name="OLE_LINK7"/>
      <w:r>
        <w:rPr>
          <w:lang w:eastAsia="zh-CN"/>
        </w:rPr>
        <w:t>Please find the updated</w:t>
      </w:r>
      <w:r w:rsidR="00797E48">
        <w:rPr>
          <w:lang w:eastAsia="zh-CN"/>
        </w:rPr>
        <w:t xml:space="preserve"> </w:t>
      </w:r>
      <w:hyperlink r:id="rId30" w:history="1">
        <w:r w:rsidR="00797E48" w:rsidRPr="00797E48">
          <w:rPr>
            <w:rStyle w:val="Hyperlink"/>
            <w:lang w:eastAsia="zh-CN"/>
          </w:rPr>
          <w:t>draft CR v2</w:t>
        </w:r>
      </w:hyperlink>
      <w:r>
        <w:rPr>
          <w:lang w:eastAsia="zh-CN"/>
        </w:rPr>
        <w:t xml:space="preserve"> based on inputs from the first round. </w:t>
      </w:r>
      <w:r>
        <w:rPr>
          <w:rFonts w:eastAsiaTheme="minorEastAsia"/>
          <w:lang w:eastAsia="zh-CN"/>
        </w:rPr>
        <w:t xml:space="preserve">Companies are encouraged to provide the </w:t>
      </w:r>
      <w:r>
        <w:rPr>
          <w:rFonts w:eastAsiaTheme="minorEastAsia"/>
          <w:color w:val="FF0000"/>
          <w:lang w:eastAsia="zh-CN"/>
        </w:rPr>
        <w:t xml:space="preserve">second round views ASAP, the latest </w:t>
      </w:r>
      <w:r>
        <w:rPr>
          <w:color w:val="FF0000"/>
        </w:rPr>
        <w:t>by 09/07 (Thursday), 3:00am UTC</w:t>
      </w:r>
      <w:r w:rsidRPr="00FF53EA">
        <w:rPr>
          <w:color w:val="000000" w:themeColor="text1"/>
        </w:rPr>
        <w:t xml:space="preserve"> if any</w:t>
      </w:r>
      <w:r>
        <w:rPr>
          <w:rFonts w:eastAsiaTheme="minorEastAsia"/>
          <w:lang w:eastAsia="zh-CN"/>
        </w:rPr>
        <w:t xml:space="preserve">.  </w:t>
      </w:r>
    </w:p>
    <w:tbl>
      <w:tblPr>
        <w:tblStyle w:val="TableGrid"/>
        <w:tblW w:w="0" w:type="auto"/>
        <w:tblLook w:val="04A0" w:firstRow="1" w:lastRow="0" w:firstColumn="1" w:lastColumn="0" w:noHBand="0" w:noVBand="1"/>
      </w:tblPr>
      <w:tblGrid>
        <w:gridCol w:w="2113"/>
        <w:gridCol w:w="7194"/>
      </w:tblGrid>
      <w:tr w:rsidR="00044BE7" w:rsidRPr="00ED4BB1" w14:paraId="4064C962" w14:textId="77777777" w:rsidTr="00CE0AE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3E074B2" w14:textId="77777777" w:rsidR="00044BE7" w:rsidRPr="00ED4BB1" w:rsidRDefault="00044BE7" w:rsidP="00CE0AE6">
            <w:pPr>
              <w:widowControl/>
              <w:ind w:left="1320" w:hanging="440"/>
              <w:rPr>
                <w:i/>
                <w:lang w:eastAsia="zh-CN"/>
              </w:rPr>
            </w:pPr>
            <w:r w:rsidRPr="00ED4BB1">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E99778" w14:textId="77777777" w:rsidR="00044BE7" w:rsidRPr="00ED4BB1" w:rsidRDefault="00044BE7" w:rsidP="00CE0AE6">
            <w:pPr>
              <w:widowControl/>
              <w:ind w:left="1320" w:hanging="440"/>
              <w:rPr>
                <w:i/>
                <w:lang w:eastAsia="zh-CN"/>
              </w:rPr>
            </w:pPr>
            <w:r w:rsidRPr="00ED4BB1">
              <w:rPr>
                <w:i/>
                <w:lang w:eastAsia="zh-CN"/>
              </w:rPr>
              <w:t>View</w:t>
            </w:r>
          </w:p>
        </w:tc>
      </w:tr>
      <w:tr w:rsidR="00044BE7" w:rsidRPr="00ED4BB1" w14:paraId="2BBCB971" w14:textId="77777777" w:rsidTr="007942AE">
        <w:trPr>
          <w:trHeight w:val="12111"/>
        </w:trPr>
        <w:tc>
          <w:tcPr>
            <w:tcW w:w="2113" w:type="dxa"/>
            <w:tcBorders>
              <w:top w:val="single" w:sz="4" w:space="0" w:color="auto"/>
              <w:left w:val="single" w:sz="4" w:space="0" w:color="auto"/>
              <w:bottom w:val="single" w:sz="4" w:space="0" w:color="auto"/>
              <w:right w:val="single" w:sz="4" w:space="0" w:color="auto"/>
            </w:tcBorders>
          </w:tcPr>
          <w:p w14:paraId="758E98ED" w14:textId="0D94BE25" w:rsidR="00044BE7" w:rsidRPr="00ED4BB1" w:rsidRDefault="009E2534" w:rsidP="009E2534">
            <w:pPr>
              <w:spacing w:beforeLines="50" w:before="120"/>
              <w:rPr>
                <w:b/>
                <w:lang w:eastAsia="zh-CN"/>
              </w:rPr>
            </w:pPr>
            <w:r w:rsidRPr="009E2534">
              <w:rPr>
                <w:rFonts w:hint="eastAsia"/>
                <w:kern w:val="2"/>
                <w:lang w:eastAsia="zh-CN"/>
              </w:rPr>
              <w:lastRenderedPageBreak/>
              <w:t>v</w:t>
            </w:r>
            <w:r w:rsidRPr="009E2534">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8D3F9B0" w14:textId="0798CD07" w:rsidR="00044BE7" w:rsidRDefault="009E2534" w:rsidP="009E2534">
            <w:pPr>
              <w:widowControl/>
              <w:rPr>
                <w:lang w:eastAsia="zh-CN"/>
              </w:rPr>
            </w:pPr>
            <w:r>
              <w:rPr>
                <w:rFonts w:hint="eastAsia"/>
                <w:lang w:eastAsia="zh-CN"/>
              </w:rPr>
              <w:t>T</w:t>
            </w:r>
            <w:r>
              <w:rPr>
                <w:lang w:eastAsia="zh-CN"/>
              </w:rPr>
              <w:t>hank Editor for the response and update. Here are our further comments:</w:t>
            </w:r>
          </w:p>
          <w:p w14:paraId="5FE24C5F" w14:textId="77777777" w:rsidR="009E2534" w:rsidRDefault="009E2534" w:rsidP="009E2534">
            <w:pPr>
              <w:spacing w:beforeLines="50" w:before="120"/>
              <w:rPr>
                <w:b/>
                <w:bCs/>
                <w:kern w:val="2"/>
                <w:lang w:eastAsia="zh-CN"/>
              </w:rPr>
            </w:pPr>
            <w:r>
              <w:rPr>
                <w:rFonts w:hint="eastAsia"/>
                <w:b/>
                <w:bCs/>
                <w:kern w:val="2"/>
                <w:lang w:eastAsia="zh-CN"/>
              </w:rPr>
              <w:t>C</w:t>
            </w:r>
            <w:r>
              <w:rPr>
                <w:b/>
                <w:bCs/>
                <w:kern w:val="2"/>
                <w:lang w:eastAsia="zh-CN"/>
              </w:rPr>
              <w:t>omment #1:</w:t>
            </w:r>
          </w:p>
          <w:p w14:paraId="63AB9F89" w14:textId="41BF9F24" w:rsidR="009E2534" w:rsidRDefault="009E2534" w:rsidP="009E2534">
            <w:pPr>
              <w:widowControl/>
              <w:rPr>
                <w:lang w:eastAsia="zh-CN"/>
              </w:rPr>
            </w:pPr>
            <w:r>
              <w:rPr>
                <w:lang w:eastAsia="zh-CN"/>
              </w:rPr>
              <w:t xml:space="preserve">Thanks for providing the following agreement for mapping. </w:t>
            </w:r>
          </w:p>
          <w:p w14:paraId="4A143504" w14:textId="77777777" w:rsidR="009E2534" w:rsidRPr="00B33B42" w:rsidRDefault="009E2534" w:rsidP="009E2534">
            <w:pPr>
              <w:pStyle w:val="ListParagraph"/>
              <w:widowControl/>
              <w:numPr>
                <w:ilvl w:val="0"/>
                <w:numId w:val="15"/>
              </w:numPr>
              <w:ind w:left="1320" w:hanging="440"/>
              <w:rPr>
                <w:bCs/>
                <w:i/>
                <w:color w:val="7030A0"/>
                <w:kern w:val="2"/>
                <w:lang w:eastAsia="zh-CN"/>
              </w:rPr>
            </w:pPr>
            <w:r w:rsidRPr="00B33B42">
              <w:rPr>
                <w:bCs/>
                <w:i/>
                <w:color w:val="7030A0"/>
                <w:kern w:val="2"/>
                <w:lang w:eastAsia="zh-CN"/>
              </w:rPr>
              <w:t>CSI mapping rule across sub-configurations follow legacy specification principle</w:t>
            </w:r>
          </w:p>
          <w:p w14:paraId="0442CA06" w14:textId="77777777" w:rsidR="009E2534" w:rsidRPr="00B33B42" w:rsidRDefault="009E2534" w:rsidP="009E2534">
            <w:pPr>
              <w:pStyle w:val="ListParagraph"/>
              <w:widowControl/>
              <w:numPr>
                <w:ilvl w:val="0"/>
                <w:numId w:val="15"/>
              </w:numPr>
              <w:ind w:left="1320" w:hanging="440"/>
              <w:rPr>
                <w:bCs/>
                <w:i/>
                <w:color w:val="7030A0"/>
                <w:kern w:val="2"/>
                <w:lang w:eastAsia="zh-CN"/>
              </w:rPr>
            </w:pPr>
            <w:r w:rsidRPr="00B33B42">
              <w:rPr>
                <w:bCs/>
                <w:i/>
                <w:color w:val="7030A0"/>
                <w:kern w:val="2"/>
                <w:lang w:eastAsia="zh-CN"/>
              </w:rPr>
              <w:t>The mapping order of CSI fields of one sub-configuration is as legacy mapping order of CSI fields of one CSI report;</w:t>
            </w:r>
          </w:p>
          <w:p w14:paraId="2F873F89" w14:textId="77777777" w:rsidR="009E2534" w:rsidRDefault="009E2534" w:rsidP="009E2534">
            <w:pPr>
              <w:widowControl/>
              <w:rPr>
                <w:lang w:eastAsia="zh-CN"/>
              </w:rPr>
            </w:pPr>
            <w:r>
              <w:rPr>
                <w:rFonts w:hint="eastAsia"/>
                <w:lang w:eastAsia="zh-CN"/>
              </w:rPr>
              <w:t>I</w:t>
            </w:r>
            <w:r>
              <w:rPr>
                <w:lang w:eastAsia="zh-CN"/>
              </w:rPr>
              <w:t xml:space="preserve">n our understanding, the first bullet means that CSI mapping across sub-configurations follow legacy principle where a report includes multiple CSIs, </w:t>
            </w:r>
            <w:r w:rsidR="003F6290">
              <w:rPr>
                <w:lang w:eastAsia="zh-CN"/>
              </w:rPr>
              <w:t>i.e.,</w:t>
            </w:r>
            <w:r>
              <w:rPr>
                <w:lang w:eastAsia="zh-CN"/>
              </w:rPr>
              <w:t xml:space="preserve"> NJCT. In </w:t>
            </w:r>
            <w:r w:rsidR="003F6290">
              <w:rPr>
                <w:lang w:eastAsia="zh-CN"/>
              </w:rPr>
              <w:t>NJCT case, the mapping order of part 2 CSI is wideband CSI for all CSIs, even subband CSI for all CSIs and odd subband CSI for all CSIs.</w:t>
            </w:r>
          </w:p>
          <w:p w14:paraId="32CCF0EE" w14:textId="513F05E5" w:rsidR="003F6290" w:rsidRDefault="003F6290" w:rsidP="009E2534">
            <w:pPr>
              <w:widowControl/>
              <w:rPr>
                <w:lang w:eastAsia="zh-CN"/>
              </w:rPr>
            </w:pPr>
            <w:r>
              <w:rPr>
                <w:rFonts w:hint="eastAsia"/>
                <w:lang w:eastAsia="zh-CN"/>
              </w:rPr>
              <w:t>T</w:t>
            </w:r>
            <w:r>
              <w:rPr>
                <w:lang w:eastAsia="zh-CN"/>
              </w:rPr>
              <w:t>he intention of the second bullet means in each part (i.e., wideband, even subband or odd subband), the order o</w:t>
            </w:r>
            <w:r>
              <w:rPr>
                <w:rFonts w:hint="eastAsia"/>
                <w:lang w:eastAsia="zh-CN"/>
              </w:rPr>
              <w:t>f</w:t>
            </w:r>
            <w:r>
              <w:rPr>
                <w:lang w:eastAsia="zh-CN"/>
              </w:rPr>
              <w:t xml:space="preserve"> CSI fields follows legacy order.</w:t>
            </w:r>
          </w:p>
          <w:p w14:paraId="7FCF98A5" w14:textId="7B5FF09C" w:rsidR="003F6290" w:rsidRDefault="00F60938" w:rsidP="009E2534">
            <w:pPr>
              <w:widowControl/>
              <w:rPr>
                <w:lang w:eastAsia="zh-CN"/>
              </w:rPr>
            </w:pPr>
            <w:r>
              <w:rPr>
                <w:lang w:eastAsia="zh-CN"/>
              </w:rPr>
              <w:t>Besides, i</w:t>
            </w:r>
            <w:r w:rsidR="003F6290">
              <w:rPr>
                <w:lang w:eastAsia="zh-CN"/>
              </w:rPr>
              <w:t>n legacy case, mapping order is always aligned with omission priority, i.e., the omission CSIs would be always at the end of mapped UCIs. If it is not aligned, there will occur the case that middle bits of mapped UCIs would be omitted first, which will make UE implementation more complex.</w:t>
            </w:r>
          </w:p>
          <w:p w14:paraId="03E3D15A" w14:textId="4538BA5E" w:rsidR="003F6290" w:rsidRDefault="003F6290" w:rsidP="009E2534">
            <w:pPr>
              <w:widowControl/>
              <w:rPr>
                <w:lang w:eastAsia="zh-CN"/>
              </w:rPr>
            </w:pPr>
            <w:r>
              <w:rPr>
                <w:rFonts w:hint="eastAsia"/>
                <w:lang w:eastAsia="zh-CN"/>
              </w:rPr>
              <w:t>H</w:t>
            </w:r>
            <w:r>
              <w:rPr>
                <w:lang w:eastAsia="zh-CN"/>
              </w:rPr>
              <w:t xml:space="preserve">owever, </w:t>
            </w:r>
            <w:r w:rsidR="007942AE">
              <w:rPr>
                <w:lang w:eastAsia="zh-CN"/>
              </w:rPr>
              <w:t xml:space="preserve">I understand that the above agreement is too general as editor mentions. </w:t>
            </w:r>
            <w:r>
              <w:rPr>
                <w:lang w:eastAsia="zh-CN"/>
              </w:rPr>
              <w:t xml:space="preserve">if this </w:t>
            </w:r>
            <w:r w:rsidR="00F60938">
              <w:rPr>
                <w:lang w:eastAsia="zh-CN"/>
              </w:rPr>
              <w:t>can’t achieve common understanding</w:t>
            </w:r>
            <w:r w:rsidR="007942AE">
              <w:rPr>
                <w:lang w:eastAsia="zh-CN"/>
              </w:rPr>
              <w:t xml:space="preserve">, we can live with Editor’s note </w:t>
            </w:r>
            <w:r w:rsidR="007942AE" w:rsidRPr="007942AE">
              <w:rPr>
                <w:color w:val="FF0000"/>
                <w:lang w:eastAsia="zh-CN"/>
              </w:rPr>
              <w:t>without the following highlighted part</w:t>
            </w:r>
            <w:r w:rsidR="007942AE">
              <w:rPr>
                <w:color w:val="FF0000"/>
                <w:lang w:eastAsia="zh-CN"/>
              </w:rPr>
              <w:t>:</w:t>
            </w:r>
          </w:p>
          <w:p w14:paraId="4D0D1E0E" w14:textId="77777777" w:rsidR="007942AE" w:rsidRPr="00ED4AF8" w:rsidRDefault="007942AE" w:rsidP="007942AE">
            <w:pPr>
              <w:pStyle w:val="TH"/>
              <w:overflowPunct w:val="0"/>
              <w:autoSpaceDE w:val="0"/>
              <w:autoSpaceDN w:val="0"/>
              <w:adjustRightInd w:val="0"/>
              <w:textAlignment w:val="baseline"/>
              <w:rPr>
                <w:lang w:eastAsia="zh-CN"/>
              </w:rPr>
            </w:pPr>
            <w:commentRangeStart w:id="14"/>
            <w:r w:rsidRPr="00ED4AF8">
              <w:t xml:space="preserve">Table </w:t>
            </w:r>
            <w:r w:rsidRPr="00ED4AF8">
              <w:rPr>
                <w:rFonts w:hint="eastAsia"/>
                <w:lang w:eastAsia="zh-CN"/>
              </w:rPr>
              <w:t>6.3.1.1.2-14</w:t>
            </w:r>
            <w:commentRangeEnd w:id="14"/>
            <w:r>
              <w:rPr>
                <w:rStyle w:val="CommentReference"/>
                <w:rFonts w:ascii="Times New Roman" w:hAnsi="Times New Roman"/>
                <w:b w:val="0"/>
              </w:rPr>
              <w:commentReference w:id="14"/>
            </w:r>
            <w:r w:rsidRPr="00ED4AF8">
              <w:t>:</w:t>
            </w:r>
            <w:r w:rsidRPr="00ED4AF8">
              <w:rPr>
                <w:rFonts w:hint="eastAsia"/>
                <w:lang w:eastAsia="zh-CN"/>
              </w:rPr>
              <w:t xml:space="preserve"> Mapping order of CSI reports to UCI bit sequence </w:t>
            </w:r>
            <w:r w:rsidRPr="00ED4AF8">
              <w:rPr>
                <w:position w:val="-14"/>
              </w:rPr>
              <w:object w:dxaOrig="2560" w:dyaOrig="400" w14:anchorId="57DA9E4B">
                <v:shape id="_x0000_i1034" type="#_x0000_t75" style="width:108.3pt;height:17.7pt" o:ole="">
                  <v:imagedata r:id="rId13" o:title=""/>
                </v:shape>
                <o:OLEObject Type="Embed" ProgID="Equation.3" ShapeID="_x0000_i1034" DrawAspect="Content" ObjectID="_1755499667" r:id="rId31"/>
              </w:object>
            </w:r>
            <w:r w:rsidRPr="00ED4AF8">
              <w:rPr>
                <w:rFonts w:hint="eastAsia"/>
                <w:lang w:eastAsia="zh-CN"/>
              </w:rPr>
              <w:t xml:space="preserve">, </w:t>
            </w:r>
            <w:r w:rsidRPr="00ED4AF8">
              <w:rPr>
                <w:lang w:eastAsia="zh-CN"/>
              </w:rPr>
              <w:br/>
            </w:r>
            <w:r w:rsidRPr="00ED4AF8">
              <w:rPr>
                <w:rFonts w:hint="eastAsia"/>
                <w:lang w:eastAsia="zh-CN"/>
              </w:rP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0"/>
              <w:gridCol w:w="5128"/>
            </w:tblGrid>
            <w:tr w:rsidR="007942AE" w:rsidRPr="00ED4AF8" w14:paraId="54BD7186" w14:textId="77777777" w:rsidTr="00B5243E">
              <w:trPr>
                <w:trHeight w:val="554"/>
                <w:jc w:val="center"/>
              </w:trPr>
              <w:tc>
                <w:tcPr>
                  <w:tcW w:w="1857" w:type="dxa"/>
                  <w:shd w:val="clear" w:color="auto" w:fill="E0E0E0"/>
                  <w:vAlign w:val="center"/>
                </w:tcPr>
                <w:p w14:paraId="0B46E2D2" w14:textId="77777777" w:rsidR="007942AE" w:rsidRPr="00ED4AF8" w:rsidRDefault="007942AE" w:rsidP="007942AE">
                  <w:pPr>
                    <w:pStyle w:val="TAH"/>
                    <w:rPr>
                      <w:lang w:eastAsia="zh-CN"/>
                    </w:rPr>
                  </w:pPr>
                  <w:r w:rsidRPr="00ED4AF8">
                    <w:rPr>
                      <w:rFonts w:hint="eastAsia"/>
                      <w:lang w:eastAsia="zh-CN"/>
                    </w:rPr>
                    <w:t>UCI bit sequence</w:t>
                  </w:r>
                </w:p>
              </w:tc>
              <w:tc>
                <w:tcPr>
                  <w:tcW w:w="5229" w:type="dxa"/>
                  <w:shd w:val="clear" w:color="auto" w:fill="E0E0E0"/>
                  <w:vAlign w:val="center"/>
                </w:tcPr>
                <w:p w14:paraId="39783CB3" w14:textId="77777777" w:rsidR="007942AE" w:rsidRPr="00ED4AF8" w:rsidRDefault="007942AE" w:rsidP="007942AE">
                  <w:pPr>
                    <w:pStyle w:val="TAH"/>
                    <w:rPr>
                      <w:lang w:eastAsia="zh-CN"/>
                    </w:rPr>
                  </w:pPr>
                  <w:r w:rsidRPr="00ED4AF8">
                    <w:rPr>
                      <w:rFonts w:hint="eastAsia"/>
                      <w:lang w:eastAsia="zh-CN"/>
                    </w:rPr>
                    <w:t>CSI report number</w:t>
                  </w:r>
                </w:p>
              </w:tc>
            </w:tr>
            <w:tr w:rsidR="007942AE" w:rsidRPr="00ED4AF8" w14:paraId="48115411" w14:textId="77777777" w:rsidTr="00B5243E">
              <w:trPr>
                <w:trHeight w:val="554"/>
                <w:jc w:val="center"/>
              </w:trPr>
              <w:tc>
                <w:tcPr>
                  <w:tcW w:w="1857" w:type="dxa"/>
                  <w:vMerge w:val="restart"/>
                  <w:vAlign w:val="center"/>
                </w:tcPr>
                <w:p w14:paraId="02B8FB00" w14:textId="77777777" w:rsidR="007942AE" w:rsidRPr="00ED4AF8" w:rsidRDefault="007942AE" w:rsidP="007942AE">
                  <w:pPr>
                    <w:pStyle w:val="TAC"/>
                    <w:rPr>
                      <w:lang w:eastAsia="zh-CN"/>
                    </w:rPr>
                  </w:pPr>
                  <w:r w:rsidRPr="00ED4AF8">
                    <w:rPr>
                      <w:position w:val="-112"/>
                    </w:rPr>
                    <w:object w:dxaOrig="580" w:dyaOrig="2360" w14:anchorId="78F7949C">
                      <v:shape id="_x0000_i1035" type="#_x0000_t75" style="width:25.5pt;height:100.8pt" o:ole="">
                        <v:imagedata r:id="rId15" o:title=""/>
                      </v:shape>
                      <o:OLEObject Type="Embed" ProgID="Equation.3" ShapeID="_x0000_i1035" DrawAspect="Content" ObjectID="_1755499668" r:id="rId32"/>
                    </w:object>
                  </w:r>
                </w:p>
              </w:tc>
              <w:tc>
                <w:tcPr>
                  <w:tcW w:w="5229" w:type="dxa"/>
                  <w:vAlign w:val="center"/>
                </w:tcPr>
                <w:p w14:paraId="0D81CFE6" w14:textId="77777777" w:rsidR="007942AE" w:rsidRPr="00ED4AF8" w:rsidRDefault="007942AE" w:rsidP="007942AE">
                  <w:pPr>
                    <w:pStyle w:val="TAC"/>
                    <w:rPr>
                      <w:lang w:eastAsia="zh-CN"/>
                    </w:rPr>
                  </w:pPr>
                  <w:r w:rsidRPr="00ED4AF8">
                    <w:rPr>
                      <w:rFonts w:hint="eastAsia"/>
                      <w:lang w:eastAsia="zh-CN"/>
                    </w:rPr>
                    <w:t xml:space="preserve">CSI report #1, CSI part 2 wideband, as in </w:t>
                  </w:r>
                  <w:r w:rsidRPr="00ED4AF8">
                    <w:t xml:space="preserve">Table </w:t>
                  </w:r>
                  <w:r w:rsidRPr="00ED4AF8">
                    <w:rPr>
                      <w:rFonts w:hint="eastAsia"/>
                      <w:lang w:eastAsia="zh-CN"/>
                    </w:rPr>
                    <w:t>6.3.1.1.2-10</w:t>
                  </w:r>
                  <w:r w:rsidRPr="00ED4AF8">
                    <w:rPr>
                      <w:lang w:eastAsia="zh-CN"/>
                    </w:rPr>
                    <w:t>/10A/10B</w:t>
                  </w:r>
                  <w:r w:rsidRPr="00ED4AF8">
                    <w:rPr>
                      <w:lang w:eastAsia="zh-CN"/>
                    </w:rPr>
                    <w:br/>
                  </w:r>
                  <w:r w:rsidRPr="00ED4AF8">
                    <w:rPr>
                      <w:rFonts w:hint="eastAsia"/>
                      <w:lang w:eastAsia="zh-CN"/>
                    </w:rPr>
                    <w:t>if CSI part 2 exists for CSI report #1</w:t>
                  </w:r>
                </w:p>
              </w:tc>
            </w:tr>
            <w:tr w:rsidR="007942AE" w:rsidRPr="00ED4AF8" w14:paraId="385DA339" w14:textId="77777777" w:rsidTr="00B5243E">
              <w:trPr>
                <w:trHeight w:val="554"/>
                <w:jc w:val="center"/>
              </w:trPr>
              <w:tc>
                <w:tcPr>
                  <w:tcW w:w="1857" w:type="dxa"/>
                  <w:vMerge/>
                  <w:vAlign w:val="center"/>
                </w:tcPr>
                <w:p w14:paraId="5BD2F2C8" w14:textId="77777777" w:rsidR="007942AE" w:rsidRPr="00ED4AF8" w:rsidRDefault="007942AE" w:rsidP="007942AE">
                  <w:pPr>
                    <w:pStyle w:val="TAC"/>
                    <w:rPr>
                      <w:lang w:eastAsia="zh-CN"/>
                    </w:rPr>
                  </w:pPr>
                </w:p>
              </w:tc>
              <w:tc>
                <w:tcPr>
                  <w:tcW w:w="5229" w:type="dxa"/>
                  <w:vAlign w:val="center"/>
                </w:tcPr>
                <w:p w14:paraId="46B8BDFE" w14:textId="77777777" w:rsidR="007942AE" w:rsidRPr="00ED4AF8" w:rsidRDefault="007942AE" w:rsidP="007942AE">
                  <w:pPr>
                    <w:pStyle w:val="TAC"/>
                    <w:rPr>
                      <w:lang w:eastAsia="zh-CN"/>
                    </w:rPr>
                  </w:pPr>
                  <w:r w:rsidRPr="00ED4AF8">
                    <w:rPr>
                      <w:rFonts w:hint="eastAsia"/>
                      <w:lang w:eastAsia="zh-CN"/>
                    </w:rPr>
                    <w:t xml:space="preserve">CSI report #2, CSI part 2 wideband, as in </w:t>
                  </w:r>
                  <w:r w:rsidRPr="00ED4AF8">
                    <w:t xml:space="preserve">Table </w:t>
                  </w:r>
                  <w:r w:rsidRPr="00ED4AF8">
                    <w:rPr>
                      <w:rFonts w:hint="eastAsia"/>
                      <w:lang w:eastAsia="zh-CN"/>
                    </w:rPr>
                    <w:t>6.3.1.1.2-10</w:t>
                  </w:r>
                  <w:r w:rsidRPr="00ED4AF8">
                    <w:rPr>
                      <w:lang w:eastAsia="zh-CN"/>
                    </w:rPr>
                    <w:t>/10A/10B</w:t>
                  </w:r>
                  <w:r w:rsidRPr="00ED4AF8">
                    <w:rPr>
                      <w:lang w:eastAsia="zh-CN"/>
                    </w:rPr>
                    <w:br/>
                  </w:r>
                  <w:r w:rsidRPr="00ED4AF8">
                    <w:rPr>
                      <w:rFonts w:hint="eastAsia"/>
                      <w:lang w:eastAsia="zh-CN"/>
                    </w:rPr>
                    <w:t>if CSI part 2 exists for CSI report #2</w:t>
                  </w:r>
                </w:p>
              </w:tc>
            </w:tr>
            <w:tr w:rsidR="007942AE" w:rsidRPr="00ED4AF8" w14:paraId="6CEE1EC2" w14:textId="77777777" w:rsidTr="00B5243E">
              <w:trPr>
                <w:trHeight w:val="554"/>
                <w:jc w:val="center"/>
              </w:trPr>
              <w:tc>
                <w:tcPr>
                  <w:tcW w:w="1857" w:type="dxa"/>
                  <w:vMerge/>
                  <w:vAlign w:val="center"/>
                </w:tcPr>
                <w:p w14:paraId="7B4B9566" w14:textId="77777777" w:rsidR="007942AE" w:rsidRPr="00ED4AF8" w:rsidRDefault="007942AE" w:rsidP="007942AE">
                  <w:pPr>
                    <w:pStyle w:val="TAC"/>
                    <w:rPr>
                      <w:lang w:eastAsia="zh-CN"/>
                    </w:rPr>
                  </w:pPr>
                </w:p>
              </w:tc>
              <w:tc>
                <w:tcPr>
                  <w:tcW w:w="5229" w:type="dxa"/>
                  <w:vAlign w:val="center"/>
                </w:tcPr>
                <w:p w14:paraId="1DAF6623" w14:textId="77777777" w:rsidR="007942AE" w:rsidRPr="00ED4AF8" w:rsidRDefault="007942AE" w:rsidP="007942AE">
                  <w:pPr>
                    <w:pStyle w:val="TAC"/>
                    <w:rPr>
                      <w:lang w:eastAsia="zh-CN"/>
                    </w:rPr>
                  </w:pPr>
                  <w:r w:rsidRPr="00ED4AF8">
                    <w:rPr>
                      <w:lang w:eastAsia="zh-CN"/>
                    </w:rPr>
                    <w:t>…</w:t>
                  </w:r>
                </w:p>
              </w:tc>
            </w:tr>
            <w:tr w:rsidR="007942AE" w:rsidRPr="00ED4AF8" w14:paraId="1D021708" w14:textId="77777777" w:rsidTr="00B5243E">
              <w:trPr>
                <w:trHeight w:val="554"/>
                <w:jc w:val="center"/>
              </w:trPr>
              <w:tc>
                <w:tcPr>
                  <w:tcW w:w="1857" w:type="dxa"/>
                  <w:vMerge/>
                  <w:vAlign w:val="center"/>
                </w:tcPr>
                <w:p w14:paraId="061EF4B6" w14:textId="77777777" w:rsidR="007942AE" w:rsidRPr="00ED4AF8" w:rsidRDefault="007942AE" w:rsidP="007942AE">
                  <w:pPr>
                    <w:pStyle w:val="TAC"/>
                    <w:rPr>
                      <w:lang w:eastAsia="zh-CN"/>
                    </w:rPr>
                  </w:pPr>
                </w:p>
              </w:tc>
              <w:tc>
                <w:tcPr>
                  <w:tcW w:w="5229" w:type="dxa"/>
                  <w:vAlign w:val="center"/>
                </w:tcPr>
                <w:p w14:paraId="6C9EA3E2" w14:textId="77777777" w:rsidR="007942AE" w:rsidRPr="00ED4AF8" w:rsidRDefault="007942AE" w:rsidP="007942AE">
                  <w:pPr>
                    <w:pStyle w:val="TAC"/>
                    <w:rPr>
                      <w:lang w:eastAsia="zh-CN"/>
                    </w:rPr>
                  </w:pPr>
                  <w:r w:rsidRPr="00ED4AF8">
                    <w:rPr>
                      <w:rFonts w:hint="eastAsia"/>
                      <w:lang w:eastAsia="zh-CN"/>
                    </w:rPr>
                    <w:t xml:space="preserve">CSI report #n, CSI part 2 wideband, as in </w:t>
                  </w:r>
                  <w:r w:rsidRPr="00ED4AF8">
                    <w:t xml:space="preserve">Table </w:t>
                  </w:r>
                  <w:r w:rsidRPr="00ED4AF8">
                    <w:rPr>
                      <w:rFonts w:hint="eastAsia"/>
                      <w:lang w:eastAsia="zh-CN"/>
                    </w:rPr>
                    <w:t>6.3.1.1.2-10</w:t>
                  </w:r>
                  <w:r w:rsidRPr="00ED4AF8">
                    <w:rPr>
                      <w:lang w:eastAsia="zh-CN"/>
                    </w:rPr>
                    <w:t>/10A/10B</w:t>
                  </w:r>
                  <w:r w:rsidRPr="00ED4AF8">
                    <w:rPr>
                      <w:rFonts w:hint="eastAsia"/>
                      <w:lang w:eastAsia="zh-CN"/>
                    </w:rPr>
                    <w:br/>
                    <w:t>if CSI part 2 exists for CSI report #n</w:t>
                  </w:r>
                </w:p>
              </w:tc>
            </w:tr>
            <w:tr w:rsidR="007942AE" w:rsidRPr="00ED4AF8" w14:paraId="678E9EB7" w14:textId="77777777" w:rsidTr="00B5243E">
              <w:trPr>
                <w:trHeight w:val="554"/>
                <w:jc w:val="center"/>
              </w:trPr>
              <w:tc>
                <w:tcPr>
                  <w:tcW w:w="1857" w:type="dxa"/>
                  <w:vMerge/>
                  <w:vAlign w:val="center"/>
                </w:tcPr>
                <w:p w14:paraId="743A402E" w14:textId="77777777" w:rsidR="007942AE" w:rsidRPr="00ED4AF8" w:rsidRDefault="007942AE" w:rsidP="007942AE">
                  <w:pPr>
                    <w:pStyle w:val="TAC"/>
                    <w:rPr>
                      <w:lang w:eastAsia="zh-CN"/>
                    </w:rPr>
                  </w:pPr>
                </w:p>
              </w:tc>
              <w:tc>
                <w:tcPr>
                  <w:tcW w:w="5229" w:type="dxa"/>
                  <w:vAlign w:val="center"/>
                </w:tcPr>
                <w:p w14:paraId="79BD2057" w14:textId="77777777" w:rsidR="007942AE" w:rsidRPr="00ED4AF8" w:rsidRDefault="007942AE" w:rsidP="007942AE">
                  <w:pPr>
                    <w:pStyle w:val="TAC"/>
                    <w:rPr>
                      <w:lang w:eastAsia="zh-CN"/>
                    </w:rPr>
                  </w:pPr>
                  <w:r w:rsidRPr="00ED4AF8">
                    <w:rPr>
                      <w:rFonts w:hint="eastAsia"/>
                      <w:lang w:eastAsia="zh-CN"/>
                    </w:rPr>
                    <w:t xml:space="preserve">CSI report #1, CSI part 2 subband, as in </w:t>
                  </w:r>
                  <w:r w:rsidRPr="00ED4AF8">
                    <w:t xml:space="preserve">Table </w:t>
                  </w:r>
                  <w:r w:rsidRPr="00ED4AF8">
                    <w:rPr>
                      <w:rFonts w:hint="eastAsia"/>
                      <w:lang w:eastAsia="zh-CN"/>
                    </w:rPr>
                    <w:t>6.3.1.1.2-11</w:t>
                  </w:r>
                  <w:r w:rsidRPr="00ED4AF8">
                    <w:rPr>
                      <w:lang w:eastAsia="zh-CN"/>
                    </w:rPr>
                    <w:t>/11A/11B</w:t>
                  </w:r>
                  <w:r w:rsidRPr="00ED4AF8">
                    <w:rPr>
                      <w:rFonts w:hint="eastAsia"/>
                      <w:lang w:eastAsia="zh-CN"/>
                    </w:rPr>
                    <w:br/>
                    <w:t>if CSI part 2 exists for CSI report #1</w:t>
                  </w:r>
                </w:p>
              </w:tc>
            </w:tr>
            <w:tr w:rsidR="007942AE" w:rsidRPr="00ED4AF8" w14:paraId="00655087" w14:textId="77777777" w:rsidTr="00B5243E">
              <w:trPr>
                <w:trHeight w:val="554"/>
                <w:jc w:val="center"/>
              </w:trPr>
              <w:tc>
                <w:tcPr>
                  <w:tcW w:w="1857" w:type="dxa"/>
                  <w:vMerge/>
                  <w:vAlign w:val="center"/>
                </w:tcPr>
                <w:p w14:paraId="656BCF16" w14:textId="77777777" w:rsidR="007942AE" w:rsidRPr="00ED4AF8" w:rsidRDefault="007942AE" w:rsidP="007942AE">
                  <w:pPr>
                    <w:pStyle w:val="TAC"/>
                    <w:rPr>
                      <w:lang w:eastAsia="zh-CN"/>
                    </w:rPr>
                  </w:pPr>
                </w:p>
              </w:tc>
              <w:tc>
                <w:tcPr>
                  <w:tcW w:w="5229" w:type="dxa"/>
                  <w:vAlign w:val="center"/>
                </w:tcPr>
                <w:p w14:paraId="73F45B73" w14:textId="77777777" w:rsidR="007942AE" w:rsidRPr="00ED4AF8" w:rsidRDefault="007942AE" w:rsidP="007942AE">
                  <w:pPr>
                    <w:pStyle w:val="TAC"/>
                    <w:rPr>
                      <w:lang w:eastAsia="zh-CN"/>
                    </w:rPr>
                  </w:pPr>
                  <w:r w:rsidRPr="00ED4AF8">
                    <w:rPr>
                      <w:rFonts w:hint="eastAsia"/>
                      <w:lang w:eastAsia="zh-CN"/>
                    </w:rPr>
                    <w:t xml:space="preserve">CSI report #2, CSI part 2 subband, as in </w:t>
                  </w:r>
                  <w:r w:rsidRPr="00ED4AF8">
                    <w:t xml:space="preserve">Table </w:t>
                  </w:r>
                  <w:r w:rsidRPr="00ED4AF8">
                    <w:rPr>
                      <w:rFonts w:hint="eastAsia"/>
                      <w:lang w:eastAsia="zh-CN"/>
                    </w:rPr>
                    <w:t>6.3.1.1.2-11</w:t>
                  </w:r>
                  <w:r w:rsidRPr="00ED4AF8">
                    <w:rPr>
                      <w:lang w:eastAsia="zh-CN"/>
                    </w:rPr>
                    <w:t>/11A/11B</w:t>
                  </w:r>
                  <w:r w:rsidRPr="00ED4AF8">
                    <w:rPr>
                      <w:lang w:eastAsia="zh-CN"/>
                    </w:rPr>
                    <w:br/>
                  </w:r>
                  <w:r w:rsidRPr="00ED4AF8">
                    <w:rPr>
                      <w:rFonts w:hint="eastAsia"/>
                      <w:lang w:eastAsia="zh-CN"/>
                    </w:rPr>
                    <w:t>if CSI part 2 exists for CSI report #2</w:t>
                  </w:r>
                </w:p>
              </w:tc>
            </w:tr>
            <w:tr w:rsidR="007942AE" w:rsidRPr="00ED4AF8" w14:paraId="6DF271C8" w14:textId="77777777" w:rsidTr="00B5243E">
              <w:trPr>
                <w:trHeight w:val="554"/>
                <w:jc w:val="center"/>
              </w:trPr>
              <w:tc>
                <w:tcPr>
                  <w:tcW w:w="1857" w:type="dxa"/>
                  <w:vMerge/>
                  <w:vAlign w:val="center"/>
                </w:tcPr>
                <w:p w14:paraId="49CF075C" w14:textId="77777777" w:rsidR="007942AE" w:rsidRPr="00ED4AF8" w:rsidRDefault="007942AE" w:rsidP="007942AE">
                  <w:pPr>
                    <w:pStyle w:val="TAC"/>
                    <w:rPr>
                      <w:lang w:eastAsia="zh-CN"/>
                    </w:rPr>
                  </w:pPr>
                </w:p>
              </w:tc>
              <w:tc>
                <w:tcPr>
                  <w:tcW w:w="5229" w:type="dxa"/>
                  <w:vAlign w:val="center"/>
                </w:tcPr>
                <w:p w14:paraId="265A36BB" w14:textId="77777777" w:rsidR="007942AE" w:rsidRPr="00ED4AF8" w:rsidRDefault="007942AE" w:rsidP="007942AE">
                  <w:pPr>
                    <w:pStyle w:val="TAC"/>
                    <w:rPr>
                      <w:lang w:eastAsia="zh-CN"/>
                    </w:rPr>
                  </w:pPr>
                  <w:r w:rsidRPr="00ED4AF8">
                    <w:rPr>
                      <w:lang w:eastAsia="zh-CN"/>
                    </w:rPr>
                    <w:t>…</w:t>
                  </w:r>
                </w:p>
              </w:tc>
            </w:tr>
            <w:tr w:rsidR="007942AE" w:rsidRPr="00ED4AF8" w14:paraId="50B1FFC4" w14:textId="77777777" w:rsidTr="00B5243E">
              <w:trPr>
                <w:trHeight w:val="554"/>
                <w:jc w:val="center"/>
              </w:trPr>
              <w:tc>
                <w:tcPr>
                  <w:tcW w:w="1857" w:type="dxa"/>
                  <w:vMerge/>
                  <w:vAlign w:val="center"/>
                </w:tcPr>
                <w:p w14:paraId="0903FB4C" w14:textId="77777777" w:rsidR="007942AE" w:rsidRPr="00ED4AF8" w:rsidRDefault="007942AE" w:rsidP="007942AE">
                  <w:pPr>
                    <w:pStyle w:val="TAC"/>
                    <w:rPr>
                      <w:lang w:eastAsia="zh-CN"/>
                    </w:rPr>
                  </w:pPr>
                </w:p>
              </w:tc>
              <w:tc>
                <w:tcPr>
                  <w:tcW w:w="5229" w:type="dxa"/>
                  <w:vAlign w:val="center"/>
                </w:tcPr>
                <w:p w14:paraId="78CC4CFA" w14:textId="77777777" w:rsidR="007942AE" w:rsidRPr="00ED4AF8" w:rsidRDefault="007942AE" w:rsidP="007942AE">
                  <w:pPr>
                    <w:pStyle w:val="TAC"/>
                    <w:rPr>
                      <w:lang w:eastAsia="zh-CN"/>
                    </w:rPr>
                  </w:pPr>
                  <w:r w:rsidRPr="00ED4AF8">
                    <w:rPr>
                      <w:rFonts w:hint="eastAsia"/>
                      <w:lang w:eastAsia="zh-CN"/>
                    </w:rPr>
                    <w:t xml:space="preserve">CSI report #n, CSI part 2 subband, as in </w:t>
                  </w:r>
                  <w:r w:rsidRPr="00ED4AF8">
                    <w:t xml:space="preserve">Table </w:t>
                  </w:r>
                  <w:r w:rsidRPr="00ED4AF8">
                    <w:rPr>
                      <w:rFonts w:hint="eastAsia"/>
                      <w:lang w:eastAsia="zh-CN"/>
                    </w:rPr>
                    <w:t>6.3.1.1.2-11</w:t>
                  </w:r>
                  <w:r w:rsidRPr="00ED4AF8">
                    <w:rPr>
                      <w:lang w:eastAsia="zh-CN"/>
                    </w:rPr>
                    <w:t>/11A/11B</w:t>
                  </w:r>
                  <w:r w:rsidRPr="00ED4AF8">
                    <w:rPr>
                      <w:lang w:eastAsia="zh-CN"/>
                    </w:rPr>
                    <w:br/>
                  </w:r>
                  <w:r w:rsidRPr="00ED4AF8">
                    <w:rPr>
                      <w:rFonts w:hint="eastAsia"/>
                      <w:lang w:eastAsia="zh-CN"/>
                    </w:rPr>
                    <w:t>if CSI part 2 exists for CSI report #n</w:t>
                  </w:r>
                </w:p>
              </w:tc>
            </w:tr>
            <w:tr w:rsidR="007942AE" w:rsidRPr="00ED4AF8" w14:paraId="2ADC7D58" w14:textId="77777777" w:rsidTr="00B5243E">
              <w:trPr>
                <w:trHeight w:val="554"/>
                <w:jc w:val="center"/>
              </w:trPr>
              <w:tc>
                <w:tcPr>
                  <w:tcW w:w="7086" w:type="dxa"/>
                  <w:gridSpan w:val="2"/>
                  <w:vAlign w:val="center"/>
                </w:tcPr>
                <w:p w14:paraId="57ADE03D" w14:textId="77777777" w:rsidR="007942AE" w:rsidRDefault="007942AE" w:rsidP="007942AE">
                  <w:pPr>
                    <w:pStyle w:val="TAC"/>
                    <w:jc w:val="left"/>
                    <w:rPr>
                      <w:lang w:eastAsia="zh-CN"/>
                    </w:rPr>
                  </w:pPr>
                  <w:r>
                    <w:rPr>
                      <w:lang w:eastAsia="zh-CN"/>
                    </w:rPr>
                    <w:lastRenderedPageBreak/>
                    <w:t>Note: For a CSI report #i containing CSI sub-reports, where i=1,2,…,n,</w:t>
                  </w:r>
                </w:p>
                <w:p w14:paraId="44805C6D" w14:textId="77777777" w:rsidR="007942AE" w:rsidRDefault="007942AE" w:rsidP="007942AE">
                  <w:pPr>
                    <w:pStyle w:val="TAC"/>
                    <w:numPr>
                      <w:ilvl w:val="0"/>
                      <w:numId w:val="15"/>
                    </w:numPr>
                    <w:jc w:val="left"/>
                    <w:rPr>
                      <w:lang w:eastAsia="zh-CN"/>
                    </w:rPr>
                  </w:pPr>
                  <w:r>
                    <w:rPr>
                      <w:lang w:eastAsia="zh-CN"/>
                    </w:rPr>
                    <w:t xml:space="preserve">all the </w:t>
                  </w:r>
                  <w:r>
                    <w:rPr>
                      <w:rFonts w:hint="eastAsia"/>
                      <w:lang w:eastAsia="zh-CN"/>
                    </w:rPr>
                    <w:t xml:space="preserve">CSI part </w:t>
                  </w:r>
                  <w:r>
                    <w:rPr>
                      <w:lang w:eastAsia="zh-CN"/>
                    </w:rPr>
                    <w:t>2 widebands of CSI sub-reports are mapped to the corresponding part of UCI bit sequence of CSI report #i,</w:t>
                  </w:r>
                  <w:r w:rsidRPr="00B420DB">
                    <w:rPr>
                      <w:lang w:eastAsia="zh-CN"/>
                    </w:rPr>
                    <w:t xml:space="preserve"> </w:t>
                  </w:r>
                  <w:r>
                    <w:rPr>
                      <w:lang w:eastAsia="zh-CN"/>
                    </w:rPr>
                    <w:t xml:space="preserve">from </w:t>
                  </w:r>
                  <w:r w:rsidRPr="00ED4AF8">
                    <w:rPr>
                      <w:rFonts w:hint="eastAsia"/>
                      <w:lang w:eastAsia="zh-CN"/>
                    </w:rPr>
                    <w:t>upper part to lower part in increasing order of</w:t>
                  </w:r>
                  <w:r>
                    <w:rPr>
                      <w:lang w:eastAsia="zh-CN"/>
                    </w:rPr>
                    <w:t xml:space="preserve"> </w:t>
                  </w:r>
                  <w:r w:rsidRPr="00ED4AF8">
                    <w:rPr>
                      <w:rFonts w:hint="eastAsia"/>
                      <w:lang w:eastAsia="zh-CN"/>
                    </w:rPr>
                    <w:t xml:space="preserve">CSI </w:t>
                  </w:r>
                  <w:r>
                    <w:rPr>
                      <w:lang w:eastAsia="zh-CN"/>
                    </w:rPr>
                    <w:t>sub-</w:t>
                  </w:r>
                  <w:r w:rsidRPr="00ED4AF8">
                    <w:rPr>
                      <w:rFonts w:hint="eastAsia"/>
                      <w:lang w:eastAsia="zh-CN"/>
                    </w:rPr>
                    <w:t xml:space="preserve">report </w:t>
                  </w:r>
                  <w:r>
                    <w:rPr>
                      <w:lang w:eastAsia="zh-CN"/>
                    </w:rPr>
                    <w:t>number;</w:t>
                  </w:r>
                </w:p>
                <w:p w14:paraId="0B669A64" w14:textId="77777777" w:rsidR="007942AE" w:rsidRPr="007942AE" w:rsidRDefault="007942AE" w:rsidP="007942AE">
                  <w:pPr>
                    <w:pStyle w:val="TAC"/>
                    <w:numPr>
                      <w:ilvl w:val="0"/>
                      <w:numId w:val="15"/>
                    </w:numPr>
                    <w:jc w:val="left"/>
                    <w:rPr>
                      <w:strike/>
                      <w:color w:val="FF0000"/>
                      <w:highlight w:val="yellow"/>
                      <w:lang w:eastAsia="zh-CN"/>
                    </w:rPr>
                  </w:pPr>
                  <w:r w:rsidRPr="007942AE">
                    <w:rPr>
                      <w:strike/>
                      <w:color w:val="FF0000"/>
                      <w:highlight w:val="yellow"/>
                      <w:lang w:eastAsia="zh-CN"/>
                    </w:rPr>
                    <w:t xml:space="preserve">after the mapping of all the </w:t>
                  </w:r>
                  <w:r w:rsidRPr="007942AE">
                    <w:rPr>
                      <w:rFonts w:hint="eastAsia"/>
                      <w:strike/>
                      <w:color w:val="FF0000"/>
                      <w:highlight w:val="yellow"/>
                      <w:lang w:eastAsia="zh-CN"/>
                    </w:rPr>
                    <w:t xml:space="preserve">CSI part </w:t>
                  </w:r>
                  <w:r w:rsidRPr="007942AE">
                    <w:rPr>
                      <w:strike/>
                      <w:color w:val="FF0000"/>
                      <w:highlight w:val="yellow"/>
                      <w:lang w:eastAsia="zh-CN"/>
                    </w:rPr>
                    <w:t xml:space="preserve">2 widebands of CSI sub-reports, all the </w:t>
                  </w:r>
                  <w:r w:rsidRPr="007942AE">
                    <w:rPr>
                      <w:rFonts w:hint="eastAsia"/>
                      <w:strike/>
                      <w:color w:val="FF0000"/>
                      <w:highlight w:val="yellow"/>
                      <w:lang w:eastAsia="zh-CN"/>
                    </w:rPr>
                    <w:t xml:space="preserve">CSI part </w:t>
                  </w:r>
                  <w:r w:rsidRPr="007942AE">
                    <w:rPr>
                      <w:strike/>
                      <w:color w:val="FF0000"/>
                      <w:highlight w:val="yellow"/>
                      <w:lang w:eastAsia="zh-CN"/>
                    </w:rPr>
                    <w:t xml:space="preserve">2 subbands of CSI sub-reports are mapped to the corresponding part of UCI bit sequence of CSI report #i, from </w:t>
                  </w:r>
                  <w:r w:rsidRPr="007942AE">
                    <w:rPr>
                      <w:rFonts w:hint="eastAsia"/>
                      <w:strike/>
                      <w:color w:val="FF0000"/>
                      <w:highlight w:val="yellow"/>
                      <w:lang w:eastAsia="zh-CN"/>
                    </w:rPr>
                    <w:t xml:space="preserve">upper part to lower part in increasing order of CSI </w:t>
                  </w:r>
                  <w:r w:rsidRPr="007942AE">
                    <w:rPr>
                      <w:strike/>
                      <w:color w:val="FF0000"/>
                      <w:highlight w:val="yellow"/>
                      <w:lang w:eastAsia="zh-CN"/>
                    </w:rPr>
                    <w:t>sub-</w:t>
                  </w:r>
                  <w:r w:rsidRPr="007942AE">
                    <w:rPr>
                      <w:rFonts w:hint="eastAsia"/>
                      <w:strike/>
                      <w:color w:val="FF0000"/>
                      <w:highlight w:val="yellow"/>
                      <w:lang w:eastAsia="zh-CN"/>
                    </w:rPr>
                    <w:t xml:space="preserve">report </w:t>
                  </w:r>
                  <w:r w:rsidRPr="007942AE">
                    <w:rPr>
                      <w:strike/>
                      <w:color w:val="FF0000"/>
                      <w:highlight w:val="yellow"/>
                      <w:lang w:eastAsia="zh-CN"/>
                    </w:rPr>
                    <w:t>number.</w:t>
                  </w:r>
                </w:p>
                <w:p w14:paraId="7A3DAB2B" w14:textId="77777777" w:rsidR="007942AE" w:rsidRPr="00ED4AF8" w:rsidRDefault="007942AE" w:rsidP="007942AE">
                  <w:pPr>
                    <w:pStyle w:val="TAC"/>
                    <w:numPr>
                      <w:ilvl w:val="0"/>
                      <w:numId w:val="15"/>
                    </w:numPr>
                    <w:jc w:val="left"/>
                    <w:rPr>
                      <w:lang w:eastAsia="zh-CN"/>
                    </w:rPr>
                  </w:pPr>
                  <w:r w:rsidRPr="00ED4AF8">
                    <w:rPr>
                      <w:rFonts w:hint="eastAsia"/>
                      <w:lang w:eastAsia="zh-CN"/>
                    </w:rPr>
                    <w:t xml:space="preserve">CSI </w:t>
                  </w:r>
                  <w:r w:rsidRPr="003176EB">
                    <w:rPr>
                      <w:lang w:eastAsia="zh-CN"/>
                    </w:rPr>
                    <w:t>sub-report</w:t>
                  </w:r>
                  <w:r w:rsidRPr="00ED4AF8">
                    <w:rPr>
                      <w:rFonts w:hint="eastAsia"/>
                      <w:lang w:eastAsia="zh-CN"/>
                    </w:rPr>
                    <w:t xml:space="preserve"> #1, CSI </w:t>
                  </w:r>
                  <w:r w:rsidRPr="003176EB">
                    <w:rPr>
                      <w:lang w:eastAsia="zh-CN"/>
                    </w:rPr>
                    <w:t>sub-report</w:t>
                  </w:r>
                  <w:r w:rsidRPr="00ED4AF8">
                    <w:rPr>
                      <w:rFonts w:hint="eastAsia"/>
                      <w:lang w:eastAsia="zh-CN"/>
                    </w:rPr>
                    <w:t xml:space="preserve"> #2, </w:t>
                  </w:r>
                  <w:r w:rsidRPr="00ED4AF8">
                    <w:rPr>
                      <w:lang w:eastAsia="zh-CN"/>
                    </w:rPr>
                    <w:t>…</w:t>
                  </w:r>
                  <w:r w:rsidRPr="00ED4AF8">
                    <w:rPr>
                      <w:rFonts w:hint="eastAsia"/>
                      <w:lang w:eastAsia="zh-CN"/>
                    </w:rPr>
                    <w:t xml:space="preserve">, CSI </w:t>
                  </w:r>
                  <w:r w:rsidRPr="003176EB">
                    <w:rPr>
                      <w:lang w:eastAsia="zh-CN"/>
                    </w:rPr>
                    <w:t>sub-report</w:t>
                  </w:r>
                  <w:r w:rsidRPr="00ED4AF8">
                    <w:rPr>
                      <w:rFonts w:hint="eastAsia"/>
                      <w:lang w:eastAsia="zh-CN"/>
                    </w:rPr>
                    <w:t xml:space="preserve"> #</w:t>
                  </w:r>
                  <w:r>
                    <w:rPr>
                      <w:lang w:eastAsia="zh-CN"/>
                    </w:rPr>
                    <w:t>n</w:t>
                  </w:r>
                  <w:r w:rsidRPr="00ED4AF8">
                    <w:rPr>
                      <w:rFonts w:hint="eastAsia"/>
                      <w:lang w:eastAsia="zh-CN"/>
                    </w:rPr>
                    <w:t xml:space="preserve"> correspond to the CSI </w:t>
                  </w:r>
                  <w:r>
                    <w:rPr>
                      <w:lang w:eastAsia="zh-CN"/>
                    </w:rPr>
                    <w:t>sub-</w:t>
                  </w:r>
                  <w:r w:rsidRPr="00ED4AF8">
                    <w:rPr>
                      <w:rFonts w:hint="eastAsia"/>
                      <w:lang w:eastAsia="zh-CN"/>
                    </w:rPr>
                    <w:t xml:space="preserve">reports in increasing order of </w:t>
                  </w:r>
                  <w:r w:rsidRPr="00F345CB">
                    <w:rPr>
                      <w:i/>
                      <w:lang w:eastAsia="zh-CN"/>
                    </w:rPr>
                    <w:t>CSI-ReportSubConfigID</w:t>
                  </w:r>
                  <w:r>
                    <w:rPr>
                      <w:lang w:eastAsia="zh-CN"/>
                    </w:rPr>
                    <w:t>.</w:t>
                  </w:r>
                </w:p>
              </w:tc>
            </w:tr>
          </w:tbl>
          <w:p w14:paraId="2EA93D64" w14:textId="77777777" w:rsidR="007942AE" w:rsidRDefault="007942AE" w:rsidP="009E2534">
            <w:pPr>
              <w:widowControl/>
              <w:rPr>
                <w:lang w:eastAsia="zh-CN"/>
              </w:rPr>
            </w:pPr>
          </w:p>
          <w:p w14:paraId="29F2B36E" w14:textId="772778AC" w:rsidR="007942AE" w:rsidRDefault="007942AE" w:rsidP="007942AE">
            <w:pPr>
              <w:spacing w:beforeLines="50" w:before="120"/>
              <w:rPr>
                <w:b/>
                <w:bCs/>
                <w:kern w:val="2"/>
                <w:lang w:eastAsia="zh-CN"/>
              </w:rPr>
            </w:pPr>
            <w:r>
              <w:rPr>
                <w:rFonts w:hint="eastAsia"/>
                <w:b/>
                <w:bCs/>
                <w:kern w:val="2"/>
                <w:lang w:eastAsia="zh-CN"/>
              </w:rPr>
              <w:t>C</w:t>
            </w:r>
            <w:r>
              <w:rPr>
                <w:b/>
                <w:bCs/>
                <w:kern w:val="2"/>
                <w:lang w:eastAsia="zh-CN"/>
              </w:rPr>
              <w:t>omment #2:</w:t>
            </w:r>
          </w:p>
          <w:p w14:paraId="71FBA9D1" w14:textId="77777777" w:rsidR="00F60938" w:rsidRDefault="00F60938" w:rsidP="009E2534">
            <w:pPr>
              <w:widowControl/>
              <w:rPr>
                <w:lang w:eastAsia="zh-CN"/>
              </w:rPr>
            </w:pPr>
            <w:r>
              <w:rPr>
                <w:rFonts w:hint="eastAsia"/>
                <w:lang w:eastAsia="zh-CN"/>
              </w:rPr>
              <w:t>I</w:t>
            </w:r>
            <w:r>
              <w:rPr>
                <w:lang w:eastAsia="zh-CN"/>
              </w:rPr>
              <w:t>t seems that Editor’s note is missing for the following table in Section 6.3.2.1.2.</w:t>
            </w:r>
          </w:p>
          <w:p w14:paraId="76CF5639" w14:textId="4187FDBF" w:rsidR="007942AE" w:rsidRDefault="00F60938" w:rsidP="009E2534">
            <w:pPr>
              <w:widowControl/>
              <w:rPr>
                <w:lang w:eastAsia="zh-CN"/>
              </w:rPr>
            </w:pPr>
            <w:r>
              <w:rPr>
                <w:lang w:eastAsia="zh-CN"/>
              </w:rPr>
              <w:t>Similar with Comment#1, the highlighted part should be removed.</w:t>
            </w:r>
          </w:p>
          <w:p w14:paraId="6D48FD7F" w14:textId="77777777" w:rsidR="00F60938" w:rsidRPr="00ED4AF8" w:rsidRDefault="00F60938" w:rsidP="00F60938">
            <w:pPr>
              <w:pStyle w:val="TH"/>
              <w:overflowPunct w:val="0"/>
              <w:autoSpaceDE w:val="0"/>
              <w:autoSpaceDN w:val="0"/>
              <w:adjustRightInd w:val="0"/>
              <w:textAlignment w:val="baseline"/>
              <w:rPr>
                <w:lang w:eastAsia="zh-CN"/>
              </w:rPr>
            </w:pPr>
            <w:r w:rsidRPr="00ED4AF8">
              <w:t xml:space="preserve">Table </w:t>
            </w:r>
            <w:r w:rsidRPr="00ED4AF8">
              <w:rPr>
                <w:rFonts w:hint="eastAsia"/>
                <w:lang w:eastAsia="zh-CN"/>
              </w:rPr>
              <w:t>6.3.2.1.2-7</w:t>
            </w:r>
            <w:r w:rsidRPr="00ED4AF8">
              <w:t>:</w:t>
            </w:r>
            <w:r w:rsidRPr="00ED4AF8">
              <w:rPr>
                <w:rFonts w:hint="eastAsia"/>
                <w:lang w:eastAsia="zh-CN"/>
              </w:rPr>
              <w:t xml:space="preserve"> Mapping order of CSI reports to UCI bit sequence </w:t>
            </w:r>
            <w:r w:rsidRPr="00ED4AF8">
              <w:rPr>
                <w:position w:val="-14"/>
              </w:rPr>
              <w:object w:dxaOrig="2560" w:dyaOrig="400" w14:anchorId="0B2BC59E">
                <v:shape id="_x0000_i1036" type="#_x0000_t75" style="width:108.3pt;height:17.7pt" o:ole="">
                  <v:imagedata r:id="rId13" o:title=""/>
                </v:shape>
                <o:OLEObject Type="Embed" ProgID="Equation.3" ShapeID="_x0000_i1036" DrawAspect="Content" ObjectID="_1755499669" r:id="rId33"/>
              </w:object>
            </w:r>
            <w:r w:rsidRPr="00ED4AF8">
              <w:rPr>
                <w:rFonts w:hint="eastAsia"/>
                <w:lang w:eastAsia="zh-CN"/>
              </w:rPr>
              <w:t xml:space="preserve">, </w:t>
            </w:r>
            <w:r w:rsidRPr="00ED4AF8">
              <w:rPr>
                <w:lang w:eastAsia="zh-CN"/>
              </w:rPr>
              <w:br/>
            </w:r>
            <w:r w:rsidRPr="00ED4AF8">
              <w:rPr>
                <w:rFonts w:hint="eastAsia"/>
                <w:lang w:eastAsia="zh-CN"/>
              </w:rP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1"/>
              <w:gridCol w:w="5127"/>
            </w:tblGrid>
            <w:tr w:rsidR="00F60938" w:rsidRPr="00ED4AF8" w14:paraId="28DE4812" w14:textId="77777777" w:rsidTr="00B5243E">
              <w:trPr>
                <w:trHeight w:val="554"/>
                <w:jc w:val="center"/>
              </w:trPr>
              <w:tc>
                <w:tcPr>
                  <w:tcW w:w="1857" w:type="dxa"/>
                  <w:shd w:val="clear" w:color="auto" w:fill="E0E0E0"/>
                  <w:vAlign w:val="center"/>
                </w:tcPr>
                <w:p w14:paraId="2431D11F" w14:textId="77777777" w:rsidR="00F60938" w:rsidRPr="00ED4AF8" w:rsidRDefault="00F60938" w:rsidP="00F60938">
                  <w:pPr>
                    <w:pStyle w:val="TAH"/>
                    <w:rPr>
                      <w:lang w:eastAsia="zh-CN"/>
                    </w:rPr>
                  </w:pPr>
                  <w:r w:rsidRPr="00ED4AF8">
                    <w:rPr>
                      <w:rFonts w:hint="eastAsia"/>
                      <w:lang w:eastAsia="zh-CN"/>
                    </w:rPr>
                    <w:t>UCI bit sequence</w:t>
                  </w:r>
                </w:p>
              </w:tc>
              <w:tc>
                <w:tcPr>
                  <w:tcW w:w="5229" w:type="dxa"/>
                  <w:shd w:val="clear" w:color="auto" w:fill="E0E0E0"/>
                  <w:vAlign w:val="center"/>
                </w:tcPr>
                <w:p w14:paraId="26305FF7" w14:textId="77777777" w:rsidR="00F60938" w:rsidRPr="00ED4AF8" w:rsidRDefault="00F60938" w:rsidP="00F60938">
                  <w:pPr>
                    <w:pStyle w:val="TAH"/>
                    <w:rPr>
                      <w:lang w:eastAsia="zh-CN"/>
                    </w:rPr>
                  </w:pPr>
                  <w:r w:rsidRPr="00ED4AF8">
                    <w:rPr>
                      <w:rFonts w:hint="eastAsia"/>
                      <w:lang w:eastAsia="zh-CN"/>
                    </w:rPr>
                    <w:t>CSI report number</w:t>
                  </w:r>
                </w:p>
              </w:tc>
            </w:tr>
            <w:tr w:rsidR="00F60938" w:rsidRPr="00ED4AF8" w14:paraId="0A8E89FA" w14:textId="77777777" w:rsidTr="00B5243E">
              <w:trPr>
                <w:trHeight w:val="554"/>
                <w:jc w:val="center"/>
              </w:trPr>
              <w:tc>
                <w:tcPr>
                  <w:tcW w:w="1857" w:type="dxa"/>
                  <w:vMerge w:val="restart"/>
                  <w:vAlign w:val="center"/>
                </w:tcPr>
                <w:p w14:paraId="727F9CFF" w14:textId="77777777" w:rsidR="00F60938" w:rsidRPr="00ED4AF8" w:rsidRDefault="00F60938" w:rsidP="00F60938">
                  <w:pPr>
                    <w:pStyle w:val="TAC"/>
                    <w:rPr>
                      <w:lang w:eastAsia="zh-CN"/>
                    </w:rPr>
                  </w:pPr>
                  <w:r w:rsidRPr="00ED4AF8">
                    <w:rPr>
                      <w:position w:val="-112"/>
                    </w:rPr>
                    <w:object w:dxaOrig="580" w:dyaOrig="2360" w14:anchorId="2948EA15">
                      <v:shape id="_x0000_i1037" type="#_x0000_t75" style="width:25.5pt;height:100.8pt" o:ole="">
                        <v:imagedata r:id="rId15" o:title=""/>
                      </v:shape>
                      <o:OLEObject Type="Embed" ProgID="Equation.3" ShapeID="_x0000_i1037" DrawAspect="Content" ObjectID="_1755499670" r:id="rId34"/>
                    </w:object>
                  </w:r>
                </w:p>
              </w:tc>
              <w:tc>
                <w:tcPr>
                  <w:tcW w:w="5229" w:type="dxa"/>
                  <w:vAlign w:val="center"/>
                </w:tcPr>
                <w:p w14:paraId="24B6E743" w14:textId="77777777" w:rsidR="00F60938" w:rsidRPr="00ED4AF8" w:rsidRDefault="00F60938" w:rsidP="00F60938">
                  <w:pPr>
                    <w:pStyle w:val="TAC"/>
                    <w:rPr>
                      <w:lang w:eastAsia="zh-CN"/>
                    </w:rPr>
                  </w:pPr>
                  <w:r w:rsidRPr="00ED4AF8">
                    <w:rPr>
                      <w:rFonts w:hint="eastAsia"/>
                      <w:lang w:eastAsia="zh-CN"/>
                    </w:rPr>
                    <w:t xml:space="preserve">CSI report #1, CSI part 2 wideband, as in </w:t>
                  </w:r>
                  <w:r w:rsidRPr="00ED4AF8">
                    <w:t xml:space="preserve">Table </w:t>
                  </w:r>
                  <w:r w:rsidRPr="00ED4AF8">
                    <w:rPr>
                      <w:rFonts w:hint="eastAsia"/>
                      <w:lang w:eastAsia="zh-CN"/>
                    </w:rPr>
                    <w:t>6.3.2.1.2-4</w:t>
                  </w:r>
                  <w:r w:rsidRPr="00ED4AF8">
                    <w:rPr>
                      <w:lang w:eastAsia="zh-CN"/>
                    </w:rPr>
                    <w:t>/4A/4B,</w:t>
                  </w:r>
                </w:p>
                <w:p w14:paraId="17D2BC4D" w14:textId="77777777" w:rsidR="00F60938" w:rsidRPr="00ED4AF8" w:rsidRDefault="00F60938" w:rsidP="00F60938">
                  <w:pPr>
                    <w:pStyle w:val="TAC"/>
                    <w:rPr>
                      <w:lang w:eastAsia="zh-CN"/>
                    </w:rPr>
                  </w:pPr>
                  <w:r w:rsidRPr="00ED4AF8">
                    <w:rPr>
                      <w:lang w:eastAsia="zh-CN"/>
                    </w:rPr>
                    <w:t>or CSI part 2 with group 0, as in Table 6.3.2.1.2-5A/5B,</w:t>
                  </w:r>
                  <w:r w:rsidRPr="00ED4AF8">
                    <w:rPr>
                      <w:lang w:eastAsia="zh-CN"/>
                    </w:rPr>
                    <w:br/>
                  </w:r>
                  <w:r w:rsidRPr="00ED4AF8">
                    <w:rPr>
                      <w:rFonts w:hint="eastAsia"/>
                      <w:lang w:eastAsia="zh-CN"/>
                    </w:rPr>
                    <w:t>if CSI part 2 exists for CSI report #1</w:t>
                  </w:r>
                </w:p>
              </w:tc>
            </w:tr>
            <w:tr w:rsidR="00F60938" w:rsidRPr="00ED4AF8" w14:paraId="7645AE2A" w14:textId="77777777" w:rsidTr="00B5243E">
              <w:trPr>
                <w:trHeight w:val="554"/>
                <w:jc w:val="center"/>
              </w:trPr>
              <w:tc>
                <w:tcPr>
                  <w:tcW w:w="1857" w:type="dxa"/>
                  <w:vMerge/>
                  <w:vAlign w:val="center"/>
                </w:tcPr>
                <w:p w14:paraId="194FF18C" w14:textId="77777777" w:rsidR="00F60938" w:rsidRPr="00ED4AF8" w:rsidRDefault="00F60938" w:rsidP="00F60938">
                  <w:pPr>
                    <w:pStyle w:val="TAC"/>
                    <w:rPr>
                      <w:lang w:eastAsia="zh-CN"/>
                    </w:rPr>
                  </w:pPr>
                </w:p>
              </w:tc>
              <w:tc>
                <w:tcPr>
                  <w:tcW w:w="5229" w:type="dxa"/>
                  <w:vAlign w:val="center"/>
                </w:tcPr>
                <w:p w14:paraId="2AF24467" w14:textId="77777777" w:rsidR="00F60938" w:rsidRPr="00ED4AF8" w:rsidRDefault="00F60938" w:rsidP="00F60938">
                  <w:pPr>
                    <w:pStyle w:val="TAC"/>
                    <w:rPr>
                      <w:lang w:eastAsia="zh-CN"/>
                    </w:rPr>
                  </w:pPr>
                  <w:r w:rsidRPr="00ED4AF8">
                    <w:rPr>
                      <w:rFonts w:hint="eastAsia"/>
                      <w:lang w:eastAsia="zh-CN"/>
                    </w:rPr>
                    <w:t xml:space="preserve">CSI report #2, CSI part 2 wideband, as in </w:t>
                  </w:r>
                  <w:r w:rsidRPr="00ED4AF8">
                    <w:t xml:space="preserve">Table </w:t>
                  </w:r>
                  <w:r w:rsidRPr="00ED4AF8">
                    <w:rPr>
                      <w:rFonts w:hint="eastAsia"/>
                      <w:lang w:eastAsia="zh-CN"/>
                    </w:rPr>
                    <w:t>6.3.2.1.2-4</w:t>
                  </w:r>
                  <w:r w:rsidRPr="00ED4AF8">
                    <w:rPr>
                      <w:lang w:eastAsia="zh-CN"/>
                    </w:rPr>
                    <w:t>/4A/4B,</w:t>
                  </w:r>
                </w:p>
                <w:p w14:paraId="2B36F444" w14:textId="77777777" w:rsidR="00F60938" w:rsidRPr="00ED4AF8" w:rsidRDefault="00F60938" w:rsidP="00F60938">
                  <w:pPr>
                    <w:pStyle w:val="TAC"/>
                    <w:rPr>
                      <w:lang w:eastAsia="zh-CN"/>
                    </w:rPr>
                  </w:pPr>
                  <w:r w:rsidRPr="00ED4AF8">
                    <w:rPr>
                      <w:lang w:eastAsia="zh-CN"/>
                    </w:rPr>
                    <w:t>or CSI part 2 with group 0, as in Table 6.3.2.1.2-5A/5B,</w:t>
                  </w:r>
                  <w:r w:rsidRPr="00ED4AF8">
                    <w:rPr>
                      <w:lang w:eastAsia="zh-CN"/>
                    </w:rPr>
                    <w:br/>
                  </w:r>
                  <w:r w:rsidRPr="00ED4AF8">
                    <w:rPr>
                      <w:rFonts w:hint="eastAsia"/>
                      <w:lang w:eastAsia="zh-CN"/>
                    </w:rPr>
                    <w:t>if CSI part 2 exists for CSI report #2</w:t>
                  </w:r>
                </w:p>
              </w:tc>
            </w:tr>
            <w:tr w:rsidR="00F60938" w:rsidRPr="00ED4AF8" w14:paraId="65FC8B2B" w14:textId="77777777" w:rsidTr="00B5243E">
              <w:trPr>
                <w:trHeight w:val="554"/>
                <w:jc w:val="center"/>
              </w:trPr>
              <w:tc>
                <w:tcPr>
                  <w:tcW w:w="1857" w:type="dxa"/>
                  <w:vMerge/>
                  <w:vAlign w:val="center"/>
                </w:tcPr>
                <w:p w14:paraId="6A377CD0" w14:textId="77777777" w:rsidR="00F60938" w:rsidRPr="00ED4AF8" w:rsidRDefault="00F60938" w:rsidP="00F60938">
                  <w:pPr>
                    <w:pStyle w:val="TAC"/>
                    <w:rPr>
                      <w:lang w:eastAsia="zh-CN"/>
                    </w:rPr>
                  </w:pPr>
                </w:p>
              </w:tc>
              <w:tc>
                <w:tcPr>
                  <w:tcW w:w="5229" w:type="dxa"/>
                  <w:vAlign w:val="center"/>
                </w:tcPr>
                <w:p w14:paraId="6DBC25A1" w14:textId="77777777" w:rsidR="00F60938" w:rsidRPr="00ED4AF8" w:rsidRDefault="00F60938" w:rsidP="00F60938">
                  <w:pPr>
                    <w:pStyle w:val="TAC"/>
                    <w:rPr>
                      <w:lang w:eastAsia="zh-CN"/>
                    </w:rPr>
                  </w:pPr>
                  <w:r w:rsidRPr="00ED4AF8">
                    <w:rPr>
                      <w:lang w:eastAsia="zh-CN"/>
                    </w:rPr>
                    <w:t>…</w:t>
                  </w:r>
                </w:p>
              </w:tc>
            </w:tr>
            <w:tr w:rsidR="00F60938" w:rsidRPr="00ED4AF8" w14:paraId="681C4619" w14:textId="77777777" w:rsidTr="00B5243E">
              <w:trPr>
                <w:trHeight w:val="554"/>
                <w:jc w:val="center"/>
              </w:trPr>
              <w:tc>
                <w:tcPr>
                  <w:tcW w:w="1857" w:type="dxa"/>
                  <w:vMerge/>
                  <w:vAlign w:val="center"/>
                </w:tcPr>
                <w:p w14:paraId="2473F03A" w14:textId="77777777" w:rsidR="00F60938" w:rsidRPr="00ED4AF8" w:rsidRDefault="00F60938" w:rsidP="00F60938">
                  <w:pPr>
                    <w:pStyle w:val="TAC"/>
                    <w:rPr>
                      <w:lang w:eastAsia="zh-CN"/>
                    </w:rPr>
                  </w:pPr>
                </w:p>
              </w:tc>
              <w:tc>
                <w:tcPr>
                  <w:tcW w:w="5229" w:type="dxa"/>
                  <w:vAlign w:val="center"/>
                </w:tcPr>
                <w:p w14:paraId="0ED3A15D" w14:textId="77777777" w:rsidR="00F60938" w:rsidRPr="00ED4AF8" w:rsidRDefault="00F60938" w:rsidP="00F60938">
                  <w:pPr>
                    <w:pStyle w:val="TAC"/>
                    <w:rPr>
                      <w:lang w:eastAsia="zh-CN"/>
                    </w:rPr>
                  </w:pPr>
                  <w:r w:rsidRPr="00ED4AF8">
                    <w:rPr>
                      <w:rFonts w:hint="eastAsia"/>
                      <w:lang w:eastAsia="zh-CN"/>
                    </w:rPr>
                    <w:t xml:space="preserve">CSI report #n, CSI part 2 wideband, as in </w:t>
                  </w:r>
                  <w:r w:rsidRPr="00ED4AF8">
                    <w:t xml:space="preserve">Table </w:t>
                  </w:r>
                  <w:r w:rsidRPr="00ED4AF8">
                    <w:rPr>
                      <w:rFonts w:hint="eastAsia"/>
                      <w:lang w:eastAsia="zh-CN"/>
                    </w:rPr>
                    <w:t>6.3.2.1.2-4</w:t>
                  </w:r>
                  <w:r w:rsidRPr="00ED4AF8">
                    <w:rPr>
                      <w:lang w:eastAsia="zh-CN"/>
                    </w:rPr>
                    <w:t>/4A/4B,</w:t>
                  </w:r>
                </w:p>
                <w:p w14:paraId="67E21A6A" w14:textId="77777777" w:rsidR="00F60938" w:rsidRPr="00ED4AF8" w:rsidRDefault="00F60938" w:rsidP="00F60938">
                  <w:pPr>
                    <w:pStyle w:val="TAC"/>
                    <w:rPr>
                      <w:lang w:eastAsia="zh-CN"/>
                    </w:rPr>
                  </w:pPr>
                  <w:r w:rsidRPr="00ED4AF8">
                    <w:rPr>
                      <w:lang w:eastAsia="zh-CN"/>
                    </w:rPr>
                    <w:t>or CSI part 2 with group 0, as in Table 6.3.2.1.2-5A/5B,</w:t>
                  </w:r>
                  <w:r w:rsidRPr="00ED4AF8">
                    <w:rPr>
                      <w:rFonts w:hint="eastAsia"/>
                      <w:lang w:eastAsia="zh-CN"/>
                    </w:rPr>
                    <w:br/>
                    <w:t>if CSI part 2 exists for CSI report #n</w:t>
                  </w:r>
                </w:p>
              </w:tc>
            </w:tr>
            <w:tr w:rsidR="00F60938" w:rsidRPr="00ED4AF8" w14:paraId="7AC6A454" w14:textId="77777777" w:rsidTr="00B5243E">
              <w:trPr>
                <w:trHeight w:val="554"/>
                <w:jc w:val="center"/>
              </w:trPr>
              <w:tc>
                <w:tcPr>
                  <w:tcW w:w="1857" w:type="dxa"/>
                  <w:vMerge/>
                  <w:vAlign w:val="center"/>
                </w:tcPr>
                <w:p w14:paraId="1FBA1503" w14:textId="77777777" w:rsidR="00F60938" w:rsidRPr="00ED4AF8" w:rsidRDefault="00F60938" w:rsidP="00F60938">
                  <w:pPr>
                    <w:pStyle w:val="TAC"/>
                    <w:rPr>
                      <w:lang w:eastAsia="zh-CN"/>
                    </w:rPr>
                  </w:pPr>
                </w:p>
              </w:tc>
              <w:tc>
                <w:tcPr>
                  <w:tcW w:w="5229" w:type="dxa"/>
                  <w:vAlign w:val="center"/>
                </w:tcPr>
                <w:p w14:paraId="40C4C518" w14:textId="77777777" w:rsidR="00F60938" w:rsidRPr="00ED4AF8" w:rsidRDefault="00F60938" w:rsidP="00F60938">
                  <w:pPr>
                    <w:pStyle w:val="TAC"/>
                    <w:rPr>
                      <w:lang w:eastAsia="zh-CN"/>
                    </w:rPr>
                  </w:pPr>
                  <w:r w:rsidRPr="00ED4AF8">
                    <w:rPr>
                      <w:rFonts w:hint="eastAsia"/>
                      <w:lang w:eastAsia="zh-CN"/>
                    </w:rPr>
                    <w:t xml:space="preserve">CSI report #1, CSI part 2 subband, as in </w:t>
                  </w:r>
                  <w:r w:rsidRPr="00ED4AF8">
                    <w:t xml:space="preserve">Table </w:t>
                  </w:r>
                  <w:r w:rsidRPr="00ED4AF8">
                    <w:rPr>
                      <w:rFonts w:hint="eastAsia"/>
                      <w:lang w:eastAsia="zh-CN"/>
                    </w:rPr>
                    <w:t>6.3.2.1.2-5</w:t>
                  </w:r>
                  <w:r w:rsidRPr="00ED4AF8">
                    <w:rPr>
                      <w:lang w:eastAsia="zh-CN"/>
                    </w:rPr>
                    <w:t>/5C/5D,</w:t>
                  </w:r>
                </w:p>
                <w:p w14:paraId="57C9FB9D" w14:textId="77777777" w:rsidR="00F60938" w:rsidRPr="00ED4AF8" w:rsidRDefault="00F60938" w:rsidP="00F60938">
                  <w:pPr>
                    <w:pStyle w:val="TAC"/>
                    <w:rPr>
                      <w:lang w:eastAsia="zh-CN"/>
                    </w:rPr>
                  </w:pPr>
                  <w:r w:rsidRPr="00ED4AF8">
                    <w:rPr>
                      <w:lang w:eastAsia="zh-CN"/>
                    </w:rPr>
                    <w:t>or CSI part 2 with group 1 and 2, as in Table 6.3.2.1.2-5A/5B,</w:t>
                  </w:r>
                  <w:r w:rsidRPr="00ED4AF8">
                    <w:rPr>
                      <w:rFonts w:hint="eastAsia"/>
                      <w:lang w:eastAsia="zh-CN"/>
                    </w:rPr>
                    <w:br/>
                    <w:t>if CSI part 2 exists for CSI report #1</w:t>
                  </w:r>
                </w:p>
              </w:tc>
            </w:tr>
            <w:tr w:rsidR="00F60938" w:rsidRPr="00ED4AF8" w14:paraId="3B71511E" w14:textId="77777777" w:rsidTr="00B5243E">
              <w:trPr>
                <w:trHeight w:val="554"/>
                <w:jc w:val="center"/>
              </w:trPr>
              <w:tc>
                <w:tcPr>
                  <w:tcW w:w="1857" w:type="dxa"/>
                  <w:vMerge/>
                  <w:vAlign w:val="center"/>
                </w:tcPr>
                <w:p w14:paraId="319B12BE" w14:textId="77777777" w:rsidR="00F60938" w:rsidRPr="00ED4AF8" w:rsidRDefault="00F60938" w:rsidP="00F60938">
                  <w:pPr>
                    <w:pStyle w:val="TAC"/>
                    <w:rPr>
                      <w:lang w:eastAsia="zh-CN"/>
                    </w:rPr>
                  </w:pPr>
                </w:p>
              </w:tc>
              <w:tc>
                <w:tcPr>
                  <w:tcW w:w="5229" w:type="dxa"/>
                  <w:vAlign w:val="center"/>
                </w:tcPr>
                <w:p w14:paraId="252ACFFA" w14:textId="77777777" w:rsidR="00F60938" w:rsidRPr="00ED4AF8" w:rsidRDefault="00F60938" w:rsidP="00F60938">
                  <w:pPr>
                    <w:pStyle w:val="TAC"/>
                    <w:rPr>
                      <w:lang w:eastAsia="zh-CN"/>
                    </w:rPr>
                  </w:pPr>
                  <w:r w:rsidRPr="00ED4AF8">
                    <w:rPr>
                      <w:rFonts w:hint="eastAsia"/>
                      <w:lang w:eastAsia="zh-CN"/>
                    </w:rPr>
                    <w:t xml:space="preserve">CSI report #2, CSI part 2 subband, as in </w:t>
                  </w:r>
                  <w:r w:rsidRPr="00ED4AF8">
                    <w:t xml:space="preserve">Table </w:t>
                  </w:r>
                  <w:r w:rsidRPr="00ED4AF8">
                    <w:rPr>
                      <w:rFonts w:hint="eastAsia"/>
                      <w:lang w:eastAsia="zh-CN"/>
                    </w:rPr>
                    <w:t>6.3.2.1.2-5</w:t>
                  </w:r>
                  <w:r w:rsidRPr="00ED4AF8">
                    <w:rPr>
                      <w:lang w:eastAsia="zh-CN"/>
                    </w:rPr>
                    <w:t>/5C/5D,</w:t>
                  </w:r>
                </w:p>
                <w:p w14:paraId="76797233" w14:textId="77777777" w:rsidR="00F60938" w:rsidRPr="00ED4AF8" w:rsidRDefault="00F60938" w:rsidP="00F60938">
                  <w:pPr>
                    <w:pStyle w:val="TAC"/>
                    <w:rPr>
                      <w:lang w:eastAsia="zh-CN"/>
                    </w:rPr>
                  </w:pPr>
                  <w:r w:rsidRPr="00ED4AF8">
                    <w:rPr>
                      <w:lang w:eastAsia="zh-CN"/>
                    </w:rPr>
                    <w:t>or CSI part 2 with group 1 and 2, as in Table 6.3.2.1.2-5A/5B,</w:t>
                  </w:r>
                </w:p>
                <w:p w14:paraId="2C1EFA33" w14:textId="77777777" w:rsidR="00F60938" w:rsidRPr="00ED4AF8" w:rsidRDefault="00F60938" w:rsidP="00F60938">
                  <w:pPr>
                    <w:pStyle w:val="TAC"/>
                    <w:rPr>
                      <w:lang w:eastAsia="zh-CN"/>
                    </w:rPr>
                  </w:pPr>
                  <w:r w:rsidRPr="00ED4AF8">
                    <w:rPr>
                      <w:rFonts w:hint="eastAsia"/>
                      <w:lang w:eastAsia="zh-CN"/>
                    </w:rPr>
                    <w:t>if CSI part 2 exists for CSI report #2</w:t>
                  </w:r>
                </w:p>
              </w:tc>
            </w:tr>
            <w:tr w:rsidR="00F60938" w:rsidRPr="00ED4AF8" w14:paraId="4CA25F77" w14:textId="77777777" w:rsidTr="00B5243E">
              <w:trPr>
                <w:trHeight w:val="554"/>
                <w:jc w:val="center"/>
              </w:trPr>
              <w:tc>
                <w:tcPr>
                  <w:tcW w:w="1857" w:type="dxa"/>
                  <w:vMerge/>
                  <w:vAlign w:val="center"/>
                </w:tcPr>
                <w:p w14:paraId="0541B688" w14:textId="77777777" w:rsidR="00F60938" w:rsidRPr="00ED4AF8" w:rsidRDefault="00F60938" w:rsidP="00F60938">
                  <w:pPr>
                    <w:pStyle w:val="TAC"/>
                    <w:rPr>
                      <w:lang w:eastAsia="zh-CN"/>
                    </w:rPr>
                  </w:pPr>
                </w:p>
              </w:tc>
              <w:tc>
                <w:tcPr>
                  <w:tcW w:w="5229" w:type="dxa"/>
                  <w:vAlign w:val="center"/>
                </w:tcPr>
                <w:p w14:paraId="45042F96" w14:textId="77777777" w:rsidR="00F60938" w:rsidRPr="00ED4AF8" w:rsidRDefault="00F60938" w:rsidP="00F60938">
                  <w:pPr>
                    <w:pStyle w:val="TAC"/>
                    <w:rPr>
                      <w:lang w:eastAsia="zh-CN"/>
                    </w:rPr>
                  </w:pPr>
                  <w:r w:rsidRPr="00ED4AF8">
                    <w:rPr>
                      <w:lang w:eastAsia="zh-CN"/>
                    </w:rPr>
                    <w:t>…</w:t>
                  </w:r>
                </w:p>
              </w:tc>
            </w:tr>
            <w:tr w:rsidR="00F60938" w:rsidRPr="00ED4AF8" w14:paraId="326F7965" w14:textId="77777777" w:rsidTr="00B5243E">
              <w:trPr>
                <w:trHeight w:val="554"/>
                <w:jc w:val="center"/>
              </w:trPr>
              <w:tc>
                <w:tcPr>
                  <w:tcW w:w="1857" w:type="dxa"/>
                  <w:vMerge/>
                  <w:vAlign w:val="center"/>
                </w:tcPr>
                <w:p w14:paraId="0C352722" w14:textId="77777777" w:rsidR="00F60938" w:rsidRPr="00ED4AF8" w:rsidRDefault="00F60938" w:rsidP="00F60938">
                  <w:pPr>
                    <w:pStyle w:val="TAC"/>
                    <w:rPr>
                      <w:lang w:eastAsia="zh-CN"/>
                    </w:rPr>
                  </w:pPr>
                </w:p>
              </w:tc>
              <w:tc>
                <w:tcPr>
                  <w:tcW w:w="5229" w:type="dxa"/>
                  <w:vAlign w:val="center"/>
                </w:tcPr>
                <w:p w14:paraId="6E2B0117" w14:textId="77777777" w:rsidR="00F60938" w:rsidRPr="00ED4AF8" w:rsidRDefault="00F60938" w:rsidP="00F60938">
                  <w:pPr>
                    <w:pStyle w:val="TAC"/>
                    <w:rPr>
                      <w:lang w:eastAsia="zh-CN"/>
                    </w:rPr>
                  </w:pPr>
                  <w:r w:rsidRPr="00ED4AF8">
                    <w:rPr>
                      <w:rFonts w:hint="eastAsia"/>
                      <w:lang w:eastAsia="zh-CN"/>
                    </w:rPr>
                    <w:t xml:space="preserve">CSI report #n, CSI part 2 subband, as in </w:t>
                  </w:r>
                  <w:r w:rsidRPr="00ED4AF8">
                    <w:t>Table</w:t>
                  </w:r>
                  <w:r w:rsidRPr="00ED4AF8">
                    <w:rPr>
                      <w:rFonts w:hint="eastAsia"/>
                      <w:lang w:eastAsia="zh-CN"/>
                    </w:rPr>
                    <w:t xml:space="preserve"> 6.3.2.1.2-5</w:t>
                  </w:r>
                  <w:r w:rsidRPr="00ED4AF8">
                    <w:rPr>
                      <w:lang w:eastAsia="zh-CN"/>
                    </w:rPr>
                    <w:t>/5C/5D,</w:t>
                  </w:r>
                </w:p>
                <w:p w14:paraId="02D5C2F9" w14:textId="77777777" w:rsidR="00F60938" w:rsidRPr="00ED4AF8" w:rsidRDefault="00F60938" w:rsidP="00F60938">
                  <w:pPr>
                    <w:pStyle w:val="TAC"/>
                    <w:rPr>
                      <w:lang w:eastAsia="zh-CN"/>
                    </w:rPr>
                  </w:pPr>
                  <w:r w:rsidRPr="00ED4AF8">
                    <w:rPr>
                      <w:lang w:eastAsia="zh-CN"/>
                    </w:rPr>
                    <w:t>or CSI part 2 with group 1 and 2, as in Table 6.3.2.1.2-5A/5B,</w:t>
                  </w:r>
                </w:p>
                <w:p w14:paraId="5DA5886C" w14:textId="77777777" w:rsidR="00F60938" w:rsidRPr="00ED4AF8" w:rsidRDefault="00F60938" w:rsidP="00F60938">
                  <w:pPr>
                    <w:pStyle w:val="TAC"/>
                    <w:rPr>
                      <w:lang w:eastAsia="zh-CN"/>
                    </w:rPr>
                  </w:pPr>
                  <w:r w:rsidRPr="00ED4AF8">
                    <w:rPr>
                      <w:rFonts w:hint="eastAsia"/>
                      <w:lang w:eastAsia="zh-CN"/>
                    </w:rPr>
                    <w:t>if CSI part 2 exists for CSI report #n</w:t>
                  </w:r>
                </w:p>
              </w:tc>
            </w:tr>
            <w:tr w:rsidR="00F60938" w:rsidRPr="00ED4AF8" w14:paraId="58FB4A61" w14:textId="77777777" w:rsidTr="00B5243E">
              <w:trPr>
                <w:trHeight w:val="554"/>
                <w:jc w:val="center"/>
              </w:trPr>
              <w:tc>
                <w:tcPr>
                  <w:tcW w:w="7086" w:type="dxa"/>
                  <w:gridSpan w:val="2"/>
                  <w:vAlign w:val="center"/>
                </w:tcPr>
                <w:p w14:paraId="7990E038" w14:textId="77777777" w:rsidR="00F60938" w:rsidRDefault="00F60938" w:rsidP="00F60938">
                  <w:pPr>
                    <w:pStyle w:val="TAC"/>
                    <w:jc w:val="left"/>
                    <w:rPr>
                      <w:lang w:eastAsia="zh-CN"/>
                    </w:rPr>
                  </w:pPr>
                  <w:r>
                    <w:rPr>
                      <w:lang w:eastAsia="zh-CN"/>
                    </w:rPr>
                    <w:t>Note: For a CSI report #i containing CSI sub-reports, where i=1,2,…,n,</w:t>
                  </w:r>
                </w:p>
                <w:p w14:paraId="45F6BDF4" w14:textId="77777777" w:rsidR="00F60938" w:rsidRDefault="00F60938" w:rsidP="00F60938">
                  <w:pPr>
                    <w:pStyle w:val="TAC"/>
                    <w:numPr>
                      <w:ilvl w:val="0"/>
                      <w:numId w:val="15"/>
                    </w:numPr>
                    <w:jc w:val="left"/>
                    <w:rPr>
                      <w:lang w:eastAsia="zh-CN"/>
                    </w:rPr>
                  </w:pPr>
                  <w:r>
                    <w:rPr>
                      <w:rFonts w:hint="eastAsia"/>
                      <w:lang w:eastAsia="zh-CN"/>
                    </w:rPr>
                    <w:t xml:space="preserve">CSI part </w:t>
                  </w:r>
                  <w:r>
                    <w:rPr>
                      <w:lang w:eastAsia="zh-CN"/>
                    </w:rPr>
                    <w:t>2 wideband of all CSI sub-reports are mapped to the corresponding part of UCI bit sequence of CSI report #i,</w:t>
                  </w:r>
                  <w:r w:rsidRPr="00B420DB">
                    <w:rPr>
                      <w:lang w:eastAsia="zh-CN"/>
                    </w:rPr>
                    <w:t xml:space="preserve"> </w:t>
                  </w:r>
                  <w:r>
                    <w:rPr>
                      <w:lang w:eastAsia="zh-CN"/>
                    </w:rPr>
                    <w:t xml:space="preserve">from </w:t>
                  </w:r>
                  <w:r w:rsidRPr="00ED4AF8">
                    <w:rPr>
                      <w:rFonts w:hint="eastAsia"/>
                      <w:lang w:eastAsia="zh-CN"/>
                    </w:rPr>
                    <w:t xml:space="preserve">upper part to lower part in increasing order of CSI </w:t>
                  </w:r>
                  <w:r>
                    <w:rPr>
                      <w:lang w:eastAsia="zh-CN"/>
                    </w:rPr>
                    <w:t>sub-</w:t>
                  </w:r>
                  <w:r w:rsidRPr="00ED4AF8">
                    <w:rPr>
                      <w:rFonts w:hint="eastAsia"/>
                      <w:lang w:eastAsia="zh-CN"/>
                    </w:rPr>
                    <w:t xml:space="preserve">report </w:t>
                  </w:r>
                  <w:r>
                    <w:rPr>
                      <w:lang w:eastAsia="zh-CN"/>
                    </w:rPr>
                    <w:t>number;</w:t>
                  </w:r>
                </w:p>
                <w:p w14:paraId="25E20BFD" w14:textId="77777777" w:rsidR="00F60938" w:rsidRPr="00F60938" w:rsidRDefault="00F60938" w:rsidP="00F60938">
                  <w:pPr>
                    <w:pStyle w:val="TAC"/>
                    <w:numPr>
                      <w:ilvl w:val="0"/>
                      <w:numId w:val="15"/>
                    </w:numPr>
                    <w:jc w:val="left"/>
                    <w:rPr>
                      <w:strike/>
                      <w:color w:val="FF0000"/>
                      <w:highlight w:val="yellow"/>
                      <w:lang w:eastAsia="zh-CN"/>
                    </w:rPr>
                  </w:pPr>
                  <w:r w:rsidRPr="00F60938">
                    <w:rPr>
                      <w:strike/>
                      <w:color w:val="FF0000"/>
                      <w:highlight w:val="yellow"/>
                      <w:lang w:eastAsia="zh-CN"/>
                    </w:rPr>
                    <w:t xml:space="preserve">after the mapping of </w:t>
                  </w:r>
                  <w:r w:rsidRPr="00F60938">
                    <w:rPr>
                      <w:rFonts w:hint="eastAsia"/>
                      <w:strike/>
                      <w:color w:val="FF0000"/>
                      <w:highlight w:val="yellow"/>
                      <w:lang w:eastAsia="zh-CN"/>
                    </w:rPr>
                    <w:t xml:space="preserve">CSI part </w:t>
                  </w:r>
                  <w:r w:rsidRPr="00F60938">
                    <w:rPr>
                      <w:strike/>
                      <w:color w:val="FF0000"/>
                      <w:highlight w:val="yellow"/>
                      <w:lang w:eastAsia="zh-CN"/>
                    </w:rPr>
                    <w:t xml:space="preserve">2 wideband of all CSI sub-reports, </w:t>
                  </w:r>
                  <w:r w:rsidRPr="00F60938">
                    <w:rPr>
                      <w:rFonts w:hint="eastAsia"/>
                      <w:strike/>
                      <w:color w:val="FF0000"/>
                      <w:highlight w:val="yellow"/>
                      <w:lang w:eastAsia="zh-CN"/>
                    </w:rPr>
                    <w:t xml:space="preserve">CSI part </w:t>
                  </w:r>
                  <w:r w:rsidRPr="00F60938">
                    <w:rPr>
                      <w:strike/>
                      <w:color w:val="FF0000"/>
                      <w:highlight w:val="yellow"/>
                      <w:lang w:eastAsia="zh-CN"/>
                    </w:rPr>
                    <w:t xml:space="preserve">2 subband of all CSI sub-reports are mapped to the corresponding part of UCI bit sequence of CSI report #i, from </w:t>
                  </w:r>
                  <w:r w:rsidRPr="00F60938">
                    <w:rPr>
                      <w:rFonts w:hint="eastAsia"/>
                      <w:strike/>
                      <w:color w:val="FF0000"/>
                      <w:highlight w:val="yellow"/>
                      <w:lang w:eastAsia="zh-CN"/>
                    </w:rPr>
                    <w:t xml:space="preserve">upper part to lower part in increasing order of CSI </w:t>
                  </w:r>
                  <w:r w:rsidRPr="00F60938">
                    <w:rPr>
                      <w:strike/>
                      <w:color w:val="FF0000"/>
                      <w:highlight w:val="yellow"/>
                      <w:lang w:eastAsia="zh-CN"/>
                    </w:rPr>
                    <w:t>sub-</w:t>
                  </w:r>
                  <w:r w:rsidRPr="00F60938">
                    <w:rPr>
                      <w:rFonts w:hint="eastAsia"/>
                      <w:strike/>
                      <w:color w:val="FF0000"/>
                      <w:highlight w:val="yellow"/>
                      <w:lang w:eastAsia="zh-CN"/>
                    </w:rPr>
                    <w:t xml:space="preserve">report </w:t>
                  </w:r>
                  <w:r w:rsidRPr="00F60938">
                    <w:rPr>
                      <w:strike/>
                      <w:color w:val="FF0000"/>
                      <w:highlight w:val="yellow"/>
                      <w:lang w:eastAsia="zh-CN"/>
                    </w:rPr>
                    <w:t>number.</w:t>
                  </w:r>
                </w:p>
                <w:p w14:paraId="6BF2B449" w14:textId="77777777" w:rsidR="00F60938" w:rsidRPr="00ED4AF8" w:rsidRDefault="00F60938" w:rsidP="00F60938">
                  <w:pPr>
                    <w:pStyle w:val="TAC"/>
                    <w:numPr>
                      <w:ilvl w:val="0"/>
                      <w:numId w:val="15"/>
                    </w:numPr>
                    <w:jc w:val="left"/>
                    <w:rPr>
                      <w:lang w:eastAsia="zh-CN"/>
                    </w:rPr>
                  </w:pPr>
                  <w:r w:rsidRPr="00ED4AF8">
                    <w:rPr>
                      <w:rFonts w:hint="eastAsia"/>
                      <w:lang w:eastAsia="zh-CN"/>
                    </w:rPr>
                    <w:t xml:space="preserve">CSI </w:t>
                  </w:r>
                  <w:r w:rsidRPr="003176EB">
                    <w:rPr>
                      <w:lang w:eastAsia="zh-CN"/>
                    </w:rPr>
                    <w:t>sub-report</w:t>
                  </w:r>
                  <w:r w:rsidRPr="00ED4AF8">
                    <w:rPr>
                      <w:rFonts w:hint="eastAsia"/>
                      <w:lang w:eastAsia="zh-CN"/>
                    </w:rPr>
                    <w:t xml:space="preserve"> #1, CSI </w:t>
                  </w:r>
                  <w:r w:rsidRPr="003176EB">
                    <w:rPr>
                      <w:lang w:eastAsia="zh-CN"/>
                    </w:rPr>
                    <w:t>sub-report</w:t>
                  </w:r>
                  <w:r w:rsidRPr="00ED4AF8">
                    <w:rPr>
                      <w:rFonts w:hint="eastAsia"/>
                      <w:lang w:eastAsia="zh-CN"/>
                    </w:rPr>
                    <w:t xml:space="preserve"> #2, </w:t>
                  </w:r>
                  <w:r w:rsidRPr="00ED4AF8">
                    <w:rPr>
                      <w:lang w:eastAsia="zh-CN"/>
                    </w:rPr>
                    <w:t>…</w:t>
                  </w:r>
                  <w:r w:rsidRPr="00ED4AF8">
                    <w:rPr>
                      <w:rFonts w:hint="eastAsia"/>
                      <w:lang w:eastAsia="zh-CN"/>
                    </w:rPr>
                    <w:t xml:space="preserve">, CSI </w:t>
                  </w:r>
                  <w:r w:rsidRPr="003176EB">
                    <w:rPr>
                      <w:lang w:eastAsia="zh-CN"/>
                    </w:rPr>
                    <w:t>sub-report</w:t>
                  </w:r>
                  <w:r w:rsidRPr="00ED4AF8">
                    <w:rPr>
                      <w:rFonts w:hint="eastAsia"/>
                      <w:lang w:eastAsia="zh-CN"/>
                    </w:rPr>
                    <w:t xml:space="preserve"> #</w:t>
                  </w:r>
                  <w:r>
                    <w:rPr>
                      <w:lang w:eastAsia="zh-CN"/>
                    </w:rPr>
                    <w:t>n</w:t>
                  </w:r>
                  <w:r w:rsidRPr="00ED4AF8">
                    <w:rPr>
                      <w:rFonts w:hint="eastAsia"/>
                      <w:lang w:eastAsia="zh-CN"/>
                    </w:rPr>
                    <w:t xml:space="preserve"> correspond to the CSI </w:t>
                  </w:r>
                  <w:r>
                    <w:rPr>
                      <w:lang w:eastAsia="zh-CN"/>
                    </w:rPr>
                    <w:t>sub-</w:t>
                  </w:r>
                  <w:r w:rsidRPr="00ED4AF8">
                    <w:rPr>
                      <w:rFonts w:hint="eastAsia"/>
                      <w:lang w:eastAsia="zh-CN"/>
                    </w:rPr>
                    <w:t xml:space="preserve">reports in increasing order of </w:t>
                  </w:r>
                  <w:r w:rsidRPr="00F345CB">
                    <w:rPr>
                      <w:i/>
                      <w:lang w:eastAsia="zh-CN"/>
                    </w:rPr>
                    <w:t>CSI-ReportSubConfigID</w:t>
                  </w:r>
                  <w:r>
                    <w:rPr>
                      <w:lang w:eastAsia="zh-CN"/>
                    </w:rPr>
                    <w:t>.</w:t>
                  </w:r>
                </w:p>
              </w:tc>
            </w:tr>
          </w:tbl>
          <w:p w14:paraId="7A8DC49D" w14:textId="5512DC67" w:rsidR="00F60938" w:rsidRPr="00F60938" w:rsidRDefault="00F60938" w:rsidP="009E2534">
            <w:pPr>
              <w:widowControl/>
              <w:rPr>
                <w:lang w:eastAsia="zh-CN"/>
              </w:rPr>
            </w:pPr>
          </w:p>
        </w:tc>
      </w:tr>
      <w:tr w:rsidR="00664FF3" w:rsidRPr="00ED4BB1" w14:paraId="0BDF3E62" w14:textId="77777777" w:rsidTr="007942AE">
        <w:trPr>
          <w:trHeight w:val="12111"/>
        </w:trPr>
        <w:tc>
          <w:tcPr>
            <w:tcW w:w="2113" w:type="dxa"/>
            <w:tcBorders>
              <w:top w:val="single" w:sz="4" w:space="0" w:color="auto"/>
              <w:left w:val="single" w:sz="4" w:space="0" w:color="auto"/>
              <w:bottom w:val="single" w:sz="4" w:space="0" w:color="auto"/>
              <w:right w:val="single" w:sz="4" w:space="0" w:color="auto"/>
            </w:tcBorders>
          </w:tcPr>
          <w:p w14:paraId="2F11CAAE" w14:textId="6C14FA84" w:rsidR="00664FF3" w:rsidRPr="009E2534" w:rsidRDefault="00664FF3" w:rsidP="009E2534">
            <w:pPr>
              <w:spacing w:beforeLines="50" w:before="120"/>
              <w:rPr>
                <w:kern w:val="2"/>
                <w:lang w:eastAsia="zh-CN"/>
              </w:rPr>
            </w:pPr>
            <w:r>
              <w:rPr>
                <w:rFonts w:hint="eastAsia"/>
                <w:kern w:val="2"/>
                <w:lang w:eastAsia="zh-CN"/>
              </w:rPr>
              <w:lastRenderedPageBreak/>
              <w:t>S</w:t>
            </w:r>
            <w:r>
              <w:rPr>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35F0D7BB" w14:textId="22404A56" w:rsidR="00C4406E" w:rsidRDefault="00C4406E" w:rsidP="00A16B53">
            <w:pPr>
              <w:rPr>
                <w:lang w:eastAsia="zh-CN"/>
              </w:rPr>
            </w:pPr>
            <w:r w:rsidRPr="00FD35E3">
              <w:rPr>
                <w:rFonts w:hint="eastAsia"/>
                <w:b/>
                <w:bCs/>
                <w:lang w:eastAsia="zh-CN"/>
              </w:rPr>
              <w:t>C</w:t>
            </w:r>
            <w:r w:rsidRPr="00FD35E3">
              <w:rPr>
                <w:b/>
                <w:bCs/>
                <w:lang w:eastAsia="zh-CN"/>
              </w:rPr>
              <w:t>omment #1</w:t>
            </w:r>
            <w:r>
              <w:rPr>
                <w:rFonts w:hint="eastAsia"/>
                <w:b/>
                <w:bCs/>
                <w:lang w:eastAsia="zh-CN"/>
              </w:rPr>
              <w:t>：</w:t>
            </w:r>
            <w:r w:rsidRPr="00C4406E">
              <w:rPr>
                <w:rFonts w:hint="eastAsia"/>
                <w:lang w:eastAsia="zh-CN"/>
              </w:rPr>
              <w:t>U</w:t>
            </w:r>
            <w:r w:rsidRPr="00C4406E">
              <w:rPr>
                <w:lang w:eastAsia="zh-CN"/>
              </w:rPr>
              <w:t>E monitoring DCI format 2_9 should not depend on the configuration of nes-RNTI</w:t>
            </w:r>
            <w:r>
              <w:rPr>
                <w:lang w:eastAsia="zh-CN"/>
              </w:rPr>
              <w:t xml:space="preserve"> because </w:t>
            </w:r>
            <w:r w:rsidR="00A16B53">
              <w:rPr>
                <w:lang w:eastAsia="zh-CN"/>
              </w:rPr>
              <w:t xml:space="preserve">1) </w:t>
            </w:r>
            <w:r w:rsidRPr="00C4406E">
              <w:rPr>
                <w:lang w:eastAsia="zh-CN"/>
              </w:rPr>
              <w:t>There is no</w:t>
            </w:r>
            <w:r>
              <w:rPr>
                <w:lang w:eastAsia="zh-CN"/>
              </w:rPr>
              <w:t xml:space="preserve"> explicit</w:t>
            </w:r>
            <w:r w:rsidRPr="00C4406E">
              <w:rPr>
                <w:lang w:eastAsia="zh-CN"/>
              </w:rPr>
              <w:t xml:space="preserve"> agreement to support this behaviour</w:t>
            </w:r>
            <w:r w:rsidR="00A16B53">
              <w:rPr>
                <w:lang w:eastAsia="zh-CN"/>
              </w:rPr>
              <w:t xml:space="preserve"> and 2) </w:t>
            </w:r>
            <w:r>
              <w:rPr>
                <w:lang w:eastAsia="zh-CN"/>
              </w:rPr>
              <w:t>nes-RNTI can be used for scrambling other DCI format in the later release</w:t>
            </w:r>
            <w:r w:rsidR="00A16B53">
              <w:rPr>
                <w:lang w:eastAsia="zh-CN"/>
              </w:rPr>
              <w:t>. Therefore, we cannot agree with editor’s reply “</w:t>
            </w:r>
            <w:r w:rsidR="00A16B53" w:rsidRPr="00965021">
              <w:rPr>
                <w:bCs/>
                <w:color w:val="7030A0"/>
                <w:kern w:val="2"/>
                <w:lang w:eastAsia="zh-CN"/>
              </w:rPr>
              <w:t xml:space="preserve">with </w:t>
            </w:r>
            <w:r w:rsidR="00A16B53" w:rsidRPr="00965021">
              <w:rPr>
                <w:i/>
                <w:color w:val="7030A0"/>
                <w:lang w:eastAsia="zh-CN"/>
              </w:rPr>
              <w:t>nes-RNTI</w:t>
            </w:r>
            <w:r w:rsidR="00A16B53" w:rsidRPr="00965021">
              <w:rPr>
                <w:color w:val="7030A0"/>
                <w:lang w:eastAsia="zh-CN"/>
              </w:rPr>
              <w:t xml:space="preserve"> configured, it is expected that a UE would monitor the DCI format 2_9</w:t>
            </w:r>
            <w:r w:rsidR="00A16B53">
              <w:rPr>
                <w:color w:val="7030A0"/>
                <w:lang w:eastAsia="zh-CN"/>
              </w:rPr>
              <w:t xml:space="preserve"> and</w:t>
            </w:r>
            <w:r w:rsidR="00A16B53" w:rsidRPr="00965021">
              <w:rPr>
                <w:color w:val="7030A0"/>
                <w:lang w:eastAsia="zh-CN"/>
              </w:rPr>
              <w:t xml:space="preserve"> the configuration of cell DTX/DRX would define a block. Therefore, “</w:t>
            </w:r>
            <w:r w:rsidR="00A16B53" w:rsidRPr="00965021">
              <w:rPr>
                <w:color w:val="7030A0"/>
                <w:lang w:eastAsia="ko-KR"/>
              </w:rPr>
              <w:t>for the UE configured with the block</w:t>
            </w:r>
            <w:r w:rsidR="00A16B53" w:rsidRPr="00965021">
              <w:rPr>
                <w:color w:val="7030A0"/>
                <w:lang w:eastAsia="zh-CN"/>
              </w:rPr>
              <w:t xml:space="preserve">” seems fine and the definition for </w:t>
            </w:r>
            <w:r w:rsidR="00A16B53" w:rsidRPr="00965021">
              <w:rPr>
                <w:color w:val="7030A0"/>
                <w:lang w:val="nb-NO"/>
              </w:rPr>
              <w:t>Cell DTX/DRX indication should also be fine.</w:t>
            </w:r>
            <w:r w:rsidR="00A16B53">
              <w:rPr>
                <w:lang w:eastAsia="zh-CN"/>
              </w:rPr>
              <w:t xml:space="preserve">”  </w:t>
            </w:r>
          </w:p>
          <w:p w14:paraId="17708263" w14:textId="6469A39D" w:rsidR="00A16B53" w:rsidRDefault="00A16B53" w:rsidP="00A16B53">
            <w:pPr>
              <w:rPr>
                <w:lang w:eastAsia="zh-CN"/>
              </w:rPr>
            </w:pPr>
            <w:r>
              <w:rPr>
                <w:lang w:eastAsia="zh-CN"/>
              </w:rPr>
              <w:t xml:space="preserve">Our concern in the first round is not resolved and we </w:t>
            </w:r>
            <w:r w:rsidR="00313009">
              <w:rPr>
                <w:lang w:eastAsia="zh-CN"/>
              </w:rPr>
              <w:t>can NOT</w:t>
            </w:r>
            <w:r>
              <w:rPr>
                <w:lang w:eastAsia="zh-CN"/>
              </w:rPr>
              <w:t xml:space="preserve"> accept the highlight text below in the draft CR</w:t>
            </w:r>
            <w:r w:rsidR="00313009">
              <w:rPr>
                <w:lang w:eastAsia="zh-CN"/>
              </w:rPr>
              <w:t xml:space="preserve"> even with the editor note</w:t>
            </w:r>
            <w:r>
              <w:rPr>
                <w:lang w:eastAsia="zh-CN"/>
              </w:rPr>
              <w:t xml:space="preserve">. </w:t>
            </w:r>
          </w:p>
          <w:tbl>
            <w:tblPr>
              <w:tblStyle w:val="TableGrid"/>
              <w:tblW w:w="0" w:type="auto"/>
              <w:tblLook w:val="04A0" w:firstRow="1" w:lastRow="0" w:firstColumn="1" w:lastColumn="0" w:noHBand="0" w:noVBand="1"/>
            </w:tblPr>
            <w:tblGrid>
              <w:gridCol w:w="6968"/>
            </w:tblGrid>
            <w:tr w:rsidR="00241433" w14:paraId="62B8E081" w14:textId="77777777" w:rsidTr="00241433">
              <w:tc>
                <w:tcPr>
                  <w:tcW w:w="6968" w:type="dxa"/>
                </w:tcPr>
                <w:p w14:paraId="486B4C36" w14:textId="77777777" w:rsidR="00241433" w:rsidRPr="00823370" w:rsidRDefault="00241433" w:rsidP="00241433">
                  <w:pPr>
                    <w:rPr>
                      <w:lang w:eastAsia="zh-CN"/>
                    </w:rPr>
                  </w:pPr>
                  <w:r w:rsidRPr="00823370">
                    <w:rPr>
                      <w:lang w:eastAsia="zh-CN"/>
                    </w:rPr>
                    <w:t>The following information is transmitted by means of the DCI format 2_</w:t>
                  </w:r>
                  <w:r>
                    <w:rPr>
                      <w:lang w:eastAsia="zh-CN"/>
                    </w:rPr>
                    <w:t>9</w:t>
                  </w:r>
                  <w:r w:rsidRPr="00823370">
                    <w:rPr>
                      <w:lang w:eastAsia="zh-CN"/>
                    </w:rPr>
                    <w:t xml:space="preserve"> with CRC scrambled by </w:t>
                  </w:r>
                  <w:r>
                    <w:rPr>
                      <w:lang w:eastAsia="zh-CN"/>
                    </w:rPr>
                    <w:t>NES</w:t>
                  </w:r>
                  <w:r w:rsidRPr="00823370">
                    <w:rPr>
                      <w:lang w:eastAsia="zh-CN"/>
                    </w:rPr>
                    <w:t>-RNTI:</w:t>
                  </w:r>
                </w:p>
                <w:p w14:paraId="57579805" w14:textId="77777777" w:rsidR="00241433" w:rsidRPr="00823370" w:rsidRDefault="00241433" w:rsidP="00241433">
                  <w:pPr>
                    <w:ind w:left="568" w:hanging="284"/>
                    <w:rPr>
                      <w:i/>
                      <w:lang w:val="nb-NO"/>
                    </w:rPr>
                  </w:pPr>
                  <w:r w:rsidRPr="00823370">
                    <w:rPr>
                      <w:lang w:val="nb-NO"/>
                    </w:rPr>
                    <w:t>-</w:t>
                  </w:r>
                  <w:r w:rsidRPr="00823370">
                    <w:rPr>
                      <w:lang w:val="nb-NO" w:eastAsia="zh-CN"/>
                    </w:rPr>
                    <w:tab/>
                    <w:t xml:space="preserve">block </w:t>
                  </w:r>
                  <w:r w:rsidRPr="00823370">
                    <w:rPr>
                      <w:lang w:val="nb-NO"/>
                    </w:rPr>
                    <w:t xml:space="preserve">number 1, </w:t>
                  </w:r>
                  <w:r w:rsidRPr="00823370">
                    <w:rPr>
                      <w:lang w:val="nb-NO" w:eastAsia="zh-CN"/>
                    </w:rPr>
                    <w:t>block</w:t>
                  </w:r>
                  <w:r w:rsidRPr="00823370">
                    <w:rPr>
                      <w:lang w:val="nb-NO"/>
                    </w:rPr>
                    <w:t xml:space="preserve"> number 2,…, </w:t>
                  </w:r>
                  <w:r w:rsidRPr="00823370">
                    <w:rPr>
                      <w:lang w:val="nb-NO" w:eastAsia="zh-CN"/>
                    </w:rPr>
                    <w:t>block</w:t>
                  </w:r>
                  <w:r w:rsidRPr="00823370">
                    <w:rPr>
                      <w:lang w:val="nb-NO"/>
                    </w:rPr>
                    <w:t xml:space="preserve"> number </w:t>
                  </w:r>
                  <w:r w:rsidRPr="00823370">
                    <w:rPr>
                      <w:i/>
                      <w:lang w:val="nb-NO"/>
                    </w:rPr>
                    <w:t>N</w:t>
                  </w:r>
                </w:p>
                <w:p w14:paraId="566FE0F1" w14:textId="77777777" w:rsidR="00241433" w:rsidRPr="00823370" w:rsidRDefault="00241433" w:rsidP="00241433">
                  <w:pPr>
                    <w:ind w:left="568" w:hanging="284"/>
                  </w:pPr>
                  <w:r w:rsidRPr="00823370">
                    <w:tab/>
                    <w:t xml:space="preserve">where </w:t>
                  </w:r>
                  <w:r w:rsidRPr="00823370">
                    <w:rPr>
                      <w:lang w:eastAsia="ko-KR"/>
                    </w:rPr>
                    <w:t>the starting position of</w:t>
                  </w:r>
                  <w:r>
                    <w:rPr>
                      <w:lang w:eastAsia="ko-KR"/>
                    </w:rPr>
                    <w:t xml:space="preserve"> a</w:t>
                  </w:r>
                  <w:r w:rsidRPr="00823370">
                    <w:rPr>
                      <w:lang w:eastAsia="ko-KR"/>
                    </w:rPr>
                    <w:t xml:space="preserve"> block </w:t>
                  </w:r>
                  <w:r w:rsidRPr="00823370">
                    <w:t xml:space="preserve">is determined by the parameter </w:t>
                  </w:r>
                  <w:r w:rsidRPr="00D72F30">
                    <w:rPr>
                      <w:i/>
                    </w:rPr>
                    <w:t>positionInDCI-cellDTRX</w:t>
                  </w:r>
                  <w:r>
                    <w:rPr>
                      <w:i/>
                    </w:rPr>
                    <w:t xml:space="preserve"> </w:t>
                  </w:r>
                  <w:r w:rsidRPr="00823370">
                    <w:rPr>
                      <w:lang w:eastAsia="ko-KR"/>
                    </w:rPr>
                    <w:t xml:space="preserve">provided by higher layers for the UE configured with </w:t>
                  </w:r>
                  <w:r w:rsidRPr="00A16B53">
                    <w:rPr>
                      <w:highlight w:val="yellow"/>
                      <w:lang w:eastAsia="ko-KR"/>
                    </w:rPr>
                    <w:t>the block</w:t>
                  </w:r>
                  <w:r w:rsidRPr="00823370">
                    <w:rPr>
                      <w:lang w:eastAsia="ko-KR"/>
                    </w:rPr>
                    <w:t>.</w:t>
                  </w:r>
                </w:p>
                <w:p w14:paraId="2D48F3AC" w14:textId="1E9DA3D3" w:rsidR="00241433" w:rsidRDefault="00241433" w:rsidP="00241433">
                  <w:pPr>
                    <w:rPr>
                      <w:lang w:eastAsia="zh-CN"/>
                    </w:rPr>
                  </w:pPr>
                  <w:r w:rsidRPr="00A16B53">
                    <w:rPr>
                      <w:highlight w:val="yellow"/>
                      <w:lang w:eastAsia="zh-CN"/>
                    </w:rPr>
                    <w:t xml:space="preserve">If the UE is configured with higher layer parameter </w:t>
                  </w:r>
                  <w:commentRangeStart w:id="15"/>
                  <w:r w:rsidRPr="00A16B53">
                    <w:rPr>
                      <w:i/>
                      <w:highlight w:val="yellow"/>
                      <w:lang w:eastAsia="zh-CN"/>
                    </w:rPr>
                    <w:t>nes-RNTI</w:t>
                  </w:r>
                  <w:r w:rsidRPr="00A16B53">
                    <w:rPr>
                      <w:highlight w:val="yellow"/>
                    </w:rPr>
                    <w:t>,</w:t>
                  </w:r>
                  <w:commentRangeEnd w:id="15"/>
                  <w:r w:rsidRPr="00A16B53">
                    <w:rPr>
                      <w:rStyle w:val="CommentReference"/>
                      <w:highlight w:val="yellow"/>
                    </w:rPr>
                    <w:commentReference w:id="15"/>
                  </w:r>
                  <w:r w:rsidRPr="00A16B53">
                    <w:rPr>
                      <w:highlight w:val="yellow"/>
                    </w:rPr>
                    <w:t xml:space="preserve"> one or more blocks are configured for the UE by higher layers, with t</w:t>
                  </w:r>
                  <w:r w:rsidRPr="00A16B53">
                    <w:rPr>
                      <w:highlight w:val="yellow"/>
                      <w:lang w:eastAsia="ko-KR"/>
                    </w:rPr>
                    <w:t>he following field defined for the block:</w:t>
                  </w:r>
                </w:p>
              </w:tc>
            </w:tr>
          </w:tbl>
          <w:p w14:paraId="43B6BB8A" w14:textId="77777777" w:rsidR="00241433" w:rsidRDefault="00241433" w:rsidP="00A16B53">
            <w:pPr>
              <w:rPr>
                <w:lang w:eastAsia="zh-CN"/>
              </w:rPr>
            </w:pPr>
          </w:p>
          <w:p w14:paraId="395B85D3" w14:textId="0729C6F3" w:rsidR="00C4406E" w:rsidRDefault="00C4406E" w:rsidP="009E2534">
            <w:pPr>
              <w:rPr>
                <w:b/>
                <w:bCs/>
                <w:lang w:eastAsia="zh-CN"/>
              </w:rPr>
            </w:pPr>
          </w:p>
          <w:p w14:paraId="6EFE3315" w14:textId="79907ECF" w:rsidR="00241433" w:rsidRDefault="00C4406E" w:rsidP="009E2534">
            <w:r w:rsidRPr="00FD35E3">
              <w:rPr>
                <w:rFonts w:hint="eastAsia"/>
                <w:b/>
                <w:bCs/>
                <w:lang w:eastAsia="zh-CN"/>
              </w:rPr>
              <w:t>C</w:t>
            </w:r>
            <w:r w:rsidRPr="00FD35E3">
              <w:rPr>
                <w:b/>
                <w:bCs/>
                <w:lang w:eastAsia="zh-CN"/>
              </w:rPr>
              <w:t>omment #</w:t>
            </w:r>
            <w:r w:rsidR="00A16B53">
              <w:rPr>
                <w:b/>
                <w:bCs/>
                <w:lang w:eastAsia="zh-CN"/>
              </w:rPr>
              <w:t xml:space="preserve">2: </w:t>
            </w:r>
            <w:r w:rsidR="00313009" w:rsidRPr="00313009">
              <w:t>D</w:t>
            </w:r>
            <w:r w:rsidR="00313009">
              <w:t xml:space="preserve">ynamic activation/deactivation of a cell DTX/DRX does not depend on the configuration of </w:t>
            </w:r>
            <w:r w:rsidR="00313009" w:rsidRPr="004D3885">
              <w:t>starting bit position</w:t>
            </w:r>
            <w:r w:rsidR="00313009">
              <w:t xml:space="preserve"> based on the agreement below. The highlight text clarifies that </w:t>
            </w:r>
            <w:r w:rsidR="00313009" w:rsidRPr="004D3885">
              <w:t>starting bit position</w:t>
            </w:r>
            <w:r w:rsidR="00313009">
              <w:t xml:space="preserve"> is only configured for cell configured with L1 signaling. It cannot be interpreted that </w:t>
            </w:r>
            <w:r w:rsidR="00313009" w:rsidRPr="004D3885">
              <w:t>starting bit position</w:t>
            </w:r>
            <w:r w:rsidR="00313009">
              <w:t xml:space="preserve"> is the RRC parameter to enable the configuration of L1 signalling.</w:t>
            </w:r>
            <w:r w:rsidR="00241433">
              <w:t xml:space="preserve"> In addition, </w:t>
            </w:r>
            <w:r w:rsidR="00241433" w:rsidRPr="00313009">
              <w:t>Agreement #2 is made after Agreement #1</w:t>
            </w:r>
            <w:r w:rsidR="00241433">
              <w:t xml:space="preserve">, the </w:t>
            </w:r>
            <w:r w:rsidR="00241433" w:rsidRPr="00313009">
              <w:rPr>
                <w:rFonts w:eastAsia="Malgun Gothic"/>
                <w:szCs w:val="20"/>
                <w:highlight w:val="yellow"/>
                <w:lang w:eastAsia="ko-KR"/>
              </w:rPr>
              <w:t>Higher layer signaling</w:t>
            </w:r>
            <w:r w:rsidR="00241433">
              <w:rPr>
                <w:rFonts w:eastAsia="Malgun Gothic"/>
                <w:szCs w:val="20"/>
                <w:lang w:eastAsia="ko-KR"/>
              </w:rPr>
              <w:t xml:space="preserve"> in Agreement #1 cannot be interpreted as </w:t>
            </w:r>
            <w:r w:rsidR="00241433" w:rsidRPr="004D3885">
              <w:t>starting bit position</w:t>
            </w:r>
            <w:r w:rsidR="00241433">
              <w:t xml:space="preserve"> when agreeing on Agreement#1</w:t>
            </w:r>
            <w:r w:rsidR="00241433">
              <w:rPr>
                <w:rFonts w:eastAsia="Malgun Gothic"/>
                <w:szCs w:val="20"/>
                <w:lang w:eastAsia="ko-KR"/>
              </w:rPr>
              <w:t>.</w:t>
            </w:r>
          </w:p>
          <w:p w14:paraId="6B65FEFC" w14:textId="20C268E5" w:rsidR="00313009" w:rsidRDefault="00313009" w:rsidP="009E2534">
            <w:r>
              <w:t xml:space="preserve">Also, the RRC parameters </w:t>
            </w:r>
            <w:r w:rsidRPr="00313009">
              <w:t>cellDTXConfig/ cellDRXConfig</w:t>
            </w:r>
            <w:r>
              <w:t xml:space="preserve"> cannot be used to enable the configuration of L1 signalling</w:t>
            </w:r>
            <w:r w:rsidR="00241433">
              <w:t xml:space="preserve"> as clarified in the first round. This is also mentioned in LG’s example that 4 cells are configured with cell DTX/DRX and 2 cells are configured with L1 signalling activation/deactivation.</w:t>
            </w:r>
          </w:p>
          <w:p w14:paraId="26E6E62C" w14:textId="244507EF" w:rsidR="00C4406E" w:rsidRDefault="00313009" w:rsidP="009E2534">
            <w:pPr>
              <w:rPr>
                <w:b/>
                <w:bCs/>
                <w:lang w:eastAsia="zh-CN"/>
              </w:rPr>
            </w:pPr>
            <w:r w:rsidRPr="00313009">
              <w:t>Based on the above, cellDTRX-DCI-config is the ONLY choice</w:t>
            </w:r>
            <w:r>
              <w:t xml:space="preserve"> to enable the configuration of L1 signalling</w:t>
            </w:r>
            <w:r w:rsidRPr="00313009">
              <w:t>.</w:t>
            </w:r>
          </w:p>
          <w:p w14:paraId="00396CD5" w14:textId="686D6022" w:rsidR="00313009" w:rsidRPr="00F27856" w:rsidRDefault="00313009" w:rsidP="00313009">
            <w:pPr>
              <w:rPr>
                <w:b/>
                <w:bCs/>
                <w:highlight w:val="green"/>
                <w:lang w:eastAsia="x-none"/>
              </w:rPr>
            </w:pPr>
            <w:r w:rsidRPr="00F27856">
              <w:rPr>
                <w:b/>
                <w:bCs/>
                <w:highlight w:val="green"/>
                <w:lang w:eastAsia="x-none"/>
              </w:rPr>
              <w:t>Agreement</w:t>
            </w:r>
            <w:r>
              <w:rPr>
                <w:b/>
                <w:bCs/>
                <w:highlight w:val="green"/>
                <w:lang w:eastAsia="x-none"/>
              </w:rPr>
              <w:t xml:space="preserve"> #2</w:t>
            </w:r>
          </w:p>
          <w:p w14:paraId="3610C640" w14:textId="77777777" w:rsidR="00313009" w:rsidRDefault="00313009" w:rsidP="00313009">
            <w:r w:rsidRPr="004D3885">
              <w:t xml:space="preserve">For each serving cell </w:t>
            </w:r>
            <w:r w:rsidRPr="00313009">
              <w:rPr>
                <w:highlight w:val="yellow"/>
              </w:rPr>
              <w:t>configured with L1 signaling based activation/deactivation of cell DTX and/or cell DRX configuration</w:t>
            </w:r>
            <w:r w:rsidRPr="004D3885">
              <w:t>, starting bit position of an information block of DCI format 2_X is provided by UE specific higher layer signaling.</w:t>
            </w:r>
          </w:p>
          <w:p w14:paraId="11E3F6E5" w14:textId="77777777" w:rsidR="00313009" w:rsidRPr="00313009" w:rsidRDefault="00313009" w:rsidP="009E2534"/>
          <w:p w14:paraId="3190BDB5" w14:textId="3CC94F60" w:rsidR="00313009" w:rsidRPr="00F27856" w:rsidRDefault="00313009" w:rsidP="00313009">
            <w:pPr>
              <w:rPr>
                <w:b/>
                <w:bCs/>
                <w:highlight w:val="green"/>
                <w:lang w:eastAsia="x-none"/>
              </w:rPr>
            </w:pPr>
            <w:r w:rsidRPr="00F27856">
              <w:rPr>
                <w:b/>
                <w:bCs/>
                <w:highlight w:val="green"/>
                <w:lang w:eastAsia="x-none"/>
              </w:rPr>
              <w:t>Agreement</w:t>
            </w:r>
            <w:r>
              <w:rPr>
                <w:b/>
                <w:bCs/>
                <w:highlight w:val="green"/>
                <w:lang w:eastAsia="x-none"/>
              </w:rPr>
              <w:t xml:space="preserve"> #1</w:t>
            </w:r>
          </w:p>
          <w:p w14:paraId="18CAA31F" w14:textId="77777777" w:rsidR="00313009" w:rsidRPr="00C04E0F" w:rsidRDefault="00313009" w:rsidP="00313009">
            <w:pPr>
              <w:pStyle w:val="BodyText"/>
              <w:numPr>
                <w:ilvl w:val="0"/>
                <w:numId w:val="16"/>
              </w:numPr>
              <w:suppressAutoHyphens/>
              <w:autoSpaceDE/>
              <w:autoSpaceDN/>
              <w:adjustRightInd/>
              <w:snapToGrid/>
              <w:spacing w:after="0" w:line="254" w:lineRule="auto"/>
              <w:jc w:val="left"/>
              <w:rPr>
                <w:rFonts w:eastAsia="Malgun Gothic"/>
                <w:lang w:eastAsia="ko-KR"/>
              </w:rPr>
            </w:pPr>
            <w:r w:rsidRPr="00C04E0F">
              <w:rPr>
                <w:rFonts w:eastAsia="Malgun Gothic"/>
                <w:lang w:eastAsia="ko-KR"/>
              </w:rPr>
              <w:t>An information block field of DCI format 2_X is variable size either 1 or 2 bits.</w:t>
            </w:r>
          </w:p>
          <w:p w14:paraId="30E091FD" w14:textId="77777777" w:rsidR="00313009" w:rsidRPr="00313009" w:rsidRDefault="00313009" w:rsidP="00313009">
            <w:pPr>
              <w:pStyle w:val="BodyText"/>
              <w:numPr>
                <w:ilvl w:val="1"/>
                <w:numId w:val="16"/>
              </w:numPr>
              <w:suppressAutoHyphens/>
              <w:autoSpaceDE/>
              <w:autoSpaceDN/>
              <w:adjustRightInd/>
              <w:snapToGrid/>
              <w:spacing w:after="0" w:line="254" w:lineRule="auto"/>
              <w:jc w:val="left"/>
              <w:rPr>
                <w:rFonts w:eastAsia="Malgun Gothic"/>
                <w:highlight w:val="yellow"/>
                <w:lang w:eastAsia="ko-KR"/>
              </w:rPr>
            </w:pPr>
            <w:r w:rsidRPr="00313009">
              <w:rPr>
                <w:rFonts w:eastAsia="Malgun Gothic"/>
                <w:highlight w:val="yellow"/>
                <w:lang w:eastAsia="ko-KR"/>
              </w:rPr>
              <w:t>Higher layer signaling configures whether the activation/deactivation of cell DTX and/or cell DRX is indicated in DCI format 2_X for a serving cell.</w:t>
            </w:r>
          </w:p>
          <w:p w14:paraId="324D5374" w14:textId="77777777" w:rsidR="00313009" w:rsidRPr="00C04E0F" w:rsidRDefault="00313009" w:rsidP="00313009">
            <w:pPr>
              <w:pStyle w:val="BodyText"/>
              <w:numPr>
                <w:ilvl w:val="2"/>
                <w:numId w:val="16"/>
              </w:numPr>
              <w:suppressAutoHyphens/>
              <w:autoSpaceDE/>
              <w:autoSpaceDN/>
              <w:adjustRightInd/>
              <w:snapToGrid/>
              <w:spacing w:after="0" w:line="254" w:lineRule="auto"/>
              <w:jc w:val="left"/>
              <w:rPr>
                <w:rFonts w:eastAsia="Malgun Gothic"/>
                <w:lang w:eastAsia="ko-KR"/>
              </w:rPr>
            </w:pPr>
            <w:r w:rsidRPr="00C04E0F">
              <w:rPr>
                <w:rFonts w:eastAsia="Malgun Gothic"/>
                <w:lang w:eastAsia="ko-KR"/>
              </w:rPr>
              <w:lastRenderedPageBreak/>
              <w:t xml:space="preserve">If both cell DTX and cell DRX are configured for a serving cell, </w:t>
            </w:r>
          </w:p>
          <w:p w14:paraId="5B8759FD" w14:textId="77777777" w:rsidR="00313009" w:rsidRPr="00C04E0F" w:rsidRDefault="00313009" w:rsidP="00313009">
            <w:pPr>
              <w:pStyle w:val="BodyText"/>
              <w:numPr>
                <w:ilvl w:val="3"/>
                <w:numId w:val="16"/>
              </w:numPr>
              <w:suppressAutoHyphens/>
              <w:autoSpaceDE/>
              <w:autoSpaceDN/>
              <w:adjustRightInd/>
              <w:snapToGrid/>
              <w:spacing w:after="0" w:line="254" w:lineRule="auto"/>
              <w:jc w:val="left"/>
              <w:rPr>
                <w:rFonts w:eastAsia="Malgun Gothic"/>
                <w:lang w:eastAsia="ko-KR"/>
              </w:rPr>
            </w:pPr>
            <w:r w:rsidRPr="00C04E0F">
              <w:rPr>
                <w:rFonts w:eastAsia="Malgun Gothic"/>
                <w:lang w:eastAsia="ko-KR"/>
              </w:rPr>
              <w:t>1</w:t>
            </w:r>
            <w:r w:rsidRPr="00C04E0F">
              <w:rPr>
                <w:rFonts w:eastAsia="Malgun Gothic"/>
                <w:vertAlign w:val="superscript"/>
                <w:lang w:eastAsia="ko-KR"/>
              </w:rPr>
              <w:t>st</w:t>
            </w:r>
            <w:r w:rsidRPr="00C04E0F">
              <w:rPr>
                <w:rFonts w:eastAsia="Malgun Gothic"/>
                <w:lang w:eastAsia="ko-KR"/>
              </w:rPr>
              <w:t xml:space="preserve"> bit corresponds to activation/deactivation of cell DTX configuration, and</w:t>
            </w:r>
          </w:p>
          <w:p w14:paraId="7294185F" w14:textId="77777777" w:rsidR="00313009" w:rsidRPr="00C04E0F" w:rsidRDefault="00313009" w:rsidP="00313009">
            <w:pPr>
              <w:pStyle w:val="BodyText"/>
              <w:numPr>
                <w:ilvl w:val="3"/>
                <w:numId w:val="16"/>
              </w:numPr>
              <w:suppressAutoHyphens/>
              <w:autoSpaceDE/>
              <w:autoSpaceDN/>
              <w:adjustRightInd/>
              <w:snapToGrid/>
              <w:spacing w:after="0" w:line="254" w:lineRule="auto"/>
              <w:jc w:val="left"/>
              <w:rPr>
                <w:rFonts w:eastAsia="Malgun Gothic"/>
                <w:lang w:eastAsia="ko-KR"/>
              </w:rPr>
            </w:pPr>
            <w:r w:rsidRPr="00C04E0F">
              <w:rPr>
                <w:rFonts w:eastAsia="Malgun Gothic"/>
                <w:lang w:eastAsia="ko-KR"/>
              </w:rPr>
              <w:t>2</w:t>
            </w:r>
            <w:r w:rsidRPr="00C04E0F">
              <w:rPr>
                <w:rFonts w:eastAsia="Malgun Gothic"/>
                <w:vertAlign w:val="superscript"/>
                <w:lang w:eastAsia="ko-KR"/>
              </w:rPr>
              <w:t>nd</w:t>
            </w:r>
            <w:r w:rsidRPr="00C04E0F">
              <w:rPr>
                <w:rFonts w:eastAsia="Malgun Gothic"/>
                <w:lang w:eastAsia="ko-KR"/>
              </w:rPr>
              <w:t xml:space="preserve"> bit corresponds to activation/deactivation of cell DRX configuration, </w:t>
            </w:r>
          </w:p>
          <w:p w14:paraId="3677F012" w14:textId="77777777" w:rsidR="00313009" w:rsidRPr="00C04E0F" w:rsidRDefault="00313009" w:rsidP="00313009">
            <w:pPr>
              <w:pStyle w:val="BodyText"/>
              <w:numPr>
                <w:ilvl w:val="2"/>
                <w:numId w:val="16"/>
              </w:numPr>
              <w:suppressAutoHyphens/>
              <w:autoSpaceDE/>
              <w:autoSpaceDN/>
              <w:adjustRightInd/>
              <w:snapToGrid/>
              <w:spacing w:after="0" w:line="254" w:lineRule="auto"/>
              <w:jc w:val="left"/>
              <w:rPr>
                <w:rFonts w:eastAsia="Malgun Gothic"/>
                <w:lang w:eastAsia="ko-KR"/>
              </w:rPr>
            </w:pPr>
            <w:r w:rsidRPr="00C04E0F">
              <w:rPr>
                <w:rFonts w:eastAsia="Malgun Gothic"/>
                <w:lang w:eastAsia="ko-KR"/>
              </w:rPr>
              <w:t>otherwise, the 1 bit corresponds to the configured cell DTX or cell DRX configuration.</w:t>
            </w:r>
          </w:p>
          <w:p w14:paraId="3241AA3F" w14:textId="77777777" w:rsidR="00313009" w:rsidRPr="00C04E0F" w:rsidRDefault="00313009" w:rsidP="00313009">
            <w:pPr>
              <w:pStyle w:val="BodyText"/>
              <w:numPr>
                <w:ilvl w:val="1"/>
                <w:numId w:val="16"/>
              </w:numPr>
              <w:suppressAutoHyphens/>
              <w:autoSpaceDE/>
              <w:autoSpaceDN/>
              <w:adjustRightInd/>
              <w:snapToGrid/>
              <w:spacing w:after="0" w:line="254" w:lineRule="auto"/>
              <w:jc w:val="left"/>
              <w:rPr>
                <w:rFonts w:eastAsia="Malgun Gothic"/>
                <w:color w:val="C00000"/>
                <w:u w:val="single"/>
                <w:lang w:eastAsia="ko-KR"/>
              </w:rPr>
            </w:pPr>
            <w:r w:rsidRPr="00C04E0F">
              <w:rPr>
                <w:rFonts w:eastAsia="Malgun Gothic"/>
                <w:color w:val="C00000"/>
                <w:u w:val="single"/>
                <w:lang w:eastAsia="ko-KR"/>
              </w:rPr>
              <w:t>Note: this does not imply there may be separate higher layer signaling to enable L1 signaling based activation/deactivation for a cell DTX and/or cell DRX configuration. Signaling design is up to RAN2.</w:t>
            </w:r>
          </w:p>
          <w:p w14:paraId="1504406D" w14:textId="5F284B78" w:rsidR="00313009" w:rsidRDefault="00313009" w:rsidP="009E2534">
            <w:pPr>
              <w:rPr>
                <w:b/>
                <w:bCs/>
                <w:lang w:eastAsia="zh-CN"/>
              </w:rPr>
            </w:pPr>
          </w:p>
          <w:p w14:paraId="33408776" w14:textId="33DA9A99" w:rsidR="00313009" w:rsidRDefault="00241433" w:rsidP="009E2534">
            <w:pPr>
              <w:rPr>
                <w:b/>
                <w:bCs/>
                <w:lang w:eastAsia="zh-CN"/>
              </w:rPr>
            </w:pPr>
            <w:r>
              <w:rPr>
                <w:lang w:eastAsia="zh-CN"/>
              </w:rPr>
              <w:t>Therefore, we can NOT accept the highlight text below in the draft CR</w:t>
            </w:r>
          </w:p>
          <w:tbl>
            <w:tblPr>
              <w:tblStyle w:val="TableGrid"/>
              <w:tblW w:w="0" w:type="auto"/>
              <w:tblLook w:val="04A0" w:firstRow="1" w:lastRow="0" w:firstColumn="1" w:lastColumn="0" w:noHBand="0" w:noVBand="1"/>
            </w:tblPr>
            <w:tblGrid>
              <w:gridCol w:w="6968"/>
            </w:tblGrid>
            <w:tr w:rsidR="00241433" w14:paraId="525B6420" w14:textId="77777777" w:rsidTr="00241433">
              <w:tc>
                <w:tcPr>
                  <w:tcW w:w="6968" w:type="dxa"/>
                </w:tcPr>
                <w:p w14:paraId="37083EBB" w14:textId="4C6789BD" w:rsidR="00241433" w:rsidRDefault="00241433" w:rsidP="00241433">
                  <w:pPr>
                    <w:rPr>
                      <w:b/>
                      <w:bCs/>
                      <w:lang w:eastAsia="zh-CN"/>
                    </w:rPr>
                  </w:pPr>
                  <w:r w:rsidRPr="00823370">
                    <w:rPr>
                      <w:lang w:val="nb-NO"/>
                    </w:rPr>
                    <w:t>Cell DT</w:t>
                  </w:r>
                  <w:r>
                    <w:rPr>
                      <w:lang w:val="nb-NO"/>
                    </w:rPr>
                    <w:t>X/DR</w:t>
                  </w:r>
                  <w:r w:rsidRPr="00823370">
                    <w:rPr>
                      <w:lang w:val="nb-NO"/>
                    </w:rPr>
                    <w:t>X indication</w:t>
                  </w:r>
                  <w:r>
                    <w:rPr>
                      <w:lang w:val="nb-NO"/>
                    </w:rPr>
                    <w:t xml:space="preserve"> </w:t>
                  </w:r>
                  <w:r w:rsidRPr="00823370">
                    <w:rPr>
                      <w:lang w:val="nb-NO"/>
                    </w:rPr>
                    <w:t>– 2 bits</w:t>
                  </w:r>
                  <w:r w:rsidRPr="00823370">
                    <w:rPr>
                      <w:rFonts w:hint="eastAsia"/>
                      <w:lang w:val="nb-NO"/>
                    </w:rPr>
                    <w:t xml:space="preserve"> </w:t>
                  </w:r>
                  <w:r w:rsidRPr="00823370">
                    <w:rPr>
                      <w:lang w:val="nb-NO"/>
                    </w:rPr>
                    <w:t>i</w:t>
                  </w:r>
                  <w:r w:rsidRPr="00823370">
                    <w:rPr>
                      <w:rFonts w:hint="eastAsia"/>
                      <w:lang w:val="nb-NO"/>
                    </w:rPr>
                    <w:t>f</w:t>
                  </w:r>
                  <w:r w:rsidRPr="00823370">
                    <w:rPr>
                      <w:lang w:val="nb-NO"/>
                    </w:rPr>
                    <w:t xml:space="preserve"> </w:t>
                  </w:r>
                  <w:r w:rsidRPr="00823370">
                    <w:rPr>
                      <w:rFonts w:hint="eastAsia"/>
                      <w:lang w:val="nb-NO"/>
                    </w:rPr>
                    <w:t>high</w:t>
                  </w:r>
                  <w:r w:rsidRPr="00823370">
                    <w:rPr>
                      <w:lang w:val="nb-NO"/>
                    </w:rPr>
                    <w:t>er</w:t>
                  </w:r>
                  <w:r w:rsidRPr="00823370">
                    <w:rPr>
                      <w:rFonts w:hint="eastAsia"/>
                      <w:lang w:val="nb-NO"/>
                    </w:rPr>
                    <w:t xml:space="preserve"> layer parameter </w:t>
                  </w:r>
                  <w:r w:rsidRPr="00241433">
                    <w:rPr>
                      <w:i/>
                      <w:highlight w:val="yellow"/>
                      <w:lang w:val="nb-NO"/>
                    </w:rPr>
                    <w:t>cellDTXconfig</w:t>
                  </w:r>
                  <w:r w:rsidRPr="00241433">
                    <w:rPr>
                      <w:highlight w:val="yellow"/>
                      <w:lang w:val="nb-NO"/>
                    </w:rPr>
                    <w:t xml:space="preserve"> and </w:t>
                  </w:r>
                  <w:r w:rsidRPr="00241433">
                    <w:rPr>
                      <w:i/>
                      <w:highlight w:val="yellow"/>
                      <w:lang w:val="nb-NO"/>
                    </w:rPr>
                    <w:t>cellDRXconfig</w:t>
                  </w:r>
                  <w:r w:rsidRPr="00241433">
                    <w:rPr>
                      <w:highlight w:val="yellow"/>
                      <w:lang w:val="nb-NO"/>
                    </w:rPr>
                    <w:t xml:space="preserve"> are both </w:t>
                  </w:r>
                  <w:r w:rsidRPr="00241433">
                    <w:rPr>
                      <w:rFonts w:hint="eastAsia"/>
                      <w:highlight w:val="yellow"/>
                      <w:lang w:val="nb-NO"/>
                    </w:rPr>
                    <w:t>configured</w:t>
                  </w:r>
                  <w:r w:rsidRPr="00823370">
                    <w:rPr>
                      <w:lang w:val="nb-NO"/>
                    </w:rPr>
                    <w:t xml:space="preserve"> for a serving cell, with the </w:t>
                  </w:r>
                  <w:r>
                    <w:rPr>
                      <w:lang w:val="nb-NO"/>
                    </w:rPr>
                    <w:t xml:space="preserve">MSB </w:t>
                  </w:r>
                  <w:r w:rsidRPr="00823370">
                    <w:rPr>
                      <w:lang w:val="nb-NO"/>
                    </w:rPr>
                    <w:t>correspond</w:t>
                  </w:r>
                  <w:r>
                    <w:rPr>
                      <w:lang w:val="nb-NO"/>
                    </w:rPr>
                    <w:t xml:space="preserve">ing to cell DTX configuration </w:t>
                  </w:r>
                  <w:r w:rsidRPr="00823370">
                    <w:rPr>
                      <w:lang w:val="nb-NO"/>
                    </w:rPr>
                    <w:t xml:space="preserve">and the </w:t>
                  </w:r>
                  <w:r>
                    <w:rPr>
                      <w:lang w:val="nb-NO"/>
                    </w:rPr>
                    <w:t xml:space="preserve">LSB </w:t>
                  </w:r>
                  <w:r w:rsidRPr="00823370">
                    <w:rPr>
                      <w:lang w:val="nb-NO"/>
                    </w:rPr>
                    <w:t>correspond</w:t>
                  </w:r>
                  <w:r>
                    <w:rPr>
                      <w:lang w:val="nb-NO"/>
                    </w:rPr>
                    <w:t>ing</w:t>
                  </w:r>
                  <w:r w:rsidRPr="00823370">
                    <w:rPr>
                      <w:lang w:val="nb-NO"/>
                    </w:rPr>
                    <w:t xml:space="preserve"> to cell DRX configuration</w:t>
                  </w:r>
                  <w:r w:rsidRPr="00823370">
                    <w:rPr>
                      <w:rFonts w:hint="eastAsia"/>
                      <w:lang w:val="nb-NO"/>
                    </w:rPr>
                    <w:t>;</w:t>
                  </w:r>
                  <w:r w:rsidRPr="00823370">
                    <w:rPr>
                      <w:lang w:val="nb-NO"/>
                    </w:rPr>
                    <w:t xml:space="preserve"> otherwise 1 bit when </w:t>
                  </w:r>
                  <w:r w:rsidRPr="00241433">
                    <w:rPr>
                      <w:highlight w:val="yellow"/>
                      <w:lang w:val="nb-NO"/>
                    </w:rPr>
                    <w:t xml:space="preserve">either </w:t>
                  </w:r>
                  <w:r w:rsidRPr="00241433">
                    <w:rPr>
                      <w:i/>
                      <w:highlight w:val="yellow"/>
                      <w:lang w:val="nb-NO"/>
                    </w:rPr>
                    <w:t>cellDTXconfig</w:t>
                  </w:r>
                  <w:r w:rsidRPr="00241433">
                    <w:rPr>
                      <w:highlight w:val="yellow"/>
                      <w:lang w:val="nb-NO"/>
                    </w:rPr>
                    <w:t xml:space="preserve"> or </w:t>
                  </w:r>
                  <w:r w:rsidRPr="00241433">
                    <w:rPr>
                      <w:i/>
                      <w:highlight w:val="yellow"/>
                      <w:lang w:val="nb-NO"/>
                    </w:rPr>
                    <w:t>cellDRXconfig</w:t>
                  </w:r>
                  <w:r w:rsidRPr="00241433">
                    <w:rPr>
                      <w:highlight w:val="yellow"/>
                      <w:lang w:val="nb-NO"/>
                    </w:rPr>
                    <w:t xml:space="preserve"> is </w:t>
                  </w:r>
                  <w:r w:rsidRPr="00241433">
                    <w:rPr>
                      <w:rFonts w:hint="eastAsia"/>
                      <w:highlight w:val="yellow"/>
                      <w:lang w:val="nb-NO"/>
                    </w:rPr>
                    <w:t>configured</w:t>
                  </w:r>
                  <w:r w:rsidRPr="00823370">
                    <w:rPr>
                      <w:lang w:val="nb-NO"/>
                    </w:rPr>
                    <w:t xml:space="preserve"> for a serving cell</w:t>
                  </w:r>
                  <w:r>
                    <w:rPr>
                      <w:lang w:val="nb-NO"/>
                    </w:rPr>
                    <w:t>.</w:t>
                  </w:r>
                </w:p>
              </w:tc>
            </w:tr>
          </w:tbl>
          <w:p w14:paraId="68F18AB1" w14:textId="77777777" w:rsidR="00241433" w:rsidRDefault="00241433" w:rsidP="009E2534">
            <w:pPr>
              <w:rPr>
                <w:b/>
                <w:bCs/>
                <w:lang w:eastAsia="zh-CN"/>
              </w:rPr>
            </w:pPr>
          </w:p>
          <w:p w14:paraId="6CDF6414" w14:textId="7480D55D" w:rsidR="00C4406E" w:rsidRDefault="00C4406E" w:rsidP="009E2534">
            <w:pPr>
              <w:rPr>
                <w:b/>
                <w:bCs/>
                <w:lang w:eastAsia="zh-CN"/>
              </w:rPr>
            </w:pPr>
            <w:r w:rsidRPr="00FD35E3">
              <w:rPr>
                <w:rFonts w:hint="eastAsia"/>
                <w:b/>
                <w:bCs/>
                <w:lang w:eastAsia="zh-CN"/>
              </w:rPr>
              <w:t>C</w:t>
            </w:r>
            <w:r w:rsidRPr="00FD35E3">
              <w:rPr>
                <w:b/>
                <w:bCs/>
                <w:lang w:eastAsia="zh-CN"/>
              </w:rPr>
              <w:t>omment #</w:t>
            </w:r>
            <w:r w:rsidR="00241433">
              <w:rPr>
                <w:b/>
                <w:bCs/>
                <w:lang w:eastAsia="zh-CN"/>
              </w:rPr>
              <w:t xml:space="preserve">3 We understand the intention of </w:t>
            </w:r>
            <w:r w:rsidR="00241433">
              <w:rPr>
                <w:kern w:val="2"/>
                <w:lang w:eastAsia="zh-CN"/>
              </w:rPr>
              <w:t>the text “The number of information bits in format 2_9 shall be equal to or less than the payload size of format 2_9. If the number of information bits in format 2_9 is less than the size of format 2_9, the remaining bits are reserved.” is to capture the highlight text below as clarified by Editor. However, as we clarified in the first round, this is the restriction for gNB, it can be captured in 38.331, but it should not be captured in 38.212. We still suggest to remove it.</w:t>
            </w:r>
          </w:p>
          <w:p w14:paraId="3B02E497" w14:textId="77777777" w:rsidR="00241433" w:rsidRPr="000D244C" w:rsidRDefault="00241433" w:rsidP="00241433">
            <w:pPr>
              <w:rPr>
                <w:rFonts w:cs="Times"/>
                <w:b/>
                <w:bCs/>
                <w:i/>
                <w:szCs w:val="20"/>
                <w:highlight w:val="green"/>
                <w:lang w:eastAsia="x-none"/>
              </w:rPr>
            </w:pPr>
            <w:r w:rsidRPr="000D244C">
              <w:rPr>
                <w:rFonts w:cs="Times"/>
                <w:b/>
                <w:bCs/>
                <w:i/>
                <w:szCs w:val="20"/>
                <w:highlight w:val="green"/>
                <w:lang w:eastAsia="x-none"/>
              </w:rPr>
              <w:t>Agreement</w:t>
            </w:r>
            <w:r w:rsidRPr="000D244C">
              <w:rPr>
                <w:b/>
                <w:bCs/>
                <w:i/>
                <w:color w:val="FF0000"/>
                <w:sz w:val="20"/>
                <w:szCs w:val="20"/>
              </w:rPr>
              <w:t>@114</w:t>
            </w:r>
          </w:p>
          <w:p w14:paraId="7908457A" w14:textId="77777777" w:rsidR="00241433" w:rsidRPr="000D244C" w:rsidRDefault="00241433" w:rsidP="00241433">
            <w:pPr>
              <w:pStyle w:val="BodyText"/>
              <w:suppressAutoHyphens/>
              <w:spacing w:after="0"/>
              <w:ind w:left="1320" w:hanging="440"/>
              <w:rPr>
                <w:rFonts w:cs="Times"/>
                <w:i/>
                <w:lang w:eastAsia="zh-CN"/>
              </w:rPr>
            </w:pPr>
            <w:r w:rsidRPr="000D244C">
              <w:rPr>
                <w:rFonts w:cs="Times"/>
                <w:i/>
                <w:lang w:eastAsia="zh-CN"/>
              </w:rPr>
              <w:t xml:space="preserve">DCI format 2_X, for activation and deactivation of cell DTX and DRX configuration, </w:t>
            </w:r>
          </w:p>
          <w:p w14:paraId="4D5E443E" w14:textId="77777777" w:rsidR="00241433" w:rsidRPr="000D244C" w:rsidRDefault="00241433" w:rsidP="00241433">
            <w:pPr>
              <w:pStyle w:val="BodyText"/>
              <w:widowControl/>
              <w:numPr>
                <w:ilvl w:val="0"/>
                <w:numId w:val="20"/>
              </w:numPr>
              <w:suppressAutoHyphens/>
              <w:autoSpaceDE/>
              <w:autoSpaceDN/>
              <w:adjustRightInd/>
              <w:snapToGrid/>
              <w:spacing w:after="0"/>
              <w:ind w:left="1320" w:hanging="440"/>
              <w:rPr>
                <w:rFonts w:cs="Times"/>
                <w:i/>
                <w:lang w:eastAsia="zh-CN"/>
              </w:rPr>
            </w:pPr>
            <w:r w:rsidRPr="000D244C">
              <w:rPr>
                <w:rFonts w:cs="Times"/>
                <w:i/>
                <w:lang w:eastAsia="zh-CN"/>
              </w:rPr>
              <w:t xml:space="preserve">at least includes following fields, </w:t>
            </w:r>
          </w:p>
          <w:p w14:paraId="346CE028" w14:textId="77777777" w:rsidR="00241433" w:rsidRPr="000D244C" w:rsidRDefault="00241433" w:rsidP="00241433">
            <w:pPr>
              <w:pStyle w:val="BodyText"/>
              <w:widowControl/>
              <w:numPr>
                <w:ilvl w:val="1"/>
                <w:numId w:val="20"/>
              </w:numPr>
              <w:suppressAutoHyphens/>
              <w:autoSpaceDE/>
              <w:autoSpaceDN/>
              <w:adjustRightInd/>
              <w:snapToGrid/>
              <w:spacing w:after="0"/>
              <w:ind w:left="1320" w:hanging="440"/>
              <w:rPr>
                <w:rFonts w:cs="Times"/>
                <w:i/>
                <w:lang w:eastAsia="zh-CN"/>
              </w:rPr>
            </w:pPr>
            <w:r w:rsidRPr="000D244C">
              <w:rPr>
                <w:rFonts w:cs="Times"/>
                <w:i/>
                <w:lang w:eastAsia="zh-CN"/>
              </w:rPr>
              <w:t xml:space="preserve">N information block field(s), </w:t>
            </w:r>
          </w:p>
          <w:p w14:paraId="4FE02C02" w14:textId="77777777" w:rsidR="00241433" w:rsidRPr="000D244C" w:rsidRDefault="00241433" w:rsidP="00241433">
            <w:pPr>
              <w:pStyle w:val="BodyText"/>
              <w:widowControl/>
              <w:numPr>
                <w:ilvl w:val="1"/>
                <w:numId w:val="20"/>
              </w:numPr>
              <w:suppressAutoHyphens/>
              <w:autoSpaceDE/>
              <w:autoSpaceDN/>
              <w:adjustRightInd/>
              <w:snapToGrid/>
              <w:spacing w:after="0"/>
              <w:ind w:left="1320" w:hanging="440"/>
              <w:rPr>
                <w:rFonts w:cs="Times"/>
                <w:i/>
                <w:highlight w:val="yellow"/>
                <w:lang w:eastAsia="zh-CN"/>
              </w:rPr>
            </w:pPr>
            <w:r w:rsidRPr="000D244C">
              <w:rPr>
                <w:rFonts w:cs="Times"/>
                <w:i/>
                <w:highlight w:val="yellow"/>
                <w:lang w:eastAsia="zh-CN"/>
              </w:rPr>
              <w:t>Spare/reserved padding bits to match the size configured for DCI 2_X (if needed)</w:t>
            </w:r>
          </w:p>
          <w:p w14:paraId="5FBF09D9" w14:textId="77777777" w:rsidR="00C4406E" w:rsidRDefault="00C4406E" w:rsidP="009E2534">
            <w:pPr>
              <w:rPr>
                <w:b/>
                <w:bCs/>
                <w:lang w:eastAsia="zh-CN"/>
              </w:rPr>
            </w:pPr>
          </w:p>
          <w:p w14:paraId="1EB3B7D2" w14:textId="77777777" w:rsidR="00241433" w:rsidRPr="00241433" w:rsidRDefault="00241433" w:rsidP="009E2534">
            <w:pPr>
              <w:rPr>
                <w:lang w:eastAsia="zh-CN"/>
              </w:rPr>
            </w:pPr>
            <w:r w:rsidRPr="00241433">
              <w:rPr>
                <w:lang w:eastAsia="zh-CN"/>
              </w:rPr>
              <w:t>Based on the above 3 comments, we suggest editor to reconsider our proposed TP below.</w:t>
            </w:r>
          </w:p>
          <w:p w14:paraId="28C70E77" w14:textId="7A761294" w:rsidR="00C4406E" w:rsidRDefault="00241433" w:rsidP="009E2534">
            <w:pPr>
              <w:rPr>
                <w:b/>
                <w:bCs/>
                <w:lang w:eastAsia="zh-CN"/>
              </w:rPr>
            </w:pPr>
            <w:r>
              <w:rPr>
                <w:b/>
                <w:bCs/>
                <w:lang w:eastAsia="zh-CN"/>
              </w:rPr>
              <w:t xml:space="preserve"> </w:t>
            </w:r>
          </w:p>
          <w:p w14:paraId="352DAB41" w14:textId="77777777" w:rsidR="00A16B53" w:rsidRDefault="00A16B53" w:rsidP="00A16B53">
            <w:pPr>
              <w:pStyle w:val="Heading5"/>
              <w:numPr>
                <w:ilvl w:val="0"/>
                <w:numId w:val="0"/>
              </w:numPr>
              <w:ind w:left="720" w:hanging="720"/>
              <w:rPr>
                <w:lang w:eastAsia="zh-CN"/>
              </w:rPr>
            </w:pPr>
            <w:r>
              <w:rPr>
                <w:b w:val="0"/>
                <w:bCs w:val="0"/>
                <w:lang w:eastAsia="zh-CN"/>
              </w:rPr>
              <w:t>7.3.1.3.10</w:t>
            </w:r>
            <w:r>
              <w:rPr>
                <w:b w:val="0"/>
                <w:bCs w:val="0"/>
                <w:lang w:eastAsia="zh-CN"/>
              </w:rPr>
              <w:tab/>
            </w:r>
            <w:commentRangeStart w:id="16"/>
            <w:r>
              <w:rPr>
                <w:b w:val="0"/>
                <w:bCs w:val="0"/>
                <w:lang w:eastAsia="zh-CN"/>
              </w:rPr>
              <w:t>Format 2_9</w:t>
            </w:r>
            <w:commentRangeEnd w:id="16"/>
            <w:r>
              <w:rPr>
                <w:rStyle w:val="CommentReference"/>
                <w:b w:val="0"/>
                <w:bCs w:val="0"/>
                <w:i w:val="0"/>
                <w:iCs w:val="0"/>
              </w:rPr>
              <w:commentReference w:id="16"/>
            </w:r>
          </w:p>
          <w:p w14:paraId="340FAE83" w14:textId="77777777" w:rsidR="00A16B53" w:rsidRDefault="00A16B53" w:rsidP="00A16B53">
            <w:pPr>
              <w:rPr>
                <w:lang w:eastAsia="zh-CN"/>
              </w:rPr>
            </w:pPr>
            <w:r>
              <w:rPr>
                <w:lang w:eastAsia="zh-CN"/>
              </w:rPr>
              <w:t xml:space="preserve">DCI format 2_9 is used for activating or de-activating the cell DTX/DRX configuration of one or multiple serving cells </w:t>
            </w:r>
            <w:r>
              <w:rPr>
                <w:rFonts w:ascii="Times" w:eastAsia="Batang" w:hAnsi="Times"/>
                <w:bCs/>
                <w:lang w:eastAsia="zh-CN"/>
              </w:rPr>
              <w:t>for one or more UEs</w:t>
            </w:r>
            <w:r>
              <w:rPr>
                <w:lang w:eastAsia="zh-CN"/>
              </w:rPr>
              <w:t xml:space="preserve">. </w:t>
            </w:r>
          </w:p>
          <w:p w14:paraId="58A69F85" w14:textId="77777777" w:rsidR="00A16B53" w:rsidRDefault="00A16B53" w:rsidP="00A16B53">
            <w:pPr>
              <w:rPr>
                <w:lang w:eastAsia="zh-CN"/>
              </w:rPr>
            </w:pPr>
            <w:r>
              <w:rPr>
                <w:lang w:eastAsia="zh-CN"/>
              </w:rPr>
              <w:t>The following information is transmitted by means of the DCI format 2_9 with CRC scrambled by NES-RNTI:</w:t>
            </w:r>
          </w:p>
          <w:p w14:paraId="0B42998C" w14:textId="77777777" w:rsidR="00A16B53" w:rsidRDefault="00A16B53" w:rsidP="00A16B53">
            <w:pPr>
              <w:ind w:left="568" w:hanging="284"/>
              <w:rPr>
                <w:i/>
                <w:lang w:val="nb-NO"/>
              </w:rPr>
            </w:pPr>
            <w:r>
              <w:rPr>
                <w:lang w:val="nb-NO"/>
              </w:rPr>
              <w:t>-</w:t>
            </w:r>
            <w:r>
              <w:rPr>
                <w:lang w:val="nb-NO" w:eastAsia="zh-CN"/>
              </w:rPr>
              <w:tab/>
              <w:t xml:space="preserve">block </w:t>
            </w:r>
            <w:r>
              <w:rPr>
                <w:lang w:val="nb-NO"/>
              </w:rPr>
              <w:t xml:space="preserve">number 1, </w:t>
            </w:r>
            <w:r>
              <w:rPr>
                <w:lang w:val="nb-NO" w:eastAsia="zh-CN"/>
              </w:rPr>
              <w:t>block</w:t>
            </w:r>
            <w:r>
              <w:rPr>
                <w:lang w:val="nb-NO"/>
              </w:rPr>
              <w:t xml:space="preserve"> number 2,…, </w:t>
            </w:r>
            <w:r>
              <w:rPr>
                <w:lang w:val="nb-NO" w:eastAsia="zh-CN"/>
              </w:rPr>
              <w:t>block</w:t>
            </w:r>
            <w:r>
              <w:rPr>
                <w:lang w:val="nb-NO"/>
              </w:rPr>
              <w:t xml:space="preserve"> number </w:t>
            </w:r>
            <w:r>
              <w:rPr>
                <w:i/>
                <w:lang w:val="nb-NO"/>
              </w:rPr>
              <w:t>N</w:t>
            </w:r>
          </w:p>
          <w:p w14:paraId="15093660" w14:textId="77777777" w:rsidR="00A16B53" w:rsidRDefault="00A16B53" w:rsidP="00A16B53">
            <w:pPr>
              <w:ind w:left="568" w:hanging="284"/>
            </w:pPr>
            <w:r>
              <w:tab/>
              <w:t xml:space="preserve">where </w:t>
            </w:r>
            <w:r>
              <w:rPr>
                <w:lang w:eastAsia="ko-KR"/>
              </w:rPr>
              <w:t xml:space="preserve">the starting position of a block </w:t>
            </w:r>
            <w:r>
              <w:t xml:space="preserve">is determined by the parameter </w:t>
            </w:r>
            <w:r>
              <w:rPr>
                <w:i/>
              </w:rPr>
              <w:t xml:space="preserve">positionInDCI-cellDTRX </w:t>
            </w:r>
            <w:r>
              <w:rPr>
                <w:lang w:eastAsia="ko-KR"/>
              </w:rPr>
              <w:t xml:space="preserve">provided by higher layers for the UE configured with </w:t>
            </w:r>
            <w:r>
              <w:rPr>
                <w:strike/>
                <w:color w:val="FF0000"/>
                <w:lang w:eastAsia="ko-KR"/>
              </w:rPr>
              <w:t>the block</w:t>
            </w:r>
            <w:r>
              <w:rPr>
                <w:color w:val="FF0000"/>
                <w:lang w:eastAsia="ko-KR"/>
              </w:rPr>
              <w:t xml:space="preserve"> </w:t>
            </w:r>
            <w:r>
              <w:rPr>
                <w:i/>
                <w:iCs/>
                <w:color w:val="FF0000"/>
                <w:kern w:val="2"/>
                <w:lang w:eastAsia="zh-CN"/>
              </w:rPr>
              <w:t>cellDTRX-DCI-config</w:t>
            </w:r>
            <w:r>
              <w:rPr>
                <w:color w:val="FF0000"/>
                <w:lang w:eastAsia="zh-CN"/>
              </w:rPr>
              <w:t xml:space="preserve"> for a serving cell</w:t>
            </w:r>
            <w:r>
              <w:rPr>
                <w:lang w:eastAsia="ko-KR"/>
              </w:rPr>
              <w:t>.</w:t>
            </w:r>
          </w:p>
          <w:p w14:paraId="1D77C24A" w14:textId="77777777" w:rsidR="00A16B53" w:rsidRDefault="00A16B53" w:rsidP="00A16B53">
            <w:pPr>
              <w:rPr>
                <w:lang w:eastAsia="zh-CN"/>
              </w:rPr>
            </w:pPr>
            <w:r>
              <w:rPr>
                <w:lang w:eastAsia="zh-CN"/>
              </w:rPr>
              <w:t xml:space="preserve">If the UE is configured with higher layer parameter </w:t>
            </w:r>
            <w:r>
              <w:rPr>
                <w:i/>
                <w:strike/>
                <w:color w:val="FF0000"/>
                <w:lang w:eastAsia="zh-CN"/>
              </w:rPr>
              <w:t xml:space="preserve">nes-RNTI </w:t>
            </w:r>
            <w:r>
              <w:rPr>
                <w:i/>
                <w:iCs/>
                <w:color w:val="FF0000"/>
                <w:kern w:val="2"/>
                <w:lang w:eastAsia="zh-CN"/>
              </w:rPr>
              <w:t>cellDTRX-DCI-config</w:t>
            </w:r>
            <w:r>
              <w:rPr>
                <w:color w:val="FF0000"/>
                <w:lang w:eastAsia="zh-CN"/>
              </w:rPr>
              <w:t xml:space="preserve"> for a serving cell</w:t>
            </w:r>
            <w:r>
              <w:t xml:space="preserve">, </w:t>
            </w:r>
            <w:r>
              <w:rPr>
                <w:strike/>
                <w:color w:val="FF0000"/>
              </w:rPr>
              <w:t xml:space="preserve">one or more blocks are configured for the UE by higher </w:t>
            </w:r>
            <w:r>
              <w:rPr>
                <w:strike/>
                <w:color w:val="FF0000"/>
              </w:rPr>
              <w:lastRenderedPageBreak/>
              <w:t>layers, with</w:t>
            </w:r>
            <w:r>
              <w:rPr>
                <w:color w:val="FF0000"/>
              </w:rPr>
              <w:t xml:space="preserve"> </w:t>
            </w:r>
            <w:r>
              <w:t>t</w:t>
            </w:r>
            <w:r>
              <w:rPr>
                <w:lang w:eastAsia="ko-KR"/>
              </w:rPr>
              <w:t xml:space="preserve">he following field </w:t>
            </w:r>
            <w:r>
              <w:rPr>
                <w:color w:val="FF0000"/>
                <w:lang w:eastAsia="ko-KR"/>
              </w:rPr>
              <w:t xml:space="preserve">is </w:t>
            </w:r>
            <w:r>
              <w:rPr>
                <w:lang w:eastAsia="ko-KR"/>
              </w:rPr>
              <w:t xml:space="preserve">defined for </w:t>
            </w:r>
            <w:r>
              <w:rPr>
                <w:strike/>
                <w:color w:val="FF0000"/>
                <w:lang w:eastAsia="ko-KR"/>
              </w:rPr>
              <w:t>the</w:t>
            </w:r>
            <w:r>
              <w:rPr>
                <w:color w:val="FF0000"/>
                <w:lang w:eastAsia="ko-KR"/>
              </w:rPr>
              <w:t xml:space="preserve"> a corresponding </w:t>
            </w:r>
            <w:r>
              <w:rPr>
                <w:lang w:eastAsia="ko-KR"/>
              </w:rPr>
              <w:t>block:</w:t>
            </w:r>
          </w:p>
          <w:p w14:paraId="16655A51" w14:textId="77777777" w:rsidR="00A16B53" w:rsidRDefault="00A16B53" w:rsidP="00A16B53">
            <w:pPr>
              <w:ind w:left="568" w:hanging="284"/>
              <w:rPr>
                <w:lang w:val="nb-NO"/>
              </w:rPr>
            </w:pPr>
            <w:r>
              <w:rPr>
                <w:lang w:val="nb-NO"/>
              </w:rPr>
              <w:t>-</w:t>
            </w:r>
            <w:r>
              <w:rPr>
                <w:lang w:val="nb-NO"/>
              </w:rPr>
              <w:tab/>
              <w:t xml:space="preserve">Cell DTX/DRX indication – 2 bits if higher layer parameter </w:t>
            </w:r>
            <w:r>
              <w:rPr>
                <w:i/>
                <w:strike/>
                <w:color w:val="FF0000"/>
                <w:lang w:val="nb-NO"/>
              </w:rPr>
              <w:t>cellDTXconfig</w:t>
            </w:r>
            <w:r>
              <w:rPr>
                <w:strike/>
                <w:color w:val="FF0000"/>
                <w:lang w:val="nb-NO"/>
              </w:rPr>
              <w:t xml:space="preserve"> and </w:t>
            </w:r>
            <w:r>
              <w:rPr>
                <w:i/>
                <w:strike/>
                <w:color w:val="FF0000"/>
                <w:lang w:val="nb-NO"/>
              </w:rPr>
              <w:t>cellDRXconfig</w:t>
            </w:r>
            <w:r>
              <w:rPr>
                <w:color w:val="FF0000"/>
                <w:lang w:val="nb-NO"/>
              </w:rPr>
              <w:t xml:space="preserve"> cellDTRX-DCI-config configures </w:t>
            </w:r>
            <w:r>
              <w:rPr>
                <w:strike/>
                <w:color w:val="FF0000"/>
                <w:lang w:val="nb-NO"/>
              </w:rPr>
              <w:t>are</w:t>
            </w:r>
            <w:r>
              <w:rPr>
                <w:color w:val="FF0000"/>
                <w:lang w:val="nb-NO"/>
              </w:rPr>
              <w:t xml:space="preserve"> </w:t>
            </w:r>
            <w:r>
              <w:rPr>
                <w:lang w:val="nb-NO"/>
              </w:rPr>
              <w:t xml:space="preserve">both </w:t>
            </w:r>
            <w:r>
              <w:rPr>
                <w:strike/>
                <w:color w:val="FF0000"/>
                <w:lang w:val="nb-NO"/>
              </w:rPr>
              <w:t>configured</w:t>
            </w:r>
            <w:r>
              <w:rPr>
                <w:lang w:val="nb-NO"/>
              </w:rPr>
              <w:t xml:space="preserve"> </w:t>
            </w:r>
            <w:r>
              <w:rPr>
                <w:color w:val="FF0000"/>
                <w:lang w:val="nb-NO"/>
              </w:rPr>
              <w:t xml:space="preserve">cell DTX and cell DRX </w:t>
            </w:r>
            <w:r>
              <w:rPr>
                <w:lang w:val="nb-NO"/>
              </w:rPr>
              <w:t xml:space="preserve">for a serving cell, with the MSB corresponding to cell DTX configuration and the LSB corresponding to cell DRX configuration; otherwise 1 bit when </w:t>
            </w:r>
            <w:r>
              <w:rPr>
                <w:color w:val="FF0000"/>
                <w:lang w:val="nb-NO"/>
              </w:rPr>
              <w:t>cellDTRX-DCI-config configures</w:t>
            </w:r>
            <w:r>
              <w:rPr>
                <w:lang w:val="nb-NO"/>
              </w:rPr>
              <w:t xml:space="preserve"> either </w:t>
            </w:r>
            <w:r>
              <w:rPr>
                <w:i/>
                <w:strike/>
                <w:color w:val="FF0000"/>
                <w:lang w:val="nb-NO"/>
              </w:rPr>
              <w:t>cellDTXconfig</w:t>
            </w:r>
            <w:r>
              <w:rPr>
                <w:strike/>
                <w:color w:val="FF0000"/>
                <w:lang w:val="nb-NO"/>
              </w:rPr>
              <w:t xml:space="preserve"> or </w:t>
            </w:r>
            <w:r>
              <w:rPr>
                <w:i/>
                <w:strike/>
                <w:color w:val="FF0000"/>
                <w:lang w:val="nb-NO"/>
              </w:rPr>
              <w:t>cellDRXconfig</w:t>
            </w:r>
            <w:r>
              <w:rPr>
                <w:strike/>
                <w:color w:val="FF0000"/>
                <w:lang w:val="nb-NO"/>
              </w:rPr>
              <w:t xml:space="preserve"> is configured</w:t>
            </w:r>
            <w:r>
              <w:rPr>
                <w:color w:val="FF0000"/>
                <w:lang w:val="nb-NO"/>
              </w:rPr>
              <w:t xml:space="preserve"> cell DTX or cell DRX </w:t>
            </w:r>
            <w:r>
              <w:rPr>
                <w:lang w:val="nb-NO"/>
              </w:rPr>
              <w:t xml:space="preserve">for a serving cell. </w:t>
            </w:r>
          </w:p>
          <w:p w14:paraId="49468933" w14:textId="77777777" w:rsidR="00A16B53" w:rsidRDefault="00A16B53" w:rsidP="00A16B53">
            <w:pPr>
              <w:rPr>
                <w:lang w:eastAsia="zh-CN"/>
              </w:rPr>
            </w:pPr>
            <w:r>
              <w:rPr>
                <w:lang w:eastAsia="zh-CN"/>
              </w:rPr>
              <w:t xml:space="preserve">The size of DCI format 2_9 is indicated by the higher layer parameter </w:t>
            </w:r>
            <w:r>
              <w:rPr>
                <w:i/>
              </w:rPr>
              <w:t>sizeDCI-2-9</w:t>
            </w:r>
            <w:r>
              <w:rPr>
                <w:lang w:eastAsia="zh-CN"/>
              </w:rPr>
              <w:t xml:space="preserve">. </w:t>
            </w:r>
            <w:r>
              <w:rPr>
                <w:strike/>
                <w:color w:val="FF0000"/>
                <w:lang w:eastAsia="zh-CN"/>
              </w:rPr>
              <w:t xml:space="preserve">The number of information bits in format 2_9 shall be equal to or less than </w:t>
            </w:r>
            <w:r>
              <w:rPr>
                <w:strike/>
                <w:color w:val="FF0000"/>
              </w:rPr>
              <w:t xml:space="preserve">the payload </w:t>
            </w:r>
            <w:r>
              <w:rPr>
                <w:strike/>
                <w:color w:val="FF0000"/>
                <w:lang w:eastAsia="zh-CN"/>
              </w:rPr>
              <w:t>size of format 2_9</w:t>
            </w:r>
            <w:r>
              <w:rPr>
                <w:strike/>
                <w:color w:val="FF0000"/>
              </w:rPr>
              <w:t xml:space="preserve">. </w:t>
            </w:r>
            <w:r>
              <w:rPr>
                <w:strike/>
                <w:color w:val="FF0000"/>
                <w:lang w:eastAsia="zh-CN"/>
              </w:rPr>
              <w:t>If the number of information bits in format 2_9 is less than the size of format 2_9, the remaining bits are reserved</w:t>
            </w:r>
            <w:r>
              <w:rPr>
                <w:strike/>
                <w:color w:val="FF0000"/>
              </w:rPr>
              <w:t>.</w:t>
            </w:r>
          </w:p>
          <w:p w14:paraId="5D4022AE" w14:textId="77777777" w:rsidR="00241433" w:rsidRDefault="00241433" w:rsidP="009E2534">
            <w:pPr>
              <w:rPr>
                <w:b/>
                <w:bCs/>
                <w:lang w:eastAsia="zh-CN"/>
              </w:rPr>
            </w:pPr>
          </w:p>
          <w:p w14:paraId="201B7159" w14:textId="3D3BB728" w:rsidR="00664FF3" w:rsidRDefault="00664FF3" w:rsidP="009E2534">
            <w:pPr>
              <w:rPr>
                <w:lang w:eastAsia="zh-CN"/>
              </w:rPr>
            </w:pPr>
            <w:r w:rsidRPr="00FD35E3">
              <w:rPr>
                <w:rFonts w:hint="eastAsia"/>
                <w:b/>
                <w:bCs/>
                <w:lang w:eastAsia="zh-CN"/>
              </w:rPr>
              <w:t>C</w:t>
            </w:r>
            <w:r w:rsidRPr="00FD35E3">
              <w:rPr>
                <w:b/>
                <w:bCs/>
                <w:lang w:eastAsia="zh-CN"/>
              </w:rPr>
              <w:t>omment #</w:t>
            </w:r>
            <w:r w:rsidR="00241433">
              <w:rPr>
                <w:b/>
                <w:bCs/>
                <w:lang w:eastAsia="zh-CN"/>
              </w:rPr>
              <w:t xml:space="preserve">4 </w:t>
            </w:r>
            <w:r>
              <w:rPr>
                <w:lang w:eastAsia="zh-CN"/>
              </w:rPr>
              <w:t>(The order of part 2 CSI)</w:t>
            </w:r>
          </w:p>
          <w:p w14:paraId="5CBE89D1" w14:textId="77777777" w:rsidR="00664FF3" w:rsidRDefault="00664FF3" w:rsidP="009E2534">
            <w:pPr>
              <w:rPr>
                <w:lang w:eastAsia="zh-CN"/>
              </w:rPr>
            </w:pPr>
            <w:r>
              <w:rPr>
                <w:lang w:eastAsia="zh-CN"/>
              </w:rPr>
              <w:t xml:space="preserve">In terms of the order of part 2 CSI, we share similar view with vivo. </w:t>
            </w:r>
          </w:p>
          <w:p w14:paraId="18B24ACF" w14:textId="19CAE5D4" w:rsidR="00664FF3" w:rsidRDefault="00664FF3" w:rsidP="009E2534">
            <w:pPr>
              <w:rPr>
                <w:lang w:eastAsia="zh-CN"/>
              </w:rPr>
            </w:pPr>
            <w:r>
              <w:rPr>
                <w:rFonts w:hint="eastAsia"/>
                <w:lang w:eastAsia="zh-CN"/>
              </w:rPr>
              <w:t>T</w:t>
            </w:r>
            <w:r>
              <w:rPr>
                <w:lang w:eastAsia="zh-CN"/>
              </w:rPr>
              <w:t>he order of CSI omission priority and the order of CSI should be consistent. Otherwise, it complicates the procedure of CSI omission. For example, with the consistent ordering between CSI mapping and CSI omission priority, the omission of CSI can be done by the truncation of information bits. However, if those order are not consistent, addition</w:t>
            </w:r>
            <w:r w:rsidR="00FD35E3">
              <w:rPr>
                <w:lang w:eastAsia="zh-CN"/>
              </w:rPr>
              <w:t>al</w:t>
            </w:r>
            <w:r>
              <w:rPr>
                <w:lang w:eastAsia="zh-CN"/>
              </w:rPr>
              <w:t xml:space="preserve"> operation is needed to select proper low priority information bits from different segments of CSI, which is unintended.</w:t>
            </w:r>
          </w:p>
          <w:p w14:paraId="58994B01" w14:textId="2A5404C1" w:rsidR="00664FF3" w:rsidRDefault="00664FF3" w:rsidP="009E2534">
            <w:pPr>
              <w:rPr>
                <w:lang w:eastAsia="zh-CN"/>
              </w:rPr>
            </w:pPr>
            <w:r>
              <w:rPr>
                <w:lang w:eastAsia="zh-CN"/>
              </w:rPr>
              <w:t>Hence, it is preferred that either adding new table (as suggested by vivo) or further clarify that even subband CSI</w:t>
            </w:r>
            <w:r w:rsidR="00662255">
              <w:rPr>
                <w:lang w:eastAsia="zh-CN"/>
              </w:rPr>
              <w:t xml:space="preserve"> (of all sub-configurations of a report)</w:t>
            </w:r>
            <w:r>
              <w:rPr>
                <w:lang w:eastAsia="zh-CN"/>
              </w:rPr>
              <w:t xml:space="preserve"> is </w:t>
            </w:r>
            <w:r w:rsidR="00662255">
              <w:rPr>
                <w:lang w:eastAsia="zh-CN"/>
              </w:rPr>
              <w:t>ahead of</w:t>
            </w:r>
            <w:r>
              <w:rPr>
                <w:lang w:eastAsia="zh-CN"/>
              </w:rPr>
              <w:t xml:space="preserve"> odd subband CSI </w:t>
            </w:r>
            <w:r w:rsidR="00662255">
              <w:rPr>
                <w:lang w:eastAsia="zh-CN"/>
              </w:rPr>
              <w:t xml:space="preserve">(of all sub-configurations of the report) </w:t>
            </w:r>
            <w:r>
              <w:rPr>
                <w:lang w:eastAsia="zh-CN"/>
              </w:rPr>
              <w:t xml:space="preserve">in subband CSI.  </w:t>
            </w:r>
          </w:p>
        </w:tc>
      </w:tr>
      <w:tr w:rsidR="00044BE7" w:rsidRPr="00ED4BB1" w14:paraId="718A70D1" w14:textId="77777777" w:rsidTr="00CE0AE6">
        <w:tc>
          <w:tcPr>
            <w:tcW w:w="2113" w:type="dxa"/>
            <w:tcBorders>
              <w:top w:val="single" w:sz="4" w:space="0" w:color="auto"/>
              <w:left w:val="single" w:sz="4" w:space="0" w:color="auto"/>
              <w:bottom w:val="single" w:sz="4" w:space="0" w:color="auto"/>
              <w:right w:val="single" w:sz="4" w:space="0" w:color="auto"/>
            </w:tcBorders>
          </w:tcPr>
          <w:p w14:paraId="0222E804" w14:textId="6401DD7B" w:rsidR="00044BE7" w:rsidRPr="00ED4BB1" w:rsidRDefault="002D0B00" w:rsidP="002D0B00">
            <w:pPr>
              <w:widowControl/>
              <w:rPr>
                <w:b/>
                <w:lang w:eastAsia="zh-CN"/>
              </w:rPr>
            </w:pPr>
            <w:r>
              <w:rPr>
                <w:b/>
                <w:lang w:eastAsia="zh-CN"/>
              </w:rPr>
              <w:lastRenderedPageBreak/>
              <w:t>Lenovo</w:t>
            </w:r>
          </w:p>
        </w:tc>
        <w:tc>
          <w:tcPr>
            <w:tcW w:w="7194" w:type="dxa"/>
            <w:tcBorders>
              <w:top w:val="single" w:sz="4" w:space="0" w:color="auto"/>
              <w:left w:val="single" w:sz="4" w:space="0" w:color="auto"/>
              <w:bottom w:val="single" w:sz="4" w:space="0" w:color="auto"/>
              <w:right w:val="single" w:sz="4" w:space="0" w:color="auto"/>
            </w:tcBorders>
          </w:tcPr>
          <w:p w14:paraId="11BF0920" w14:textId="77777777" w:rsidR="002D0B00" w:rsidRDefault="002D0B00" w:rsidP="002D0B00">
            <w:pPr>
              <w:widowControl/>
              <w:rPr>
                <w:lang w:eastAsia="zh-CN"/>
              </w:rPr>
            </w:pPr>
            <w:r>
              <w:rPr>
                <w:lang w:eastAsia="zh-CN"/>
              </w:rPr>
              <w:t>Thanks for the good effort in preparing the updated TS draft. Regarding the introduction of sub-report, we are OK with that and see it as a good approach. However, there are two agreements in RAN1#114 which state that:</w:t>
            </w:r>
          </w:p>
          <w:p w14:paraId="68CDC48C" w14:textId="77777777" w:rsidR="002D0B00" w:rsidRDefault="002D0B00" w:rsidP="002D0B00">
            <w:pPr>
              <w:ind w:left="1320" w:hanging="440"/>
              <w:rPr>
                <w:lang w:eastAsia="zh-CN"/>
              </w:rPr>
            </w:pPr>
          </w:p>
          <w:p w14:paraId="38FA2A58" w14:textId="77777777" w:rsidR="002D0B00" w:rsidRDefault="002D0B00" w:rsidP="002D0B00">
            <w:pPr>
              <w:pStyle w:val="ListParagraph"/>
              <w:numPr>
                <w:ilvl w:val="1"/>
                <w:numId w:val="21"/>
              </w:numPr>
              <w:autoSpaceDE/>
              <w:adjustRightInd/>
              <w:snapToGrid/>
              <w:spacing w:after="0"/>
              <w:rPr>
                <w:i/>
                <w:iCs/>
                <w:snapToGrid w:val="0"/>
                <w:lang w:eastAsia="zh-CN"/>
              </w:rPr>
            </w:pPr>
            <w:r>
              <w:rPr>
                <w:i/>
                <w:iCs/>
                <w:snapToGrid w:val="0"/>
                <w:lang w:eastAsia="zh-CN"/>
              </w:rPr>
              <w:t xml:space="preserve">For Part 2 CSI corresponding to each sub-configuration, omission is at subConfig level. </w:t>
            </w:r>
            <w:r>
              <w:rPr>
                <w:i/>
                <w:iCs/>
                <w:snapToGrid w:val="0"/>
                <w:highlight w:val="yellow"/>
                <w:lang w:eastAsia="zh-CN"/>
              </w:rPr>
              <w:t xml:space="preserve">Follow legacy dropping rules </w:t>
            </w:r>
            <w:r>
              <w:rPr>
                <w:i/>
                <w:iCs/>
                <w:snapToGrid w:val="0"/>
                <w:highlight w:val="yellow"/>
                <w:lang w:eastAsia="zh-CN"/>
              </w:rPr>
              <w:lastRenderedPageBreak/>
              <w:t>for a CSI report containing multiple CSIs</w:t>
            </w:r>
            <w:r>
              <w:rPr>
                <w:i/>
                <w:iCs/>
                <w:snapToGrid w:val="0"/>
                <w:lang w:eastAsia="zh-CN"/>
              </w:rPr>
              <w:t>.</w:t>
            </w:r>
          </w:p>
          <w:p w14:paraId="703732A1" w14:textId="77777777" w:rsidR="002D0B00" w:rsidRDefault="002D0B00" w:rsidP="002D0B00">
            <w:pPr>
              <w:pStyle w:val="ListParagraph"/>
              <w:numPr>
                <w:ilvl w:val="2"/>
                <w:numId w:val="21"/>
              </w:numPr>
              <w:autoSpaceDE/>
              <w:adjustRightInd/>
              <w:snapToGrid/>
              <w:spacing w:after="0"/>
              <w:rPr>
                <w:i/>
                <w:iCs/>
                <w:snapToGrid w:val="0"/>
                <w:highlight w:val="yellow"/>
                <w:lang w:eastAsia="zh-CN"/>
              </w:rPr>
            </w:pPr>
            <w:r>
              <w:rPr>
                <w:i/>
                <w:iCs/>
                <w:snapToGrid w:val="0"/>
                <w:highlight w:val="yellow"/>
                <w:lang w:eastAsia="zh-CN"/>
              </w:rPr>
              <w:t>CSI mapping rule across sub-configurations follow legacy specification principle</w:t>
            </w:r>
          </w:p>
          <w:p w14:paraId="109E4154" w14:textId="77777777" w:rsidR="002D0B00" w:rsidRDefault="002D0B00" w:rsidP="002D0B00">
            <w:pPr>
              <w:widowControl/>
              <w:rPr>
                <w:lang w:eastAsia="zh-CN"/>
              </w:rPr>
            </w:pPr>
            <w:r>
              <w:rPr>
                <w:lang w:eastAsia="zh-CN"/>
              </w:rPr>
              <w:t>AND</w:t>
            </w:r>
          </w:p>
          <w:p w14:paraId="223CEA4A" w14:textId="77777777" w:rsidR="002D0B00" w:rsidRDefault="002D0B00" w:rsidP="002D0B00">
            <w:pPr>
              <w:widowControl/>
              <w:rPr>
                <w:i/>
                <w:iCs/>
                <w:lang w:eastAsia="zh-CN"/>
              </w:rPr>
            </w:pPr>
            <w:r>
              <w:rPr>
                <w:i/>
                <w:iCs/>
                <w:lang w:eastAsia="zh-CN"/>
              </w:rPr>
              <w:t xml:space="preserve">Option 1: for a given band type from </w:t>
            </w:r>
            <w:r>
              <w:rPr>
                <w:i/>
                <w:iCs/>
                <w:highlight w:val="yellow"/>
                <w:lang w:eastAsia="zh-CN"/>
              </w:rPr>
              <w:t>{wideband, even subband, odd subband}</w:t>
            </w:r>
            <w:r>
              <w:rPr>
                <w:i/>
                <w:iCs/>
                <w:lang w:eastAsia="zh-CN"/>
              </w:rPr>
              <w:t>, the omission order follows the priority order determined by sub-configuration index</w:t>
            </w:r>
          </w:p>
          <w:p w14:paraId="15F4EA42" w14:textId="77777777" w:rsidR="002D0B00" w:rsidRDefault="002D0B00" w:rsidP="002D0B00">
            <w:pPr>
              <w:rPr>
                <w:i/>
                <w:iCs/>
                <w:lang w:eastAsia="zh-CN"/>
              </w:rPr>
            </w:pPr>
          </w:p>
          <w:p w14:paraId="2BC91FB1" w14:textId="77777777" w:rsidR="00044BE7" w:rsidRDefault="002D0B00" w:rsidP="002D0B00">
            <w:pPr>
              <w:widowControl/>
              <w:rPr>
                <w:lang w:eastAsia="zh-CN"/>
              </w:rPr>
            </w:pPr>
            <w:r>
              <w:rPr>
                <w:lang w:eastAsia="zh-CN"/>
              </w:rPr>
              <w:t>In light of that, in the presence of K sub-reports, our understanding is that CSI Part 1 should include K sub-parts, CSI Part 2 WB should include K subparts, CSI Part 2 SB even should include K subparts and finally CSI Part 2 SB odd also includes K subparts, In that regards the CSI sub-report is multiplexed in each of the legacy CSI report parts. We are fine with whatever wording the editor sees convenient</w:t>
            </w:r>
            <w:r>
              <w:rPr>
                <w:lang w:eastAsia="zh-CN"/>
              </w:rPr>
              <w:t>.</w:t>
            </w:r>
          </w:p>
          <w:p w14:paraId="4C614549" w14:textId="77777777" w:rsidR="002D0B00" w:rsidRDefault="002D0B00" w:rsidP="002D0B00">
            <w:pPr>
              <w:widowControl/>
              <w:rPr>
                <w:lang w:eastAsia="zh-CN"/>
              </w:rPr>
            </w:pPr>
          </w:p>
          <w:p w14:paraId="102B8B44" w14:textId="656FC81D" w:rsidR="002D0B00" w:rsidRPr="00ED4BB1" w:rsidRDefault="002D0B00" w:rsidP="002D0B00">
            <w:pPr>
              <w:widowControl/>
              <w:rPr>
                <w:lang w:eastAsia="zh-CN"/>
              </w:rPr>
            </w:pPr>
            <w:r>
              <w:rPr>
                <w:lang w:eastAsia="zh-CN"/>
              </w:rPr>
              <w:t>We are also fine with vivo’s suggestion which captures similar behavior</w:t>
            </w:r>
          </w:p>
        </w:tc>
      </w:tr>
      <w:tr w:rsidR="00044BE7" w:rsidRPr="00ED4BB1" w14:paraId="28FBFCB5" w14:textId="77777777" w:rsidTr="00CE0AE6">
        <w:tc>
          <w:tcPr>
            <w:tcW w:w="2113" w:type="dxa"/>
            <w:tcBorders>
              <w:top w:val="single" w:sz="4" w:space="0" w:color="auto"/>
              <w:left w:val="single" w:sz="4" w:space="0" w:color="auto"/>
              <w:bottom w:val="single" w:sz="4" w:space="0" w:color="auto"/>
              <w:right w:val="single" w:sz="4" w:space="0" w:color="auto"/>
            </w:tcBorders>
          </w:tcPr>
          <w:p w14:paraId="6716ECD9" w14:textId="77777777" w:rsidR="00044BE7" w:rsidRPr="00ED4BB1" w:rsidRDefault="00044BE7" w:rsidP="00CE0AE6">
            <w:pPr>
              <w:widowControl/>
              <w:ind w:left="1322" w:hanging="442"/>
              <w:rPr>
                <w:b/>
                <w:lang w:eastAsia="zh-CN"/>
              </w:rPr>
            </w:pPr>
          </w:p>
        </w:tc>
        <w:tc>
          <w:tcPr>
            <w:tcW w:w="7194" w:type="dxa"/>
            <w:tcBorders>
              <w:top w:val="single" w:sz="4" w:space="0" w:color="auto"/>
              <w:left w:val="single" w:sz="4" w:space="0" w:color="auto"/>
              <w:bottom w:val="single" w:sz="4" w:space="0" w:color="auto"/>
              <w:right w:val="single" w:sz="4" w:space="0" w:color="auto"/>
            </w:tcBorders>
          </w:tcPr>
          <w:p w14:paraId="75892276" w14:textId="77777777" w:rsidR="00044BE7" w:rsidRPr="00ED4BB1" w:rsidRDefault="00044BE7" w:rsidP="00CE0AE6">
            <w:pPr>
              <w:widowControl/>
              <w:ind w:left="1320" w:hanging="440"/>
              <w:rPr>
                <w:lang w:eastAsia="zh-CN"/>
              </w:rPr>
            </w:pPr>
          </w:p>
        </w:tc>
      </w:tr>
      <w:bookmarkEnd w:id="13"/>
    </w:tbl>
    <w:p w14:paraId="4F3F1A29" w14:textId="77777777" w:rsidR="00A32CD0" w:rsidRDefault="00A32CD0">
      <w:pPr>
        <w:rPr>
          <w:lang w:eastAsia="zh-CN"/>
        </w:rPr>
      </w:pPr>
    </w:p>
    <w:sectPr w:rsidR="00A32CD0">
      <w:pgSz w:w="11909" w:h="16834"/>
      <w:pgMar w:top="1440" w:right="1152"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Yan Cheng" w:date="2023-09-01T16:46:00Z" w:initials="Yan Cheng">
    <w:p w14:paraId="4424ACEE" w14:textId="77777777" w:rsidR="00777E16" w:rsidRDefault="00777E16" w:rsidP="00777E16">
      <w:pPr>
        <w:pStyle w:val="CommentText"/>
      </w:pPr>
      <w:r>
        <w:rPr>
          <w:rStyle w:val="CommentReference"/>
        </w:rPr>
        <w:annotationRef/>
      </w:r>
      <w:r>
        <w:rPr>
          <w:lang w:eastAsia="zh-CN"/>
        </w:rPr>
        <w:t>Editor’s note: Further update if needed can be done once formal RNTI and RRC parameters are available.</w:t>
      </w:r>
    </w:p>
  </w:comment>
  <w:comment w:id="14" w:author="Yan Cheng 2" w:date="2023-09-06T14:18:00Z" w:initials="Yan Cheng">
    <w:p w14:paraId="67C16206" w14:textId="77777777" w:rsidR="007942AE" w:rsidRDefault="007942AE" w:rsidP="007942AE">
      <w:pPr>
        <w:pStyle w:val="CommentText"/>
        <w:rPr>
          <w:lang w:eastAsia="zh-CN"/>
        </w:rPr>
      </w:pPr>
      <w:r>
        <w:rPr>
          <w:rStyle w:val="CommentReference"/>
        </w:rPr>
        <w:annotationRef/>
      </w:r>
      <w:r>
        <w:rPr>
          <w:rFonts w:hint="eastAsia"/>
          <w:lang w:eastAsia="zh-CN"/>
        </w:rPr>
        <w:t>E</w:t>
      </w:r>
      <w:r>
        <w:rPr>
          <w:lang w:eastAsia="zh-CN"/>
        </w:rPr>
        <w:t xml:space="preserve">ditor’s note: Regarding the mapping order of even sub-band and odd sub-band, more discussion in RAN1 is needed first. The current description follows general legacy principle, however further update can be done depending on the outcome of the discussion in future RAN1 meetings. </w:t>
      </w:r>
    </w:p>
  </w:comment>
  <w:comment w:id="15" w:author="Yan Cheng 2" w:date="2023-09-06T15:22:00Z" w:initials="Yan Cheng">
    <w:p w14:paraId="55DD9379" w14:textId="77777777" w:rsidR="00241433" w:rsidRDefault="00241433" w:rsidP="00241433">
      <w:pPr>
        <w:pStyle w:val="CommentText"/>
        <w:rPr>
          <w:lang w:eastAsia="zh-CN"/>
        </w:rPr>
      </w:pPr>
      <w:r>
        <w:rPr>
          <w:rStyle w:val="CommentReference"/>
        </w:rPr>
        <w:annotationRef/>
      </w:r>
      <w:r>
        <w:rPr>
          <w:rFonts w:hint="eastAsia"/>
          <w:lang w:eastAsia="zh-CN"/>
        </w:rPr>
        <w:t>E</w:t>
      </w:r>
      <w:r>
        <w:rPr>
          <w:lang w:eastAsia="zh-CN"/>
        </w:rPr>
        <w:t xml:space="preserve">ditor’s note: Per further discussion in RAN1/RAN2, a new RRC parameter, e.g. </w:t>
      </w:r>
      <w:r w:rsidRPr="00CD39C1">
        <w:rPr>
          <w:i/>
          <w:iCs/>
          <w:kern w:val="2"/>
          <w:lang w:eastAsia="zh-CN"/>
        </w:rPr>
        <w:t>cellDTRX-DCI-config</w:t>
      </w:r>
      <w:r>
        <w:rPr>
          <w:rStyle w:val="CommentReference"/>
        </w:rPr>
        <w:annotationRef/>
      </w:r>
      <w:r>
        <w:rPr>
          <w:lang w:eastAsia="zh-CN"/>
        </w:rPr>
        <w:t xml:space="preserve"> , may be introduced. If it is decided to introduce this parameter, further update can be done in TS 38.212 here. </w:t>
      </w:r>
    </w:p>
  </w:comment>
  <w:comment w:id="16" w:author="Yan Cheng" w:date="2023-09-01T16:46:00Z" w:initials="Yan Cheng">
    <w:p w14:paraId="320A5713" w14:textId="77777777" w:rsidR="00A16B53" w:rsidRDefault="00A16B53" w:rsidP="00A16B53">
      <w:pPr>
        <w:pStyle w:val="CommentText"/>
      </w:pPr>
      <w:r>
        <w:rPr>
          <w:rStyle w:val="CommentReference"/>
        </w:rPr>
        <w:annotationRef/>
      </w:r>
      <w:r>
        <w:rPr>
          <w:lang w:eastAsia="zh-CN"/>
        </w:rPr>
        <w:t>Editor’s note: Further update if needed can be done once formal RNTI and RRC parameters are available.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24ACEE" w15:done="0"/>
  <w15:commentEx w15:paraId="67C16206" w15:done="0"/>
  <w15:commentEx w15:paraId="55DD9379" w15:done="0"/>
  <w15:commentEx w15:paraId="320A57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17C94" w16cex:dateUtc="2023-09-05T02:08:00Z"/>
  <w16cex:commentExtensible w16cex:durableId="28A369AA" w16cex:dateUtc="2023-09-05T02: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24ACEE" w16cid:durableId="28A17C94"/>
  <w16cid:commentId w16cid:paraId="67C16206" w16cid:durableId="77E33623"/>
  <w16cid:commentId w16cid:paraId="55DD9379" w16cid:durableId="28A36937"/>
  <w16cid:commentId w16cid:paraId="320A5713" w16cid:durableId="28A369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BF2DF" w14:textId="77777777" w:rsidR="00B7348B" w:rsidRDefault="00B7348B">
      <w:pPr>
        <w:spacing w:after="0"/>
      </w:pPr>
      <w:r>
        <w:separator/>
      </w:r>
    </w:p>
  </w:endnote>
  <w:endnote w:type="continuationSeparator" w:id="0">
    <w:p w14:paraId="3FF637FC" w14:textId="77777777" w:rsidR="00B7348B" w:rsidRDefault="00B734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4CD60" w14:textId="77777777" w:rsidR="00B7348B" w:rsidRDefault="00B7348B">
      <w:pPr>
        <w:spacing w:after="0"/>
      </w:pPr>
      <w:r>
        <w:separator/>
      </w:r>
    </w:p>
  </w:footnote>
  <w:footnote w:type="continuationSeparator" w:id="0">
    <w:p w14:paraId="4BD7588F" w14:textId="77777777" w:rsidR="00B7348B" w:rsidRDefault="00B7348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342D"/>
    <w:multiLevelType w:val="multilevel"/>
    <w:tmpl w:val="0168342D"/>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291E49"/>
    <w:multiLevelType w:val="multilevel"/>
    <w:tmpl w:val="02291E49"/>
    <w:lvl w:ilvl="0">
      <w:start w:val="1"/>
      <w:numFmt w:val="lowerLetter"/>
      <w:pStyle w:val="Text"/>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3" w15:restartNumberingAfterBreak="0">
    <w:nsid w:val="1A48626B"/>
    <w:multiLevelType w:val="hybridMultilevel"/>
    <w:tmpl w:val="D2C2E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5" w15:restartNumberingAfterBreak="0">
    <w:nsid w:val="2DDF0E1C"/>
    <w:multiLevelType w:val="multilevel"/>
    <w:tmpl w:val="2DDF0E1C"/>
    <w:lvl w:ilvl="0">
      <w:start w:val="1"/>
      <w:numFmt w:val="bullet"/>
      <w:pStyle w:val="bullet"/>
      <w:lvlText w:val=""/>
      <w:lvlJc w:val="left"/>
      <w:pPr>
        <w:ind w:left="108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4676285"/>
    <w:multiLevelType w:val="multilevel"/>
    <w:tmpl w:val="4467628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A4B7256"/>
    <w:multiLevelType w:val="multilevel"/>
    <w:tmpl w:val="4A4B7256"/>
    <w:lvl w:ilvl="0">
      <w:start w:val="6"/>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03F4A36"/>
    <w:multiLevelType w:val="hybridMultilevel"/>
    <w:tmpl w:val="3850BC6C"/>
    <w:lvl w:ilvl="0" w:tplc="0409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5" w15:restartNumberingAfterBreak="0">
    <w:nsid w:val="6D897456"/>
    <w:multiLevelType w:val="multilevel"/>
    <w:tmpl w:val="6D897456"/>
    <w:lvl w:ilvl="0">
      <w:start w:val="1"/>
      <w:numFmt w:val="bullet"/>
      <w:pStyle w:val="ListBullet4"/>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num w:numId="1" w16cid:durableId="297146178">
    <w:abstractNumId w:val="6"/>
  </w:num>
  <w:num w:numId="2" w16cid:durableId="413599222">
    <w:abstractNumId w:val="15"/>
  </w:num>
  <w:num w:numId="3" w16cid:durableId="1185241434">
    <w:abstractNumId w:val="8"/>
  </w:num>
  <w:num w:numId="4" w16cid:durableId="2125419145">
    <w:abstractNumId w:val="4"/>
  </w:num>
  <w:num w:numId="5" w16cid:durableId="791247174">
    <w:abstractNumId w:val="7"/>
  </w:num>
  <w:num w:numId="6" w16cid:durableId="564876128">
    <w:abstractNumId w:val="14"/>
  </w:num>
  <w:num w:numId="7" w16cid:durableId="2059232821">
    <w:abstractNumId w:val="5"/>
  </w:num>
  <w:num w:numId="8" w16cid:durableId="581723390">
    <w:abstractNumId w:val="9"/>
  </w:num>
  <w:num w:numId="9" w16cid:durableId="37050218">
    <w:abstractNumId w:val="13"/>
  </w:num>
  <w:num w:numId="10" w16cid:durableId="700588856">
    <w:abstractNumId w:val="16"/>
  </w:num>
  <w:num w:numId="11" w16cid:durableId="1762406862">
    <w:abstractNumId w:val="2"/>
  </w:num>
  <w:num w:numId="12" w16cid:durableId="1218780033">
    <w:abstractNumId w:val="1"/>
  </w:num>
  <w:num w:numId="13" w16cid:durableId="559562819">
    <w:abstractNumId w:val="10"/>
  </w:num>
  <w:num w:numId="14" w16cid:durableId="558134379">
    <w:abstractNumId w:val="0"/>
  </w:num>
  <w:num w:numId="15" w16cid:durableId="946889182">
    <w:abstractNumId w:val="11"/>
  </w:num>
  <w:num w:numId="16" w16cid:durableId="765730025">
    <w:abstractNumId w:val="3"/>
  </w:num>
  <w:num w:numId="17" w16cid:durableId="2050715712">
    <w:abstractNumId w:val="0"/>
  </w:num>
  <w:num w:numId="18" w16cid:durableId="1901747268">
    <w:abstractNumId w:val="11"/>
  </w:num>
  <w:num w:numId="19" w16cid:durableId="1653288167">
    <w:abstractNumId w:val="3"/>
  </w:num>
  <w:num w:numId="20" w16cid:durableId="430707503">
    <w:abstractNumId w:val="12"/>
  </w:num>
  <w:num w:numId="21" w16cid:durableId="1630941324">
    <w:abstractNumId w:val="0"/>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 Cheng">
    <w15:presenceInfo w15:providerId="None" w15:userId="Yan Cheng"/>
  </w15:person>
  <w15:person w15:author="Yan Cheng 2">
    <w15:presenceInfo w15:providerId="None" w15:userId="Yan Cheng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AE2"/>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7E9"/>
    <w:rsid w:val="00014918"/>
    <w:rsid w:val="00015780"/>
    <w:rsid w:val="00015EFB"/>
    <w:rsid w:val="000165E2"/>
    <w:rsid w:val="000171B6"/>
    <w:rsid w:val="000172BE"/>
    <w:rsid w:val="00017472"/>
    <w:rsid w:val="00017D8A"/>
    <w:rsid w:val="0002061C"/>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24C"/>
    <w:rsid w:val="000304C3"/>
    <w:rsid w:val="0003090E"/>
    <w:rsid w:val="00030EBD"/>
    <w:rsid w:val="00031153"/>
    <w:rsid w:val="00031ADB"/>
    <w:rsid w:val="00031B5C"/>
    <w:rsid w:val="00032056"/>
    <w:rsid w:val="000328CA"/>
    <w:rsid w:val="00032E40"/>
    <w:rsid w:val="0003376B"/>
    <w:rsid w:val="00033B9A"/>
    <w:rsid w:val="00033D2C"/>
    <w:rsid w:val="00034676"/>
    <w:rsid w:val="000346E6"/>
    <w:rsid w:val="00034BB4"/>
    <w:rsid w:val="00034FE5"/>
    <w:rsid w:val="000352B3"/>
    <w:rsid w:val="000353CE"/>
    <w:rsid w:val="00035B74"/>
    <w:rsid w:val="0003659D"/>
    <w:rsid w:val="000365DE"/>
    <w:rsid w:val="000373FD"/>
    <w:rsid w:val="0003776E"/>
    <w:rsid w:val="0004023E"/>
    <w:rsid w:val="0004024B"/>
    <w:rsid w:val="00040379"/>
    <w:rsid w:val="0004086D"/>
    <w:rsid w:val="00041C57"/>
    <w:rsid w:val="00041DDD"/>
    <w:rsid w:val="0004282F"/>
    <w:rsid w:val="00042BBB"/>
    <w:rsid w:val="0004310C"/>
    <w:rsid w:val="000434B7"/>
    <w:rsid w:val="000435E4"/>
    <w:rsid w:val="00044BE7"/>
    <w:rsid w:val="0004514B"/>
    <w:rsid w:val="00046796"/>
    <w:rsid w:val="000467FD"/>
    <w:rsid w:val="00046AAF"/>
    <w:rsid w:val="00047225"/>
    <w:rsid w:val="000472FB"/>
    <w:rsid w:val="00047A2E"/>
    <w:rsid w:val="00047E60"/>
    <w:rsid w:val="00050871"/>
    <w:rsid w:val="0005144F"/>
    <w:rsid w:val="00051D3A"/>
    <w:rsid w:val="0005282D"/>
    <w:rsid w:val="00052AD2"/>
    <w:rsid w:val="000530DF"/>
    <w:rsid w:val="000538F2"/>
    <w:rsid w:val="00054027"/>
    <w:rsid w:val="000543B4"/>
    <w:rsid w:val="00054E0C"/>
    <w:rsid w:val="0005541D"/>
    <w:rsid w:val="000557E4"/>
    <w:rsid w:val="000559CB"/>
    <w:rsid w:val="000565C8"/>
    <w:rsid w:val="00056FCF"/>
    <w:rsid w:val="00057516"/>
    <w:rsid w:val="00057DC8"/>
    <w:rsid w:val="00060DD6"/>
    <w:rsid w:val="000612E1"/>
    <w:rsid w:val="000614FE"/>
    <w:rsid w:val="00061638"/>
    <w:rsid w:val="000632C0"/>
    <w:rsid w:val="00063596"/>
    <w:rsid w:val="00064EE8"/>
    <w:rsid w:val="00065D38"/>
    <w:rsid w:val="000670E6"/>
    <w:rsid w:val="000676C2"/>
    <w:rsid w:val="00067947"/>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6B81"/>
    <w:rsid w:val="00087004"/>
    <w:rsid w:val="00087913"/>
    <w:rsid w:val="00087CF1"/>
    <w:rsid w:val="000902DC"/>
    <w:rsid w:val="0009078E"/>
    <w:rsid w:val="000911AE"/>
    <w:rsid w:val="00092FBD"/>
    <w:rsid w:val="00093697"/>
    <w:rsid w:val="00093C74"/>
    <w:rsid w:val="00093D42"/>
    <w:rsid w:val="00093DD0"/>
    <w:rsid w:val="00094A16"/>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75"/>
    <w:rsid w:val="000A21B4"/>
    <w:rsid w:val="000A2CC7"/>
    <w:rsid w:val="000A2ED6"/>
    <w:rsid w:val="000A32F8"/>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1FE6"/>
    <w:rsid w:val="000B2139"/>
    <w:rsid w:val="000B2985"/>
    <w:rsid w:val="000B2C88"/>
    <w:rsid w:val="000B3342"/>
    <w:rsid w:val="000B3459"/>
    <w:rsid w:val="000B359E"/>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6D0"/>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5C12"/>
    <w:rsid w:val="000E70AC"/>
    <w:rsid w:val="000E70E5"/>
    <w:rsid w:val="000E7963"/>
    <w:rsid w:val="000E7A84"/>
    <w:rsid w:val="000F09FB"/>
    <w:rsid w:val="000F0D92"/>
    <w:rsid w:val="000F15BC"/>
    <w:rsid w:val="000F180A"/>
    <w:rsid w:val="000F1C92"/>
    <w:rsid w:val="000F232B"/>
    <w:rsid w:val="000F2936"/>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31D5"/>
    <w:rsid w:val="001043C2"/>
    <w:rsid w:val="001043E1"/>
    <w:rsid w:val="00104795"/>
    <w:rsid w:val="00104EEC"/>
    <w:rsid w:val="00104F9B"/>
    <w:rsid w:val="0010505A"/>
    <w:rsid w:val="00105CC7"/>
    <w:rsid w:val="00106A54"/>
    <w:rsid w:val="0010722A"/>
    <w:rsid w:val="00107779"/>
    <w:rsid w:val="001078C2"/>
    <w:rsid w:val="001079B5"/>
    <w:rsid w:val="00107A45"/>
    <w:rsid w:val="00107BB7"/>
    <w:rsid w:val="00107E1C"/>
    <w:rsid w:val="00110243"/>
    <w:rsid w:val="00110F49"/>
    <w:rsid w:val="00111031"/>
    <w:rsid w:val="00111103"/>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626"/>
    <w:rsid w:val="00120B13"/>
    <w:rsid w:val="0012167C"/>
    <w:rsid w:val="00121D7D"/>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21D3"/>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665"/>
    <w:rsid w:val="00142851"/>
    <w:rsid w:val="0014384A"/>
    <w:rsid w:val="00143C82"/>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100"/>
    <w:rsid w:val="001604DE"/>
    <w:rsid w:val="00160739"/>
    <w:rsid w:val="00160BA5"/>
    <w:rsid w:val="00160CC7"/>
    <w:rsid w:val="00161055"/>
    <w:rsid w:val="001620D4"/>
    <w:rsid w:val="001621E1"/>
    <w:rsid w:val="001622F7"/>
    <w:rsid w:val="0016271E"/>
    <w:rsid w:val="00162D7A"/>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D5A"/>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A0"/>
    <w:rsid w:val="001A0C7B"/>
    <w:rsid w:val="001A1597"/>
    <w:rsid w:val="001A180D"/>
    <w:rsid w:val="001A1BAC"/>
    <w:rsid w:val="001A23CE"/>
    <w:rsid w:val="001A266C"/>
    <w:rsid w:val="001A2C89"/>
    <w:rsid w:val="001A3E96"/>
    <w:rsid w:val="001A673E"/>
    <w:rsid w:val="001A6F16"/>
    <w:rsid w:val="001A760F"/>
    <w:rsid w:val="001A7763"/>
    <w:rsid w:val="001B0F4C"/>
    <w:rsid w:val="001B12FB"/>
    <w:rsid w:val="001B1F04"/>
    <w:rsid w:val="001B2039"/>
    <w:rsid w:val="001B21CA"/>
    <w:rsid w:val="001B2946"/>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7E0"/>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0F5C"/>
    <w:rsid w:val="001E28C6"/>
    <w:rsid w:val="001E29E5"/>
    <w:rsid w:val="001E2DA4"/>
    <w:rsid w:val="001E327F"/>
    <w:rsid w:val="001E36E4"/>
    <w:rsid w:val="001E379D"/>
    <w:rsid w:val="001E3A3C"/>
    <w:rsid w:val="001E4C5E"/>
    <w:rsid w:val="001E5C23"/>
    <w:rsid w:val="001E6CF9"/>
    <w:rsid w:val="001E71E3"/>
    <w:rsid w:val="001E7504"/>
    <w:rsid w:val="001E76DF"/>
    <w:rsid w:val="001F1308"/>
    <w:rsid w:val="001F136F"/>
    <w:rsid w:val="001F13B3"/>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1CD"/>
    <w:rsid w:val="0023374E"/>
    <w:rsid w:val="00234151"/>
    <w:rsid w:val="00234F8C"/>
    <w:rsid w:val="00235421"/>
    <w:rsid w:val="00235542"/>
    <w:rsid w:val="00235C72"/>
    <w:rsid w:val="0023619B"/>
    <w:rsid w:val="002369B0"/>
    <w:rsid w:val="00236AD8"/>
    <w:rsid w:val="002377F3"/>
    <w:rsid w:val="00237871"/>
    <w:rsid w:val="00237954"/>
    <w:rsid w:val="002401F5"/>
    <w:rsid w:val="00240E54"/>
    <w:rsid w:val="00241029"/>
    <w:rsid w:val="00241365"/>
    <w:rsid w:val="00241433"/>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0F68"/>
    <w:rsid w:val="0027195D"/>
    <w:rsid w:val="002721CE"/>
    <w:rsid w:val="00272B03"/>
    <w:rsid w:val="0027301B"/>
    <w:rsid w:val="00273220"/>
    <w:rsid w:val="002733E2"/>
    <w:rsid w:val="00273D8E"/>
    <w:rsid w:val="00274587"/>
    <w:rsid w:val="002748D1"/>
    <w:rsid w:val="002749BA"/>
    <w:rsid w:val="002750B1"/>
    <w:rsid w:val="002751CC"/>
    <w:rsid w:val="00275579"/>
    <w:rsid w:val="00276199"/>
    <w:rsid w:val="00276407"/>
    <w:rsid w:val="0027652C"/>
    <w:rsid w:val="00276A35"/>
    <w:rsid w:val="00276BAC"/>
    <w:rsid w:val="00276E70"/>
    <w:rsid w:val="0027777F"/>
    <w:rsid w:val="00277835"/>
    <w:rsid w:val="00277D9A"/>
    <w:rsid w:val="00280060"/>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1497"/>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A4B"/>
    <w:rsid w:val="002B5DCA"/>
    <w:rsid w:val="002B6BDC"/>
    <w:rsid w:val="002B6C67"/>
    <w:rsid w:val="002B6CB5"/>
    <w:rsid w:val="002B75B0"/>
    <w:rsid w:val="002B7EAF"/>
    <w:rsid w:val="002C0278"/>
    <w:rsid w:val="002C0687"/>
    <w:rsid w:val="002C0843"/>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2E"/>
    <w:rsid w:val="002C3F9C"/>
    <w:rsid w:val="002C4C87"/>
    <w:rsid w:val="002C4EF4"/>
    <w:rsid w:val="002C5AFA"/>
    <w:rsid w:val="002C641A"/>
    <w:rsid w:val="002C7BBF"/>
    <w:rsid w:val="002D0068"/>
    <w:rsid w:val="002D0439"/>
    <w:rsid w:val="002D0B00"/>
    <w:rsid w:val="002D0DE5"/>
    <w:rsid w:val="002D0E02"/>
    <w:rsid w:val="002D10B1"/>
    <w:rsid w:val="002D11B7"/>
    <w:rsid w:val="002D18C8"/>
    <w:rsid w:val="002D3BBC"/>
    <w:rsid w:val="002D438A"/>
    <w:rsid w:val="002D5391"/>
    <w:rsid w:val="002D5738"/>
    <w:rsid w:val="002D5E53"/>
    <w:rsid w:val="002D73BB"/>
    <w:rsid w:val="002E0319"/>
    <w:rsid w:val="002E072D"/>
    <w:rsid w:val="002E179B"/>
    <w:rsid w:val="002E1C9E"/>
    <w:rsid w:val="002E206B"/>
    <w:rsid w:val="002E257B"/>
    <w:rsid w:val="002E27DE"/>
    <w:rsid w:val="002E2A77"/>
    <w:rsid w:val="002E36EC"/>
    <w:rsid w:val="002E389A"/>
    <w:rsid w:val="002E3C65"/>
    <w:rsid w:val="002E3F5B"/>
    <w:rsid w:val="002E429F"/>
    <w:rsid w:val="002E4362"/>
    <w:rsid w:val="002E451A"/>
    <w:rsid w:val="002E4709"/>
    <w:rsid w:val="002E4F58"/>
    <w:rsid w:val="002E63CF"/>
    <w:rsid w:val="002E63D9"/>
    <w:rsid w:val="002E640E"/>
    <w:rsid w:val="002E70B8"/>
    <w:rsid w:val="002E70D2"/>
    <w:rsid w:val="002F0651"/>
    <w:rsid w:val="002F0C28"/>
    <w:rsid w:val="002F18E7"/>
    <w:rsid w:val="002F2E0B"/>
    <w:rsid w:val="002F38FA"/>
    <w:rsid w:val="002F3CDE"/>
    <w:rsid w:val="002F3DCD"/>
    <w:rsid w:val="002F5100"/>
    <w:rsid w:val="002F55FD"/>
    <w:rsid w:val="002F574C"/>
    <w:rsid w:val="002F5DD6"/>
    <w:rsid w:val="002F5FEA"/>
    <w:rsid w:val="002F6359"/>
    <w:rsid w:val="002F63E7"/>
    <w:rsid w:val="002F7BE3"/>
    <w:rsid w:val="002F7E6A"/>
    <w:rsid w:val="00300165"/>
    <w:rsid w:val="003010CF"/>
    <w:rsid w:val="00301872"/>
    <w:rsid w:val="00301D83"/>
    <w:rsid w:val="00303440"/>
    <w:rsid w:val="00303BAB"/>
    <w:rsid w:val="003046A7"/>
    <w:rsid w:val="00304D9B"/>
    <w:rsid w:val="00304F85"/>
    <w:rsid w:val="003050C2"/>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3009"/>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2B41"/>
    <w:rsid w:val="003235B4"/>
    <w:rsid w:val="00323D6B"/>
    <w:rsid w:val="00323E39"/>
    <w:rsid w:val="003251FB"/>
    <w:rsid w:val="00325751"/>
    <w:rsid w:val="003258DF"/>
    <w:rsid w:val="00325C45"/>
    <w:rsid w:val="003263F6"/>
    <w:rsid w:val="0032661C"/>
    <w:rsid w:val="00326739"/>
    <w:rsid w:val="00326957"/>
    <w:rsid w:val="003269BE"/>
    <w:rsid w:val="00326AE2"/>
    <w:rsid w:val="00326ECF"/>
    <w:rsid w:val="00327316"/>
    <w:rsid w:val="003277EB"/>
    <w:rsid w:val="00330622"/>
    <w:rsid w:val="003308B0"/>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7D04"/>
    <w:rsid w:val="00340700"/>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4A5"/>
    <w:rsid w:val="00347516"/>
    <w:rsid w:val="00350108"/>
    <w:rsid w:val="00350762"/>
    <w:rsid w:val="003507C4"/>
    <w:rsid w:val="00351131"/>
    <w:rsid w:val="003519A1"/>
    <w:rsid w:val="00352480"/>
    <w:rsid w:val="003530D2"/>
    <w:rsid w:val="0035331A"/>
    <w:rsid w:val="003534E1"/>
    <w:rsid w:val="003548D8"/>
    <w:rsid w:val="00354A49"/>
    <w:rsid w:val="003554CA"/>
    <w:rsid w:val="003557DD"/>
    <w:rsid w:val="003558C2"/>
    <w:rsid w:val="00355B83"/>
    <w:rsid w:val="00357AB1"/>
    <w:rsid w:val="00357DF4"/>
    <w:rsid w:val="00360180"/>
    <w:rsid w:val="00360232"/>
    <w:rsid w:val="003602D3"/>
    <w:rsid w:val="003602E0"/>
    <w:rsid w:val="00360D01"/>
    <w:rsid w:val="0036209C"/>
    <w:rsid w:val="00362569"/>
    <w:rsid w:val="00362AD1"/>
    <w:rsid w:val="00362D90"/>
    <w:rsid w:val="00362EAF"/>
    <w:rsid w:val="003636CD"/>
    <w:rsid w:val="00363B33"/>
    <w:rsid w:val="0036487C"/>
    <w:rsid w:val="00364DBB"/>
    <w:rsid w:val="00365411"/>
    <w:rsid w:val="00365FA2"/>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59E1"/>
    <w:rsid w:val="003770BB"/>
    <w:rsid w:val="003772EC"/>
    <w:rsid w:val="0037771A"/>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6C6D"/>
    <w:rsid w:val="003874E4"/>
    <w:rsid w:val="00390017"/>
    <w:rsid w:val="003901A3"/>
    <w:rsid w:val="0039072F"/>
    <w:rsid w:val="00391481"/>
    <w:rsid w:val="0039195D"/>
    <w:rsid w:val="00391CA9"/>
    <w:rsid w:val="003920AB"/>
    <w:rsid w:val="003929FC"/>
    <w:rsid w:val="003934F8"/>
    <w:rsid w:val="003940CE"/>
    <w:rsid w:val="003959CB"/>
    <w:rsid w:val="003969FB"/>
    <w:rsid w:val="00396B73"/>
    <w:rsid w:val="00397C1D"/>
    <w:rsid w:val="00397DCB"/>
    <w:rsid w:val="003A0559"/>
    <w:rsid w:val="003A0F4D"/>
    <w:rsid w:val="003A1374"/>
    <w:rsid w:val="003A1733"/>
    <w:rsid w:val="003A180F"/>
    <w:rsid w:val="003A18DD"/>
    <w:rsid w:val="003A20C8"/>
    <w:rsid w:val="003A24C4"/>
    <w:rsid w:val="003A2825"/>
    <w:rsid w:val="003A2AF3"/>
    <w:rsid w:val="003A2C29"/>
    <w:rsid w:val="003A2EC3"/>
    <w:rsid w:val="003A36F2"/>
    <w:rsid w:val="003A3D39"/>
    <w:rsid w:val="003A3E0C"/>
    <w:rsid w:val="003A3EC7"/>
    <w:rsid w:val="003A40B4"/>
    <w:rsid w:val="003A4708"/>
    <w:rsid w:val="003A6970"/>
    <w:rsid w:val="003A6F03"/>
    <w:rsid w:val="003A7834"/>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0B0"/>
    <w:rsid w:val="003C340F"/>
    <w:rsid w:val="003C55BB"/>
    <w:rsid w:val="003C55BE"/>
    <w:rsid w:val="003C5E6B"/>
    <w:rsid w:val="003C5FF2"/>
    <w:rsid w:val="003C6D0E"/>
    <w:rsid w:val="003C70D0"/>
    <w:rsid w:val="003C7277"/>
    <w:rsid w:val="003C75A5"/>
    <w:rsid w:val="003C7AD7"/>
    <w:rsid w:val="003D0D2F"/>
    <w:rsid w:val="003D0ED6"/>
    <w:rsid w:val="003D0FC3"/>
    <w:rsid w:val="003D1176"/>
    <w:rsid w:val="003D22CE"/>
    <w:rsid w:val="003D27EB"/>
    <w:rsid w:val="003D2C1D"/>
    <w:rsid w:val="003D2C34"/>
    <w:rsid w:val="003D3848"/>
    <w:rsid w:val="003D3DDD"/>
    <w:rsid w:val="003D42B4"/>
    <w:rsid w:val="003D45DC"/>
    <w:rsid w:val="003D5450"/>
    <w:rsid w:val="003D55D3"/>
    <w:rsid w:val="003D56CA"/>
    <w:rsid w:val="003D5CBF"/>
    <w:rsid w:val="003D66D2"/>
    <w:rsid w:val="003D7326"/>
    <w:rsid w:val="003E07AE"/>
    <w:rsid w:val="003E0C79"/>
    <w:rsid w:val="003E0FF2"/>
    <w:rsid w:val="003E14FC"/>
    <w:rsid w:val="003E24BA"/>
    <w:rsid w:val="003E2976"/>
    <w:rsid w:val="003E3CD7"/>
    <w:rsid w:val="003E451B"/>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290"/>
    <w:rsid w:val="003F661F"/>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27F"/>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6C84"/>
    <w:rsid w:val="00417539"/>
    <w:rsid w:val="00417FD1"/>
    <w:rsid w:val="0042110B"/>
    <w:rsid w:val="00421DCF"/>
    <w:rsid w:val="00422341"/>
    <w:rsid w:val="004225FC"/>
    <w:rsid w:val="004229E8"/>
    <w:rsid w:val="00423641"/>
    <w:rsid w:val="00425129"/>
    <w:rsid w:val="00426266"/>
    <w:rsid w:val="0042661A"/>
    <w:rsid w:val="00426D3F"/>
    <w:rsid w:val="00426D45"/>
    <w:rsid w:val="00426FDD"/>
    <w:rsid w:val="00427342"/>
    <w:rsid w:val="004276D5"/>
    <w:rsid w:val="00427864"/>
    <w:rsid w:val="00427DD0"/>
    <w:rsid w:val="00430222"/>
    <w:rsid w:val="00430A2D"/>
    <w:rsid w:val="00430CB9"/>
    <w:rsid w:val="00431359"/>
    <w:rsid w:val="00431505"/>
    <w:rsid w:val="00431526"/>
    <w:rsid w:val="00431867"/>
    <w:rsid w:val="00431AF0"/>
    <w:rsid w:val="0043213A"/>
    <w:rsid w:val="00432979"/>
    <w:rsid w:val="004330F4"/>
    <w:rsid w:val="00433514"/>
    <w:rsid w:val="00433590"/>
    <w:rsid w:val="0043393D"/>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57D8C"/>
    <w:rsid w:val="00460B64"/>
    <w:rsid w:val="00460CC3"/>
    <w:rsid w:val="00460E86"/>
    <w:rsid w:val="00460EC0"/>
    <w:rsid w:val="004616CE"/>
    <w:rsid w:val="00461B36"/>
    <w:rsid w:val="00461BC2"/>
    <w:rsid w:val="00461F53"/>
    <w:rsid w:val="0046294A"/>
    <w:rsid w:val="00463872"/>
    <w:rsid w:val="004640B2"/>
    <w:rsid w:val="004646B4"/>
    <w:rsid w:val="00464A88"/>
    <w:rsid w:val="004651A0"/>
    <w:rsid w:val="0046592E"/>
    <w:rsid w:val="00466532"/>
    <w:rsid w:val="00466824"/>
    <w:rsid w:val="00467488"/>
    <w:rsid w:val="00467841"/>
    <w:rsid w:val="004703C9"/>
    <w:rsid w:val="0047083E"/>
    <w:rsid w:val="00470EB5"/>
    <w:rsid w:val="00471125"/>
    <w:rsid w:val="00471A6A"/>
    <w:rsid w:val="004722E2"/>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1F2"/>
    <w:rsid w:val="00483A12"/>
    <w:rsid w:val="00483AD9"/>
    <w:rsid w:val="00483CD7"/>
    <w:rsid w:val="00484A77"/>
    <w:rsid w:val="0048537A"/>
    <w:rsid w:val="0048540F"/>
    <w:rsid w:val="00485970"/>
    <w:rsid w:val="00485BE0"/>
    <w:rsid w:val="00485C0D"/>
    <w:rsid w:val="00485FA3"/>
    <w:rsid w:val="00486575"/>
    <w:rsid w:val="004866D0"/>
    <w:rsid w:val="0048673B"/>
    <w:rsid w:val="00486936"/>
    <w:rsid w:val="00486F91"/>
    <w:rsid w:val="00487190"/>
    <w:rsid w:val="004873FB"/>
    <w:rsid w:val="004879F8"/>
    <w:rsid w:val="00487E99"/>
    <w:rsid w:val="00491286"/>
    <w:rsid w:val="00493040"/>
    <w:rsid w:val="004933BF"/>
    <w:rsid w:val="00493DF1"/>
    <w:rsid w:val="00494242"/>
    <w:rsid w:val="00494E8E"/>
    <w:rsid w:val="004951AE"/>
    <w:rsid w:val="004955BC"/>
    <w:rsid w:val="00495663"/>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889"/>
    <w:rsid w:val="004A4B2F"/>
    <w:rsid w:val="004A4C34"/>
    <w:rsid w:val="004A5046"/>
    <w:rsid w:val="004A5657"/>
    <w:rsid w:val="004A565E"/>
    <w:rsid w:val="004A5DF3"/>
    <w:rsid w:val="004A6134"/>
    <w:rsid w:val="004A649C"/>
    <w:rsid w:val="004A64DA"/>
    <w:rsid w:val="004A6667"/>
    <w:rsid w:val="004A7092"/>
    <w:rsid w:val="004B1A2F"/>
    <w:rsid w:val="004B2118"/>
    <w:rsid w:val="004B2633"/>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1DCA"/>
    <w:rsid w:val="004C24C9"/>
    <w:rsid w:val="004C31B6"/>
    <w:rsid w:val="004C37B1"/>
    <w:rsid w:val="004C3D7E"/>
    <w:rsid w:val="004C491E"/>
    <w:rsid w:val="004C5319"/>
    <w:rsid w:val="004C57C2"/>
    <w:rsid w:val="004C621F"/>
    <w:rsid w:val="004C7948"/>
    <w:rsid w:val="004C7BB8"/>
    <w:rsid w:val="004C7C60"/>
    <w:rsid w:val="004D0AAC"/>
    <w:rsid w:val="004D0C14"/>
    <w:rsid w:val="004D0DFE"/>
    <w:rsid w:val="004D1D91"/>
    <w:rsid w:val="004D22C3"/>
    <w:rsid w:val="004D2A18"/>
    <w:rsid w:val="004D2B35"/>
    <w:rsid w:val="004D3D24"/>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45D6"/>
    <w:rsid w:val="004E633B"/>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625"/>
    <w:rsid w:val="00501981"/>
    <w:rsid w:val="00501A85"/>
    <w:rsid w:val="00501BB3"/>
    <w:rsid w:val="005021DD"/>
    <w:rsid w:val="005026CA"/>
    <w:rsid w:val="00502B72"/>
    <w:rsid w:val="00502EAB"/>
    <w:rsid w:val="00502EDF"/>
    <w:rsid w:val="005038CB"/>
    <w:rsid w:val="0050391E"/>
    <w:rsid w:val="00503CC0"/>
    <w:rsid w:val="00504140"/>
    <w:rsid w:val="005044D0"/>
    <w:rsid w:val="00504BC1"/>
    <w:rsid w:val="00504CAB"/>
    <w:rsid w:val="00505100"/>
    <w:rsid w:val="00505134"/>
    <w:rsid w:val="0050538E"/>
    <w:rsid w:val="00505C04"/>
    <w:rsid w:val="0050697F"/>
    <w:rsid w:val="00507765"/>
    <w:rsid w:val="00510470"/>
    <w:rsid w:val="00510979"/>
    <w:rsid w:val="00510DD8"/>
    <w:rsid w:val="00511067"/>
    <w:rsid w:val="00511D15"/>
    <w:rsid w:val="00511F15"/>
    <w:rsid w:val="00512073"/>
    <w:rsid w:val="005128F7"/>
    <w:rsid w:val="0051316B"/>
    <w:rsid w:val="0051318C"/>
    <w:rsid w:val="00513964"/>
    <w:rsid w:val="00513D2C"/>
    <w:rsid w:val="00513F37"/>
    <w:rsid w:val="00513FD8"/>
    <w:rsid w:val="005142CD"/>
    <w:rsid w:val="005143C9"/>
    <w:rsid w:val="005157A9"/>
    <w:rsid w:val="00516ADC"/>
    <w:rsid w:val="00516FD1"/>
    <w:rsid w:val="005173A7"/>
    <w:rsid w:val="005177E1"/>
    <w:rsid w:val="00517B8E"/>
    <w:rsid w:val="00520954"/>
    <w:rsid w:val="00520C0A"/>
    <w:rsid w:val="005215F7"/>
    <w:rsid w:val="0052189A"/>
    <w:rsid w:val="005218B6"/>
    <w:rsid w:val="0052224D"/>
    <w:rsid w:val="00522589"/>
    <w:rsid w:val="00523F87"/>
    <w:rsid w:val="00524545"/>
    <w:rsid w:val="00524653"/>
    <w:rsid w:val="005249FB"/>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BAD"/>
    <w:rsid w:val="00536C1E"/>
    <w:rsid w:val="005411DB"/>
    <w:rsid w:val="00541349"/>
    <w:rsid w:val="0054134E"/>
    <w:rsid w:val="005419EC"/>
    <w:rsid w:val="005420D5"/>
    <w:rsid w:val="00542ABB"/>
    <w:rsid w:val="0054343A"/>
    <w:rsid w:val="00543974"/>
    <w:rsid w:val="00543EBF"/>
    <w:rsid w:val="00544ABA"/>
    <w:rsid w:val="0054593A"/>
    <w:rsid w:val="005461DB"/>
    <w:rsid w:val="005467FB"/>
    <w:rsid w:val="00546AE9"/>
    <w:rsid w:val="00546C9F"/>
    <w:rsid w:val="00546EA0"/>
    <w:rsid w:val="00547989"/>
    <w:rsid w:val="0055062E"/>
    <w:rsid w:val="00550CD4"/>
    <w:rsid w:val="00550F4A"/>
    <w:rsid w:val="00551320"/>
    <w:rsid w:val="005518A4"/>
    <w:rsid w:val="00551D07"/>
    <w:rsid w:val="00552768"/>
    <w:rsid w:val="00552935"/>
    <w:rsid w:val="00553127"/>
    <w:rsid w:val="00553794"/>
    <w:rsid w:val="005537D5"/>
    <w:rsid w:val="00553C93"/>
    <w:rsid w:val="00554BE7"/>
    <w:rsid w:val="00554FC3"/>
    <w:rsid w:val="005553D2"/>
    <w:rsid w:val="005559EB"/>
    <w:rsid w:val="00556081"/>
    <w:rsid w:val="00556D68"/>
    <w:rsid w:val="00556E80"/>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D2D"/>
    <w:rsid w:val="00563F47"/>
    <w:rsid w:val="00564BE9"/>
    <w:rsid w:val="005654BB"/>
    <w:rsid w:val="005656ED"/>
    <w:rsid w:val="00565E51"/>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ED0"/>
    <w:rsid w:val="00594F0A"/>
    <w:rsid w:val="00594F58"/>
    <w:rsid w:val="00594FB9"/>
    <w:rsid w:val="005950BE"/>
    <w:rsid w:val="0059525E"/>
    <w:rsid w:val="00595887"/>
    <w:rsid w:val="0059604C"/>
    <w:rsid w:val="005961F7"/>
    <w:rsid w:val="00596B9C"/>
    <w:rsid w:val="005A054D"/>
    <w:rsid w:val="005A05C0"/>
    <w:rsid w:val="005A0A46"/>
    <w:rsid w:val="005A10B9"/>
    <w:rsid w:val="005A11EA"/>
    <w:rsid w:val="005A1733"/>
    <w:rsid w:val="005A269F"/>
    <w:rsid w:val="005A305E"/>
    <w:rsid w:val="005A30BB"/>
    <w:rsid w:val="005A311A"/>
    <w:rsid w:val="005A3887"/>
    <w:rsid w:val="005A3C07"/>
    <w:rsid w:val="005A3E75"/>
    <w:rsid w:val="005A4A85"/>
    <w:rsid w:val="005A6B98"/>
    <w:rsid w:val="005A70A7"/>
    <w:rsid w:val="005A711A"/>
    <w:rsid w:val="005A74E0"/>
    <w:rsid w:val="005B00DF"/>
    <w:rsid w:val="005B0542"/>
    <w:rsid w:val="005B06BC"/>
    <w:rsid w:val="005B2225"/>
    <w:rsid w:val="005B2354"/>
    <w:rsid w:val="005B2799"/>
    <w:rsid w:val="005B2B77"/>
    <w:rsid w:val="005B304D"/>
    <w:rsid w:val="005B3AA1"/>
    <w:rsid w:val="005B3D4A"/>
    <w:rsid w:val="005B4C33"/>
    <w:rsid w:val="005B4D87"/>
    <w:rsid w:val="005B668A"/>
    <w:rsid w:val="005B6967"/>
    <w:rsid w:val="005B6EE1"/>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644"/>
    <w:rsid w:val="005C6840"/>
    <w:rsid w:val="005C712D"/>
    <w:rsid w:val="005C7C75"/>
    <w:rsid w:val="005C7EAC"/>
    <w:rsid w:val="005D0D52"/>
    <w:rsid w:val="005D0E4F"/>
    <w:rsid w:val="005D1512"/>
    <w:rsid w:val="005D1E32"/>
    <w:rsid w:val="005D206B"/>
    <w:rsid w:val="005D22B7"/>
    <w:rsid w:val="005D2BDE"/>
    <w:rsid w:val="005D2E4C"/>
    <w:rsid w:val="005D3D76"/>
    <w:rsid w:val="005D4578"/>
    <w:rsid w:val="005D4EFA"/>
    <w:rsid w:val="005D4F9D"/>
    <w:rsid w:val="005D55BA"/>
    <w:rsid w:val="005D5ADB"/>
    <w:rsid w:val="005D648A"/>
    <w:rsid w:val="005D7E0D"/>
    <w:rsid w:val="005E234A"/>
    <w:rsid w:val="005E24E7"/>
    <w:rsid w:val="005E2654"/>
    <w:rsid w:val="005E27EA"/>
    <w:rsid w:val="005E2A64"/>
    <w:rsid w:val="005E30D4"/>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414"/>
    <w:rsid w:val="005F5B2C"/>
    <w:rsid w:val="005F5E5D"/>
    <w:rsid w:val="005F6986"/>
    <w:rsid w:val="005F6B77"/>
    <w:rsid w:val="005F6FCD"/>
    <w:rsid w:val="005F7487"/>
    <w:rsid w:val="005F769D"/>
    <w:rsid w:val="005F7D47"/>
    <w:rsid w:val="005F7E1C"/>
    <w:rsid w:val="006002C7"/>
    <w:rsid w:val="00600F95"/>
    <w:rsid w:val="00601255"/>
    <w:rsid w:val="00601395"/>
    <w:rsid w:val="006016AB"/>
    <w:rsid w:val="00601839"/>
    <w:rsid w:val="00601C28"/>
    <w:rsid w:val="0060241B"/>
    <w:rsid w:val="00602759"/>
    <w:rsid w:val="0060277A"/>
    <w:rsid w:val="00602B7C"/>
    <w:rsid w:val="00603312"/>
    <w:rsid w:val="006034B1"/>
    <w:rsid w:val="00604B04"/>
    <w:rsid w:val="00604DC7"/>
    <w:rsid w:val="00604E47"/>
    <w:rsid w:val="0060509D"/>
    <w:rsid w:val="00605441"/>
    <w:rsid w:val="00605A34"/>
    <w:rsid w:val="00606744"/>
    <w:rsid w:val="00606788"/>
    <w:rsid w:val="00606970"/>
    <w:rsid w:val="00606A20"/>
    <w:rsid w:val="006072C6"/>
    <w:rsid w:val="006076A0"/>
    <w:rsid w:val="00607A2E"/>
    <w:rsid w:val="00607C95"/>
    <w:rsid w:val="006103C3"/>
    <w:rsid w:val="0061047A"/>
    <w:rsid w:val="0061058D"/>
    <w:rsid w:val="00610FB6"/>
    <w:rsid w:val="00611145"/>
    <w:rsid w:val="006130F7"/>
    <w:rsid w:val="00613668"/>
    <w:rsid w:val="0061371A"/>
    <w:rsid w:val="00613AF8"/>
    <w:rsid w:val="00613CE3"/>
    <w:rsid w:val="00613D8E"/>
    <w:rsid w:val="00614010"/>
    <w:rsid w:val="006142E0"/>
    <w:rsid w:val="00614DAC"/>
    <w:rsid w:val="00614F77"/>
    <w:rsid w:val="006157E3"/>
    <w:rsid w:val="00616112"/>
    <w:rsid w:val="006161A9"/>
    <w:rsid w:val="00616C34"/>
    <w:rsid w:val="00616CF1"/>
    <w:rsid w:val="006205CA"/>
    <w:rsid w:val="006205E2"/>
    <w:rsid w:val="00621D80"/>
    <w:rsid w:val="00621F53"/>
    <w:rsid w:val="006221CC"/>
    <w:rsid w:val="0062221B"/>
    <w:rsid w:val="006226F5"/>
    <w:rsid w:val="00622E2A"/>
    <w:rsid w:val="00623045"/>
    <w:rsid w:val="00623064"/>
    <w:rsid w:val="00623089"/>
    <w:rsid w:val="0062308E"/>
    <w:rsid w:val="006233B9"/>
    <w:rsid w:val="006234C4"/>
    <w:rsid w:val="006238D5"/>
    <w:rsid w:val="00623DBD"/>
    <w:rsid w:val="00624181"/>
    <w:rsid w:val="006244C9"/>
    <w:rsid w:val="006245F6"/>
    <w:rsid w:val="0062475D"/>
    <w:rsid w:val="0062495F"/>
    <w:rsid w:val="0062660B"/>
    <w:rsid w:val="00626AD1"/>
    <w:rsid w:val="00626C9B"/>
    <w:rsid w:val="00626CC9"/>
    <w:rsid w:val="00626EF5"/>
    <w:rsid w:val="00627246"/>
    <w:rsid w:val="00627A01"/>
    <w:rsid w:val="0063006F"/>
    <w:rsid w:val="006301AD"/>
    <w:rsid w:val="006303C4"/>
    <w:rsid w:val="006304BC"/>
    <w:rsid w:val="0063059A"/>
    <w:rsid w:val="00630C06"/>
    <w:rsid w:val="00630CFD"/>
    <w:rsid w:val="00630D84"/>
    <w:rsid w:val="00630DCE"/>
    <w:rsid w:val="00630FC2"/>
    <w:rsid w:val="0063120A"/>
    <w:rsid w:val="0063150B"/>
    <w:rsid w:val="00631585"/>
    <w:rsid w:val="0063183E"/>
    <w:rsid w:val="00631ED2"/>
    <w:rsid w:val="006326AF"/>
    <w:rsid w:val="00632FCE"/>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767"/>
    <w:rsid w:val="00645D40"/>
    <w:rsid w:val="00645DC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2255"/>
    <w:rsid w:val="00663497"/>
    <w:rsid w:val="006638AD"/>
    <w:rsid w:val="006647EC"/>
    <w:rsid w:val="00664CA9"/>
    <w:rsid w:val="00664FF3"/>
    <w:rsid w:val="00665789"/>
    <w:rsid w:val="0066647E"/>
    <w:rsid w:val="006667B2"/>
    <w:rsid w:val="006670D7"/>
    <w:rsid w:val="00667109"/>
    <w:rsid w:val="0066732C"/>
    <w:rsid w:val="006675D5"/>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844"/>
    <w:rsid w:val="00681B36"/>
    <w:rsid w:val="00681D44"/>
    <w:rsid w:val="006824A4"/>
    <w:rsid w:val="00682E14"/>
    <w:rsid w:val="00683F13"/>
    <w:rsid w:val="00684172"/>
    <w:rsid w:val="0068436C"/>
    <w:rsid w:val="0068545E"/>
    <w:rsid w:val="00685740"/>
    <w:rsid w:val="0068598B"/>
    <w:rsid w:val="00685A73"/>
    <w:rsid w:val="00685FD4"/>
    <w:rsid w:val="00686612"/>
    <w:rsid w:val="0068661E"/>
    <w:rsid w:val="00686EFC"/>
    <w:rsid w:val="00690A49"/>
    <w:rsid w:val="00690B5D"/>
    <w:rsid w:val="00690BB6"/>
    <w:rsid w:val="00690C2A"/>
    <w:rsid w:val="00691560"/>
    <w:rsid w:val="00691B30"/>
    <w:rsid w:val="00692D7C"/>
    <w:rsid w:val="006937D9"/>
    <w:rsid w:val="00693CE8"/>
    <w:rsid w:val="00693E1F"/>
    <w:rsid w:val="00693ECB"/>
    <w:rsid w:val="00694797"/>
    <w:rsid w:val="0069515E"/>
    <w:rsid w:val="00695887"/>
    <w:rsid w:val="006964BE"/>
    <w:rsid w:val="00697733"/>
    <w:rsid w:val="00697B6C"/>
    <w:rsid w:val="006A11C9"/>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994"/>
    <w:rsid w:val="006C1019"/>
    <w:rsid w:val="006C14C4"/>
    <w:rsid w:val="006C1888"/>
    <w:rsid w:val="006C2BB5"/>
    <w:rsid w:val="006C2BEE"/>
    <w:rsid w:val="006C34DD"/>
    <w:rsid w:val="006C3AD8"/>
    <w:rsid w:val="006C4516"/>
    <w:rsid w:val="006C455E"/>
    <w:rsid w:val="006C4D5A"/>
    <w:rsid w:val="006C5098"/>
    <w:rsid w:val="006C5958"/>
    <w:rsid w:val="006C5B25"/>
    <w:rsid w:val="006C5B4F"/>
    <w:rsid w:val="006C5B88"/>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2C23"/>
    <w:rsid w:val="006D35FD"/>
    <w:rsid w:val="006D3BE1"/>
    <w:rsid w:val="006D48FC"/>
    <w:rsid w:val="006D62BC"/>
    <w:rsid w:val="006D6450"/>
    <w:rsid w:val="006D66CA"/>
    <w:rsid w:val="006D6939"/>
    <w:rsid w:val="006D7D8A"/>
    <w:rsid w:val="006D7EB0"/>
    <w:rsid w:val="006D7F51"/>
    <w:rsid w:val="006E0138"/>
    <w:rsid w:val="006E0A85"/>
    <w:rsid w:val="006E0BB0"/>
    <w:rsid w:val="006E12C3"/>
    <w:rsid w:val="006E1373"/>
    <w:rsid w:val="006E1464"/>
    <w:rsid w:val="006E1877"/>
    <w:rsid w:val="006E2529"/>
    <w:rsid w:val="006E45F3"/>
    <w:rsid w:val="006E48C1"/>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4F75"/>
    <w:rsid w:val="00705901"/>
    <w:rsid w:val="00705969"/>
    <w:rsid w:val="00705ADB"/>
    <w:rsid w:val="00705C38"/>
    <w:rsid w:val="007061DD"/>
    <w:rsid w:val="00706465"/>
    <w:rsid w:val="0070695A"/>
    <w:rsid w:val="00707312"/>
    <w:rsid w:val="0070782D"/>
    <w:rsid w:val="00707E86"/>
    <w:rsid w:val="007109C2"/>
    <w:rsid w:val="0071130C"/>
    <w:rsid w:val="00711340"/>
    <w:rsid w:val="007123E8"/>
    <w:rsid w:val="00712C42"/>
    <w:rsid w:val="00713DE4"/>
    <w:rsid w:val="00714660"/>
    <w:rsid w:val="00714C47"/>
    <w:rsid w:val="0071551A"/>
    <w:rsid w:val="00715A1D"/>
    <w:rsid w:val="00716462"/>
    <w:rsid w:val="0071759D"/>
    <w:rsid w:val="00717675"/>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39A"/>
    <w:rsid w:val="00726A9B"/>
    <w:rsid w:val="00727530"/>
    <w:rsid w:val="00727A82"/>
    <w:rsid w:val="00727EAD"/>
    <w:rsid w:val="007307F6"/>
    <w:rsid w:val="0073136A"/>
    <w:rsid w:val="00731E7C"/>
    <w:rsid w:val="007329EF"/>
    <w:rsid w:val="0073303F"/>
    <w:rsid w:val="0073327A"/>
    <w:rsid w:val="007345A8"/>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5EF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A8"/>
    <w:rsid w:val="0075366C"/>
    <w:rsid w:val="00754359"/>
    <w:rsid w:val="00754411"/>
    <w:rsid w:val="00754BD9"/>
    <w:rsid w:val="00754E7A"/>
    <w:rsid w:val="0075540C"/>
    <w:rsid w:val="00755794"/>
    <w:rsid w:val="00755D75"/>
    <w:rsid w:val="00755DB1"/>
    <w:rsid w:val="007565B3"/>
    <w:rsid w:val="0075729A"/>
    <w:rsid w:val="007574FC"/>
    <w:rsid w:val="00757C82"/>
    <w:rsid w:val="007600D3"/>
    <w:rsid w:val="00760975"/>
    <w:rsid w:val="00761732"/>
    <w:rsid w:val="007618A5"/>
    <w:rsid w:val="00761FDA"/>
    <w:rsid w:val="007621FF"/>
    <w:rsid w:val="007634E3"/>
    <w:rsid w:val="00764194"/>
    <w:rsid w:val="00764262"/>
    <w:rsid w:val="00764952"/>
    <w:rsid w:val="00764CAC"/>
    <w:rsid w:val="00765DAC"/>
    <w:rsid w:val="00765ED3"/>
    <w:rsid w:val="00766253"/>
    <w:rsid w:val="00766518"/>
    <w:rsid w:val="0076681D"/>
    <w:rsid w:val="00766A65"/>
    <w:rsid w:val="007671F5"/>
    <w:rsid w:val="0076720E"/>
    <w:rsid w:val="007676B8"/>
    <w:rsid w:val="0076788D"/>
    <w:rsid w:val="00767CA2"/>
    <w:rsid w:val="00770C67"/>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E16"/>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787"/>
    <w:rsid w:val="00783E1D"/>
    <w:rsid w:val="00784169"/>
    <w:rsid w:val="0078483B"/>
    <w:rsid w:val="00784946"/>
    <w:rsid w:val="00784A07"/>
    <w:rsid w:val="00784EED"/>
    <w:rsid w:val="00785706"/>
    <w:rsid w:val="0078570B"/>
    <w:rsid w:val="00785900"/>
    <w:rsid w:val="00786958"/>
    <w:rsid w:val="00786E71"/>
    <w:rsid w:val="007874E4"/>
    <w:rsid w:val="00787977"/>
    <w:rsid w:val="007909A3"/>
    <w:rsid w:val="00791410"/>
    <w:rsid w:val="0079162F"/>
    <w:rsid w:val="007925E1"/>
    <w:rsid w:val="007930E9"/>
    <w:rsid w:val="00793943"/>
    <w:rsid w:val="007942AE"/>
    <w:rsid w:val="00794924"/>
    <w:rsid w:val="0079520F"/>
    <w:rsid w:val="007956EE"/>
    <w:rsid w:val="00795797"/>
    <w:rsid w:val="007965DC"/>
    <w:rsid w:val="00796FAF"/>
    <w:rsid w:val="0079725D"/>
    <w:rsid w:val="00797E48"/>
    <w:rsid w:val="00797EEE"/>
    <w:rsid w:val="007A012D"/>
    <w:rsid w:val="007A0BC2"/>
    <w:rsid w:val="007A1F44"/>
    <w:rsid w:val="007A1F94"/>
    <w:rsid w:val="007A23FF"/>
    <w:rsid w:val="007A2446"/>
    <w:rsid w:val="007A295B"/>
    <w:rsid w:val="007A2969"/>
    <w:rsid w:val="007A32FD"/>
    <w:rsid w:val="007A3424"/>
    <w:rsid w:val="007A35EF"/>
    <w:rsid w:val="007A43A2"/>
    <w:rsid w:val="007A491F"/>
    <w:rsid w:val="007A4D04"/>
    <w:rsid w:val="007A525F"/>
    <w:rsid w:val="007A5EFD"/>
    <w:rsid w:val="007A7A96"/>
    <w:rsid w:val="007A7AD1"/>
    <w:rsid w:val="007A7EBA"/>
    <w:rsid w:val="007B03AF"/>
    <w:rsid w:val="007B09BB"/>
    <w:rsid w:val="007B1543"/>
    <w:rsid w:val="007B1592"/>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5F3"/>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0B14"/>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24A7"/>
    <w:rsid w:val="007E34F7"/>
    <w:rsid w:val="007E37FF"/>
    <w:rsid w:val="007E38E5"/>
    <w:rsid w:val="007E415C"/>
    <w:rsid w:val="007E467F"/>
    <w:rsid w:val="007E4C88"/>
    <w:rsid w:val="007E585E"/>
    <w:rsid w:val="007E5DCA"/>
    <w:rsid w:val="007E6525"/>
    <w:rsid w:val="007E709F"/>
    <w:rsid w:val="007E73EA"/>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30"/>
    <w:rsid w:val="0080229D"/>
    <w:rsid w:val="00802882"/>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1835"/>
    <w:rsid w:val="00811D0E"/>
    <w:rsid w:val="00811FE9"/>
    <w:rsid w:val="008131AA"/>
    <w:rsid w:val="008133A3"/>
    <w:rsid w:val="00815132"/>
    <w:rsid w:val="0081581D"/>
    <w:rsid w:val="00815DE4"/>
    <w:rsid w:val="00815E6A"/>
    <w:rsid w:val="008172BE"/>
    <w:rsid w:val="00817B71"/>
    <w:rsid w:val="00820244"/>
    <w:rsid w:val="00820775"/>
    <w:rsid w:val="008218BE"/>
    <w:rsid w:val="00821BA0"/>
    <w:rsid w:val="008221B3"/>
    <w:rsid w:val="008221FE"/>
    <w:rsid w:val="0082248E"/>
    <w:rsid w:val="00823FA5"/>
    <w:rsid w:val="008240D6"/>
    <w:rsid w:val="00824638"/>
    <w:rsid w:val="00824D02"/>
    <w:rsid w:val="00824FDF"/>
    <w:rsid w:val="00825125"/>
    <w:rsid w:val="00825703"/>
    <w:rsid w:val="008257CC"/>
    <w:rsid w:val="00826518"/>
    <w:rsid w:val="008273B8"/>
    <w:rsid w:val="008274BF"/>
    <w:rsid w:val="008278D2"/>
    <w:rsid w:val="008279D1"/>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7AA"/>
    <w:rsid w:val="00837D5B"/>
    <w:rsid w:val="00840237"/>
    <w:rsid w:val="00840607"/>
    <w:rsid w:val="00840FE9"/>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9D9"/>
    <w:rsid w:val="00846DC0"/>
    <w:rsid w:val="008474A7"/>
    <w:rsid w:val="00847834"/>
    <w:rsid w:val="008479FA"/>
    <w:rsid w:val="008506B6"/>
    <w:rsid w:val="00850AE0"/>
    <w:rsid w:val="00851E3B"/>
    <w:rsid w:val="008522ED"/>
    <w:rsid w:val="00852397"/>
    <w:rsid w:val="008524D2"/>
    <w:rsid w:val="00852E19"/>
    <w:rsid w:val="00853F75"/>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CC1"/>
    <w:rsid w:val="00864D76"/>
    <w:rsid w:val="008650FC"/>
    <w:rsid w:val="008653CD"/>
    <w:rsid w:val="00865489"/>
    <w:rsid w:val="008654CD"/>
    <w:rsid w:val="00865DD8"/>
    <w:rsid w:val="00865E94"/>
    <w:rsid w:val="00866834"/>
    <w:rsid w:val="00866CD5"/>
    <w:rsid w:val="00866EB3"/>
    <w:rsid w:val="0086701A"/>
    <w:rsid w:val="00867BD2"/>
    <w:rsid w:val="008701B9"/>
    <w:rsid w:val="008704CA"/>
    <w:rsid w:val="008707E2"/>
    <w:rsid w:val="00870BEA"/>
    <w:rsid w:val="00870E7D"/>
    <w:rsid w:val="008712FD"/>
    <w:rsid w:val="008716A1"/>
    <w:rsid w:val="0087245F"/>
    <w:rsid w:val="0087286A"/>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F30"/>
    <w:rsid w:val="00881E27"/>
    <w:rsid w:val="008827DA"/>
    <w:rsid w:val="0088311E"/>
    <w:rsid w:val="0088331D"/>
    <w:rsid w:val="00883365"/>
    <w:rsid w:val="008833E8"/>
    <w:rsid w:val="00884897"/>
    <w:rsid w:val="008852A8"/>
    <w:rsid w:val="00886547"/>
    <w:rsid w:val="00886C3F"/>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15C"/>
    <w:rsid w:val="0089387C"/>
    <w:rsid w:val="00893C00"/>
    <w:rsid w:val="00893ECE"/>
    <w:rsid w:val="00894141"/>
    <w:rsid w:val="0089444E"/>
    <w:rsid w:val="008949DF"/>
    <w:rsid w:val="008951DB"/>
    <w:rsid w:val="00895A5F"/>
    <w:rsid w:val="00895D15"/>
    <w:rsid w:val="00895D29"/>
    <w:rsid w:val="00896C81"/>
    <w:rsid w:val="00896D83"/>
    <w:rsid w:val="008A0A77"/>
    <w:rsid w:val="008A0AB2"/>
    <w:rsid w:val="008A0CFC"/>
    <w:rsid w:val="008A12FE"/>
    <w:rsid w:val="008A1AFF"/>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2F19"/>
    <w:rsid w:val="008B315D"/>
    <w:rsid w:val="008B32F1"/>
    <w:rsid w:val="008B3518"/>
    <w:rsid w:val="008B389D"/>
    <w:rsid w:val="008B3C5C"/>
    <w:rsid w:val="008B413D"/>
    <w:rsid w:val="008B44F9"/>
    <w:rsid w:val="008B504F"/>
    <w:rsid w:val="008B5299"/>
    <w:rsid w:val="008B5A5F"/>
    <w:rsid w:val="008B5AB0"/>
    <w:rsid w:val="008B6054"/>
    <w:rsid w:val="008B61A5"/>
    <w:rsid w:val="008B6387"/>
    <w:rsid w:val="008B7590"/>
    <w:rsid w:val="008B7793"/>
    <w:rsid w:val="008B7B08"/>
    <w:rsid w:val="008B7BE3"/>
    <w:rsid w:val="008B7F6D"/>
    <w:rsid w:val="008B7F95"/>
    <w:rsid w:val="008C0B6B"/>
    <w:rsid w:val="008C13A2"/>
    <w:rsid w:val="008C13F0"/>
    <w:rsid w:val="008C1511"/>
    <w:rsid w:val="008C1F26"/>
    <w:rsid w:val="008C1F88"/>
    <w:rsid w:val="008C2A3A"/>
    <w:rsid w:val="008C3E04"/>
    <w:rsid w:val="008C441D"/>
    <w:rsid w:val="008C4B4E"/>
    <w:rsid w:val="008C4BFB"/>
    <w:rsid w:val="008C4C7E"/>
    <w:rsid w:val="008C4E15"/>
    <w:rsid w:val="008C5584"/>
    <w:rsid w:val="008C5C46"/>
    <w:rsid w:val="008C6184"/>
    <w:rsid w:val="008C694F"/>
    <w:rsid w:val="008C73A0"/>
    <w:rsid w:val="008C77E6"/>
    <w:rsid w:val="008C7808"/>
    <w:rsid w:val="008C785E"/>
    <w:rsid w:val="008C7F27"/>
    <w:rsid w:val="008D07AA"/>
    <w:rsid w:val="008D0AFB"/>
    <w:rsid w:val="008D0E12"/>
    <w:rsid w:val="008D1511"/>
    <w:rsid w:val="008D23DB"/>
    <w:rsid w:val="008D27CB"/>
    <w:rsid w:val="008D29F9"/>
    <w:rsid w:val="008D32DF"/>
    <w:rsid w:val="008D35E9"/>
    <w:rsid w:val="008D3959"/>
    <w:rsid w:val="008D3966"/>
    <w:rsid w:val="008D3C2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8AD"/>
    <w:rsid w:val="008E3EEC"/>
    <w:rsid w:val="008E40C9"/>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0F6C"/>
    <w:rsid w:val="009013C2"/>
    <w:rsid w:val="00901E5D"/>
    <w:rsid w:val="00903802"/>
    <w:rsid w:val="0090380F"/>
    <w:rsid w:val="00904212"/>
    <w:rsid w:val="009042F8"/>
    <w:rsid w:val="00904424"/>
    <w:rsid w:val="00904879"/>
    <w:rsid w:val="00904C6D"/>
    <w:rsid w:val="00904E64"/>
    <w:rsid w:val="009056F3"/>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5757"/>
    <w:rsid w:val="009159B3"/>
    <w:rsid w:val="00916181"/>
    <w:rsid w:val="00916B99"/>
    <w:rsid w:val="00916FD2"/>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916"/>
    <w:rsid w:val="00951ADB"/>
    <w:rsid w:val="00951EEF"/>
    <w:rsid w:val="0095308D"/>
    <w:rsid w:val="0095380C"/>
    <w:rsid w:val="00953E84"/>
    <w:rsid w:val="00954047"/>
    <w:rsid w:val="00954211"/>
    <w:rsid w:val="00954353"/>
    <w:rsid w:val="00955C0A"/>
    <w:rsid w:val="00955C4F"/>
    <w:rsid w:val="0095770F"/>
    <w:rsid w:val="00960BC0"/>
    <w:rsid w:val="009616D3"/>
    <w:rsid w:val="00962B55"/>
    <w:rsid w:val="00964699"/>
    <w:rsid w:val="00965021"/>
    <w:rsid w:val="009657F1"/>
    <w:rsid w:val="0096625D"/>
    <w:rsid w:val="00966E00"/>
    <w:rsid w:val="009673F1"/>
    <w:rsid w:val="009675FD"/>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F68"/>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CA6"/>
    <w:rsid w:val="009B1BDA"/>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39BC"/>
    <w:rsid w:val="009C42E0"/>
    <w:rsid w:val="009C4BC2"/>
    <w:rsid w:val="009C4D22"/>
    <w:rsid w:val="009C4D94"/>
    <w:rsid w:val="009C52F9"/>
    <w:rsid w:val="009C5921"/>
    <w:rsid w:val="009C5E51"/>
    <w:rsid w:val="009C698F"/>
    <w:rsid w:val="009C7320"/>
    <w:rsid w:val="009C7965"/>
    <w:rsid w:val="009C7D29"/>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DC7"/>
    <w:rsid w:val="009D4E76"/>
    <w:rsid w:val="009D59DC"/>
    <w:rsid w:val="009D5BAB"/>
    <w:rsid w:val="009D6A0A"/>
    <w:rsid w:val="009D6F3E"/>
    <w:rsid w:val="009E01C1"/>
    <w:rsid w:val="009E0308"/>
    <w:rsid w:val="009E058F"/>
    <w:rsid w:val="009E07C1"/>
    <w:rsid w:val="009E0A9E"/>
    <w:rsid w:val="009E1139"/>
    <w:rsid w:val="009E13D7"/>
    <w:rsid w:val="009E19A2"/>
    <w:rsid w:val="009E2534"/>
    <w:rsid w:val="009E3AFD"/>
    <w:rsid w:val="009E3CDD"/>
    <w:rsid w:val="009E3F42"/>
    <w:rsid w:val="009E419D"/>
    <w:rsid w:val="009E4B16"/>
    <w:rsid w:val="009E5C60"/>
    <w:rsid w:val="009E5D7E"/>
    <w:rsid w:val="009E64DB"/>
    <w:rsid w:val="009E66DA"/>
    <w:rsid w:val="009E6794"/>
    <w:rsid w:val="009E7189"/>
    <w:rsid w:val="009E724C"/>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ADD"/>
    <w:rsid w:val="009F4C02"/>
    <w:rsid w:val="009F4F7C"/>
    <w:rsid w:val="009F521F"/>
    <w:rsid w:val="009F553C"/>
    <w:rsid w:val="009F5946"/>
    <w:rsid w:val="009F59F8"/>
    <w:rsid w:val="009F5C26"/>
    <w:rsid w:val="009F5EBB"/>
    <w:rsid w:val="009F6A51"/>
    <w:rsid w:val="009F7A86"/>
    <w:rsid w:val="009F7BE2"/>
    <w:rsid w:val="00A005B0"/>
    <w:rsid w:val="00A005F2"/>
    <w:rsid w:val="00A017B4"/>
    <w:rsid w:val="00A01F17"/>
    <w:rsid w:val="00A022A5"/>
    <w:rsid w:val="00A02B38"/>
    <w:rsid w:val="00A037A1"/>
    <w:rsid w:val="00A03973"/>
    <w:rsid w:val="00A03A22"/>
    <w:rsid w:val="00A04634"/>
    <w:rsid w:val="00A04BD3"/>
    <w:rsid w:val="00A05461"/>
    <w:rsid w:val="00A05BFD"/>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6B53"/>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CDF"/>
    <w:rsid w:val="00A309C6"/>
    <w:rsid w:val="00A30D13"/>
    <w:rsid w:val="00A31287"/>
    <w:rsid w:val="00A314F9"/>
    <w:rsid w:val="00A3157A"/>
    <w:rsid w:val="00A319D0"/>
    <w:rsid w:val="00A31D89"/>
    <w:rsid w:val="00A32316"/>
    <w:rsid w:val="00A32928"/>
    <w:rsid w:val="00A32CD0"/>
    <w:rsid w:val="00A33172"/>
    <w:rsid w:val="00A34176"/>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30E5"/>
    <w:rsid w:val="00A431CD"/>
    <w:rsid w:val="00A4346B"/>
    <w:rsid w:val="00A4376F"/>
    <w:rsid w:val="00A44284"/>
    <w:rsid w:val="00A4549F"/>
    <w:rsid w:val="00A45617"/>
    <w:rsid w:val="00A45B9B"/>
    <w:rsid w:val="00A462FE"/>
    <w:rsid w:val="00A46A7B"/>
    <w:rsid w:val="00A4737C"/>
    <w:rsid w:val="00A501C9"/>
    <w:rsid w:val="00A50506"/>
    <w:rsid w:val="00A50DAD"/>
    <w:rsid w:val="00A5184E"/>
    <w:rsid w:val="00A52650"/>
    <w:rsid w:val="00A52C00"/>
    <w:rsid w:val="00A53F55"/>
    <w:rsid w:val="00A5417B"/>
    <w:rsid w:val="00A54599"/>
    <w:rsid w:val="00A54B82"/>
    <w:rsid w:val="00A55304"/>
    <w:rsid w:val="00A56868"/>
    <w:rsid w:val="00A569D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2AA1"/>
    <w:rsid w:val="00A630A2"/>
    <w:rsid w:val="00A632B8"/>
    <w:rsid w:val="00A638B7"/>
    <w:rsid w:val="00A63BF3"/>
    <w:rsid w:val="00A63FCF"/>
    <w:rsid w:val="00A6402B"/>
    <w:rsid w:val="00A64942"/>
    <w:rsid w:val="00A65520"/>
    <w:rsid w:val="00A65911"/>
    <w:rsid w:val="00A65B05"/>
    <w:rsid w:val="00A65D0D"/>
    <w:rsid w:val="00A65EAF"/>
    <w:rsid w:val="00A6643C"/>
    <w:rsid w:val="00A67061"/>
    <w:rsid w:val="00A67544"/>
    <w:rsid w:val="00A67710"/>
    <w:rsid w:val="00A677D0"/>
    <w:rsid w:val="00A7075B"/>
    <w:rsid w:val="00A70D2E"/>
    <w:rsid w:val="00A71137"/>
    <w:rsid w:val="00A7142B"/>
    <w:rsid w:val="00A71AF8"/>
    <w:rsid w:val="00A71CE6"/>
    <w:rsid w:val="00A71D23"/>
    <w:rsid w:val="00A73182"/>
    <w:rsid w:val="00A7333A"/>
    <w:rsid w:val="00A7355A"/>
    <w:rsid w:val="00A73D0D"/>
    <w:rsid w:val="00A73D0E"/>
    <w:rsid w:val="00A74A92"/>
    <w:rsid w:val="00A75C1D"/>
    <w:rsid w:val="00A75CC1"/>
    <w:rsid w:val="00A75E88"/>
    <w:rsid w:val="00A77D33"/>
    <w:rsid w:val="00A77ECB"/>
    <w:rsid w:val="00A8044C"/>
    <w:rsid w:val="00A8056E"/>
    <w:rsid w:val="00A8094B"/>
    <w:rsid w:val="00A82B67"/>
    <w:rsid w:val="00A82D58"/>
    <w:rsid w:val="00A8344A"/>
    <w:rsid w:val="00A8399D"/>
    <w:rsid w:val="00A83E3D"/>
    <w:rsid w:val="00A84057"/>
    <w:rsid w:val="00A8443A"/>
    <w:rsid w:val="00A8479C"/>
    <w:rsid w:val="00A8557B"/>
    <w:rsid w:val="00A85A05"/>
    <w:rsid w:val="00A86190"/>
    <w:rsid w:val="00A8649E"/>
    <w:rsid w:val="00A86D63"/>
    <w:rsid w:val="00A87797"/>
    <w:rsid w:val="00A87B58"/>
    <w:rsid w:val="00A901DF"/>
    <w:rsid w:val="00A90DDD"/>
    <w:rsid w:val="00A90E72"/>
    <w:rsid w:val="00A90E8A"/>
    <w:rsid w:val="00A91BF2"/>
    <w:rsid w:val="00A91BFF"/>
    <w:rsid w:val="00A92095"/>
    <w:rsid w:val="00A922A2"/>
    <w:rsid w:val="00A9258A"/>
    <w:rsid w:val="00A92C36"/>
    <w:rsid w:val="00A92E4D"/>
    <w:rsid w:val="00A93153"/>
    <w:rsid w:val="00A9327B"/>
    <w:rsid w:val="00A934E3"/>
    <w:rsid w:val="00A93B69"/>
    <w:rsid w:val="00A9435D"/>
    <w:rsid w:val="00A94689"/>
    <w:rsid w:val="00A94EB5"/>
    <w:rsid w:val="00A95508"/>
    <w:rsid w:val="00A95BE3"/>
    <w:rsid w:val="00A963C7"/>
    <w:rsid w:val="00A975A7"/>
    <w:rsid w:val="00A97C0F"/>
    <w:rsid w:val="00AA14F8"/>
    <w:rsid w:val="00AA1626"/>
    <w:rsid w:val="00AA1A72"/>
    <w:rsid w:val="00AA1C25"/>
    <w:rsid w:val="00AA26EE"/>
    <w:rsid w:val="00AA2B0D"/>
    <w:rsid w:val="00AA2B50"/>
    <w:rsid w:val="00AA2FEA"/>
    <w:rsid w:val="00AA3DB7"/>
    <w:rsid w:val="00AA4B1F"/>
    <w:rsid w:val="00AA4EFF"/>
    <w:rsid w:val="00AA51F5"/>
    <w:rsid w:val="00AA5E3B"/>
    <w:rsid w:val="00AA62D6"/>
    <w:rsid w:val="00AA68B4"/>
    <w:rsid w:val="00AA6D61"/>
    <w:rsid w:val="00AA768A"/>
    <w:rsid w:val="00AB01AD"/>
    <w:rsid w:val="00AB03E4"/>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518"/>
    <w:rsid w:val="00AC7A2B"/>
    <w:rsid w:val="00AC7A75"/>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1CF3"/>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C78"/>
    <w:rsid w:val="00AF140F"/>
    <w:rsid w:val="00AF1462"/>
    <w:rsid w:val="00AF1FEF"/>
    <w:rsid w:val="00AF227F"/>
    <w:rsid w:val="00AF25D5"/>
    <w:rsid w:val="00AF28E7"/>
    <w:rsid w:val="00AF2ED2"/>
    <w:rsid w:val="00AF325E"/>
    <w:rsid w:val="00AF3DBB"/>
    <w:rsid w:val="00AF40A4"/>
    <w:rsid w:val="00AF4FD7"/>
    <w:rsid w:val="00AF5194"/>
    <w:rsid w:val="00AF524E"/>
    <w:rsid w:val="00AF53EF"/>
    <w:rsid w:val="00AF6119"/>
    <w:rsid w:val="00AF62C1"/>
    <w:rsid w:val="00AF63EE"/>
    <w:rsid w:val="00AF7098"/>
    <w:rsid w:val="00AF73C3"/>
    <w:rsid w:val="00AF752B"/>
    <w:rsid w:val="00AF795C"/>
    <w:rsid w:val="00B00752"/>
    <w:rsid w:val="00B00AD9"/>
    <w:rsid w:val="00B01A2C"/>
    <w:rsid w:val="00B01CA5"/>
    <w:rsid w:val="00B021A0"/>
    <w:rsid w:val="00B02285"/>
    <w:rsid w:val="00B026C1"/>
    <w:rsid w:val="00B02B9C"/>
    <w:rsid w:val="00B03470"/>
    <w:rsid w:val="00B0353B"/>
    <w:rsid w:val="00B03F65"/>
    <w:rsid w:val="00B040B2"/>
    <w:rsid w:val="00B04CDD"/>
    <w:rsid w:val="00B061E2"/>
    <w:rsid w:val="00B10558"/>
    <w:rsid w:val="00B10FEB"/>
    <w:rsid w:val="00B12536"/>
    <w:rsid w:val="00B1344D"/>
    <w:rsid w:val="00B14182"/>
    <w:rsid w:val="00B14843"/>
    <w:rsid w:val="00B149D7"/>
    <w:rsid w:val="00B156A9"/>
    <w:rsid w:val="00B15E92"/>
    <w:rsid w:val="00B15F83"/>
    <w:rsid w:val="00B160FF"/>
    <w:rsid w:val="00B161BB"/>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C3C"/>
    <w:rsid w:val="00B27F59"/>
    <w:rsid w:val="00B3012F"/>
    <w:rsid w:val="00B30B4E"/>
    <w:rsid w:val="00B30F12"/>
    <w:rsid w:val="00B30F80"/>
    <w:rsid w:val="00B31246"/>
    <w:rsid w:val="00B3145D"/>
    <w:rsid w:val="00B322DA"/>
    <w:rsid w:val="00B326FF"/>
    <w:rsid w:val="00B32FE5"/>
    <w:rsid w:val="00B33B42"/>
    <w:rsid w:val="00B33DC1"/>
    <w:rsid w:val="00B340AA"/>
    <w:rsid w:val="00B34A9F"/>
    <w:rsid w:val="00B34B80"/>
    <w:rsid w:val="00B352CA"/>
    <w:rsid w:val="00B354A6"/>
    <w:rsid w:val="00B35909"/>
    <w:rsid w:val="00B35CDA"/>
    <w:rsid w:val="00B36650"/>
    <w:rsid w:val="00B37D97"/>
    <w:rsid w:val="00B40435"/>
    <w:rsid w:val="00B405A8"/>
    <w:rsid w:val="00B40AD5"/>
    <w:rsid w:val="00B40FC5"/>
    <w:rsid w:val="00B41157"/>
    <w:rsid w:val="00B411BD"/>
    <w:rsid w:val="00B41379"/>
    <w:rsid w:val="00B41559"/>
    <w:rsid w:val="00B418E8"/>
    <w:rsid w:val="00B41EFC"/>
    <w:rsid w:val="00B42139"/>
    <w:rsid w:val="00B42285"/>
    <w:rsid w:val="00B4274B"/>
    <w:rsid w:val="00B435B1"/>
    <w:rsid w:val="00B4367F"/>
    <w:rsid w:val="00B438BA"/>
    <w:rsid w:val="00B43C9C"/>
    <w:rsid w:val="00B4408D"/>
    <w:rsid w:val="00B44E8D"/>
    <w:rsid w:val="00B44F99"/>
    <w:rsid w:val="00B45876"/>
    <w:rsid w:val="00B45C38"/>
    <w:rsid w:val="00B4659F"/>
    <w:rsid w:val="00B46E63"/>
    <w:rsid w:val="00B47147"/>
    <w:rsid w:val="00B473D0"/>
    <w:rsid w:val="00B50625"/>
    <w:rsid w:val="00B50BC7"/>
    <w:rsid w:val="00B51126"/>
    <w:rsid w:val="00B51542"/>
    <w:rsid w:val="00B5176D"/>
    <w:rsid w:val="00B51D1D"/>
    <w:rsid w:val="00B52FB7"/>
    <w:rsid w:val="00B5310E"/>
    <w:rsid w:val="00B542D4"/>
    <w:rsid w:val="00B549CF"/>
    <w:rsid w:val="00B54ACC"/>
    <w:rsid w:val="00B54B01"/>
    <w:rsid w:val="00B54DCB"/>
    <w:rsid w:val="00B55636"/>
    <w:rsid w:val="00B55AC2"/>
    <w:rsid w:val="00B560C9"/>
    <w:rsid w:val="00B56533"/>
    <w:rsid w:val="00B5680D"/>
    <w:rsid w:val="00B56BB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4DC2"/>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34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2B9"/>
    <w:rsid w:val="00B84E67"/>
    <w:rsid w:val="00B853BE"/>
    <w:rsid w:val="00B85B51"/>
    <w:rsid w:val="00B860AF"/>
    <w:rsid w:val="00B861B7"/>
    <w:rsid w:val="00B86476"/>
    <w:rsid w:val="00B86A3D"/>
    <w:rsid w:val="00B875C7"/>
    <w:rsid w:val="00B902DF"/>
    <w:rsid w:val="00B904E8"/>
    <w:rsid w:val="00B90756"/>
    <w:rsid w:val="00B907D4"/>
    <w:rsid w:val="00B90943"/>
    <w:rsid w:val="00B90A95"/>
    <w:rsid w:val="00B90CCF"/>
    <w:rsid w:val="00B90D10"/>
    <w:rsid w:val="00B90FE5"/>
    <w:rsid w:val="00B9136C"/>
    <w:rsid w:val="00B919AD"/>
    <w:rsid w:val="00B91A2B"/>
    <w:rsid w:val="00B91AF2"/>
    <w:rsid w:val="00B91B60"/>
    <w:rsid w:val="00B922E1"/>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1E64"/>
    <w:rsid w:val="00BA20A0"/>
    <w:rsid w:val="00BA2217"/>
    <w:rsid w:val="00BA28C9"/>
    <w:rsid w:val="00BA2FEF"/>
    <w:rsid w:val="00BA33ED"/>
    <w:rsid w:val="00BA477E"/>
    <w:rsid w:val="00BA68BE"/>
    <w:rsid w:val="00BA6929"/>
    <w:rsid w:val="00BA779D"/>
    <w:rsid w:val="00BA7B2B"/>
    <w:rsid w:val="00BB1548"/>
    <w:rsid w:val="00BB168B"/>
    <w:rsid w:val="00BB1CE7"/>
    <w:rsid w:val="00BB2FD3"/>
    <w:rsid w:val="00BB2FDF"/>
    <w:rsid w:val="00BB2FFF"/>
    <w:rsid w:val="00BB32D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21CE"/>
    <w:rsid w:val="00BD2F3B"/>
    <w:rsid w:val="00BD3372"/>
    <w:rsid w:val="00BD4787"/>
    <w:rsid w:val="00BD50AA"/>
    <w:rsid w:val="00BD5135"/>
    <w:rsid w:val="00BD517A"/>
    <w:rsid w:val="00BD61FB"/>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FC4"/>
    <w:rsid w:val="00BE60B7"/>
    <w:rsid w:val="00BE60D9"/>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496"/>
    <w:rsid w:val="00C06E7D"/>
    <w:rsid w:val="00C07138"/>
    <w:rsid w:val="00C100CA"/>
    <w:rsid w:val="00C1112B"/>
    <w:rsid w:val="00C11235"/>
    <w:rsid w:val="00C11A88"/>
    <w:rsid w:val="00C12012"/>
    <w:rsid w:val="00C12874"/>
    <w:rsid w:val="00C12940"/>
    <w:rsid w:val="00C12B8C"/>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3992"/>
    <w:rsid w:val="00C255A5"/>
    <w:rsid w:val="00C2584B"/>
    <w:rsid w:val="00C25942"/>
    <w:rsid w:val="00C25DD9"/>
    <w:rsid w:val="00C2663F"/>
    <w:rsid w:val="00C26DB8"/>
    <w:rsid w:val="00C27190"/>
    <w:rsid w:val="00C27F25"/>
    <w:rsid w:val="00C30CF4"/>
    <w:rsid w:val="00C3102A"/>
    <w:rsid w:val="00C3212C"/>
    <w:rsid w:val="00C326B4"/>
    <w:rsid w:val="00C326CE"/>
    <w:rsid w:val="00C326F0"/>
    <w:rsid w:val="00C32809"/>
    <w:rsid w:val="00C3335F"/>
    <w:rsid w:val="00C3400F"/>
    <w:rsid w:val="00C346B7"/>
    <w:rsid w:val="00C34B64"/>
    <w:rsid w:val="00C34C36"/>
    <w:rsid w:val="00C352B3"/>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406E"/>
    <w:rsid w:val="00C452F5"/>
    <w:rsid w:val="00C45327"/>
    <w:rsid w:val="00C4532A"/>
    <w:rsid w:val="00C455EC"/>
    <w:rsid w:val="00C45EEE"/>
    <w:rsid w:val="00C46555"/>
    <w:rsid w:val="00C465B9"/>
    <w:rsid w:val="00C46847"/>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70F7"/>
    <w:rsid w:val="00C609B7"/>
    <w:rsid w:val="00C6154A"/>
    <w:rsid w:val="00C61E7A"/>
    <w:rsid w:val="00C623C9"/>
    <w:rsid w:val="00C62A21"/>
    <w:rsid w:val="00C62CD5"/>
    <w:rsid w:val="00C62EA9"/>
    <w:rsid w:val="00C635FF"/>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1DDF"/>
    <w:rsid w:val="00C72222"/>
    <w:rsid w:val="00C729FF"/>
    <w:rsid w:val="00C72EB8"/>
    <w:rsid w:val="00C73101"/>
    <w:rsid w:val="00C73225"/>
    <w:rsid w:val="00C73849"/>
    <w:rsid w:val="00C738EB"/>
    <w:rsid w:val="00C739F9"/>
    <w:rsid w:val="00C74C5B"/>
    <w:rsid w:val="00C74E34"/>
    <w:rsid w:val="00C759E0"/>
    <w:rsid w:val="00C75A6B"/>
    <w:rsid w:val="00C75DF9"/>
    <w:rsid w:val="00C763B6"/>
    <w:rsid w:val="00C7644F"/>
    <w:rsid w:val="00C7681E"/>
    <w:rsid w:val="00C768F6"/>
    <w:rsid w:val="00C76A83"/>
    <w:rsid w:val="00C77394"/>
    <w:rsid w:val="00C80073"/>
    <w:rsid w:val="00C8093D"/>
    <w:rsid w:val="00C80DEA"/>
    <w:rsid w:val="00C80EA4"/>
    <w:rsid w:val="00C8135A"/>
    <w:rsid w:val="00C832DC"/>
    <w:rsid w:val="00C8362D"/>
    <w:rsid w:val="00C8377F"/>
    <w:rsid w:val="00C83DEB"/>
    <w:rsid w:val="00C84405"/>
    <w:rsid w:val="00C84E32"/>
    <w:rsid w:val="00C86044"/>
    <w:rsid w:val="00C8646D"/>
    <w:rsid w:val="00C87288"/>
    <w:rsid w:val="00C872D3"/>
    <w:rsid w:val="00C87B06"/>
    <w:rsid w:val="00C87F58"/>
    <w:rsid w:val="00C90EAB"/>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7BC"/>
    <w:rsid w:val="00CA4C04"/>
    <w:rsid w:val="00CA505A"/>
    <w:rsid w:val="00CA5579"/>
    <w:rsid w:val="00CA5601"/>
    <w:rsid w:val="00CA58F1"/>
    <w:rsid w:val="00CA59AD"/>
    <w:rsid w:val="00CA59DD"/>
    <w:rsid w:val="00CA61D5"/>
    <w:rsid w:val="00CA7554"/>
    <w:rsid w:val="00CB008E"/>
    <w:rsid w:val="00CB01FA"/>
    <w:rsid w:val="00CB0737"/>
    <w:rsid w:val="00CB097A"/>
    <w:rsid w:val="00CB0C09"/>
    <w:rsid w:val="00CB1077"/>
    <w:rsid w:val="00CB174C"/>
    <w:rsid w:val="00CB2592"/>
    <w:rsid w:val="00CB26EC"/>
    <w:rsid w:val="00CB2962"/>
    <w:rsid w:val="00CB2D2A"/>
    <w:rsid w:val="00CB3149"/>
    <w:rsid w:val="00CB3738"/>
    <w:rsid w:val="00CB3851"/>
    <w:rsid w:val="00CB4D3D"/>
    <w:rsid w:val="00CB5A25"/>
    <w:rsid w:val="00CB5AF6"/>
    <w:rsid w:val="00CB5B1E"/>
    <w:rsid w:val="00CB5C7D"/>
    <w:rsid w:val="00CB5C87"/>
    <w:rsid w:val="00CB64A3"/>
    <w:rsid w:val="00CB787A"/>
    <w:rsid w:val="00CC003B"/>
    <w:rsid w:val="00CC0C4A"/>
    <w:rsid w:val="00CC17F0"/>
    <w:rsid w:val="00CC1853"/>
    <w:rsid w:val="00CC1FAE"/>
    <w:rsid w:val="00CC38FE"/>
    <w:rsid w:val="00CC3A23"/>
    <w:rsid w:val="00CC4B71"/>
    <w:rsid w:val="00CC4C25"/>
    <w:rsid w:val="00CC6C46"/>
    <w:rsid w:val="00CC6E35"/>
    <w:rsid w:val="00CC737C"/>
    <w:rsid w:val="00CC77FD"/>
    <w:rsid w:val="00CD087D"/>
    <w:rsid w:val="00CD0F5D"/>
    <w:rsid w:val="00CD1C0B"/>
    <w:rsid w:val="00CD1C78"/>
    <w:rsid w:val="00CD239A"/>
    <w:rsid w:val="00CD3145"/>
    <w:rsid w:val="00CD334D"/>
    <w:rsid w:val="00CD431B"/>
    <w:rsid w:val="00CD45D1"/>
    <w:rsid w:val="00CD4F69"/>
    <w:rsid w:val="00CD5512"/>
    <w:rsid w:val="00CD611F"/>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684F"/>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135"/>
    <w:rsid w:val="00CF5263"/>
    <w:rsid w:val="00CF567C"/>
    <w:rsid w:val="00CF5954"/>
    <w:rsid w:val="00CF60B5"/>
    <w:rsid w:val="00CF621D"/>
    <w:rsid w:val="00D003EE"/>
    <w:rsid w:val="00D004FA"/>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1026A"/>
    <w:rsid w:val="00D102C7"/>
    <w:rsid w:val="00D104AA"/>
    <w:rsid w:val="00D107CF"/>
    <w:rsid w:val="00D1080A"/>
    <w:rsid w:val="00D11A8F"/>
    <w:rsid w:val="00D11B0B"/>
    <w:rsid w:val="00D11BC1"/>
    <w:rsid w:val="00D11D3C"/>
    <w:rsid w:val="00D12293"/>
    <w:rsid w:val="00D12F51"/>
    <w:rsid w:val="00D13AE5"/>
    <w:rsid w:val="00D14236"/>
    <w:rsid w:val="00D14553"/>
    <w:rsid w:val="00D14AA5"/>
    <w:rsid w:val="00D14DB1"/>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1338"/>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12A"/>
    <w:rsid w:val="00D62C97"/>
    <w:rsid w:val="00D63517"/>
    <w:rsid w:val="00D63B75"/>
    <w:rsid w:val="00D64F9B"/>
    <w:rsid w:val="00D656ED"/>
    <w:rsid w:val="00D659B1"/>
    <w:rsid w:val="00D661DE"/>
    <w:rsid w:val="00D663BF"/>
    <w:rsid w:val="00D663DB"/>
    <w:rsid w:val="00D66E18"/>
    <w:rsid w:val="00D6734D"/>
    <w:rsid w:val="00D679CF"/>
    <w:rsid w:val="00D679D3"/>
    <w:rsid w:val="00D67F64"/>
    <w:rsid w:val="00D708B0"/>
    <w:rsid w:val="00D70BA9"/>
    <w:rsid w:val="00D70C2C"/>
    <w:rsid w:val="00D712E3"/>
    <w:rsid w:val="00D71396"/>
    <w:rsid w:val="00D71707"/>
    <w:rsid w:val="00D71BAE"/>
    <w:rsid w:val="00D71CF9"/>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8"/>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5F6B"/>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4DA2"/>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8B0"/>
    <w:rsid w:val="00DA7F8A"/>
    <w:rsid w:val="00DB007A"/>
    <w:rsid w:val="00DB0176"/>
    <w:rsid w:val="00DB0404"/>
    <w:rsid w:val="00DB06AA"/>
    <w:rsid w:val="00DB11F8"/>
    <w:rsid w:val="00DB1215"/>
    <w:rsid w:val="00DB16CE"/>
    <w:rsid w:val="00DB18F8"/>
    <w:rsid w:val="00DB1F2A"/>
    <w:rsid w:val="00DB297F"/>
    <w:rsid w:val="00DB3153"/>
    <w:rsid w:val="00DB317A"/>
    <w:rsid w:val="00DB392B"/>
    <w:rsid w:val="00DB3B82"/>
    <w:rsid w:val="00DB485D"/>
    <w:rsid w:val="00DB48B9"/>
    <w:rsid w:val="00DB4E04"/>
    <w:rsid w:val="00DB6063"/>
    <w:rsid w:val="00DB771A"/>
    <w:rsid w:val="00DB7735"/>
    <w:rsid w:val="00DB7C52"/>
    <w:rsid w:val="00DC1327"/>
    <w:rsid w:val="00DC1350"/>
    <w:rsid w:val="00DC1945"/>
    <w:rsid w:val="00DC2068"/>
    <w:rsid w:val="00DC3237"/>
    <w:rsid w:val="00DC38C0"/>
    <w:rsid w:val="00DC41A4"/>
    <w:rsid w:val="00DC4825"/>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D53"/>
    <w:rsid w:val="00DD3EF5"/>
    <w:rsid w:val="00DD4077"/>
    <w:rsid w:val="00DD536D"/>
    <w:rsid w:val="00DD53E2"/>
    <w:rsid w:val="00DD53FA"/>
    <w:rsid w:val="00DD5967"/>
    <w:rsid w:val="00DD5F42"/>
    <w:rsid w:val="00DD617B"/>
    <w:rsid w:val="00DE06BE"/>
    <w:rsid w:val="00DE080E"/>
    <w:rsid w:val="00DE0E59"/>
    <w:rsid w:val="00DE0EFE"/>
    <w:rsid w:val="00DE0F6C"/>
    <w:rsid w:val="00DE219B"/>
    <w:rsid w:val="00DE434F"/>
    <w:rsid w:val="00DE4B36"/>
    <w:rsid w:val="00DE4B5B"/>
    <w:rsid w:val="00DE4CEA"/>
    <w:rsid w:val="00DE52E3"/>
    <w:rsid w:val="00DE5D39"/>
    <w:rsid w:val="00DE600B"/>
    <w:rsid w:val="00DE6448"/>
    <w:rsid w:val="00DE7338"/>
    <w:rsid w:val="00DE7B2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07CA2"/>
    <w:rsid w:val="00E1156B"/>
    <w:rsid w:val="00E12A13"/>
    <w:rsid w:val="00E13A78"/>
    <w:rsid w:val="00E14A7E"/>
    <w:rsid w:val="00E151E1"/>
    <w:rsid w:val="00E1557B"/>
    <w:rsid w:val="00E17221"/>
    <w:rsid w:val="00E17619"/>
    <w:rsid w:val="00E17805"/>
    <w:rsid w:val="00E208CB"/>
    <w:rsid w:val="00E20F79"/>
    <w:rsid w:val="00E21278"/>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8C4"/>
    <w:rsid w:val="00E35B9C"/>
    <w:rsid w:val="00E35DE2"/>
    <w:rsid w:val="00E361B8"/>
    <w:rsid w:val="00E3682E"/>
    <w:rsid w:val="00E36A1B"/>
    <w:rsid w:val="00E37028"/>
    <w:rsid w:val="00E411DE"/>
    <w:rsid w:val="00E429ED"/>
    <w:rsid w:val="00E4395F"/>
    <w:rsid w:val="00E43989"/>
    <w:rsid w:val="00E43F37"/>
    <w:rsid w:val="00E442F7"/>
    <w:rsid w:val="00E450ED"/>
    <w:rsid w:val="00E4562C"/>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3DE"/>
    <w:rsid w:val="00E55A8C"/>
    <w:rsid w:val="00E5733D"/>
    <w:rsid w:val="00E57EE0"/>
    <w:rsid w:val="00E603B1"/>
    <w:rsid w:val="00E6051C"/>
    <w:rsid w:val="00E61CC0"/>
    <w:rsid w:val="00E6277B"/>
    <w:rsid w:val="00E62AD4"/>
    <w:rsid w:val="00E62CEB"/>
    <w:rsid w:val="00E6333B"/>
    <w:rsid w:val="00E64424"/>
    <w:rsid w:val="00E648C5"/>
    <w:rsid w:val="00E64C99"/>
    <w:rsid w:val="00E64CD3"/>
    <w:rsid w:val="00E64F82"/>
    <w:rsid w:val="00E6609D"/>
    <w:rsid w:val="00E66B51"/>
    <w:rsid w:val="00E671C9"/>
    <w:rsid w:val="00E6743F"/>
    <w:rsid w:val="00E6758E"/>
    <w:rsid w:val="00E67CA5"/>
    <w:rsid w:val="00E67E23"/>
    <w:rsid w:val="00E70016"/>
    <w:rsid w:val="00E700D5"/>
    <w:rsid w:val="00E70281"/>
    <w:rsid w:val="00E7080C"/>
    <w:rsid w:val="00E70BC7"/>
    <w:rsid w:val="00E70FBC"/>
    <w:rsid w:val="00E71FE7"/>
    <w:rsid w:val="00E72B52"/>
    <w:rsid w:val="00E72C01"/>
    <w:rsid w:val="00E741AC"/>
    <w:rsid w:val="00E7462E"/>
    <w:rsid w:val="00E75082"/>
    <w:rsid w:val="00E75128"/>
    <w:rsid w:val="00E75174"/>
    <w:rsid w:val="00E7564F"/>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89A"/>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6AF6"/>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5C2D"/>
    <w:rsid w:val="00EA65AD"/>
    <w:rsid w:val="00EA6B9C"/>
    <w:rsid w:val="00EA784A"/>
    <w:rsid w:val="00EA7FCF"/>
    <w:rsid w:val="00EB0A59"/>
    <w:rsid w:val="00EB0C50"/>
    <w:rsid w:val="00EB0CA3"/>
    <w:rsid w:val="00EB104F"/>
    <w:rsid w:val="00EB18D6"/>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DB6"/>
    <w:rsid w:val="00ED06FF"/>
    <w:rsid w:val="00ED07DC"/>
    <w:rsid w:val="00ED0818"/>
    <w:rsid w:val="00ED0CF6"/>
    <w:rsid w:val="00ED162F"/>
    <w:rsid w:val="00ED17F0"/>
    <w:rsid w:val="00ED18D7"/>
    <w:rsid w:val="00ED2871"/>
    <w:rsid w:val="00ED2E52"/>
    <w:rsid w:val="00ED3024"/>
    <w:rsid w:val="00ED32C8"/>
    <w:rsid w:val="00ED3BC3"/>
    <w:rsid w:val="00ED3C83"/>
    <w:rsid w:val="00ED4432"/>
    <w:rsid w:val="00ED5C96"/>
    <w:rsid w:val="00ED5D44"/>
    <w:rsid w:val="00ED5F30"/>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22E"/>
    <w:rsid w:val="00EE4E8C"/>
    <w:rsid w:val="00EE534D"/>
    <w:rsid w:val="00EE5560"/>
    <w:rsid w:val="00EE5B57"/>
    <w:rsid w:val="00EE5F57"/>
    <w:rsid w:val="00EE6F1E"/>
    <w:rsid w:val="00EE7076"/>
    <w:rsid w:val="00EE7084"/>
    <w:rsid w:val="00EF0348"/>
    <w:rsid w:val="00EF042F"/>
    <w:rsid w:val="00EF079A"/>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72A"/>
    <w:rsid w:val="00F00CD0"/>
    <w:rsid w:val="00F01317"/>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0ECD"/>
    <w:rsid w:val="00F218D4"/>
    <w:rsid w:val="00F21BE5"/>
    <w:rsid w:val="00F22257"/>
    <w:rsid w:val="00F2250A"/>
    <w:rsid w:val="00F24788"/>
    <w:rsid w:val="00F249D7"/>
    <w:rsid w:val="00F2640F"/>
    <w:rsid w:val="00F27C34"/>
    <w:rsid w:val="00F27E46"/>
    <w:rsid w:val="00F3009B"/>
    <w:rsid w:val="00F3009F"/>
    <w:rsid w:val="00F301C2"/>
    <w:rsid w:val="00F302E1"/>
    <w:rsid w:val="00F30E09"/>
    <w:rsid w:val="00F31B22"/>
    <w:rsid w:val="00F31B49"/>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3265"/>
    <w:rsid w:val="00F433BD"/>
    <w:rsid w:val="00F43B7F"/>
    <w:rsid w:val="00F44EC5"/>
    <w:rsid w:val="00F46212"/>
    <w:rsid w:val="00F469A2"/>
    <w:rsid w:val="00F46C8F"/>
    <w:rsid w:val="00F47498"/>
    <w:rsid w:val="00F512B2"/>
    <w:rsid w:val="00F51B32"/>
    <w:rsid w:val="00F520E6"/>
    <w:rsid w:val="00F5283D"/>
    <w:rsid w:val="00F52ABA"/>
    <w:rsid w:val="00F52BC7"/>
    <w:rsid w:val="00F53264"/>
    <w:rsid w:val="00F535F8"/>
    <w:rsid w:val="00F53BF4"/>
    <w:rsid w:val="00F54266"/>
    <w:rsid w:val="00F543EE"/>
    <w:rsid w:val="00F54714"/>
    <w:rsid w:val="00F55043"/>
    <w:rsid w:val="00F56D1A"/>
    <w:rsid w:val="00F56DCF"/>
    <w:rsid w:val="00F57034"/>
    <w:rsid w:val="00F57F62"/>
    <w:rsid w:val="00F60527"/>
    <w:rsid w:val="00F60860"/>
    <w:rsid w:val="00F60938"/>
    <w:rsid w:val="00F60BE9"/>
    <w:rsid w:val="00F61E78"/>
    <w:rsid w:val="00F61FD8"/>
    <w:rsid w:val="00F62B43"/>
    <w:rsid w:val="00F62DBF"/>
    <w:rsid w:val="00F63244"/>
    <w:rsid w:val="00F633BB"/>
    <w:rsid w:val="00F63562"/>
    <w:rsid w:val="00F635B8"/>
    <w:rsid w:val="00F641FC"/>
    <w:rsid w:val="00F64389"/>
    <w:rsid w:val="00F647F7"/>
    <w:rsid w:val="00F650C7"/>
    <w:rsid w:val="00F65538"/>
    <w:rsid w:val="00F6583C"/>
    <w:rsid w:val="00F6589A"/>
    <w:rsid w:val="00F65D85"/>
    <w:rsid w:val="00F66216"/>
    <w:rsid w:val="00F66411"/>
    <w:rsid w:val="00F672DA"/>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B6A"/>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4D7"/>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7DD"/>
    <w:rsid w:val="00FA69C6"/>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6165"/>
    <w:rsid w:val="00FB6D10"/>
    <w:rsid w:val="00FB6DAB"/>
    <w:rsid w:val="00FB7B6B"/>
    <w:rsid w:val="00FB7D86"/>
    <w:rsid w:val="00FC0150"/>
    <w:rsid w:val="00FC03AB"/>
    <w:rsid w:val="00FC04AC"/>
    <w:rsid w:val="00FC2246"/>
    <w:rsid w:val="00FC2F79"/>
    <w:rsid w:val="00FC3519"/>
    <w:rsid w:val="00FC4632"/>
    <w:rsid w:val="00FC468A"/>
    <w:rsid w:val="00FC4729"/>
    <w:rsid w:val="00FC4890"/>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3FD"/>
    <w:rsid w:val="00FD35E3"/>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42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1E4C"/>
    <w:rsid w:val="00FF2310"/>
    <w:rsid w:val="00FF2E73"/>
    <w:rsid w:val="00FF3961"/>
    <w:rsid w:val="00FF3B6A"/>
    <w:rsid w:val="00FF4AE2"/>
    <w:rsid w:val="00FF50A8"/>
    <w:rsid w:val="00FF571E"/>
    <w:rsid w:val="00FF5CB4"/>
    <w:rsid w:val="00FF6BD1"/>
    <w:rsid w:val="00FF6CC0"/>
    <w:rsid w:val="00FF7030"/>
    <w:rsid w:val="00FF7512"/>
    <w:rsid w:val="00FF7563"/>
    <w:rsid w:val="0A852696"/>
    <w:rsid w:val="2C5D2EF2"/>
    <w:rsid w:val="48C4663F"/>
    <w:rsid w:val="6AA8373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D3A5627"/>
  <w15:docId w15:val="{03B6AAF9-9910-4549-8150-E8A41CCA6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unhideWhenUsed="1" w:qFormat="1"/>
    <w:lsdException w:name="List 3" w:unhideWhenUsed="1"/>
    <w:lsdException w:name="List 4" w:qFormat="1"/>
    <w:lsdException w:name="List Bullet 2" w:qFormat="1"/>
    <w:lsdException w:name="List Bullet 3" w:semiHidden="1" w:unhideWhenUsed="1"/>
    <w:lsdException w:name="List Bullet 4"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1625"/>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qFormat/>
    <w:pPr>
      <w:keepNext/>
      <w:numPr>
        <w:numId w:val="1"/>
      </w:numPr>
      <w:tabs>
        <w:tab w:val="clear" w:pos="432"/>
      </w:tabs>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pPr>
      <w:ind w:leftChars="400" w:left="100" w:hangingChars="200" w:hanging="200"/>
      <w:contextualSpacing/>
    </w:pPr>
  </w:style>
  <w:style w:type="paragraph" w:styleId="ListBullet4">
    <w:name w:val="List Bullet 4"/>
    <w:basedOn w:val="Normal"/>
    <w:unhideWhenUsed/>
    <w:qFormat/>
    <w:pPr>
      <w:numPr>
        <w:numId w:val="2"/>
      </w:numPr>
      <w:spacing w:line="259" w:lineRule="auto"/>
      <w:contextualSpacing/>
    </w:pPr>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semiHidden/>
    <w:pPr>
      <w:shd w:val="clear" w:color="auto" w:fill="000080"/>
      <w:autoSpaceDE/>
      <w:autoSpaceDN/>
      <w:adjustRightInd/>
      <w:snapToGrid/>
      <w:spacing w:after="0"/>
      <w:jc w:val="left"/>
    </w:pPr>
    <w:rPr>
      <w:rFonts w:ascii="Tahoma" w:eastAsia="MS Gothic" w:hAnsi="Tahoma"/>
      <w:sz w:val="24"/>
      <w:szCs w:val="20"/>
      <w:lang w:val="en-GB" w:eastAsia="ja-JP"/>
    </w:rPr>
  </w:style>
  <w:style w:type="paragraph" w:styleId="CommentText">
    <w:name w:val="annotation text"/>
    <w:basedOn w:val="Normal"/>
    <w:link w:val="CommentTextChar"/>
    <w:unhideWhenUsed/>
    <w:qFormat/>
    <w:rPr>
      <w:sz w:val="20"/>
      <w:szCs w:val="20"/>
    </w:rPr>
  </w:style>
  <w:style w:type="paragraph" w:styleId="BodyText3">
    <w:name w:val="Body Text 3"/>
    <w:basedOn w:val="Normal"/>
    <w:link w:val="BodyText3Char"/>
    <w:pPr>
      <w:autoSpaceDE/>
      <w:autoSpaceDN/>
      <w:adjustRightInd/>
      <w:snapToGrid/>
      <w:spacing w:after="0"/>
    </w:pPr>
    <w:rPr>
      <w:rFonts w:eastAsia="MS Gothic"/>
      <w:sz w:val="24"/>
      <w:szCs w:val="20"/>
      <w:lang w:val="en-GB" w:eastAsia="ja-JP"/>
    </w:rPr>
  </w:style>
  <w:style w:type="paragraph" w:styleId="BodyText">
    <w:name w:val="Body Text"/>
    <w:basedOn w:val="Normal"/>
    <w:link w:val="BodyTextChar"/>
    <w:qFormat/>
    <w:rPr>
      <w:sz w:val="20"/>
      <w:szCs w:val="20"/>
    </w:rPr>
  </w:style>
  <w:style w:type="paragraph" w:styleId="BodyTextIndent">
    <w:name w:val="Body Text Indent"/>
    <w:basedOn w:val="Normal"/>
    <w:link w:val="BodyTextIndentChar"/>
    <w:pPr>
      <w:autoSpaceDE/>
      <w:autoSpaceDN/>
      <w:adjustRightInd/>
      <w:snapToGrid/>
      <w:spacing w:after="0"/>
      <w:ind w:left="360"/>
      <w:jc w:val="left"/>
    </w:pPr>
    <w:rPr>
      <w:rFonts w:eastAsia="MS Gothic"/>
      <w:sz w:val="24"/>
      <w:szCs w:val="20"/>
      <w:lang w:val="en-GB" w:eastAsia="ja-JP"/>
    </w:rPr>
  </w:style>
  <w:style w:type="paragraph" w:styleId="List2">
    <w:name w:val="List 2"/>
    <w:basedOn w:val="Normal"/>
    <w:unhideWhenUsed/>
    <w:qFormat/>
    <w:pPr>
      <w:ind w:left="566" w:hanging="283"/>
      <w:contextualSpacing/>
    </w:pPr>
  </w:style>
  <w:style w:type="paragraph" w:styleId="ListBullet2">
    <w:name w:val="List Bullet 2"/>
    <w:basedOn w:val="ListBullet"/>
    <w:qFormat/>
    <w:pPr>
      <w:snapToGrid/>
      <w:spacing w:after="60"/>
      <w:ind w:left="1080" w:hanging="357"/>
    </w:pPr>
    <w:rPr>
      <w:rFonts w:ascii="Arial" w:eastAsia="MS Gothic" w:hAnsi="Arial"/>
      <w:sz w:val="24"/>
      <w:lang w:eastAsia="ja-JP"/>
    </w:rPr>
  </w:style>
  <w:style w:type="paragraph" w:styleId="PlainText">
    <w:name w:val="Plain Text"/>
    <w:basedOn w:val="Normal"/>
    <w:link w:val="PlainTextChar"/>
    <w:uiPriority w:val="99"/>
    <w:qFormat/>
    <w:pPr>
      <w:autoSpaceDE/>
      <w:autoSpaceDN/>
      <w:adjustRightInd/>
      <w:snapToGrid/>
      <w:spacing w:after="0"/>
      <w:jc w:val="left"/>
    </w:pPr>
    <w:rPr>
      <w:rFonts w:ascii="Courier New" w:eastAsia="MS Gothic" w:hAnsi="Courier New"/>
      <w:sz w:val="24"/>
      <w:szCs w:val="20"/>
      <w:lang w:val="en-GB" w:eastAsia="ja-JP"/>
    </w:rPr>
  </w:style>
  <w:style w:type="paragraph" w:styleId="TOC8">
    <w:name w:val="toc 8"/>
    <w:basedOn w:val="Normal"/>
    <w:next w:val="Normal"/>
    <w:semiHidden/>
    <w:unhideWhenUsed/>
    <w:qFormat/>
    <w:pPr>
      <w:ind w:leftChars="1400" w:left="2940"/>
    </w:pPr>
  </w:style>
  <w:style w:type="paragraph" w:styleId="BodyTextIndent2">
    <w:name w:val="Body Text Indent 2"/>
    <w:basedOn w:val="Normal"/>
    <w:link w:val="BodyTextIndent2Char"/>
    <w:pPr>
      <w:widowControl w:val="0"/>
      <w:snapToGrid/>
      <w:spacing w:after="0"/>
      <w:ind w:left="1656"/>
      <w:textAlignment w:val="baseline"/>
    </w:pPr>
    <w:rPr>
      <w:rFonts w:eastAsia="MS Gothic"/>
      <w:kern w:val="2"/>
      <w:sz w:val="24"/>
      <w:szCs w:val="20"/>
      <w:lang w:val="en-GB" w:eastAsia="ja-JP"/>
    </w:rPr>
  </w:style>
  <w:style w:type="paragraph" w:styleId="BalloonText">
    <w:name w:val="Balloon Text"/>
    <w:basedOn w:val="Normal"/>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TOC1">
    <w:name w:val="toc 1"/>
    <w:basedOn w:val="Normal"/>
    <w:next w:val="Normal"/>
    <w:semiHidden/>
    <w:qFormat/>
    <w:pPr>
      <w:autoSpaceDE/>
      <w:autoSpaceDN/>
      <w:adjustRightInd/>
      <w:snapToGrid/>
      <w:spacing w:after="0"/>
      <w:jc w:val="left"/>
    </w:pPr>
    <w:rPr>
      <w:rFonts w:eastAsia="MS Gothic"/>
      <w:sz w:val="24"/>
      <w:szCs w:val="20"/>
      <w:lang w:val="en-GB" w:eastAsia="ja-JP"/>
    </w:rPr>
  </w:style>
  <w:style w:type="paragraph" w:styleId="FootnoteText">
    <w:name w:val="footnote text"/>
    <w:basedOn w:val="Normal"/>
    <w:link w:val="FootnoteTextChar"/>
    <w:semiHidden/>
    <w:qFormat/>
    <w:rPr>
      <w:sz w:val="20"/>
      <w:szCs w:val="20"/>
    </w:rPr>
  </w:style>
  <w:style w:type="paragraph" w:styleId="TableofFigures">
    <w:name w:val="table of figures"/>
    <w:basedOn w:val="TOC1"/>
    <w:next w:val="Normal"/>
    <w:semiHidden/>
    <w:qFormat/>
    <w:pPr>
      <w:tabs>
        <w:tab w:val="right" w:leader="dot" w:pos="9360"/>
      </w:tabs>
      <w:spacing w:before="120" w:after="120"/>
    </w:pPr>
    <w:rPr>
      <w:caps/>
    </w:rPr>
  </w:style>
  <w:style w:type="paragraph" w:styleId="BodyText2">
    <w:name w:val="Body Text 2"/>
    <w:basedOn w:val="Normal"/>
    <w:qFormat/>
    <w:pPr>
      <w:spacing w:after="0"/>
      <w:jc w:val="left"/>
    </w:pPr>
    <w:rPr>
      <w:szCs w:val="20"/>
    </w:rPr>
  </w:style>
  <w:style w:type="paragraph" w:styleId="List4">
    <w:name w:val="List 4"/>
    <w:basedOn w:val="Normal"/>
    <w:qFormat/>
    <w:pPr>
      <w:ind w:leftChars="600" w:left="100" w:hangingChars="200" w:hanging="200"/>
      <w:contextualSpacing/>
    </w:pPr>
  </w:style>
  <w:style w:type="paragraph" w:styleId="NormalWeb">
    <w:name w:val="Normal (Web)"/>
    <w:basedOn w:val="Normal"/>
    <w:uiPriority w:val="99"/>
    <w:unhideWhenUsed/>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styleId="Title">
    <w:name w:val="Title"/>
    <w:basedOn w:val="Normal"/>
    <w:link w:val="TitleChar"/>
    <w:qFormat/>
    <w:pPr>
      <w:autoSpaceDE/>
      <w:autoSpaceDN/>
      <w:adjustRightInd/>
      <w:snapToGrid/>
      <w:spacing w:after="0"/>
      <w:jc w:val="center"/>
    </w:pPr>
    <w:rPr>
      <w:rFonts w:ascii="Arial" w:eastAsia="MS Gothic" w:hAnsi="Arial"/>
      <w:b/>
      <w:sz w:val="24"/>
      <w:szCs w:val="20"/>
      <w:lang w:val="en-GB" w:eastAsia="ja-JP"/>
    </w:rPr>
  </w:style>
  <w:style w:type="paragraph" w:styleId="CommentSubject">
    <w:name w:val="annotation subject"/>
    <w:basedOn w:val="CommentText"/>
    <w:next w:val="CommentText"/>
    <w:link w:val="CommentSubjectChar"/>
    <w:unhideWhenUsed/>
    <w:qFormat/>
    <w:rPr>
      <w:b/>
      <w:bCs/>
    </w:rPr>
  </w:style>
  <w:style w:type="table" w:styleId="TableGrid">
    <w:name w:val="Table Grid"/>
    <w:aliases w:val="TableGrid"/>
    <w:basedOn w:val="TableNormal"/>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rPr>
      <w:rFonts w:eastAsia="Times New Roman"/>
      <w:kern w:val="2"/>
      <w:sz w:val="21"/>
      <w:lang w:val="en-GB"/>
    </w:rPr>
  </w:style>
  <w:style w:type="character" w:styleId="FollowedHyperlink">
    <w:name w:val="FollowedHyperlink"/>
    <w:basedOn w:val="DefaultParagraphFont"/>
    <w:qFormat/>
    <w:rPr>
      <w:color w:val="800080"/>
      <w:u w:val="single"/>
    </w:rPr>
  </w:style>
  <w:style w:type="character" w:styleId="Emphasis">
    <w:name w:val="Emphasis"/>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3"/>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Char1"/>
    <w:qFormat/>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List2"/>
    <w:link w:val="B2Char"/>
    <w:qFormat/>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Pr>
      <w:rFonts w:eastAsia="Times New Roman"/>
      <w:lang w:val="en-GB"/>
    </w:rPr>
  </w:style>
  <w:style w:type="character" w:customStyle="1" w:styleId="B2Char">
    <w:name w:val="B2 Char"/>
    <w:link w:val="B2"/>
    <w:qFormat/>
    <w:locked/>
    <w:rPr>
      <w:rFonts w:eastAsia="Times New Roman"/>
      <w:lang w:val="en-GB"/>
    </w:rPr>
  </w:style>
  <w:style w:type="paragraph" w:customStyle="1" w:styleId="EX">
    <w:name w:val="EX"/>
    <w:basedOn w:val="Normal"/>
    <w:qFormat/>
    <w:pPr>
      <w:keepLines/>
      <w:autoSpaceDE/>
      <w:autoSpaceDN/>
      <w:adjustRightInd/>
      <w:snapToGrid/>
      <w:spacing w:after="180"/>
      <w:ind w:left="1702" w:hanging="1418"/>
      <w:jc w:val="left"/>
    </w:pPr>
    <w:rPr>
      <w:rFonts w:eastAsia="Times New Roman"/>
      <w:sz w:val="20"/>
      <w:szCs w:val="20"/>
      <w:lang w:val="en-GB"/>
    </w:rPr>
  </w:style>
  <w:style w:type="paragraph" w:styleId="ListParagraph">
    <w:name w:val="List Paragraph"/>
    <w:aliases w:val="List,- Bullets,リスト段落,Lista1,?? ??,?????,????,列出段落1,中等深浅网格 1 - 着色 21,¥¡¡¡¡ì¬º¥¹¥È¶ÎÂä,ÁÐ³ö¶ÎÂä,列表段落1,—ño’i—Ž,¥ê¥¹¥È¶ÎÂä,1st level - Bullet List Paragraph,Lettre d'introduction,Paragrafo elenco,Normal bullet 2,Bullet list,목록단락,列,列表段落11,列表段落"/>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semiHidden/>
    <w:qFormat/>
    <w:rPr>
      <w:b/>
      <w:bCs/>
    </w:rPr>
  </w:style>
  <w:style w:type="paragraph" w:customStyle="1" w:styleId="10">
    <w:name w:val="修订1"/>
    <w:hidden/>
    <w:uiPriority w:val="99"/>
    <w:semiHidden/>
    <w:qFormat/>
    <w:rPr>
      <w:sz w:val="22"/>
      <w:szCs w:val="22"/>
      <w:lang w:eastAsia="en-US"/>
    </w:rPr>
  </w:style>
  <w:style w:type="character" w:customStyle="1" w:styleId="ListParagraphChar">
    <w:name w:val="List Paragraph Char"/>
    <w:aliases w:val="List Char,- Bullets Char,リスト段落 Char,Lista1 Char,?? ?? Char,????? Char,???? Char,列出段落1 Char,中等深浅网格 1 - 着色 21 Char,¥¡¡¡¡ì¬º¥¹¥È¶ÎÂä Char,ÁÐ³ö¶ÎÂä Char,列表段落1 Char,—ño’i—Ž Char,¥ê¥¹¥È¶ÎÂä Char,1st level - Bullet List Paragraph Char,列 Char"/>
    <w:link w:val="ListParagraph"/>
    <w:uiPriority w:val="34"/>
    <w:qFormat/>
    <w:rPr>
      <w:sz w:val="22"/>
      <w:szCs w:val="22"/>
    </w:rPr>
  </w:style>
  <w:style w:type="character" w:customStyle="1" w:styleId="B3Char">
    <w:name w:val="B3 Char"/>
    <w:link w:val="B3"/>
    <w:qFormat/>
    <w:locked/>
    <w:rPr>
      <w:rFonts w:eastAsia="Times New Roman"/>
    </w:rPr>
  </w:style>
  <w:style w:type="paragraph" w:customStyle="1" w:styleId="B3">
    <w:name w:val="B3"/>
    <w:basedOn w:val="List3"/>
    <w:link w:val="B3Char"/>
    <w:qFormat/>
    <w:pPr>
      <w:overflowPunct w:val="0"/>
      <w:snapToGrid/>
      <w:spacing w:after="180"/>
      <w:ind w:leftChars="0" w:left="1135" w:firstLineChars="0" w:hanging="284"/>
      <w:contextualSpacing w:val="0"/>
      <w:jc w:val="left"/>
    </w:pPr>
    <w:rPr>
      <w:rFonts w:eastAsia="Times New Roman"/>
      <w:sz w:val="20"/>
      <w:szCs w:val="20"/>
    </w:rPr>
  </w:style>
  <w:style w:type="character" w:customStyle="1" w:styleId="Heading1Char">
    <w:name w:val="Heading 1 Char"/>
    <w:basedOn w:val="DefaultParagraphFont"/>
    <w:link w:val="Heading1"/>
    <w:rPr>
      <w:b/>
      <w:bCs/>
      <w:sz w:val="28"/>
      <w:szCs w:val="28"/>
    </w:rPr>
  </w:style>
  <w:style w:type="character" w:styleId="PlaceholderText">
    <w:name w:val="Placeholder Text"/>
    <w:basedOn w:val="DefaultParagraphFont"/>
    <w:uiPriority w:val="99"/>
    <w:semiHidden/>
    <w:rPr>
      <w:color w:val="808080"/>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Pr>
      <w:rFonts w:ascii="Arial" w:eastAsia="Times New Roman" w:hAnsi="Arial"/>
      <w:b/>
      <w:lang w:val="en-GB"/>
    </w:rPr>
  </w:style>
  <w:style w:type="character" w:customStyle="1" w:styleId="TACChar">
    <w:name w:val="TAC Char"/>
    <w:link w:val="TAC"/>
    <w:qFormat/>
    <w:locked/>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TAL">
    <w:name w:val="TAL"/>
    <w:basedOn w:val="Normal"/>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Pr>
      <w:rFonts w:ascii="Arial" w:eastAsiaTheme="minorEastAsia" w:hAnsi="Arial"/>
      <w:sz w:val="18"/>
      <w:lang w:val="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rPr>
  </w:style>
  <w:style w:type="character" w:customStyle="1" w:styleId="B10">
    <w:name w:val="B1 (文字)"/>
    <w:uiPriority w:val="99"/>
    <w:qFormat/>
    <w:rPr>
      <w:rFonts w:ascii="Times New Roman" w:eastAsia="MS Mincho" w:hAnsi="Times New Roman" w:cs="Times New Roman"/>
      <w:sz w:val="20"/>
      <w:szCs w:val="20"/>
      <w:lang w:val="en-GB"/>
    </w:rPr>
  </w:style>
  <w:style w:type="paragraph" w:customStyle="1" w:styleId="textintend2">
    <w:name w:val="text intend 2"/>
    <w:basedOn w:val="Normal"/>
    <w:qFormat/>
    <w:pPr>
      <w:numPr>
        <w:numId w:val="4"/>
      </w:numPr>
      <w:overflowPunct w:val="0"/>
      <w:snapToGrid/>
      <w:textAlignment w:val="baseline"/>
    </w:pPr>
    <w:rPr>
      <w:rFonts w:eastAsia="MS Mincho"/>
      <w:sz w:val="24"/>
      <w:szCs w:val="20"/>
      <w:lang w:eastAsia="en-GB"/>
    </w:rPr>
  </w:style>
  <w:style w:type="paragraph" w:customStyle="1" w:styleId="Heading1unnumbered">
    <w:name w:val="Heading 1 unnumbered"/>
    <w:basedOn w:val="Heading1"/>
    <w:next w:val="BodyText"/>
    <w:pPr>
      <w:numPr>
        <w:numId w:val="0"/>
      </w:numPr>
      <w:tabs>
        <w:tab w:val="clear" w:pos="432"/>
        <w:tab w:val="left" w:pos="0"/>
        <w:tab w:val="left"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character" w:customStyle="1" w:styleId="BodyTextIndentChar">
    <w:name w:val="Body Text Indent Char"/>
    <w:basedOn w:val="DefaultParagraphFont"/>
    <w:link w:val="BodyTextIndent"/>
    <w:rPr>
      <w:rFonts w:eastAsia="MS Gothic"/>
      <w:sz w:val="24"/>
      <w:lang w:val="en-GB" w:eastAsia="ja-JP"/>
    </w:rPr>
  </w:style>
  <w:style w:type="character" w:customStyle="1" w:styleId="DocumentMapChar">
    <w:name w:val="Document Map Char"/>
    <w:basedOn w:val="DefaultParagraphFont"/>
    <w:link w:val="DocumentMap"/>
    <w:semiHidden/>
    <w:qFormat/>
    <w:rPr>
      <w:rFonts w:ascii="Tahoma" w:eastAsia="MS Gothic" w:hAnsi="Tahoma"/>
      <w:sz w:val="24"/>
      <w:shd w:val="clear" w:color="auto" w:fill="000080"/>
      <w:lang w:val="en-GB" w:eastAsia="ja-JP"/>
    </w:rPr>
  </w:style>
  <w:style w:type="character" w:customStyle="1" w:styleId="PlainTextChar">
    <w:name w:val="Plain Text Char"/>
    <w:basedOn w:val="DefaultParagraphFont"/>
    <w:link w:val="PlainText"/>
    <w:uiPriority w:val="99"/>
    <w:qFormat/>
    <w:rPr>
      <w:rFonts w:ascii="Courier New" w:eastAsia="MS Gothic" w:hAnsi="Courier New"/>
      <w:sz w:val="24"/>
      <w:lang w:val="en-GB" w:eastAsia="ja-JP"/>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pPr>
      <w:keepNext w:val="0"/>
      <w:spacing w:before="0" w:after="240"/>
    </w:pPr>
    <w:rPr>
      <w:rFonts w:eastAsia="MS Gothic"/>
      <w:sz w:val="24"/>
      <w:lang w:eastAsia="ja-JP"/>
    </w:rPr>
  </w:style>
  <w:style w:type="paragraph" w:customStyle="1" w:styleId="EQ">
    <w:name w:val="EQ"/>
    <w:basedOn w:val="Normal"/>
    <w:next w:val="Normal"/>
    <w:qFormat/>
    <w:pPr>
      <w:keepLines/>
      <w:tabs>
        <w:tab w:val="center" w:pos="4536"/>
        <w:tab w:val="right" w:pos="9072"/>
      </w:tabs>
      <w:autoSpaceDE/>
      <w:autoSpaceDN/>
      <w:adjustRightInd/>
      <w:snapToGrid/>
      <w:spacing w:after="180"/>
      <w:jc w:val="left"/>
    </w:pPr>
    <w:rPr>
      <w:rFonts w:eastAsia="MS Gothic"/>
      <w:sz w:val="24"/>
      <w:szCs w:val="20"/>
      <w:lang w:val="en-GB" w:eastAsia="ja-JP"/>
    </w:rPr>
  </w:style>
  <w:style w:type="paragraph" w:customStyle="1" w:styleId="lptext">
    <w:name w:val="lˆptext"/>
    <w:basedOn w:val="Normal"/>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Normal"/>
    <w:qFormat/>
    <w:pPr>
      <w:numPr>
        <w:numId w:val="5"/>
      </w:numPr>
      <w:autoSpaceDE/>
      <w:autoSpaceDN/>
      <w:adjustRightInd/>
      <w:snapToGrid/>
      <w:spacing w:after="180"/>
      <w:jc w:val="left"/>
    </w:pPr>
    <w:rPr>
      <w:rFonts w:eastAsia="MS Gothic"/>
      <w:sz w:val="24"/>
      <w:szCs w:val="20"/>
      <w:lang w:val="en-GB" w:eastAsia="ja-JP"/>
    </w:rPr>
  </w:style>
  <w:style w:type="character" w:customStyle="1" w:styleId="BodyTextIndent2Char">
    <w:name w:val="Body Text Indent 2 Char"/>
    <w:basedOn w:val="DefaultParagraphFont"/>
    <w:link w:val="BodyTextIndent2"/>
    <w:qFormat/>
    <w:rPr>
      <w:rFonts w:eastAsia="MS Gothic"/>
      <w:kern w:val="2"/>
      <w:sz w:val="24"/>
      <w:lang w:val="en-GB" w:eastAsia="ja-JP"/>
    </w:rPr>
  </w:style>
  <w:style w:type="paragraph" w:customStyle="1" w:styleId="ListBulletLast">
    <w:name w:val="List Bullet Last"/>
    <w:basedOn w:val="ListBullet"/>
    <w:next w:val="BodyText"/>
    <w:qFormat/>
    <w:pPr>
      <w:snapToGrid/>
      <w:spacing w:after="240"/>
      <w:ind w:left="714" w:hanging="357"/>
    </w:pPr>
    <w:rPr>
      <w:rFonts w:ascii="Arial" w:eastAsia="MS Gothic" w:hAnsi="Arial"/>
      <w:sz w:val="24"/>
      <w:lang w:eastAsia="ja-JP"/>
    </w:rPr>
  </w:style>
  <w:style w:type="paragraph" w:customStyle="1" w:styleId="TitleText">
    <w:name w:val="Title Text"/>
    <w:basedOn w:val="Normal"/>
    <w:next w:val="Normal"/>
    <w:qFormat/>
    <w:pPr>
      <w:autoSpaceDE/>
      <w:autoSpaceDN/>
      <w:adjustRightInd/>
      <w:snapToGrid/>
      <w:spacing w:after="220"/>
      <w:jc w:val="left"/>
    </w:pPr>
    <w:rPr>
      <w:rFonts w:ascii="Arial" w:eastAsia="MS Gothic" w:hAnsi="Arial"/>
      <w:b/>
      <w:szCs w:val="20"/>
      <w:lang w:val="en-GB" w:eastAsia="ja-JP"/>
    </w:rPr>
  </w:style>
  <w:style w:type="character" w:customStyle="1" w:styleId="TitleChar">
    <w:name w:val="Title Char"/>
    <w:basedOn w:val="DefaultParagraphFont"/>
    <w:link w:val="Title"/>
    <w:rPr>
      <w:rFonts w:ascii="Arial" w:eastAsia="MS Gothic" w:hAnsi="Arial"/>
      <w:b/>
      <w:sz w:val="24"/>
      <w:lang w:val="en-GB" w:eastAsia="ja-JP"/>
    </w:rPr>
  </w:style>
  <w:style w:type="character" w:customStyle="1" w:styleId="BodyText3Char">
    <w:name w:val="Body Text 3 Char"/>
    <w:basedOn w:val="DefaultParagraphFont"/>
    <w:link w:val="BodyText3"/>
    <w:rPr>
      <w:rFonts w:eastAsia="MS Gothic"/>
      <w:sz w:val="24"/>
      <w:lang w:val="en-GB" w:eastAsia="ja-JP"/>
    </w:rPr>
  </w:style>
  <w:style w:type="paragraph" w:customStyle="1" w:styleId="TableText">
    <w:name w:val="Table_Text"/>
    <w:basedOn w:val="Normal"/>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Normal"/>
    <w:link w:val="textChar"/>
    <w:qFormat/>
    <w:pPr>
      <w:autoSpaceDE/>
      <w:autoSpaceDN/>
      <w:adjustRightInd/>
      <w:snapToGrid/>
      <w:spacing w:after="240"/>
    </w:pPr>
    <w:rPr>
      <w:rFonts w:eastAsia="MS Gothic"/>
      <w:sz w:val="24"/>
      <w:szCs w:val="20"/>
      <w:lang w:eastAsia="ja-JP"/>
    </w:rPr>
  </w:style>
  <w:style w:type="paragraph" w:customStyle="1" w:styleId="textintend1">
    <w:name w:val="text intend 1"/>
    <w:basedOn w:val="text0"/>
    <w:pPr>
      <w:numPr>
        <w:numId w:val="6"/>
      </w:numPr>
      <w:tabs>
        <w:tab w:val="clear" w:pos="992"/>
        <w:tab w:val="left" w:pos="360"/>
      </w:tabs>
      <w:spacing w:after="120"/>
      <w:ind w:left="360" w:hanging="36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Normal"/>
    <w:qFormat/>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Normal"/>
    <w:link w:val="ReferenceChar"/>
    <w:qFormat/>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pPr>
      <w:widowControl w:val="0"/>
      <w:autoSpaceDE w:val="0"/>
      <w:autoSpaceDN w:val="0"/>
      <w:adjustRightInd w:val="0"/>
    </w:pPr>
    <w:rPr>
      <w:rFonts w:ascii="MS PGothic" w:eastAsia="MS PGothic" w:hAnsi="Century"/>
      <w:lang w:eastAsia="ja-JP"/>
    </w:rPr>
  </w:style>
  <w:style w:type="character" w:customStyle="1" w:styleId="a0">
    <w:name w:val="図表番号 (文字)"/>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Normal"/>
    <w:uiPriority w:val="34"/>
    <w:qFormat/>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Pr>
      <w:rFonts w:eastAsia="MS Gothic"/>
      <w:sz w:val="24"/>
      <w:lang w:val="en-GB" w:eastAsia="ja-JP"/>
    </w:rPr>
  </w:style>
  <w:style w:type="paragraph" w:customStyle="1" w:styleId="Doc-title">
    <w:name w:val="Doc-title"/>
    <w:basedOn w:val="Normal"/>
    <w:next w:val="Doc-text2"/>
    <w:link w:val="Doc-titleChar"/>
    <w:qFormat/>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Normal"/>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character" w:customStyle="1" w:styleId="textChar">
    <w:name w:val="text Char"/>
    <w:basedOn w:val="DefaultParagraphFont"/>
    <w:link w:val="text0"/>
    <w:qFormat/>
    <w:rPr>
      <w:rFonts w:eastAsia="MS Gothic"/>
      <w:sz w:val="24"/>
      <w:lang w:eastAsia="ja-JP"/>
    </w:rPr>
  </w:style>
  <w:style w:type="paragraph" w:customStyle="1" w:styleId="bullet">
    <w:name w:val="bullet"/>
    <w:basedOn w:val="ListParagraph"/>
    <w:link w:val="bulletChar"/>
    <w:qFormat/>
    <w:pPr>
      <w:widowControl w:val="0"/>
      <w:numPr>
        <w:numId w:val="7"/>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qFormat/>
    <w:rPr>
      <w:rFonts w:ascii="Calibri" w:eastAsia="Times New Roman" w:hAnsi="Calibri"/>
      <w:kern w:val="2"/>
      <w:szCs w:val="24"/>
      <w:lang w:eastAsia="zh-CN"/>
    </w:rPr>
  </w:style>
  <w:style w:type="table" w:customStyle="1" w:styleId="11">
    <w:name w:val="网格型1"/>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Pr>
      <w:rFonts w:ascii="Times New Roman" w:eastAsia="MS Gothic" w:hAnsi="Times New Roman"/>
      <w:sz w:val="24"/>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Heading2Char">
    <w:name w:val="Heading 2 Char"/>
    <w:basedOn w:val="DefaultParagraphFont"/>
    <w:link w:val="Heading2"/>
    <w:qFormat/>
    <w:rPr>
      <w:b/>
      <w:bCs/>
      <w:sz w:val="24"/>
      <w:szCs w:val="22"/>
    </w:rPr>
  </w:style>
  <w:style w:type="table" w:customStyle="1" w:styleId="12">
    <w:name w:val="表 (格子)1"/>
    <w:basedOn w:val="TableNormal"/>
    <w:qFormat/>
    <w:rPr>
      <w:rFonts w:ascii="DengXian" w:eastAsia="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Arial" w:eastAsia="MS Mincho" w:hAnsi="Arial"/>
      <w:kern w:val="2"/>
      <w:sz w:val="21"/>
      <w:lang w:val="de-DE" w:eastAsia="ja-JP"/>
    </w:rPr>
  </w:style>
  <w:style w:type="table" w:customStyle="1" w:styleId="20">
    <w:name w:val="表 (格子)2"/>
    <w:basedOn w:val="TableNormal"/>
    <w:qFormat/>
    <w:rPr>
      <w:rFonts w:ascii="DengXian" w:eastAsia="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link w:val="ProposalChar"/>
    <w:qFormat/>
    <w:pPr>
      <w:numPr>
        <w:numId w:val="8"/>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DefaultParagraphFont"/>
    <w:link w:val="Proposal"/>
    <w:qFormat/>
    <w:locked/>
    <w:rPr>
      <w:rFonts w:ascii="Arial" w:eastAsiaTheme="minorHAnsi" w:hAnsi="Arial" w:cstheme="minorBidi"/>
      <w:b/>
      <w:bCs/>
      <w:sz w:val="22"/>
      <w:szCs w:val="22"/>
    </w:rPr>
  </w:style>
  <w:style w:type="paragraph" w:customStyle="1" w:styleId="Observation">
    <w:name w:val="Observation"/>
    <w:basedOn w:val="Proposal"/>
    <w:qFormat/>
    <w:pPr>
      <w:numPr>
        <w:numId w:val="9"/>
      </w:numPr>
      <w:tabs>
        <w:tab w:val="clear" w:pos="1304"/>
      </w:tabs>
      <w:ind w:left="1701" w:hanging="1701"/>
    </w:pPr>
    <w:rPr>
      <w:lang w:eastAsia="ja-JP"/>
    </w:rPr>
  </w:style>
  <w:style w:type="paragraph" w:customStyle="1" w:styleId="Agreement">
    <w:name w:val="Agreement"/>
    <w:basedOn w:val="Normal"/>
    <w:next w:val="Normal"/>
    <w:qFormat/>
    <w:pPr>
      <w:numPr>
        <w:numId w:val="10"/>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List4"/>
    <w:link w:val="B4Char"/>
    <w:qFormat/>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Pr>
      <w:lang w:val="en-GB"/>
    </w:rPr>
  </w:style>
  <w:style w:type="character" w:customStyle="1" w:styleId="apple-converted-space">
    <w:name w:val="apple-converted-space"/>
    <w:basedOn w:val="DefaultParagraphFont"/>
    <w:qFormat/>
  </w:style>
  <w:style w:type="paragraph" w:customStyle="1" w:styleId="1">
    <w:name w:val="段落番号1"/>
    <w:basedOn w:val="Heading1"/>
    <w:next w:val="Normal"/>
    <w:pPr>
      <w:widowControl w:val="0"/>
      <w:numPr>
        <w:numId w:val="11"/>
      </w:numPr>
      <w:tabs>
        <w:tab w:val="clear" w:pos="432"/>
      </w:tabs>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character" w:customStyle="1" w:styleId="FootnoteTextChar">
    <w:name w:val="Footnote Text Char"/>
    <w:link w:val="FootnoteText"/>
    <w:uiPriority w:val="99"/>
    <w:semiHidden/>
  </w:style>
  <w:style w:type="paragraph" w:customStyle="1" w:styleId="Text">
    <w:name w:val="Text"/>
    <w:qFormat/>
    <w:pPr>
      <w:keepLines/>
      <w:numPr>
        <w:numId w:val="12"/>
      </w:numPr>
      <w:tabs>
        <w:tab w:val="left" w:pos="2552"/>
        <w:tab w:val="left" w:pos="3856"/>
        <w:tab w:val="left" w:pos="5216"/>
        <w:tab w:val="left" w:pos="6464"/>
        <w:tab w:val="left" w:pos="7768"/>
        <w:tab w:val="left" w:pos="9072"/>
        <w:tab w:val="left" w:pos="9639"/>
      </w:tabs>
      <w:ind w:left="0" w:firstLine="0"/>
    </w:pPr>
    <w:rPr>
      <w:rFonts w:ascii="Arial" w:hAnsi="Arial"/>
      <w:lang w:eastAsia="en-US"/>
    </w:rPr>
  </w:style>
  <w:style w:type="character" w:customStyle="1" w:styleId="Heading4Char">
    <w:name w:val="Heading 4 Char"/>
    <w:link w:val="Heading4"/>
    <w:qFormat/>
    <w:rPr>
      <w:b/>
      <w:bCs/>
      <w:sz w:val="22"/>
      <w:szCs w:val="28"/>
    </w:rPr>
  </w:style>
  <w:style w:type="paragraph" w:customStyle="1" w:styleId="B5">
    <w:name w:val="B5"/>
    <w:basedOn w:val="Normal"/>
    <w:qFormat/>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Normal"/>
    <w:qFormat/>
    <w:pPr>
      <w:keepNext/>
      <w:keepLines/>
      <w:autoSpaceDE/>
      <w:autoSpaceDN/>
      <w:adjustRightInd/>
      <w:snapToGrid/>
      <w:spacing w:after="0"/>
      <w:ind w:left="1135" w:hanging="851"/>
      <w:jc w:val="left"/>
    </w:pPr>
    <w:rPr>
      <w:rFonts w:ascii="Arial" w:eastAsia="MS Mincho" w:hAnsi="Arial"/>
      <w:sz w:val="18"/>
      <w:szCs w:val="20"/>
    </w:rPr>
  </w:style>
  <w:style w:type="character" w:customStyle="1" w:styleId="B1Char">
    <w:name w:val="B1 Char"/>
    <w:qFormat/>
    <w:locked/>
    <w:rPr>
      <w:rFonts w:ascii="Times New Roman" w:hAnsi="Times New Roman"/>
      <w:lang w:val="en-GB"/>
    </w:rPr>
  </w:style>
  <w:style w:type="paragraph" w:customStyle="1" w:styleId="NO">
    <w:name w:val="NO"/>
    <w:basedOn w:val="Normal"/>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190213">
      <w:bodyDiv w:val="1"/>
      <w:marLeft w:val="0"/>
      <w:marRight w:val="0"/>
      <w:marTop w:val="0"/>
      <w:marBottom w:val="0"/>
      <w:divBdr>
        <w:top w:val="none" w:sz="0" w:space="0" w:color="auto"/>
        <w:left w:val="none" w:sz="0" w:space="0" w:color="auto"/>
        <w:bottom w:val="none" w:sz="0" w:space="0" w:color="auto"/>
        <w:right w:val="none" w:sz="0" w:space="0" w:color="auto"/>
      </w:divBdr>
    </w:div>
    <w:div w:id="498887482">
      <w:bodyDiv w:val="1"/>
      <w:marLeft w:val="0"/>
      <w:marRight w:val="0"/>
      <w:marTop w:val="0"/>
      <w:marBottom w:val="0"/>
      <w:divBdr>
        <w:top w:val="none" w:sz="0" w:space="0" w:color="auto"/>
        <w:left w:val="none" w:sz="0" w:space="0" w:color="auto"/>
        <w:bottom w:val="none" w:sz="0" w:space="0" w:color="auto"/>
        <w:right w:val="none" w:sz="0" w:space="0" w:color="auto"/>
      </w:divBdr>
    </w:div>
    <w:div w:id="584800942">
      <w:bodyDiv w:val="1"/>
      <w:marLeft w:val="0"/>
      <w:marRight w:val="0"/>
      <w:marTop w:val="0"/>
      <w:marBottom w:val="0"/>
      <w:divBdr>
        <w:top w:val="none" w:sz="0" w:space="0" w:color="auto"/>
        <w:left w:val="none" w:sz="0" w:space="0" w:color="auto"/>
        <w:bottom w:val="none" w:sz="0" w:space="0" w:color="auto"/>
        <w:right w:val="none" w:sz="0" w:space="0" w:color="auto"/>
      </w:divBdr>
    </w:div>
    <w:div w:id="738527831">
      <w:bodyDiv w:val="1"/>
      <w:marLeft w:val="0"/>
      <w:marRight w:val="0"/>
      <w:marTop w:val="0"/>
      <w:marBottom w:val="0"/>
      <w:divBdr>
        <w:top w:val="none" w:sz="0" w:space="0" w:color="auto"/>
        <w:left w:val="none" w:sz="0" w:space="0" w:color="auto"/>
        <w:bottom w:val="none" w:sz="0" w:space="0" w:color="auto"/>
        <w:right w:val="none" w:sz="0" w:space="0" w:color="auto"/>
      </w:divBdr>
    </w:div>
    <w:div w:id="1089616378">
      <w:bodyDiv w:val="1"/>
      <w:marLeft w:val="0"/>
      <w:marRight w:val="0"/>
      <w:marTop w:val="0"/>
      <w:marBottom w:val="0"/>
      <w:divBdr>
        <w:top w:val="none" w:sz="0" w:space="0" w:color="auto"/>
        <w:left w:val="none" w:sz="0" w:space="0" w:color="auto"/>
        <w:bottom w:val="none" w:sz="0" w:space="0" w:color="auto"/>
        <w:right w:val="none" w:sz="0" w:space="0" w:color="auto"/>
      </w:divBdr>
    </w:div>
    <w:div w:id="1679770328">
      <w:bodyDiv w:val="1"/>
      <w:marLeft w:val="0"/>
      <w:marRight w:val="0"/>
      <w:marTop w:val="0"/>
      <w:marBottom w:val="0"/>
      <w:divBdr>
        <w:top w:val="none" w:sz="0" w:space="0" w:color="auto"/>
        <w:left w:val="none" w:sz="0" w:space="0" w:color="auto"/>
        <w:bottom w:val="none" w:sz="0" w:space="0" w:color="auto"/>
        <w:right w:val="none" w:sz="0" w:space="0" w:color="auto"/>
      </w:divBdr>
    </w:div>
    <w:div w:id="1798258110">
      <w:bodyDiv w:val="1"/>
      <w:marLeft w:val="0"/>
      <w:marRight w:val="0"/>
      <w:marTop w:val="0"/>
      <w:marBottom w:val="0"/>
      <w:divBdr>
        <w:top w:val="none" w:sz="0" w:space="0" w:color="auto"/>
        <w:left w:val="none" w:sz="0" w:space="0" w:color="auto"/>
        <w:bottom w:val="none" w:sz="0" w:space="0" w:color="auto"/>
        <w:right w:val="none" w:sz="0" w:space="0" w:color="auto"/>
      </w:divBdr>
    </w:div>
    <w:div w:id="1839272875">
      <w:bodyDiv w:val="1"/>
      <w:marLeft w:val="0"/>
      <w:marRight w:val="0"/>
      <w:marTop w:val="0"/>
      <w:marBottom w:val="0"/>
      <w:divBdr>
        <w:top w:val="none" w:sz="0" w:space="0" w:color="auto"/>
        <w:left w:val="none" w:sz="0" w:space="0" w:color="auto"/>
        <w:bottom w:val="none" w:sz="0" w:space="0" w:color="auto"/>
        <w:right w:val="none" w:sz="0" w:space="0" w:color="auto"/>
      </w:divBdr>
    </w:div>
    <w:div w:id="1870337554">
      <w:bodyDiv w:val="1"/>
      <w:marLeft w:val="0"/>
      <w:marRight w:val="0"/>
      <w:marTop w:val="0"/>
      <w:marBottom w:val="0"/>
      <w:divBdr>
        <w:top w:val="none" w:sz="0" w:space="0" w:color="auto"/>
        <w:left w:val="none" w:sz="0" w:space="0" w:color="auto"/>
        <w:bottom w:val="none" w:sz="0" w:space="0" w:color="auto"/>
        <w:right w:val="none" w:sz="0" w:space="0" w:color="auto"/>
      </w:divBdr>
    </w:div>
    <w:div w:id="2077245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microsoft.com/office/2016/09/relationships/commentsIds" Target="commentsIds.xml"/><Relationship Id="rId21" Type="http://schemas.openxmlformats.org/officeDocument/2006/relationships/oleObject" Target="embeddings/oleObject6.bin"/><Relationship Id="rId34" Type="http://schemas.openxmlformats.org/officeDocument/2006/relationships/oleObject" Target="embeddings/oleObject13.bin"/><Relationship Id="rId7" Type="http://schemas.openxmlformats.org/officeDocument/2006/relationships/styles" Target="styles.xml"/><Relationship Id="rId12" Type="http://schemas.openxmlformats.org/officeDocument/2006/relationships/hyperlink" Target="https://www.3gpp.org/ftp/tsg_ran/WG1_RL1/TSGR1_114/Inbox/drafts/9.17(Other)/38.212%20draft%20CRs/%5BPost114-38.212-Netw_Energy_NR-Core%5D/R1-23xxxxx%20Introduction%20of%20Rel-18%20network%20energy%20saving%20for%20NR.docx" TargetMode="External"/><Relationship Id="rId17" Type="http://schemas.openxmlformats.org/officeDocument/2006/relationships/image" Target="media/image3.wmf"/><Relationship Id="rId25" Type="http://schemas.microsoft.com/office/2011/relationships/commentsExtended" Target="commentsExtended.xml"/><Relationship Id="rId33" Type="http://schemas.openxmlformats.org/officeDocument/2006/relationships/oleObject" Target="embeddings/oleObject12.bin"/><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5.bin"/><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omments" Target="comments.xml"/><Relationship Id="rId32" Type="http://schemas.openxmlformats.org/officeDocument/2006/relationships/oleObject" Target="embeddings/oleObject11.bin"/><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oleObject" Target="embeddings/oleObject8.bin"/><Relationship Id="rId28" Type="http://schemas.openxmlformats.org/officeDocument/2006/relationships/image" Target="media/image4.wmf"/><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oleObject" Target="embeddings/oleObject4.bin"/><Relationship Id="rId31" Type="http://schemas.openxmlformats.org/officeDocument/2006/relationships/oleObject" Target="embeddings/oleObject10.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oleObject" Target="embeddings/oleObject7.bin"/><Relationship Id="rId27" Type="http://schemas.microsoft.com/office/2018/08/relationships/commentsExtensible" Target="commentsExtensible.xml"/><Relationship Id="rId30" Type="http://schemas.openxmlformats.org/officeDocument/2006/relationships/hyperlink" Target="https://www.3gpp.org/ftp/tsg_ran/WG1_RL1/TSGR1_114/Inbox/drafts/9.17(Other)/38.212%20draft%20CRs/%5BPost114-38.212-Netw_Energy_NR-Core%5D/R1-23xxxxx%20Introduction%20of%20Rel-18%20network%20energy%20saving%20for%20NR%20v2.docx" TargetMode="External"/><Relationship Id="rId35"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5.xml><?xml version="1.0" encoding="utf-8"?>
<ds:datastoreItem xmlns:ds="http://schemas.openxmlformats.org/officeDocument/2006/customXml" ds:itemID="{EAAC176C-A89D-4A40-B616-58480E7E16B0}">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39</TotalTime>
  <Pages>20</Pages>
  <Words>7157</Words>
  <Characters>40801</Characters>
  <Application>Microsoft Office Word</Application>
  <DocSecurity>0</DocSecurity>
  <Lines>340</Lines>
  <Paragraphs>95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47863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keywords>CTPClassification=CTP_NT</cp:keywords>
  <cp:lastModifiedBy>Ahmed Hindy</cp:lastModifiedBy>
  <cp:revision>5</cp:revision>
  <cp:lastPrinted>2007-06-18T22:08:00Z</cp:lastPrinted>
  <dcterms:created xsi:type="dcterms:W3CDTF">2023-09-06T13:10:00Z</dcterms:created>
  <dcterms:modified xsi:type="dcterms:W3CDTF">2023-09-06T15:01:00Z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(3)RA83JMkSvwQC9BxX05pCM4VFxIMe5QN/EkcKjfNBuH4/R6Q1KX9Em6twWq495qxt2seWxa67
cI5E2AV09+4KN7Jmzn+NtuOSwAeSJwVDDivDs+pe81NG3lgY0wgnzNCml+Ni6A+bBaaB3stx
7lek/beDe2ZD1ZvYjd4zxF4D8+rYpaY/A32UYUr/cMxeFemu/ZM8Tkf/sFf2E301RkG/Xj4G
k2gV8QSojVrlDaf2f2</vt:lpwstr>
  </property>
  <property fmtid="{D5CDD505-2E9C-101B-9397-08002B2CF9AE}" pid="13" name="_2015_ms_pID_725343_00">
    <vt:lpwstr>_2015_ms_pID_725343</vt:lpwstr>
  </property>
  <property fmtid="{D5CDD505-2E9C-101B-9397-08002B2CF9AE}" pid="14" name="_2015_ms_pID_7253431">
    <vt:lpwstr>e7ROEP57LRPEBSO3SYUOxDK32k8yMQyTTEz2ib2ySL2oG4yWq3RQyY
X+laqfis9yEV3lfLWXBoja/Y2ayhVzpkfG0/m5gpt8+BvQeXEnA9qjHC75Z/E0AUCZ6YZnVJ
ElH+0lFNkGmdFLkj41hc7lFrv3lF+F7CQXOxCAE1QbwH4OiJUPsYwKOD42OMyRCHEAKRqaZ7
pjJc/F1Tx0IAmUZaIwMXZbZ6YFRquxAaNiMx</vt:lpwstr>
  </property>
  <property fmtid="{D5CDD505-2E9C-101B-9397-08002B2CF9AE}" pid="15" name="_2015_ms_pID_7253431_00">
    <vt:lpwstr>_2015_ms_pID_7253431</vt:lpwstr>
  </property>
  <property fmtid="{D5CDD505-2E9C-101B-9397-08002B2CF9AE}" pid="16" name="_2015_ms_pID_7253432">
    <vt:lpwstr>DeNfIA35frlfg2KoWdzUjTr/ADP2pp2UulzU
ZsZF1nSZtqDYtObNDqEe199YkFr2cw==</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KSOProductBuildVer">
    <vt:lpwstr>2052-11.8.2.12085</vt:lpwstr>
  </property>
  <property fmtid="{D5CDD505-2E9C-101B-9397-08002B2CF9AE}" pid="26" name="ICV">
    <vt:lpwstr>966B488BB5B94DB0BD1D048DE01D6CE3</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1693883026</vt:lpwstr>
  </property>
</Properties>
</file>