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74188A69" w:rsidR="004856D9" w:rsidRPr="00627246" w:rsidRDefault="004856D9" w:rsidP="000668ED">
            <w:pPr>
              <w:pStyle w:val="ListParagraph"/>
              <w:spacing w:beforeLines="50" w:before="120"/>
              <w:ind w:left="36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7CD5A3D9" w14:textId="1B9987DD" w:rsidR="00F47299" w:rsidRP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 xml:space="preserve">According to following agreement, CS-RNTI is only supported with DWS for </w:t>
            </w:r>
            <w:r>
              <w:rPr>
                <w:kern w:val="2"/>
                <w:lang w:eastAsia="zh-CN"/>
              </w:rPr>
              <w:lastRenderedPageBreak/>
              <w:t>retransmissions in CG case:</w:t>
            </w:r>
          </w:p>
          <w:tbl>
            <w:tblPr>
              <w:tblStyle w:val="TableGri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TableGri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TableGri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DengXian"/>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DengXian"/>
                      <w:lang w:eastAsia="zh-CN"/>
                    </w:rPr>
                    <w:t xml:space="preserve"> </w:t>
                  </w:r>
                </w:p>
              </w:tc>
            </w:tr>
          </w:tbl>
          <w:p w14:paraId="5999DFBB" w14:textId="77777777" w:rsidR="00984BD4" w:rsidRDefault="00984BD4" w:rsidP="001B4BCE">
            <w:pPr>
              <w:spacing w:beforeLines="50" w:before="120"/>
              <w:rPr>
                <w:kern w:val="2"/>
                <w:lang w:eastAsia="zh-CN"/>
              </w:rPr>
            </w:pPr>
          </w:p>
          <w:p w14:paraId="564EB9FB" w14:textId="18AA1154" w:rsidR="00984BD4" w:rsidRPr="00627246" w:rsidRDefault="00C01EE8" w:rsidP="001B4BCE">
            <w:pPr>
              <w:spacing w:beforeLines="50" w:before="120"/>
              <w:rPr>
                <w:kern w:val="2"/>
                <w:lang w:eastAsia="zh-CN"/>
              </w:rPr>
            </w:pPr>
            <w:r>
              <w:rPr>
                <w:kern w:val="2"/>
                <w:lang w:eastAsia="zh-CN"/>
              </w:rPr>
              <w:t>Same comments for DCI 0_2.</w:t>
            </w: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06465C2D" w14:textId="3C1D55BE" w:rsidR="00E7462C" w:rsidRDefault="00E7462C" w:rsidP="00E7462C">
            <w:pPr>
              <w:spacing w:beforeLines="50" w:before="120"/>
              <w:rPr>
                <w:kern w:val="2"/>
                <w:lang w:eastAsia="zh-CN"/>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TableGri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w:t>
                  </w:r>
                  <w:r w:rsidRPr="00B65ADD">
                    <w:rPr>
                      <w:lang w:eastAsia="zh-CN"/>
                    </w:rPr>
                    <w:lastRenderedPageBreak/>
                    <w:t xml:space="preserve">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0F7E0AE4" w14:textId="7B3B1CF0" w:rsidR="00B65ADD" w:rsidRDefault="00B65ADD" w:rsidP="00B65ADD">
                  <w:pPr>
                    <w:spacing w:beforeLines="50" w:before="120"/>
                    <w:rPr>
                      <w:rFonts w:eastAsiaTheme="minorEastAsia"/>
                      <w:kern w:val="2"/>
                      <w:lang w:eastAsia="zh-CN"/>
                    </w:rPr>
                  </w:pPr>
                  <w:r>
                    <w:t>-</w:t>
                  </w:r>
                  <w:r>
                    <w:tab/>
                    <w:t>0 bit otherwise.</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2B214E7" w14:textId="58F56A52" w:rsidR="00345983" w:rsidRDefault="00345983" w:rsidP="00E7462C">
            <w:pPr>
              <w:spacing w:beforeLines="50" w:before="120"/>
              <w:rPr>
                <w:rFonts w:eastAsiaTheme="minorEastAsia"/>
                <w:kern w:val="2"/>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tbl>
            <w:tblPr>
              <w:tblStyle w:val="TableGrid"/>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bl>
    <w:bookmarkEnd w:id="2"/>
    <w:bookmarkEnd w:id="3"/>
    <w:bookmarkEnd w:id="4"/>
    <w:bookmarkEnd w:id="5"/>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0595" w14:textId="77777777" w:rsidR="00215A76" w:rsidRDefault="00215A76">
      <w:r>
        <w:separator/>
      </w:r>
    </w:p>
  </w:endnote>
  <w:endnote w:type="continuationSeparator" w:id="0">
    <w:p w14:paraId="7E3D2EF8" w14:textId="77777777" w:rsidR="00215A76" w:rsidRDefault="0021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D7ED" w14:textId="77777777" w:rsidR="00215A76" w:rsidRDefault="00215A76">
      <w:r>
        <w:separator/>
      </w:r>
    </w:p>
  </w:footnote>
  <w:footnote w:type="continuationSeparator" w:id="0">
    <w:p w14:paraId="52D7AB68" w14:textId="77777777" w:rsidR="00215A76" w:rsidRDefault="00215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2086487685">
    <w:abstractNumId w:val="6"/>
  </w:num>
  <w:num w:numId="2" w16cid:durableId="338430396">
    <w:abstractNumId w:val="4"/>
  </w:num>
  <w:num w:numId="3" w16cid:durableId="1954751392">
    <w:abstractNumId w:val="2"/>
  </w:num>
  <w:num w:numId="4" w16cid:durableId="637536630">
    <w:abstractNumId w:val="9"/>
  </w:num>
  <w:num w:numId="5" w16cid:durableId="1921716722">
    <w:abstractNumId w:val="5"/>
  </w:num>
  <w:num w:numId="6" w16cid:durableId="508713419">
    <w:abstractNumId w:val="3"/>
  </w:num>
  <w:num w:numId="7" w16cid:durableId="1376348013">
    <w:abstractNumId w:val="7"/>
  </w:num>
  <w:num w:numId="8" w16cid:durableId="2065634376">
    <w:abstractNumId w:val="8"/>
  </w:num>
  <w:num w:numId="9" w16cid:durableId="393354052">
    <w:abstractNumId w:val="11"/>
  </w:num>
  <w:num w:numId="10" w16cid:durableId="1546719497">
    <w:abstractNumId w:val="13"/>
  </w:num>
  <w:num w:numId="11" w16cid:durableId="1966155609">
    <w:abstractNumId w:val="1"/>
  </w:num>
  <w:num w:numId="12" w16cid:durableId="496654759">
    <w:abstractNumId w:val="0"/>
  </w:num>
  <w:num w:numId="13" w16cid:durableId="1459226286">
    <w:abstractNumId w:val="10"/>
  </w:num>
  <w:num w:numId="14" w16cid:durableId="3546956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96F9F-21C3-4154-82F3-CD3138B3423D}">
  <ds:schemaRefs>
    <ds:schemaRef ds:uri="http://schemas.openxmlformats.org/officeDocument/2006/bibliography"/>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785</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Xiong, Gang</cp:lastModifiedBy>
  <cp:revision>5</cp:revision>
  <cp:lastPrinted>2007-06-18T22:08:00Z</cp:lastPrinted>
  <dcterms:created xsi:type="dcterms:W3CDTF">2023-09-04T10:15:00Z</dcterms:created>
  <dcterms:modified xsi:type="dcterms:W3CDTF">2023-09-04T19:36:00Z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1693472580</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5ODSr9xM8Xe/xX3rgoOAg9xBQQRuph+xauB2_x005f_x000d_
+Uz1cw0AjCoGCO2oa+/H2hSUl4V/TuAc1JprpjrQiCnOJfR4pc0=</vt:lpwstr>
  </property>
  <property fmtid="{D5CDD505-2E9C-101B-9397-08002B2CF9AE}" pid="7" name="_new_ms_pID_725431_00">
    <vt:lpwstr>_new_ms_pID_725431</vt:lpwstr>
  </property>
  <property fmtid="{D5CDD505-2E9C-101B-9397-08002B2CF9AE}" pid="8"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9"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10" name="_ms_pID_725343_00">
    <vt:lpwstr>_ms_pID_725343</vt:lpwstr>
  </property>
  <property fmtid="{D5CDD505-2E9C-101B-9397-08002B2CF9AE}" pid="11" name="_ms_pID_7253431_00">
    <vt:lpwstr>_ms_pID_7253431</vt:lpwstr>
  </property>
  <property fmtid="{D5CDD505-2E9C-101B-9397-08002B2CF9AE}" pid="12"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3"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4" name="_full-control">
    <vt:lpwstr/>
  </property>
  <property fmtid="{D5CDD505-2E9C-101B-9397-08002B2CF9AE}" pid="15" name="_change">
    <vt:lpwstr/>
  </property>
  <property fmtid="{D5CDD505-2E9C-101B-9397-08002B2CF9AE}" pid="16" name="_2015_ms_pID_725343_00">
    <vt:lpwstr>_2015_ms_pID_725343</vt:lpwstr>
  </property>
  <property fmtid="{D5CDD505-2E9C-101B-9397-08002B2CF9AE}" pid="17" name="_2015_ms_pID_7253432_00">
    <vt:lpwstr>_2015_ms_pID_7253432</vt:lpwstr>
  </property>
  <property fmtid="{D5CDD505-2E9C-101B-9397-08002B2CF9AE}" pid="18" name="_2015_ms_pID_7253432">
    <vt:lpwstr>fElqmg97A97z+SBnl3LlHD+Yk4z7XI+WwNZH
RQDjSF+pgEP2z0tKszpopZoeAFB9eA==</vt:lpwstr>
  </property>
  <property fmtid="{D5CDD505-2E9C-101B-9397-08002B2CF9AE}" pid="19" name="_2015_ms_pID_7253431_00">
    <vt:lpwstr>_2015_ms_pID_7253431</vt:lpwstr>
  </property>
  <property fmtid="{D5CDD505-2E9C-101B-9397-08002B2CF9AE}" pid="20"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21"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22" name="TitusGUID">
    <vt:lpwstr>3d2ef0f0-2791-4bc3-9ffe-bd1b44c28999</vt:lpwstr>
  </property>
  <property fmtid="{D5CDD505-2E9C-101B-9397-08002B2CF9AE}" pid="23" name="ContentTypeId">
    <vt:lpwstr>0x0101004257954231A76C44B0D04C9AEE4292A8</vt:lpwstr>
  </property>
  <property fmtid="{D5CDD505-2E9C-101B-9397-08002B2CF9AE}" pid="24" name="CTP_WWID">
    <vt:lpwstr>NA</vt:lpwstr>
  </property>
  <property fmtid="{D5CDD505-2E9C-101B-9397-08002B2CF9AE}" pid="25" name="CTP_TimeStamp">
    <vt:lpwstr>2020-04-16 06:47:01Z</vt:lpwstr>
  </property>
  <property fmtid="{D5CDD505-2E9C-101B-9397-08002B2CF9AE}" pid="26" name="CTP_IDSID">
    <vt:lpwstr>NA</vt:lpwstr>
  </property>
  <property fmtid="{D5CDD505-2E9C-101B-9397-08002B2CF9AE}" pid="27" name="CTP_BU">
    <vt:lpwstr>NA</vt:lpwstr>
  </property>
  <property fmtid="{D5CDD505-2E9C-101B-9397-08002B2CF9AE}" pid="28" name="CTPClassification">
    <vt:lpwstr>CTP_NT</vt:lpwstr>
  </property>
  <property fmtid="{D5CDD505-2E9C-101B-9397-08002B2CF9AE}" pid="29" name="MSIP_Label_f7b7771f-98a2-4ec9-8160-ee37e9359e20_Enabled">
    <vt:lpwstr>true</vt:lpwstr>
  </property>
  <property fmtid="{D5CDD505-2E9C-101B-9397-08002B2CF9AE}" pid="30" name="MSIP_Label_f7b7771f-98a2-4ec9-8160-ee37e9359e20_SetDate">
    <vt:lpwstr>2023-09-04T01:18:07Z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2f00a6e4-33c2-4475-b5eb-27042e26e927</vt:lpwstr>
  </property>
  <property fmtid="{D5CDD505-2E9C-101B-9397-08002B2CF9AE}" pid="35" name="MSIP_Label_f7b7771f-98a2-4ec9-8160-ee37e9359e20_ContentBits">
    <vt:lpwstr>0</vt:lpwstr>
  </property>
</Properties>
</file>