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1"/>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06465C2D" w14:textId="3C1D55BE" w:rsidR="00E7462C" w:rsidRDefault="00E7462C" w:rsidP="00E7462C">
            <w:pPr>
              <w:spacing w:beforeLines="50" w:before="120"/>
              <w:rPr>
                <w:kern w:val="2"/>
                <w:lang w:eastAsia="zh-CN"/>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w:t>
                  </w:r>
                  <w:r w:rsidRPr="00B65ADD">
                    <w:rPr>
                      <w:lang w:eastAsia="zh-CN"/>
                    </w:rPr>
                    <w:lastRenderedPageBreak/>
                    <w:t xml:space="preserve">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0F7E0AE4" w14:textId="7B3B1CF0" w:rsidR="00B65ADD" w:rsidRDefault="00B65ADD" w:rsidP="00B65ADD">
                  <w:pPr>
                    <w:spacing w:beforeLines="50" w:before="120"/>
                    <w:rPr>
                      <w:rFonts w:eastAsiaTheme="minorEastAsia"/>
                      <w:kern w:val="2"/>
                      <w:lang w:eastAsia="zh-CN"/>
                    </w:rPr>
                  </w:pPr>
                  <w:r>
                    <w:t>-</w:t>
                  </w:r>
                  <w:r>
                    <w:tab/>
                    <w:t>0 bit otherwise.</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2B214E7" w14:textId="58F56A52" w:rsidR="00345983" w:rsidRDefault="00345983" w:rsidP="00E7462C">
            <w:pPr>
              <w:spacing w:beforeLines="50" w:before="120"/>
              <w:rPr>
                <w:rFonts w:eastAsiaTheme="minorEastAsia"/>
                <w:kern w:val="2"/>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tbl>
            <w:tblPr>
              <w:tblStyle w:val="a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D64EDB" w:rsidRPr="00004C3F" w14:paraId="2D77DF96" w14:textId="77777777" w:rsidTr="001B4BCE">
        <w:tc>
          <w:tcPr>
            <w:tcW w:w="2113" w:type="dxa"/>
            <w:tcBorders>
              <w:top w:val="single" w:sz="4" w:space="0" w:color="auto"/>
              <w:left w:val="single" w:sz="4" w:space="0" w:color="auto"/>
              <w:bottom w:val="single" w:sz="4" w:space="0" w:color="auto"/>
              <w:right w:val="single" w:sz="4" w:space="0" w:color="auto"/>
            </w:tcBorders>
          </w:tcPr>
          <w:p w14:paraId="2A7CBA1C" w14:textId="6AC93BD5" w:rsidR="00D64EDB" w:rsidRDefault="00D64EDB" w:rsidP="001B4BCE">
            <w:pPr>
              <w:spacing w:beforeLines="50" w:before="120"/>
              <w:rPr>
                <w:rFonts w:eastAsiaTheme="minorEastAsia"/>
                <w:kern w:val="2"/>
                <w:lang w:eastAsia="zh-CN"/>
              </w:rPr>
            </w:pPr>
            <w:r>
              <w:rPr>
                <w:rFonts w:eastAsiaTheme="minorEastAsia"/>
                <w:kern w:val="2"/>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0DFC91F3" w14:textId="2F26E6F4" w:rsidR="00D64EDB" w:rsidRPr="00D64EDB" w:rsidRDefault="00D64EDB" w:rsidP="004E1E0C">
            <w:pPr>
              <w:spacing w:beforeLines="50" w:before="120"/>
              <w:jc w:val="left"/>
              <w:rPr>
                <w:lang w:eastAsia="zh-CN"/>
              </w:rPr>
            </w:pPr>
            <w:r>
              <w:rPr>
                <w:rFonts w:eastAsiaTheme="minorEastAsia"/>
                <w:kern w:val="2"/>
                <w:lang w:eastAsia="zh-CN"/>
              </w:rPr>
              <w:t>We agree with CATT and Nokia’s view such that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 xml:space="preserve">” </w:t>
            </w:r>
            <w:r w:rsidR="004E1E0C">
              <w:rPr>
                <w:lang w:eastAsia="zh-CN"/>
              </w:rPr>
              <w:t>i</w:t>
            </w:r>
            <w:r>
              <w:rPr>
                <w:lang w:eastAsia="zh-CN"/>
              </w:rPr>
              <w:t xml:space="preserve">n order to support the same size of DCI </w:t>
            </w:r>
            <w:r w:rsidR="004E1E0C">
              <w:rPr>
                <w:lang w:eastAsia="zh-CN"/>
              </w:rPr>
              <w:t>as much as possible regardless of a specific RNTI. It could prevent</w:t>
            </w:r>
            <w:r>
              <w:rPr>
                <w:lang w:eastAsia="zh-CN"/>
              </w:rPr>
              <w:t xml:space="preserve"> unnecessary implementation complexity (E.g., blind detection.</w:t>
            </w:r>
            <w:r w:rsidR="004E1E0C">
              <w:rPr>
                <w:lang w:eastAsia="zh-CN"/>
              </w:rPr>
              <w:t xml:space="preserve">) </w:t>
            </w:r>
            <w:r>
              <w:rPr>
                <w:lang w:eastAsia="zh-CN"/>
              </w:rPr>
              <w:t xml:space="preserve">given </w:t>
            </w:r>
            <w:r w:rsidRPr="00263E81">
              <w:rPr>
                <w:i/>
              </w:rPr>
              <w:t>dynamicTransformPrecoderIndicationDCI-0-1</w:t>
            </w:r>
            <w:r>
              <w:t xml:space="preserve"> configured to </w:t>
            </w:r>
            <w:r w:rsidRPr="008E1B8C">
              <w:rPr>
                <w:lang w:eastAsia="ko-KR"/>
              </w:rPr>
              <w:t>'</w:t>
            </w:r>
            <w:r>
              <w:rPr>
                <w:lang w:eastAsia="ko-KR"/>
              </w:rPr>
              <w:t>ena</w:t>
            </w:r>
            <w:r w:rsidRPr="008E1B8C">
              <w:rPr>
                <w:lang w:eastAsia="ko-KR"/>
              </w:rPr>
              <w:t>bled</w:t>
            </w:r>
            <w:r w:rsidR="004E1E0C">
              <w:rPr>
                <w:lang w:eastAsia="ko-KR"/>
              </w:rPr>
              <w:t>’</w:t>
            </w:r>
            <w:r>
              <w:rPr>
                <w:lang w:eastAsia="zh-CN"/>
              </w:rPr>
              <w:t xml:space="preserve">. </w:t>
            </w:r>
            <w:r w:rsidR="000B14CD">
              <w:rPr>
                <w:lang w:eastAsia="zh-CN"/>
              </w:rPr>
              <w:t>Same comment to “</w:t>
            </w:r>
            <w:r w:rsidR="000B14CD" w:rsidRPr="00263E81">
              <w:rPr>
                <w:i/>
              </w:rPr>
              <w:t>dynamicTr</w:t>
            </w:r>
            <w:r w:rsidR="000B14CD">
              <w:rPr>
                <w:i/>
              </w:rPr>
              <w:t>ansformPrecoderIndicationDCI-0-2”</w:t>
            </w:r>
          </w:p>
        </w:tc>
      </w:tr>
      <w:tr w:rsidR="009179D9" w:rsidRPr="00004C3F" w14:paraId="11304352" w14:textId="77777777" w:rsidTr="001B4BCE">
        <w:tc>
          <w:tcPr>
            <w:tcW w:w="2113" w:type="dxa"/>
            <w:tcBorders>
              <w:top w:val="single" w:sz="4" w:space="0" w:color="auto"/>
              <w:left w:val="single" w:sz="4" w:space="0" w:color="auto"/>
              <w:bottom w:val="single" w:sz="4" w:space="0" w:color="auto"/>
              <w:right w:val="single" w:sz="4" w:space="0" w:color="auto"/>
            </w:tcBorders>
          </w:tcPr>
          <w:p w14:paraId="2C4992D2" w14:textId="14231BE9" w:rsidR="009179D9" w:rsidRDefault="009179D9" w:rsidP="001B4BCE">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BABC46C" w14:textId="0197263C" w:rsidR="00C64B82" w:rsidRPr="00C64B82" w:rsidRDefault="00C64B82" w:rsidP="00C64B82">
            <w:pPr>
              <w:pStyle w:val="B1"/>
              <w:ind w:left="0" w:firstLine="0"/>
              <w:rPr>
                <w:sz w:val="22"/>
                <w:szCs w:val="22"/>
                <w:u w:val="single"/>
                <w:lang w:eastAsia="zh-CN"/>
              </w:rPr>
            </w:pPr>
            <w:r w:rsidRPr="00C64B82">
              <w:rPr>
                <w:rFonts w:eastAsiaTheme="minorEastAsia"/>
                <w:kern w:val="2"/>
                <w:sz w:val="22"/>
                <w:szCs w:val="22"/>
                <w:u w:val="single"/>
                <w:lang w:eastAsia="zh-CN"/>
              </w:rPr>
              <w:t>Regarding the description</w:t>
            </w:r>
            <w:r>
              <w:rPr>
                <w:rFonts w:eastAsiaTheme="minorEastAsia"/>
                <w:kern w:val="2"/>
                <w:sz w:val="22"/>
                <w:szCs w:val="22"/>
                <w:u w:val="single"/>
                <w:lang w:eastAsia="zh-CN"/>
              </w:rPr>
              <w:t>s</w:t>
            </w:r>
            <w:r w:rsidRPr="00C64B82">
              <w:rPr>
                <w:rFonts w:eastAsiaTheme="minorEastAsia"/>
                <w:kern w:val="2"/>
                <w:sz w:val="22"/>
                <w:szCs w:val="22"/>
                <w:u w:val="single"/>
                <w:lang w:eastAsia="zh-CN"/>
              </w:rPr>
              <w:t xml:space="preserve"> of </w:t>
            </w:r>
            <w:r w:rsidRPr="00C64B82">
              <w:rPr>
                <w:sz w:val="22"/>
                <w:szCs w:val="22"/>
                <w:u w:val="single"/>
              </w:rPr>
              <w:t>-</w:t>
            </w:r>
            <w:r w:rsidRPr="00C64B82">
              <w:rPr>
                <w:sz w:val="22"/>
                <w:szCs w:val="22"/>
                <w:u w:val="single"/>
              </w:rPr>
              <w:tab/>
              <w:t xml:space="preserve">Transform precoder indicator – </w:t>
            </w:r>
            <w:r w:rsidRPr="00C64B82">
              <w:rPr>
                <w:rFonts w:hint="eastAsia"/>
                <w:sz w:val="22"/>
                <w:szCs w:val="22"/>
                <w:u w:val="single"/>
                <w:lang w:eastAsia="zh-CN"/>
              </w:rPr>
              <w:t>0 or 1 bit</w:t>
            </w:r>
          </w:p>
          <w:p w14:paraId="3F0F232D" w14:textId="7928EB68" w:rsidR="008C548A" w:rsidRPr="00DC793C" w:rsidRDefault="008C548A" w:rsidP="008C548A">
            <w:pPr>
              <w:spacing w:beforeLines="50" w:before="120"/>
              <w:jc w:val="left"/>
              <w:rPr>
                <w:szCs w:val="20"/>
              </w:rPr>
            </w:pPr>
            <w:r>
              <w:rPr>
                <w:rFonts w:eastAsiaTheme="minorEastAsia"/>
                <w:kern w:val="2"/>
                <w:lang w:eastAsia="zh-CN"/>
              </w:rPr>
              <w:t>In addition to the</w:t>
            </w:r>
            <w:r w:rsidR="009179D9" w:rsidRPr="00C64B82">
              <w:rPr>
                <w:rFonts w:eastAsiaTheme="minorEastAsia"/>
                <w:kern w:val="2"/>
                <w:lang w:eastAsia="zh-CN"/>
              </w:rPr>
              <w:t xml:space="preserve"> agreement and conclusion cited</w:t>
            </w:r>
            <w:r w:rsidR="00F65CEA" w:rsidRPr="00C64B82">
              <w:rPr>
                <w:rFonts w:eastAsiaTheme="minorEastAsia"/>
                <w:kern w:val="2"/>
                <w:lang w:eastAsia="zh-CN"/>
              </w:rPr>
              <w:t xml:space="preserve"> </w:t>
            </w:r>
            <w:r w:rsidR="009179D9" w:rsidRPr="00C64B82">
              <w:rPr>
                <w:rFonts w:eastAsiaTheme="minorEastAsia"/>
                <w:kern w:val="2"/>
                <w:lang w:eastAsia="zh-CN"/>
              </w:rPr>
              <w:t xml:space="preserve">by Vivo and Intel, </w:t>
            </w:r>
            <w:r w:rsidR="00F65CEA" w:rsidRPr="00C64B82">
              <w:rPr>
                <w:rFonts w:eastAsiaTheme="minorEastAsia"/>
                <w:kern w:val="2"/>
                <w:lang w:eastAsia="zh-CN"/>
              </w:rPr>
              <w:t xml:space="preserve">respectively, </w:t>
            </w:r>
            <w:r>
              <w:rPr>
                <w:rFonts w:eastAsiaTheme="minorEastAsia"/>
                <w:kern w:val="2"/>
                <w:lang w:eastAsia="zh-CN"/>
              </w:rPr>
              <w:t>there is also the following agreement:</w:t>
            </w:r>
          </w:p>
          <w:p w14:paraId="42C54BD1" w14:textId="2F05DC24" w:rsidR="008C548A" w:rsidRPr="00DC793C" w:rsidRDefault="008C548A" w:rsidP="008C548A">
            <w:pPr>
              <w:pStyle w:val="af1"/>
              <w:ind w:left="0"/>
              <w:rPr>
                <w:szCs w:val="20"/>
                <w:highlight w:val="green"/>
              </w:rPr>
            </w:pPr>
            <w:r w:rsidRPr="00DC793C">
              <w:rPr>
                <w:szCs w:val="20"/>
                <w:highlight w:val="green"/>
              </w:rPr>
              <w:t>Agreement</w:t>
            </w:r>
            <w:r>
              <w:rPr>
                <w:szCs w:val="20"/>
                <w:highlight w:val="green"/>
              </w:rPr>
              <w:t xml:space="preserve"> </w:t>
            </w:r>
            <w:r>
              <w:rPr>
                <w:szCs w:val="20"/>
              </w:rPr>
              <w:t>(</w:t>
            </w:r>
            <w:r w:rsidRPr="008C548A">
              <w:rPr>
                <w:szCs w:val="20"/>
              </w:rPr>
              <w:t>RAN1#112</w:t>
            </w:r>
            <w:r>
              <w:rPr>
                <w:szCs w:val="20"/>
              </w:rPr>
              <w:t>)</w:t>
            </w:r>
          </w:p>
          <w:p w14:paraId="25FA5BEE" w14:textId="77777777" w:rsidR="008C548A" w:rsidRPr="00DC793C" w:rsidRDefault="008C548A" w:rsidP="008C548A">
            <w:pPr>
              <w:pStyle w:val="af1"/>
              <w:ind w:left="0"/>
              <w:rPr>
                <w:szCs w:val="20"/>
              </w:rPr>
            </w:pPr>
            <w:r w:rsidRPr="00DC793C">
              <w:rPr>
                <w:szCs w:val="20"/>
              </w:rPr>
              <w:t>Dynamic waveform switching in R18 is not applicable to PUSCH transmissions with a Type 1 configured grant.</w:t>
            </w:r>
          </w:p>
          <w:p w14:paraId="5189983A" w14:textId="7C4852BA" w:rsidR="00F65CEA" w:rsidRDefault="008C548A" w:rsidP="009179D9">
            <w:pPr>
              <w:spacing w:beforeLines="50" w:before="120"/>
              <w:jc w:val="left"/>
              <w:rPr>
                <w:rFonts w:eastAsiaTheme="minorEastAsia"/>
                <w:kern w:val="2"/>
                <w:lang w:eastAsia="zh-CN"/>
              </w:rPr>
            </w:pPr>
            <w:r>
              <w:rPr>
                <w:rFonts w:eastAsiaTheme="minorEastAsia"/>
                <w:kern w:val="2"/>
                <w:lang w:eastAsia="zh-CN"/>
              </w:rPr>
              <w:t>Thus, we suggest the following changes:</w:t>
            </w:r>
          </w:p>
          <w:p w14:paraId="19AA0F40" w14:textId="77777777" w:rsidR="008C548A" w:rsidRPr="004856D9" w:rsidRDefault="008C548A" w:rsidP="008C548A">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8C548A">
              <w:rPr>
                <w:strike/>
                <w:color w:val="FF0000"/>
                <w:sz w:val="20"/>
                <w:szCs w:val="20"/>
                <w:lang w:val="en-GB" w:eastAsia="zh-CN"/>
              </w:rPr>
              <w:t>or CS-RNTI</w:t>
            </w:r>
            <w:r w:rsidRPr="008C548A">
              <w:rPr>
                <w:color w:val="FF0000"/>
                <w:sz w:val="20"/>
                <w:szCs w:val="20"/>
                <w:lang w:val="en-GB" w:eastAsia="zh-CN"/>
              </w:rPr>
              <w:t xml:space="preserve"> </w:t>
            </w:r>
            <w:r w:rsidRPr="004856D9">
              <w:rPr>
                <w:sz w:val="20"/>
                <w:szCs w:val="20"/>
                <w:lang w:val="en-GB" w:eastAsia="zh-CN"/>
              </w:rPr>
              <w:t>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r w:rsidRPr="008C548A">
              <w:rPr>
                <w:strike/>
                <w:color w:val="FF0000"/>
                <w:sz w:val="20"/>
                <w:szCs w:val="20"/>
                <w:lang w:val="en-GB" w:eastAsia="zh-CN"/>
              </w:rPr>
              <w:t xml:space="preserve">For a </w:t>
            </w:r>
            <w:r w:rsidRPr="008C548A">
              <w:rPr>
                <w:strike/>
                <w:color w:val="FF0000"/>
                <w:sz w:val="20"/>
                <w:szCs w:val="20"/>
                <w:lang w:val="en-GB" w:eastAsia="ko-KR"/>
              </w:rPr>
              <w:t xml:space="preserve">DCI format 0_1 with CRC </w:t>
            </w:r>
            <w:r w:rsidRPr="008C548A">
              <w:rPr>
                <w:strike/>
                <w:color w:val="FF0000"/>
                <w:sz w:val="20"/>
                <w:szCs w:val="20"/>
                <w:lang w:val="en-GB" w:eastAsia="zh-CN"/>
              </w:rPr>
              <w:t xml:space="preserve">scrambled by CS-RNTI and the value indicated by new data indicator field is 1, or for a DCI format 0_1 with CRC scrambled by </w:t>
            </w:r>
            <w:r w:rsidRPr="008C548A">
              <w:rPr>
                <w:rFonts w:hint="eastAsia"/>
                <w:strike/>
                <w:color w:val="FF0000"/>
                <w:sz w:val="20"/>
                <w:szCs w:val="20"/>
                <w:lang w:val="en-GB" w:eastAsia="zh-CN"/>
              </w:rPr>
              <w:t>SP-CSI-RNTI</w:t>
            </w:r>
            <w:r w:rsidRPr="008C548A">
              <w:rPr>
                <w:strike/>
                <w:color w:val="FF0000"/>
                <w:sz w:val="20"/>
                <w:szCs w:val="20"/>
                <w:lang w:val="en-GB" w:eastAsia="zh-CN"/>
              </w:rPr>
              <w:t>, the bit is reserved.</w:t>
            </w:r>
            <w:r w:rsidRPr="004856D9">
              <w:rPr>
                <w:sz w:val="20"/>
                <w:szCs w:val="20"/>
                <w:lang w:val="en-GB" w:eastAsia="zh-CN"/>
              </w:rPr>
              <w:t xml:space="preserve">  </w:t>
            </w:r>
          </w:p>
          <w:p w14:paraId="22F2E914" w14:textId="293D530F" w:rsidR="008C548A" w:rsidRDefault="008C548A" w:rsidP="008C548A">
            <w:pPr>
              <w:spacing w:beforeLines="50" w:before="120"/>
              <w:jc w:val="left"/>
              <w:rPr>
                <w:rFonts w:eastAsiaTheme="minorEastAsia"/>
                <w:kern w:val="2"/>
                <w:lang w:eastAsia="zh-CN"/>
              </w:rPr>
            </w:pPr>
            <w:r w:rsidRPr="004856D9">
              <w:rPr>
                <w:sz w:val="20"/>
                <w:szCs w:val="20"/>
                <w:lang w:val="en-GB"/>
              </w:rPr>
              <w:t>-</w:t>
            </w:r>
            <w:r w:rsidRPr="004856D9">
              <w:rPr>
                <w:sz w:val="20"/>
                <w:szCs w:val="20"/>
                <w:lang w:val="en-GB"/>
              </w:rPr>
              <w:tab/>
              <w:t>0 bit otherwise.</w:t>
            </w:r>
          </w:p>
          <w:p w14:paraId="651D6221" w14:textId="334A76FD" w:rsidR="008C548A" w:rsidRDefault="008C548A" w:rsidP="009179D9">
            <w:pPr>
              <w:spacing w:beforeLines="50" w:before="120"/>
              <w:jc w:val="left"/>
              <w:rPr>
                <w:rFonts w:eastAsiaTheme="minorEastAsia"/>
                <w:kern w:val="2"/>
                <w:lang w:eastAsia="zh-CN"/>
              </w:rPr>
            </w:pPr>
          </w:p>
          <w:p w14:paraId="4AC38A12" w14:textId="77777777" w:rsidR="008C548A" w:rsidRDefault="008C548A" w:rsidP="009179D9">
            <w:pPr>
              <w:spacing w:beforeLines="50" w:before="120"/>
              <w:jc w:val="left"/>
              <w:rPr>
                <w:rFonts w:eastAsiaTheme="minorEastAsia"/>
                <w:kern w:val="2"/>
                <w:lang w:eastAsia="zh-CN"/>
              </w:rPr>
            </w:pPr>
          </w:p>
          <w:p w14:paraId="2B55430B" w14:textId="608E4999" w:rsidR="00C64B82" w:rsidRDefault="00C64B82" w:rsidP="009179D9">
            <w:pPr>
              <w:spacing w:beforeLines="50" w:before="120"/>
              <w:jc w:val="left"/>
              <w:rPr>
                <w:rFonts w:eastAsiaTheme="minorEastAsia"/>
                <w:kern w:val="2"/>
                <w:lang w:eastAsia="zh-CN"/>
              </w:rPr>
            </w:pPr>
            <w:r w:rsidRPr="00831098">
              <w:rPr>
                <w:rFonts w:eastAsiaTheme="minorEastAsia"/>
                <w:kern w:val="2"/>
                <w:u w:val="single"/>
                <w:lang w:eastAsia="zh-CN"/>
              </w:rPr>
              <w:t>Regarding the following update in the draft CR</w:t>
            </w:r>
            <w:r>
              <w:rPr>
                <w:rFonts w:eastAsiaTheme="minorEastAsia"/>
                <w:kern w:val="2"/>
                <w:lang w:eastAsia="zh-CN"/>
              </w:rPr>
              <w:t>:</w:t>
            </w:r>
          </w:p>
          <w:tbl>
            <w:tblPr>
              <w:tblStyle w:val="ad"/>
              <w:tblW w:w="0" w:type="auto"/>
              <w:tblLook w:val="04A0" w:firstRow="1" w:lastRow="0" w:firstColumn="1" w:lastColumn="0" w:noHBand="0" w:noVBand="1"/>
            </w:tblPr>
            <w:tblGrid>
              <w:gridCol w:w="6968"/>
            </w:tblGrid>
            <w:tr w:rsidR="00C64B82" w14:paraId="1A02C397" w14:textId="77777777" w:rsidTr="00C64B82">
              <w:tc>
                <w:tcPr>
                  <w:tcW w:w="6968" w:type="dxa"/>
                </w:tcPr>
                <w:p w14:paraId="6EB467E6" w14:textId="36FE985E" w:rsidR="00C64B82" w:rsidRDefault="00C64B82" w:rsidP="00C64B82">
                  <w:pPr>
                    <w:spacing w:beforeLines="50" w:before="120"/>
                    <w:jc w:val="left"/>
                    <w:rPr>
                      <w:rFonts w:eastAsiaTheme="minorEastAsia"/>
                      <w:kern w:val="2"/>
                      <w:lang w:eastAsia="zh-CN"/>
                    </w:rPr>
                  </w:pPr>
                  <w:r w:rsidRPr="00C64B82">
                    <w:rPr>
                      <w:rFonts w:eastAsiaTheme="minorEastAsia" w:hint="eastAsia"/>
                      <w:kern w:val="2"/>
                      <w:lang w:val="en-GB" w:eastAsia="zh-CN"/>
                    </w:rPr>
                    <w:t>-</w:t>
                  </w:r>
                  <w:r w:rsidRPr="00C64B82">
                    <w:rPr>
                      <w:rFonts w:eastAsiaTheme="minorEastAsia" w:hint="eastAsia"/>
                      <w:kern w:val="2"/>
                      <w:lang w:val="en-GB" w:eastAsia="zh-CN"/>
                    </w:rPr>
                    <w:tab/>
                  </w:r>
                  <w:r w:rsidRPr="00760393">
                    <w:rPr>
                      <w:rFonts w:eastAsiaTheme="minorEastAsia" w:hint="eastAsia"/>
                      <w:kern w:val="2"/>
                      <w:sz w:val="20"/>
                      <w:szCs w:val="20"/>
                      <w:lang w:val="en-GB" w:eastAsia="zh-CN"/>
                    </w:rPr>
                    <w:t xml:space="preserve">DMRS sequence initialization </w:t>
                  </w:r>
                  <w:r w:rsidRPr="00760393">
                    <w:rPr>
                      <w:rFonts w:eastAsiaTheme="minorEastAsia"/>
                      <w:kern w:val="2"/>
                      <w:sz w:val="20"/>
                      <w:szCs w:val="20"/>
                      <w:lang w:val="en-GB" w:eastAsia="zh-CN"/>
                    </w:rPr>
                    <w:t xml:space="preserve">– </w:t>
                  </w:r>
                  <w:r w:rsidRPr="00760393">
                    <w:rPr>
                      <w:rFonts w:eastAsiaTheme="minorEastAsia" w:hint="eastAsia"/>
                      <w:kern w:val="2"/>
                      <w:sz w:val="20"/>
                      <w:szCs w:val="20"/>
                      <w:lang w:val="en-GB" w:eastAsia="zh-CN"/>
                    </w:rPr>
                    <w:t>0</w:t>
                  </w:r>
                  <w:r w:rsidRPr="00760393">
                    <w:rPr>
                      <w:rFonts w:eastAsiaTheme="minorEastAsia"/>
                      <w:kern w:val="2"/>
                      <w:sz w:val="20"/>
                      <w:szCs w:val="20"/>
                      <w:lang w:val="en-GB" w:eastAsia="zh-CN"/>
                    </w:rPr>
                    <w:t xml:space="preserve"> bit</w:t>
                  </w:r>
                  <w:r w:rsidRPr="00760393">
                    <w:rPr>
                      <w:rFonts w:eastAsiaTheme="minorEastAsia" w:hint="eastAsia"/>
                      <w:kern w:val="2"/>
                      <w:sz w:val="20"/>
                      <w:szCs w:val="20"/>
                      <w:lang w:val="en-GB" w:eastAsia="zh-CN"/>
                    </w:rPr>
                    <w:t xml:space="preserve"> if </w:t>
                  </w:r>
                  <w:r w:rsidRPr="00760393">
                    <w:rPr>
                      <w:rFonts w:eastAsiaTheme="minorEastAsia"/>
                      <w:kern w:val="2"/>
                      <w:sz w:val="20"/>
                      <w:szCs w:val="20"/>
                      <w:lang w:val="en-GB" w:eastAsia="zh-CN"/>
                    </w:rPr>
                    <w:t>transform</w:t>
                  </w:r>
                  <w:r w:rsidRPr="00760393">
                    <w:rPr>
                      <w:rFonts w:eastAsiaTheme="minorEastAsia" w:hint="eastAsia"/>
                      <w:kern w:val="2"/>
                      <w:sz w:val="20"/>
                      <w:szCs w:val="20"/>
                      <w:lang w:val="en-GB" w:eastAsia="zh-CN"/>
                    </w:rPr>
                    <w:t xml:space="preserve"> p</w:t>
                  </w:r>
                  <w:r w:rsidRPr="00760393">
                    <w:rPr>
                      <w:rFonts w:eastAsiaTheme="minorEastAsia"/>
                      <w:kern w:val="2"/>
                      <w:sz w:val="20"/>
                      <w:szCs w:val="20"/>
                      <w:lang w:val="en-GB" w:eastAsia="zh-CN"/>
                    </w:rPr>
                    <w:t>recoder</w:t>
                  </w:r>
                  <w:r w:rsidRPr="00760393">
                    <w:rPr>
                      <w:rFonts w:eastAsiaTheme="minorEastAsia" w:hint="eastAsia"/>
                      <w:kern w:val="2"/>
                      <w:sz w:val="20"/>
                      <w:szCs w:val="20"/>
                      <w:lang w:val="en-GB" w:eastAsia="zh-CN"/>
                    </w:rPr>
                    <w:t xml:space="preserve"> is</w:t>
                  </w:r>
                  <w:r w:rsidRPr="00760393">
                    <w:rPr>
                      <w:rFonts w:eastAsiaTheme="minorEastAsia"/>
                      <w:kern w:val="2"/>
                      <w:sz w:val="20"/>
                      <w:szCs w:val="20"/>
                      <w:lang w:val="en-GB" w:eastAsia="zh-CN"/>
                    </w:rPr>
                    <w:t xml:space="preserve"> enabled;</w:t>
                  </w:r>
                  <w:r w:rsidRPr="00760393">
                    <w:rPr>
                      <w:rFonts w:eastAsiaTheme="minorEastAsia" w:hint="eastAsia"/>
                      <w:kern w:val="2"/>
                      <w:sz w:val="20"/>
                      <w:szCs w:val="20"/>
                      <w:lang w:val="en-GB" w:eastAsia="zh-CN"/>
                    </w:rPr>
                    <w:t xml:space="preserve"> 1</w:t>
                  </w:r>
                  <w:r w:rsidRPr="00760393">
                    <w:rPr>
                      <w:rFonts w:eastAsiaTheme="minorEastAsia"/>
                      <w:kern w:val="2"/>
                      <w:sz w:val="20"/>
                      <w:szCs w:val="20"/>
                      <w:lang w:val="en-GB" w:eastAsia="zh-CN"/>
                    </w:rPr>
                    <w:t xml:space="preserve"> bit</w:t>
                  </w:r>
                  <w:r w:rsidRPr="00760393">
                    <w:rPr>
                      <w:rFonts w:eastAsiaTheme="minorEastAsia" w:hint="eastAsia"/>
                      <w:kern w:val="2"/>
                      <w:sz w:val="20"/>
                      <w:szCs w:val="20"/>
                      <w:lang w:val="en-GB" w:eastAsia="zh-CN"/>
                    </w:rPr>
                    <w:t xml:space="preserve"> if </w:t>
                  </w:r>
                  <w:r w:rsidRPr="00760393">
                    <w:rPr>
                      <w:rFonts w:eastAsiaTheme="minorEastAsia"/>
                      <w:kern w:val="2"/>
                      <w:sz w:val="20"/>
                      <w:szCs w:val="20"/>
                      <w:lang w:val="en-GB" w:eastAsia="zh-CN"/>
                    </w:rPr>
                    <w:t>transform</w:t>
                  </w:r>
                  <w:r w:rsidRPr="00760393">
                    <w:rPr>
                      <w:rFonts w:eastAsiaTheme="minorEastAsia" w:hint="eastAsia"/>
                      <w:kern w:val="2"/>
                      <w:sz w:val="20"/>
                      <w:szCs w:val="20"/>
                      <w:lang w:val="en-GB" w:eastAsia="zh-CN"/>
                    </w:rPr>
                    <w:t xml:space="preserve"> p</w:t>
                  </w:r>
                  <w:r w:rsidRPr="00760393">
                    <w:rPr>
                      <w:rFonts w:eastAsiaTheme="minorEastAsia"/>
                      <w:kern w:val="2"/>
                      <w:sz w:val="20"/>
                      <w:szCs w:val="20"/>
                      <w:lang w:val="en-GB" w:eastAsia="zh-CN"/>
                    </w:rPr>
                    <w:t>recoder</w:t>
                  </w:r>
                  <w:r w:rsidRPr="00760393">
                    <w:rPr>
                      <w:rFonts w:eastAsiaTheme="minorEastAsia" w:hint="eastAsia"/>
                      <w:kern w:val="2"/>
                      <w:sz w:val="20"/>
                      <w:szCs w:val="20"/>
                      <w:lang w:val="en-GB" w:eastAsia="zh-CN"/>
                    </w:rPr>
                    <w:t xml:space="preserve"> is</w:t>
                  </w:r>
                  <w:r w:rsidRPr="00760393">
                    <w:rPr>
                      <w:rFonts w:eastAsiaTheme="minorEastAsia"/>
                      <w:kern w:val="2"/>
                      <w:sz w:val="20"/>
                      <w:szCs w:val="20"/>
                      <w:lang w:val="en-GB" w:eastAsia="zh-CN"/>
                    </w:rPr>
                    <w:t xml:space="preserve"> disabled </w:t>
                  </w:r>
                  <w:r w:rsidRPr="00760393">
                    <w:rPr>
                      <w:rFonts w:eastAsiaTheme="minorEastAsia"/>
                      <w:kern w:val="2"/>
                      <w:sz w:val="20"/>
                      <w:szCs w:val="20"/>
                      <w:highlight w:val="yellow"/>
                      <w:lang w:val="en-GB" w:eastAsia="zh-CN"/>
                    </w:rPr>
                    <w:t>or if the Transform precoder indicator field is present</w:t>
                  </w:r>
                  <w:r w:rsidRPr="00760393">
                    <w:rPr>
                      <w:rFonts w:eastAsiaTheme="minorEastAsia" w:hint="eastAsia"/>
                      <w:kern w:val="2"/>
                      <w:sz w:val="20"/>
                      <w:szCs w:val="20"/>
                      <w:lang w:val="en-GB" w:eastAsia="zh-CN"/>
                    </w:rPr>
                    <w:t>.</w:t>
                  </w:r>
                  <w:r w:rsidRPr="00C64B82">
                    <w:rPr>
                      <w:rFonts w:eastAsiaTheme="minorEastAsia"/>
                      <w:kern w:val="2"/>
                      <w:lang w:val="en-GB" w:eastAsia="zh-CN"/>
                    </w:rPr>
                    <w:t xml:space="preserve"> </w:t>
                  </w:r>
                </w:p>
              </w:tc>
            </w:tr>
          </w:tbl>
          <w:p w14:paraId="1D9250BE" w14:textId="57992F51" w:rsidR="00F65CEA" w:rsidRDefault="00831098" w:rsidP="00341C9A">
            <w:pPr>
              <w:spacing w:beforeLines="50" w:before="120"/>
              <w:jc w:val="left"/>
              <w:rPr>
                <w:rFonts w:eastAsiaTheme="minorEastAsia"/>
                <w:kern w:val="2"/>
                <w:lang w:eastAsia="zh-CN"/>
              </w:rPr>
            </w:pPr>
            <w:r>
              <w:rPr>
                <w:rFonts w:eastAsiaTheme="minorEastAsia"/>
                <w:kern w:val="2"/>
                <w:lang w:eastAsia="zh-CN"/>
              </w:rPr>
              <w:t xml:space="preserve">We have no agreement on this. But, why to add the condition for the presence </w:t>
            </w:r>
            <w:r>
              <w:rPr>
                <w:rFonts w:eastAsiaTheme="minorEastAsia"/>
                <w:kern w:val="2"/>
                <w:lang w:eastAsia="zh-CN"/>
              </w:rPr>
              <w:lastRenderedPageBreak/>
              <w:t>of the new indicator. Shouldn’t it be “</w:t>
            </w:r>
            <w:r w:rsidRPr="00831098">
              <w:rPr>
                <w:rFonts w:eastAsiaTheme="minorEastAsia"/>
                <w:kern w:val="2"/>
                <w:lang w:eastAsia="zh-CN"/>
              </w:rPr>
              <w:t xml:space="preserve">if the </w:t>
            </w:r>
            <w:r w:rsidRPr="00831098">
              <w:rPr>
                <w:rFonts w:eastAsiaTheme="minorEastAsia"/>
                <w:kern w:val="2"/>
                <w:lang w:val="en-GB" w:eastAsia="zh-CN"/>
              </w:rPr>
              <w:t>Transform pre</w:t>
            </w:r>
            <w:r>
              <w:rPr>
                <w:rFonts w:eastAsiaTheme="minorEastAsia"/>
                <w:kern w:val="2"/>
                <w:lang w:val="en-GB" w:eastAsia="zh-CN"/>
              </w:rPr>
              <w:t xml:space="preserve">coder indicator field </w:t>
            </w:r>
            <w:r w:rsidR="008C548A">
              <w:rPr>
                <w:rFonts w:eastAsiaTheme="minorEastAsia"/>
                <w:kern w:val="2"/>
                <w:lang w:val="en-GB" w:eastAsia="zh-CN"/>
              </w:rPr>
              <w:t>has value 1”</w:t>
            </w:r>
            <w:r>
              <w:rPr>
                <w:rFonts w:eastAsiaTheme="minorEastAsia"/>
                <w:kern w:val="2"/>
                <w:lang w:val="en-GB" w:eastAsia="zh-CN"/>
              </w:rPr>
              <w:t>?</w:t>
            </w:r>
          </w:p>
        </w:tc>
      </w:tr>
      <w:tr w:rsidR="00C24DE0" w:rsidRPr="00004C3F" w14:paraId="5B9CA245" w14:textId="77777777" w:rsidTr="001B4BCE">
        <w:tc>
          <w:tcPr>
            <w:tcW w:w="2113" w:type="dxa"/>
            <w:tcBorders>
              <w:top w:val="single" w:sz="4" w:space="0" w:color="auto"/>
              <w:left w:val="single" w:sz="4" w:space="0" w:color="auto"/>
              <w:bottom w:val="single" w:sz="4" w:space="0" w:color="auto"/>
              <w:right w:val="single" w:sz="4" w:space="0" w:color="auto"/>
            </w:tcBorders>
          </w:tcPr>
          <w:p w14:paraId="48FDF129" w14:textId="0325890F" w:rsidR="00C24DE0" w:rsidRDefault="00C24DE0" w:rsidP="00C24DE0">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11988A9" w14:textId="4F484F53" w:rsidR="00C24DE0" w:rsidRPr="00C64B82" w:rsidRDefault="00C24DE0" w:rsidP="00C24DE0">
            <w:pPr>
              <w:pStyle w:val="B1"/>
              <w:ind w:left="0" w:firstLine="0"/>
              <w:rPr>
                <w:rFonts w:eastAsiaTheme="minorEastAsia"/>
                <w:kern w:val="2"/>
                <w:sz w:val="22"/>
                <w:szCs w:val="22"/>
                <w:u w:val="single"/>
                <w:lang w:eastAsia="zh-CN"/>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NTT DOCOMO has mentioned the reason that the </w:t>
            </w:r>
            <w:r>
              <w:rPr>
                <w:rFonts w:eastAsia="MS Mincho"/>
                <w:kern w:val="2"/>
                <w:lang w:eastAsia="ja-JP"/>
              </w:rPr>
              <w:t xml:space="preserve">DCI size of </w:t>
            </w:r>
            <w:r>
              <w:t>Transform precoder indicator</w:t>
            </w:r>
            <w:r>
              <w:rPr>
                <w:rFonts w:eastAsia="MS Mincho"/>
                <w:kern w:val="2"/>
                <w:lang w:eastAsia="ja-JP"/>
              </w:rPr>
              <w:t xml:space="preserve"> should NOT be different depending on NDI status</w:t>
            </w:r>
            <w:bookmarkStart w:id="8" w:name="_GoBack"/>
            <w:bookmarkEnd w:id="8"/>
            <w:r>
              <w:rPr>
                <w:rFonts w:eastAsia="MS Mincho"/>
                <w:kern w:val="2"/>
                <w:lang w:eastAsia="ja-JP"/>
              </w:rPr>
              <w:t xml:space="preserve"> when the same RNTI type is used.</w:t>
            </w:r>
          </w:p>
        </w:tc>
      </w:tr>
    </w:tbl>
    <w:bookmarkEnd w:id="2"/>
    <w:bookmarkEnd w:id="3"/>
    <w:bookmarkEnd w:id="4"/>
    <w:bookmarkEnd w:id="5"/>
    <w:p w14:paraId="23D5ADB1" w14:textId="690E1DA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044B7" w14:textId="77777777" w:rsidR="00EA7E10" w:rsidRDefault="00EA7E10">
      <w:r>
        <w:separator/>
      </w:r>
    </w:p>
  </w:endnote>
  <w:endnote w:type="continuationSeparator" w:id="0">
    <w:p w14:paraId="08D54FCF" w14:textId="77777777" w:rsidR="00EA7E10" w:rsidRDefault="00EA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D49D1" w14:textId="77777777" w:rsidR="00EA7E10" w:rsidRDefault="00EA7E10">
      <w:r>
        <w:separator/>
      </w:r>
    </w:p>
  </w:footnote>
  <w:footnote w:type="continuationSeparator" w:id="0">
    <w:p w14:paraId="1DD24547" w14:textId="77777777" w:rsidR="00EA7E10" w:rsidRDefault="00EA7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4"/>
  </w:num>
  <w:num w:numId="3">
    <w:abstractNumId w:val="2"/>
  </w:num>
  <w:num w:numId="4">
    <w:abstractNumId w:val="9"/>
  </w:num>
  <w:num w:numId="5">
    <w:abstractNumId w:val="5"/>
  </w:num>
  <w:num w:numId="6">
    <w:abstractNumId w:val="3"/>
  </w:num>
  <w:num w:numId="7">
    <w:abstractNumId w:val="7"/>
  </w:num>
  <w:num w:numId="8">
    <w:abstractNumId w:val="8"/>
  </w:num>
  <w:num w:numId="9">
    <w:abstractNumId w:val="11"/>
  </w:num>
  <w:num w:numId="10">
    <w:abstractNumId w:val="13"/>
  </w:num>
  <w:num w:numId="11">
    <w:abstractNumId w:val="1"/>
  </w:num>
  <w:num w:numId="12">
    <w:abstractNumId w:val="0"/>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4CD"/>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986"/>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1C9A"/>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3EFB"/>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1FD7"/>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1E0C"/>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39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673"/>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098"/>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48A"/>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9D9"/>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4DE0"/>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4B82"/>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DB"/>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E10"/>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2AA"/>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CE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5F2D3BCC-211C-454B-A2EF-2DAA2685D53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1107</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ZTE</cp:lastModifiedBy>
  <cp:revision>4</cp:revision>
  <cp:lastPrinted>2007-06-18T22:08:00Z</cp:lastPrinted>
  <dcterms:created xsi:type="dcterms:W3CDTF">2023-09-04T23:58:00Z</dcterms:created>
  <dcterms:modified xsi:type="dcterms:W3CDTF">2023-09-05T01:45:00Z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