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e"/>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whether to introduce new SCI format or update SCI format 2-A/2-B/2-C.  </w:t>
            </w:r>
          </w:p>
          <w:p w14:paraId="22D947F3" w14:textId="77777777" w:rsidR="002D5AA6" w:rsidRDefault="002D5AA6"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r w:rsidRPr="00AC0821">
              <w:rPr>
                <w:rFonts w:eastAsia="微软雅黑"/>
                <w:i/>
                <w:szCs w:val="20"/>
              </w:rPr>
              <w:t xml:space="preserve">L_ref </w:t>
            </w:r>
            <w:r w:rsidRPr="00AC0821">
              <w:rPr>
                <w:rFonts w:eastAsia="微软雅黑"/>
                <w:szCs w:val="20"/>
              </w:rPr>
              <w:t xml:space="preserve">replaces </w:t>
            </w:r>
            <w:r w:rsidRPr="00AC0821">
              <w:rPr>
                <w:i/>
                <w:szCs w:val="20"/>
              </w:rPr>
              <w:t>sl-LengthSymbols</w:t>
            </w:r>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r w:rsidRPr="00AC0821">
              <w:rPr>
                <w:rFonts w:eastAsia="微软雅黑"/>
                <w:i/>
                <w:szCs w:val="20"/>
              </w:rPr>
              <w:t>L_ref</w:t>
            </w:r>
            <w:r w:rsidRPr="00AC0821">
              <w:rPr>
                <w:rFonts w:eastAsia="微软雅黑"/>
                <w:szCs w:val="20"/>
              </w:rPr>
              <w:t xml:space="preserve"> is {7, 8, 9, 10, 11, 12, 13, 14} symbols</w:t>
            </w:r>
          </w:p>
          <w:p w14:paraId="0576C152" w14:textId="77777777" w:rsidR="00600A09" w:rsidRPr="00AC0821" w:rsidRDefault="00790BD1"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val="en-US"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2"/>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2"/>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e"/>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r w:rsidRPr="00B30400">
                    <w:rPr>
                      <w:i/>
                      <w:sz w:val="20"/>
                      <w:szCs w:val="20"/>
                      <w:lang w:eastAsia="zh-CN"/>
                    </w:rPr>
                    <w:t>transmissionStructureForPSCCHandPSSCH</w:t>
                  </w:r>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等线"/>
                <w:szCs w:val="18"/>
                <w:lang w:eastAsia="zh-CN"/>
              </w:rPr>
            </w:pPr>
          </w:p>
          <w:p w14:paraId="1CAF5A41" w14:textId="314406F0" w:rsidR="00FB6608" w:rsidRPr="0080161B" w:rsidRDefault="00FB6608" w:rsidP="00FB6608">
            <w:pPr>
              <w:spacing w:line="300" w:lineRule="auto"/>
              <w:rPr>
                <w:rFonts w:eastAsia="等线"/>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af2"/>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58B8E711" w14:textId="77777777" w:rsidR="00E90132" w:rsidRPr="00FB6608" w:rsidRDefault="00252F82" w:rsidP="00FF6E50">
            <w:pPr>
              <w:pStyle w:val="af2"/>
              <w:numPr>
                <w:ilvl w:val="1"/>
                <w:numId w:val="15"/>
              </w:numPr>
              <w:autoSpaceDE/>
              <w:autoSpaceDN/>
              <w:adjustRightInd/>
              <w:snapToGrid/>
              <w:spacing w:after="0" w:line="300" w:lineRule="auto"/>
              <w:contextualSpacing w:val="0"/>
              <w:jc w:val="left"/>
              <w:rPr>
                <w:rFonts w:eastAsia="Malgun Gothic"/>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等线"/>
                <w:b/>
                <w:bCs/>
                <w:szCs w:val="18"/>
                <w:lang w:eastAsia="zh-CN"/>
              </w:rPr>
            </w:pPr>
            <w:r>
              <w:rPr>
                <w:rFonts w:eastAsia="等线"/>
                <w:b/>
                <w:bCs/>
                <w:szCs w:val="18"/>
                <w:lang w:eastAsia="zh-CN"/>
              </w:rPr>
              <w:lastRenderedPageBreak/>
              <w:t>V</w:t>
            </w:r>
            <w:r>
              <w:rPr>
                <w:rFonts w:eastAsia="等线"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af2"/>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af2"/>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af2"/>
              <w:numPr>
                <w:ilvl w:val="0"/>
                <w:numId w:val="16"/>
              </w:numPr>
              <w:rPr>
                <w:szCs w:val="18"/>
                <w:lang w:eastAsia="ja-JP"/>
              </w:rPr>
            </w:pPr>
            <w:r>
              <w:rPr>
                <w:rFonts w:eastAsiaTheme="minorEastAsia" w:hint="eastAsia"/>
                <w:szCs w:val="18"/>
                <w:lang w:eastAsia="zh-CN"/>
              </w:rPr>
              <w:t>I</w:t>
            </w:r>
            <w:r>
              <w:rPr>
                <w:rFonts w:eastAsiaTheme="minorEastAsia"/>
                <w:szCs w:val="18"/>
                <w:lang w:eastAsia="zh-CN"/>
              </w:rPr>
              <w:t>n COT-SI, the remaining COT duration has the following bitsize</w:t>
            </w:r>
          </w:p>
          <w:p w14:paraId="2A13553E" w14:textId="730F608E" w:rsidR="00131CA0" w:rsidRPr="00131CA0" w:rsidRDefault="00131CA0" w:rsidP="00131CA0">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等线"/>
                <w:b/>
                <w:bCs/>
                <w:szCs w:val="18"/>
                <w:lang w:eastAsia="zh-CN"/>
              </w:rPr>
            </w:pPr>
            <w:r>
              <w:rPr>
                <w:rFonts w:eastAsia="等线"/>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2"/>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2"/>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2"/>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af2"/>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2"/>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af2"/>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等线"/>
                <w:b/>
                <w:bCs/>
                <w:szCs w:val="18"/>
                <w:lang w:eastAsia="zh-CN"/>
              </w:rPr>
            </w:pPr>
            <w:r>
              <w:rPr>
                <w:rFonts w:eastAsia="等线"/>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4D511D86" w14:textId="73D6576F" w:rsidR="0094124D" w:rsidRPr="00ED4BB1" w:rsidRDefault="0094124D" w:rsidP="0094124D">
      <w:pPr>
        <w:adjustRightInd/>
        <w:spacing w:beforeLines="50" w:before="120" w:after="240"/>
        <w:rPr>
          <w:rFonts w:eastAsiaTheme="minorEastAsia"/>
          <w:lang w:eastAsia="zh-CN"/>
        </w:rPr>
      </w:pPr>
      <w:r>
        <w:rPr>
          <w:lang w:eastAsia="zh-CN"/>
        </w:rPr>
        <w:t xml:space="preserve">Please find the updated </w:t>
      </w:r>
      <w:hyperlink r:id="rId12" w:history="1">
        <w:r w:rsidRPr="00285A8A">
          <w:rPr>
            <w:rStyle w:val="a6"/>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e"/>
        <w:tblW w:w="0" w:type="auto"/>
        <w:tblLook w:val="04A0" w:firstRow="1" w:lastRow="0" w:firstColumn="1" w:lastColumn="0" w:noHBand="0" w:noVBand="1"/>
      </w:tblPr>
      <w:tblGrid>
        <w:gridCol w:w="2113"/>
        <w:gridCol w:w="7194"/>
      </w:tblGrid>
      <w:tr w:rsidR="0094124D" w:rsidRPr="00ED4BB1" w14:paraId="68E5F963"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E671F9" w14:textId="77777777" w:rsidR="0094124D" w:rsidRPr="00ED4BB1" w:rsidRDefault="0094124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AF4490" w14:textId="77777777" w:rsidR="0094124D" w:rsidRPr="00ED4BB1" w:rsidRDefault="0094124D" w:rsidP="00CE0AE6">
            <w:pPr>
              <w:widowControl/>
              <w:rPr>
                <w:i/>
                <w:lang w:eastAsia="zh-CN"/>
              </w:rPr>
            </w:pPr>
            <w:r w:rsidRPr="00ED4BB1">
              <w:rPr>
                <w:i/>
                <w:lang w:eastAsia="zh-CN"/>
              </w:rPr>
              <w:t>View</w:t>
            </w:r>
          </w:p>
        </w:tc>
      </w:tr>
      <w:tr w:rsidR="0094124D" w:rsidRPr="00ED4BB1" w14:paraId="2554F00F" w14:textId="77777777" w:rsidTr="00CE0AE6">
        <w:tc>
          <w:tcPr>
            <w:tcW w:w="2113" w:type="dxa"/>
            <w:tcBorders>
              <w:top w:val="single" w:sz="4" w:space="0" w:color="auto"/>
              <w:left w:val="single" w:sz="4" w:space="0" w:color="auto"/>
              <w:bottom w:val="single" w:sz="4" w:space="0" w:color="auto"/>
              <w:right w:val="single" w:sz="4" w:space="0" w:color="auto"/>
            </w:tcBorders>
          </w:tcPr>
          <w:p w14:paraId="599D4A31" w14:textId="6FEE49F7" w:rsidR="0094124D" w:rsidRPr="00491BCA" w:rsidRDefault="00491BCA" w:rsidP="00CE0AE6">
            <w:pPr>
              <w:widowControl/>
              <w:rPr>
                <w:rFonts w:eastAsia="MS Mincho"/>
                <w:b/>
                <w:lang w:eastAsia="ja-JP"/>
              </w:rPr>
            </w:pPr>
            <w:r>
              <w:rPr>
                <w:rFonts w:eastAsia="MS Mincho" w:hint="eastAsia"/>
                <w:b/>
                <w:lang w:eastAsia="ja-JP"/>
              </w:rPr>
              <w:t>D</w:t>
            </w:r>
            <w:r>
              <w:rPr>
                <w:rFonts w:eastAsia="MS Mincho"/>
                <w:b/>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3CD3606" w14:textId="77777777" w:rsidR="0094124D" w:rsidRDefault="00491BCA" w:rsidP="00CE0AE6">
            <w:pPr>
              <w:widowControl/>
              <w:rPr>
                <w:rFonts w:eastAsia="MS Mincho"/>
                <w:lang w:eastAsia="ja-JP"/>
              </w:rPr>
            </w:pPr>
            <w:r>
              <w:rPr>
                <w:rFonts w:eastAsia="MS Mincho" w:hint="eastAsia"/>
                <w:lang w:eastAsia="ja-JP"/>
              </w:rPr>
              <w:t>F</w:t>
            </w:r>
            <w:r>
              <w:rPr>
                <w:rFonts w:eastAsia="MS Mincho"/>
                <w:lang w:eastAsia="ja-JP"/>
              </w:rPr>
              <w:t>or SCI 2-A/2-B/2-C, we do not accept only adding the note. If RAN1 do not have consensus on which 2</w:t>
            </w:r>
            <w:r w:rsidRPr="00491BCA">
              <w:rPr>
                <w:rFonts w:eastAsia="MS Mincho"/>
                <w:vertAlign w:val="superscript"/>
                <w:lang w:eastAsia="ja-JP"/>
              </w:rPr>
              <w:t>nd</w:t>
            </w:r>
            <w:r>
              <w:rPr>
                <w:rFonts w:eastAsia="MS Mincho"/>
                <w:lang w:eastAsia="ja-JP"/>
              </w:rPr>
              <w:t xml:space="preserve"> stage SCI conveys COT-SI, it means that the current CR is automatically agreed for R18 spec. We do not support the situation. If the point should be an open issue, we suggest removing the text from SCI 2-A while keeping the editor’s note.</w:t>
            </w:r>
          </w:p>
          <w:p w14:paraId="023423FA" w14:textId="0AC91B50" w:rsidR="006B4F49" w:rsidRPr="00491BCA" w:rsidRDefault="006B4F49" w:rsidP="00CE0AE6">
            <w:pPr>
              <w:widowControl/>
              <w:rPr>
                <w:rFonts w:eastAsia="MS Mincho"/>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Although I really don’t see what the problem to go with the editor’s note, I am fine to remove it for now since you have strong concern. </w:t>
            </w:r>
          </w:p>
        </w:tc>
      </w:tr>
      <w:tr w:rsidR="0094124D" w:rsidRPr="00ED4BB1" w14:paraId="2FA93254" w14:textId="77777777" w:rsidTr="00CE0AE6">
        <w:tc>
          <w:tcPr>
            <w:tcW w:w="2113" w:type="dxa"/>
            <w:tcBorders>
              <w:top w:val="single" w:sz="4" w:space="0" w:color="auto"/>
              <w:left w:val="single" w:sz="4" w:space="0" w:color="auto"/>
              <w:bottom w:val="single" w:sz="4" w:space="0" w:color="auto"/>
              <w:right w:val="single" w:sz="4" w:space="0" w:color="auto"/>
            </w:tcBorders>
          </w:tcPr>
          <w:p w14:paraId="468A38CE" w14:textId="7E02710C" w:rsidR="0094124D" w:rsidRPr="00ED4BB1" w:rsidRDefault="0084330E" w:rsidP="00CE0AE6">
            <w:pPr>
              <w:widowControl/>
              <w:rPr>
                <w:b/>
                <w:lang w:eastAsia="zh-CN"/>
              </w:rPr>
            </w:pPr>
            <w:r>
              <w:rPr>
                <w:b/>
                <w:lang w:eastAsia="zh-CN"/>
              </w:rPr>
              <w:t>V</w:t>
            </w:r>
            <w:r>
              <w:rPr>
                <w:rFonts w:hint="eastAsia"/>
                <w:b/>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D6BAD2" w14:textId="77777777" w:rsidR="0094124D" w:rsidRDefault="0084330E" w:rsidP="00CE0AE6">
            <w:pPr>
              <w:widowControl/>
              <w:rPr>
                <w:lang w:eastAsia="zh-CN"/>
              </w:rPr>
            </w:pPr>
            <w:r>
              <w:rPr>
                <w:lang w:eastAsia="zh-CN"/>
              </w:rPr>
              <w:t>C</w:t>
            </w:r>
            <w:r>
              <w:rPr>
                <w:rFonts w:hint="eastAsia"/>
                <w:lang w:eastAsia="zh-CN"/>
              </w:rPr>
              <w:t>omment</w:t>
            </w:r>
            <w:r>
              <w:rPr>
                <w:lang w:eastAsia="zh-CN"/>
              </w:rPr>
              <w:t xml:space="preserve"> 1</w:t>
            </w:r>
          </w:p>
          <w:p w14:paraId="11B5E242" w14:textId="77777777" w:rsidR="0084330E" w:rsidRDefault="0084330E" w:rsidP="00CE0AE6">
            <w:pPr>
              <w:widowControl/>
              <w:rPr>
                <w:lang w:eastAsia="zh-CN"/>
              </w:rPr>
            </w:pPr>
            <w:r>
              <w:rPr>
                <w:lang w:eastAsia="zh-CN"/>
              </w:rPr>
              <w:t>We share view as DCM</w:t>
            </w:r>
            <w:r w:rsidR="00E24B7C">
              <w:rPr>
                <w:lang w:eastAsia="zh-CN"/>
              </w:rPr>
              <w:t xml:space="preserve">, if RAN1 will further discuss COT-SI for SCI-2A/SCI 2-B/2-C, the current spec. for SCI-2A should be removed </w:t>
            </w:r>
          </w:p>
          <w:p w14:paraId="7E59147B" w14:textId="11D4C744" w:rsidR="006B4F49" w:rsidRDefault="006B4F49" w:rsidP="00CE0AE6">
            <w:pPr>
              <w:widowControl/>
              <w:rPr>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See my reply to DCM. </w:t>
            </w:r>
          </w:p>
          <w:p w14:paraId="2CD13D88" w14:textId="77777777" w:rsidR="00E24B7C" w:rsidRDefault="00E24B7C" w:rsidP="00CE0AE6">
            <w:pPr>
              <w:widowControl/>
              <w:rPr>
                <w:lang w:eastAsia="zh-CN"/>
              </w:rPr>
            </w:pPr>
            <w:r>
              <w:rPr>
                <w:lang w:eastAsia="zh-CN"/>
              </w:rPr>
              <w:t>Comment</w:t>
            </w:r>
            <w:r>
              <w:rPr>
                <w:rFonts w:hint="eastAsia"/>
                <w:lang w:eastAsia="zh-CN"/>
              </w:rPr>
              <w:t xml:space="preserve"> </w:t>
            </w:r>
            <w:r>
              <w:rPr>
                <w:lang w:eastAsia="zh-CN"/>
              </w:rPr>
              <w:t>2</w:t>
            </w:r>
          </w:p>
          <w:p w14:paraId="72324692" w14:textId="77777777" w:rsidR="00E24B7C" w:rsidRPr="00E24B7C" w:rsidRDefault="00E24B7C" w:rsidP="00E24B7C">
            <w:pPr>
              <w:rPr>
                <w:szCs w:val="18"/>
                <w:lang w:eastAsia="ja-JP"/>
              </w:rPr>
            </w:pPr>
            <w:r w:rsidRPr="00E24B7C">
              <w:rPr>
                <w:szCs w:val="18"/>
                <w:lang w:eastAsia="zh-CN"/>
              </w:rPr>
              <w:t xml:space="preserve">In COT-SI, the COT sharing cast type should </w:t>
            </w:r>
            <w:r>
              <w:rPr>
                <w:lang w:eastAsia="zh-CN"/>
              </w:rPr>
              <w:t xml:space="preserve">only indicate three states, i.e., </w:t>
            </w:r>
            <w:r>
              <w:rPr>
                <w:lang w:eastAsia="zh-CN"/>
              </w:rPr>
              <w:lastRenderedPageBreak/>
              <w:t xml:space="preserve">unicast, groupcast and broadcast. There should be no distinguishment between groupcast option1 and option2. </w:t>
            </w:r>
          </w:p>
          <w:p w14:paraId="0DCA49C6" w14:textId="700EDFD6" w:rsidR="00E24B7C" w:rsidRDefault="00E24B7C" w:rsidP="00E24B7C">
            <w:pPr>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It seems based on RAN1 discussions, “11’’ is not supported for Rel-18 SL-U. Therefore, the groupcast here can only be ‘01’. Of course, if ‘11’ is agreed to support in the future, we can update accordingly. </w:t>
            </w:r>
          </w:p>
          <w:p w14:paraId="7A84EE39" w14:textId="77777777" w:rsidR="00E24B7C" w:rsidRDefault="00E24B7C" w:rsidP="00E24B7C">
            <w:pPr>
              <w:rPr>
                <w:color w:val="1F497D" w:themeColor="text2"/>
                <w:lang w:eastAsia="zh-CN"/>
              </w:rPr>
            </w:pPr>
            <w:r w:rsidRPr="00E24B7C">
              <w:rPr>
                <w:rFonts w:hint="eastAsia"/>
                <w:color w:val="1F497D" w:themeColor="text2"/>
                <w:lang w:eastAsia="zh-CN"/>
              </w:rPr>
              <w:t>[</w:t>
            </w:r>
            <w:r w:rsidRPr="00E24B7C">
              <w:rPr>
                <w:color w:val="1F497D" w:themeColor="text2"/>
                <w:lang w:eastAsia="zh-CN"/>
              </w:rPr>
              <w:t>vivo]: the cast type indication for COT-SI is simplified compared with Rel-16 cast type. We think a dedicated table is more straightforward, In table 8.4.1.1-1, the description for ‘01’  and ‘11’ distinguishes the NACK-only based groupcast and ACK/NACK based groupcast, which is not agreed for COT-SI</w:t>
            </w:r>
          </w:p>
          <w:p w14:paraId="3FB22102" w14:textId="78F3F530" w:rsidR="006B4F49" w:rsidRPr="00E24B7C" w:rsidRDefault="006B4F49" w:rsidP="006B4F49">
            <w:pPr>
              <w:rPr>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As also explained by CATT below, adding another table is really unnecessary, we need to make the spec concise as much as possible. Anyway, per the comment from DCM and vivo, I decided to remove the changes for SCI-2A, let’s see what the situation is next meeting.  </w:t>
            </w:r>
          </w:p>
        </w:tc>
      </w:tr>
      <w:tr w:rsidR="0094124D" w:rsidRPr="00ED4BB1" w14:paraId="0E80ED61" w14:textId="77777777" w:rsidTr="00CE0AE6">
        <w:tc>
          <w:tcPr>
            <w:tcW w:w="2113" w:type="dxa"/>
            <w:tcBorders>
              <w:top w:val="single" w:sz="4" w:space="0" w:color="auto"/>
              <w:left w:val="single" w:sz="4" w:space="0" w:color="auto"/>
              <w:bottom w:val="single" w:sz="4" w:space="0" w:color="auto"/>
              <w:right w:val="single" w:sz="4" w:space="0" w:color="auto"/>
            </w:tcBorders>
          </w:tcPr>
          <w:p w14:paraId="08FC89E0" w14:textId="278AC02C" w:rsidR="0094124D" w:rsidRPr="00ED4BB1" w:rsidRDefault="00FA01F1" w:rsidP="00CE0AE6">
            <w:pPr>
              <w:widowControl/>
              <w:rPr>
                <w:b/>
                <w:lang w:eastAsia="zh-CN"/>
              </w:rPr>
            </w:pPr>
            <w:r>
              <w:rPr>
                <w:rFonts w:hint="eastAsia"/>
                <w:b/>
                <w:lang w:eastAsia="zh-CN"/>
              </w:rPr>
              <w:lastRenderedPageBreak/>
              <w:t>C</w:t>
            </w:r>
            <w:r>
              <w:rPr>
                <w:b/>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44471D6A" w14:textId="77777777" w:rsidR="0094124D" w:rsidRDefault="00FA01F1" w:rsidP="008D4105">
            <w:pPr>
              <w:widowControl/>
              <w:spacing w:line="300" w:lineRule="auto"/>
              <w:rPr>
                <w:lang w:eastAsia="zh-CN"/>
              </w:rPr>
            </w:pPr>
            <w:r>
              <w:rPr>
                <w:lang w:eastAsia="zh-CN"/>
              </w:rPr>
              <w:t>Thanks to the editor for updating the CR!</w:t>
            </w:r>
          </w:p>
          <w:p w14:paraId="1CE30410" w14:textId="68A1E1E4" w:rsidR="00FA01F1" w:rsidRDefault="00FA01F1" w:rsidP="008D4105">
            <w:pPr>
              <w:pStyle w:val="af2"/>
              <w:numPr>
                <w:ilvl w:val="0"/>
                <w:numId w:val="20"/>
              </w:numPr>
              <w:spacing w:line="300" w:lineRule="auto"/>
              <w:rPr>
                <w:lang w:eastAsia="zh-CN"/>
              </w:rPr>
            </w:pPr>
            <w:r>
              <w:rPr>
                <w:lang w:eastAsia="zh-CN"/>
              </w:rPr>
              <w:t>For the container of COT-SI, it is clear that further discussion is required</w:t>
            </w:r>
            <w:r w:rsidR="00F271F8">
              <w:rPr>
                <w:lang w:eastAsia="zh-CN"/>
              </w:rPr>
              <w:t xml:space="preserve">. With the editor’s note, we think </w:t>
            </w:r>
            <w:r w:rsidR="0043281E">
              <w:rPr>
                <w:lang w:eastAsia="zh-CN"/>
              </w:rPr>
              <w:t xml:space="preserve">the </w:t>
            </w:r>
            <w:r w:rsidR="00F271F8">
              <w:rPr>
                <w:lang w:eastAsia="zh-CN"/>
              </w:rPr>
              <w:t>current version should be ok at this stage.</w:t>
            </w:r>
          </w:p>
          <w:p w14:paraId="23973BB0" w14:textId="77777777" w:rsidR="00F271F8" w:rsidRDefault="00F271F8" w:rsidP="008D4105">
            <w:pPr>
              <w:pStyle w:val="af2"/>
              <w:numPr>
                <w:ilvl w:val="0"/>
                <w:numId w:val="20"/>
              </w:numPr>
              <w:spacing w:line="300" w:lineRule="auto"/>
              <w:rPr>
                <w:lang w:eastAsia="zh-CN"/>
              </w:rPr>
            </w:pPr>
            <w:r>
              <w:rPr>
                <w:lang w:eastAsia="zh-CN"/>
              </w:rPr>
              <w:t>Regarding the COT sharing cast type, we have some different views with vivo. According to the previous RAN1 discussion, groupcast option 1 (NACK-only) cannot be supported in SL-U. Thus, i</w:t>
            </w:r>
            <w:r w:rsidRPr="00F271F8">
              <w:rPr>
                <w:lang w:eastAsia="zh-CN"/>
              </w:rPr>
              <w:t xml:space="preserve">t should not be implied in any way that </w:t>
            </w:r>
            <w:r w:rsidR="008D4105">
              <w:rPr>
                <w:lang w:eastAsia="zh-CN"/>
              </w:rPr>
              <w:t xml:space="preserve">groupcast </w:t>
            </w:r>
            <w:r w:rsidRPr="00F271F8">
              <w:rPr>
                <w:lang w:eastAsia="zh-CN"/>
              </w:rPr>
              <w:t>option 1 can be supported</w:t>
            </w:r>
            <w:r w:rsidR="008D4105">
              <w:rPr>
                <w:lang w:eastAsia="zh-CN"/>
              </w:rPr>
              <w:t>,</w:t>
            </w:r>
            <w:r>
              <w:rPr>
                <w:lang w:eastAsia="zh-CN"/>
              </w:rPr>
              <w:t xml:space="preserve"> not matter for CW adjustment or COT-SI</w:t>
            </w:r>
            <w:r w:rsidR="008D4105">
              <w:rPr>
                <w:lang w:eastAsia="zh-CN"/>
              </w:rPr>
              <w:t>.</w:t>
            </w:r>
            <w:r>
              <w:rPr>
                <w:lang w:eastAsia="zh-CN"/>
              </w:rPr>
              <w:t xml:space="preserve"> </w:t>
            </w:r>
            <w:r w:rsidR="008D4105">
              <w:rPr>
                <w:lang w:eastAsia="zh-CN"/>
              </w:rPr>
              <w:t xml:space="preserve">Redefine another table </w:t>
            </w:r>
            <w:r w:rsidR="0043281E">
              <w:rPr>
                <w:lang w:eastAsia="zh-CN"/>
              </w:rPr>
              <w:t xml:space="preserve">also </w:t>
            </w:r>
            <w:r w:rsidR="008D4105">
              <w:rPr>
                <w:lang w:eastAsia="zh-CN"/>
              </w:rPr>
              <w:t xml:space="preserve">seems unnecessary. We </w:t>
            </w:r>
            <w:r w:rsidR="0043281E">
              <w:rPr>
                <w:lang w:eastAsia="zh-CN"/>
              </w:rPr>
              <w:t>think</w:t>
            </w:r>
            <w:r w:rsidR="008D4105">
              <w:rPr>
                <w:lang w:eastAsia="zh-CN"/>
              </w:rPr>
              <w:t xml:space="preserve"> current </w:t>
            </w:r>
            <w:r w:rsidR="008D4105" w:rsidRPr="008D4105">
              <w:rPr>
                <w:lang w:eastAsia="zh-CN"/>
              </w:rPr>
              <w:t>Table 8.4.1.1-1</w:t>
            </w:r>
            <w:r w:rsidR="0043281E">
              <w:rPr>
                <w:lang w:eastAsia="zh-CN"/>
              </w:rPr>
              <w:t xml:space="preserve"> is clear enough</w:t>
            </w:r>
            <w:r w:rsidR="008D4105">
              <w:rPr>
                <w:lang w:eastAsia="zh-CN"/>
              </w:rPr>
              <w:t>.</w:t>
            </w:r>
          </w:p>
          <w:p w14:paraId="5B42032E" w14:textId="12E7413A" w:rsidR="0017391E" w:rsidRPr="00ED4BB1" w:rsidRDefault="0017391E" w:rsidP="0017391E">
            <w:pPr>
              <w:spacing w:line="300" w:lineRule="auto"/>
              <w:rPr>
                <w:rFonts w:hint="eastAsia"/>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Thank you very much. </w:t>
            </w:r>
          </w:p>
        </w:tc>
      </w:tr>
      <w:tr w:rsidR="00434153" w:rsidRPr="00ED4BB1" w14:paraId="70293E54" w14:textId="77777777" w:rsidTr="00CE0AE6">
        <w:tc>
          <w:tcPr>
            <w:tcW w:w="2113" w:type="dxa"/>
            <w:tcBorders>
              <w:top w:val="single" w:sz="4" w:space="0" w:color="auto"/>
              <w:left w:val="single" w:sz="4" w:space="0" w:color="auto"/>
              <w:bottom w:val="single" w:sz="4" w:space="0" w:color="auto"/>
              <w:right w:val="single" w:sz="4" w:space="0" w:color="auto"/>
            </w:tcBorders>
          </w:tcPr>
          <w:p w14:paraId="33AD08ED" w14:textId="4F488A56" w:rsidR="00434153" w:rsidRDefault="00434153" w:rsidP="00CE0AE6">
            <w:pPr>
              <w:rPr>
                <w:b/>
                <w:lang w:eastAsia="zh-CN"/>
              </w:rPr>
            </w:pPr>
            <w:r>
              <w:rPr>
                <w:b/>
                <w:lang w:eastAsia="zh-CN"/>
              </w:rPr>
              <w:t>O</w:t>
            </w:r>
            <w:r>
              <w:rPr>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3B8A1C49" w14:textId="77777777" w:rsidR="00434153" w:rsidRDefault="00434153" w:rsidP="008D4105">
            <w:pPr>
              <w:spacing w:line="300" w:lineRule="auto"/>
              <w:rPr>
                <w:lang w:eastAsia="zh-CN"/>
              </w:rPr>
            </w:pPr>
            <w:r>
              <w:rPr>
                <w:lang w:eastAsia="zh-CN"/>
              </w:rPr>
              <w:t>Regarding which existing or new 2</w:t>
            </w:r>
            <w:r w:rsidRPr="00434153">
              <w:rPr>
                <w:vertAlign w:val="superscript"/>
                <w:lang w:eastAsia="zh-CN"/>
              </w:rPr>
              <w:t>nd</w:t>
            </w:r>
            <w:r>
              <w:rPr>
                <w:lang w:eastAsia="zh-CN"/>
              </w:rPr>
              <w:t xml:space="preserve"> stage SCI format(s) that can/should contain the COT-SI, it does seem </w:t>
            </w:r>
            <w:r w:rsidR="004D57B2">
              <w:rPr>
                <w:lang w:eastAsia="zh-CN"/>
              </w:rPr>
              <w:t>now necessary for</w:t>
            </w:r>
            <w:r>
              <w:rPr>
                <w:lang w:eastAsia="zh-CN"/>
              </w:rPr>
              <w:t xml:space="preserve"> RAN1 </w:t>
            </w:r>
            <w:r w:rsidR="004D57B2">
              <w:rPr>
                <w:lang w:eastAsia="zh-CN"/>
              </w:rPr>
              <w:t>to</w:t>
            </w:r>
            <w:r>
              <w:rPr>
                <w:lang w:eastAsia="zh-CN"/>
              </w:rPr>
              <w:t xml:space="preserve"> discuss this point in the next meeting. For now, at least I think everyone agrees that at least format-2A should carry the COT-SI. When RAN1 reaches a new agreement in the next meeting, </w:t>
            </w:r>
            <w:r w:rsidR="004D57B2">
              <w:rPr>
                <w:lang w:eastAsia="zh-CN"/>
              </w:rPr>
              <w:t>we can have a new CR to update 38.2</w:t>
            </w:r>
            <w:r>
              <w:rPr>
                <w:lang w:eastAsia="zh-CN"/>
              </w:rPr>
              <w:t xml:space="preserve">12. Therefore, from our view at least for now, we are OK to have the COT-SI in format-2A without square brackets. </w:t>
            </w:r>
            <w:r w:rsidR="004D57B2">
              <w:rPr>
                <w:lang w:eastAsia="zh-CN"/>
              </w:rPr>
              <w:t>For us i</w:t>
            </w:r>
            <w:r>
              <w:rPr>
                <w:lang w:eastAsia="zh-CN"/>
              </w:rPr>
              <w:t xml:space="preserve">t is not </w:t>
            </w:r>
            <w:r w:rsidR="004D57B2">
              <w:rPr>
                <w:lang w:eastAsia="zh-CN"/>
              </w:rPr>
              <w:t>critical</w:t>
            </w:r>
            <w:r>
              <w:rPr>
                <w:lang w:eastAsia="zh-CN"/>
              </w:rPr>
              <w:t xml:space="preserve"> to have the editor’s note, but we are OK to have </w:t>
            </w:r>
            <w:r w:rsidR="004D57B2">
              <w:rPr>
                <w:lang w:eastAsia="zh-CN"/>
              </w:rPr>
              <w:t>it if makes it clear to everyone</w:t>
            </w:r>
            <w:r>
              <w:rPr>
                <w:lang w:eastAsia="zh-CN"/>
              </w:rPr>
              <w:t>.</w:t>
            </w:r>
          </w:p>
          <w:p w14:paraId="103C30CF" w14:textId="3C6BE4FA" w:rsidR="0017391E" w:rsidRDefault="0017391E" w:rsidP="008D4105">
            <w:pPr>
              <w:spacing w:line="300" w:lineRule="auto"/>
              <w:rPr>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Thank you very much.</w:t>
            </w:r>
          </w:p>
        </w:tc>
      </w:tr>
      <w:tr w:rsidR="007800FF" w:rsidRPr="00ED4BB1" w14:paraId="668C7010" w14:textId="77777777" w:rsidTr="00CE0AE6">
        <w:tc>
          <w:tcPr>
            <w:tcW w:w="2113" w:type="dxa"/>
            <w:tcBorders>
              <w:top w:val="single" w:sz="4" w:space="0" w:color="auto"/>
              <w:left w:val="single" w:sz="4" w:space="0" w:color="auto"/>
              <w:bottom w:val="single" w:sz="4" w:space="0" w:color="auto"/>
              <w:right w:val="single" w:sz="4" w:space="0" w:color="auto"/>
            </w:tcBorders>
          </w:tcPr>
          <w:p w14:paraId="7964749D" w14:textId="154A8E83" w:rsidR="007800FF" w:rsidRDefault="007800FF" w:rsidP="00CE0AE6">
            <w:pPr>
              <w:rPr>
                <w:b/>
                <w:lang w:eastAsia="zh-CN"/>
              </w:rPr>
            </w:pPr>
            <w:r>
              <w:rPr>
                <w:rFonts w:hint="eastAsia"/>
                <w:b/>
                <w:lang w:eastAsia="zh-CN"/>
              </w:rPr>
              <w:t>E</w:t>
            </w:r>
            <w:r>
              <w:rPr>
                <w:b/>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7727AD43" w14:textId="51826E65" w:rsidR="004870FB" w:rsidRDefault="004870FB" w:rsidP="008D4105">
            <w:pPr>
              <w:spacing w:line="300" w:lineRule="auto"/>
              <w:rPr>
                <w:lang w:eastAsia="zh-CN"/>
              </w:rPr>
            </w:pPr>
            <w:r>
              <w:rPr>
                <w:rFonts w:hint="eastAsia"/>
                <w:lang w:eastAsia="zh-CN"/>
              </w:rPr>
              <w:t>@</w:t>
            </w:r>
            <w:r>
              <w:rPr>
                <w:lang w:eastAsia="zh-CN"/>
              </w:rPr>
              <w:t>all</w:t>
            </w:r>
            <w:bookmarkStart w:id="9" w:name="_GoBack"/>
            <w:bookmarkEnd w:id="9"/>
          </w:p>
          <w:p w14:paraId="1886E8EF" w14:textId="66C7B74E" w:rsidR="007800FF" w:rsidRDefault="007800FF" w:rsidP="008D4105">
            <w:pPr>
              <w:spacing w:line="300" w:lineRule="auto"/>
              <w:rPr>
                <w:lang w:eastAsia="zh-CN"/>
              </w:rPr>
            </w:pPr>
            <w:r>
              <w:rPr>
                <w:rFonts w:hint="eastAsia"/>
                <w:lang w:eastAsia="zh-CN"/>
              </w:rPr>
              <w:t>P</w:t>
            </w:r>
            <w:r>
              <w:rPr>
                <w:lang w:eastAsia="zh-CN"/>
              </w:rPr>
              <w:t xml:space="preserve">er the comment from DCM and vivo, I removed the whole changes for SCI format 2-A, please find the corresponding updated CR </w:t>
            </w:r>
            <w:hyperlink r:id="rId13" w:history="1">
              <w:r w:rsidRPr="00261651">
                <w:rPr>
                  <w:rStyle w:val="a6"/>
                  <w:lang w:eastAsia="zh-CN"/>
                </w:rPr>
                <w:t>draft CR v3</w:t>
              </w:r>
            </w:hyperlink>
            <w:r>
              <w:rPr>
                <w:lang w:eastAsia="zh-CN"/>
              </w:rPr>
              <w:t xml:space="preserve">. </w:t>
            </w:r>
          </w:p>
          <w:p w14:paraId="1DDA9B81" w14:textId="04F91703" w:rsidR="007800FF" w:rsidRDefault="007800FF" w:rsidP="008D4105">
            <w:pPr>
              <w:spacing w:line="300" w:lineRule="auto"/>
              <w:rPr>
                <w:lang w:eastAsia="zh-CN"/>
              </w:rPr>
            </w:pPr>
            <w:r>
              <w:rPr>
                <w:lang w:eastAsia="zh-CN"/>
              </w:rPr>
              <w:t xml:space="preserve">If you have any further comments, please share as soon as possible, since the deadline is coming. </w:t>
            </w:r>
          </w:p>
        </w:tc>
      </w:tr>
      <w:tr w:rsidR="007800FF" w:rsidRPr="00ED4BB1" w14:paraId="2566B36B" w14:textId="77777777" w:rsidTr="00CE0AE6">
        <w:tc>
          <w:tcPr>
            <w:tcW w:w="2113" w:type="dxa"/>
            <w:tcBorders>
              <w:top w:val="single" w:sz="4" w:space="0" w:color="auto"/>
              <w:left w:val="single" w:sz="4" w:space="0" w:color="auto"/>
              <w:bottom w:val="single" w:sz="4" w:space="0" w:color="auto"/>
              <w:right w:val="single" w:sz="4" w:space="0" w:color="auto"/>
            </w:tcBorders>
          </w:tcPr>
          <w:p w14:paraId="4C3B4B36" w14:textId="77777777" w:rsidR="007800FF" w:rsidRDefault="007800FF" w:rsidP="00CE0AE6">
            <w:pPr>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9C13DA5" w14:textId="77777777" w:rsidR="007800FF" w:rsidRDefault="007800FF" w:rsidP="008D4105">
            <w:pPr>
              <w:spacing w:line="300" w:lineRule="auto"/>
              <w:rPr>
                <w:lang w:eastAsia="zh-CN"/>
              </w:rPr>
            </w:pPr>
          </w:p>
        </w:tc>
      </w:tr>
      <w:tr w:rsidR="004870FB" w:rsidRPr="00ED4BB1" w14:paraId="64324255" w14:textId="77777777" w:rsidTr="00CE0AE6">
        <w:tc>
          <w:tcPr>
            <w:tcW w:w="2113" w:type="dxa"/>
            <w:tcBorders>
              <w:top w:val="single" w:sz="4" w:space="0" w:color="auto"/>
              <w:left w:val="single" w:sz="4" w:space="0" w:color="auto"/>
              <w:bottom w:val="single" w:sz="4" w:space="0" w:color="auto"/>
              <w:right w:val="single" w:sz="4" w:space="0" w:color="auto"/>
            </w:tcBorders>
          </w:tcPr>
          <w:p w14:paraId="7BBADEEC" w14:textId="77777777" w:rsidR="004870FB" w:rsidRDefault="004870FB" w:rsidP="00CE0AE6">
            <w:pPr>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4B06F001" w14:textId="77777777" w:rsidR="004870FB" w:rsidRDefault="004870FB" w:rsidP="008D4105">
            <w:pPr>
              <w:spacing w:line="300" w:lineRule="auto"/>
              <w:rPr>
                <w:lang w:eastAsia="zh-CN"/>
              </w:rPr>
            </w:pPr>
          </w:p>
        </w:tc>
      </w:tr>
    </w:tbl>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D5D63" w14:textId="77777777" w:rsidR="00790BD1" w:rsidRDefault="00790BD1">
      <w:r>
        <w:separator/>
      </w:r>
    </w:p>
  </w:endnote>
  <w:endnote w:type="continuationSeparator" w:id="0">
    <w:p w14:paraId="3DE8BFA8" w14:textId="77777777" w:rsidR="00790BD1" w:rsidRDefault="0079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A98B3" w14:textId="77777777" w:rsidR="00790BD1" w:rsidRDefault="00790BD1">
      <w:r>
        <w:separator/>
      </w:r>
    </w:p>
  </w:footnote>
  <w:footnote w:type="continuationSeparator" w:id="0">
    <w:p w14:paraId="5D9C0ED5" w14:textId="77777777" w:rsidR="00790BD1" w:rsidRDefault="00790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0F3C1E"/>
    <w:multiLevelType w:val="hybridMultilevel"/>
    <w:tmpl w:val="04301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7"/>
  </w:num>
  <w:num w:numId="3">
    <w:abstractNumId w:val="5"/>
  </w:num>
  <w:num w:numId="4">
    <w:abstractNumId w:val="15"/>
  </w:num>
  <w:num w:numId="5">
    <w:abstractNumId w:val="8"/>
  </w:num>
  <w:num w:numId="6">
    <w:abstractNumId w:val="6"/>
  </w:num>
  <w:num w:numId="7">
    <w:abstractNumId w:val="10"/>
  </w:num>
  <w:num w:numId="8">
    <w:abstractNumId w:val="14"/>
  </w:num>
  <w:num w:numId="9">
    <w:abstractNumId w:val="17"/>
  </w:num>
  <w:num w:numId="10">
    <w:abstractNumId w:val="19"/>
  </w:num>
  <w:num w:numId="11">
    <w:abstractNumId w:val="3"/>
  </w:num>
  <w:num w:numId="12">
    <w:abstractNumId w:val="1"/>
  </w:num>
  <w:num w:numId="13">
    <w:abstractNumId w:val="16"/>
  </w:num>
  <w:num w:numId="14">
    <w:abstractNumId w:val="18"/>
  </w:num>
  <w:num w:numId="15">
    <w:abstractNumId w:val="12"/>
  </w:num>
  <w:num w:numId="16">
    <w:abstractNumId w:val="11"/>
  </w:num>
  <w:num w:numId="17">
    <w:abstractNumId w:val="0"/>
  </w:num>
  <w:num w:numId="18">
    <w:abstractNumId w:val="13"/>
  </w:num>
  <w:num w:numId="19">
    <w:abstractNumId w:val="2"/>
  </w:num>
  <w:num w:numId="20">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B3B"/>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91E"/>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651"/>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5A8A"/>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020"/>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81E"/>
    <w:rsid w:val="00432979"/>
    <w:rsid w:val="004330F4"/>
    <w:rsid w:val="00433514"/>
    <w:rsid w:val="00433590"/>
    <w:rsid w:val="0043393D"/>
    <w:rsid w:val="00434153"/>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0FB"/>
    <w:rsid w:val="00487190"/>
    <w:rsid w:val="004873FB"/>
    <w:rsid w:val="004879F8"/>
    <w:rsid w:val="00487E99"/>
    <w:rsid w:val="00491286"/>
    <w:rsid w:val="00491BCA"/>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7B2"/>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8EB"/>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D08"/>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4F49"/>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0FF"/>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0BD1"/>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408E"/>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30E"/>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105"/>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24D"/>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45D"/>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D18"/>
    <w:rsid w:val="00E20F79"/>
    <w:rsid w:val="00E21278"/>
    <w:rsid w:val="00E22114"/>
    <w:rsid w:val="00E2228E"/>
    <w:rsid w:val="00E22C6E"/>
    <w:rsid w:val="00E22CCD"/>
    <w:rsid w:val="00E23844"/>
    <w:rsid w:val="00E23A11"/>
    <w:rsid w:val="00E23FB7"/>
    <w:rsid w:val="00E24046"/>
    <w:rsid w:val="00E24308"/>
    <w:rsid w:val="00E24A27"/>
    <w:rsid w:val="00E24B7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69F7"/>
    <w:rsid w:val="00F271F8"/>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1F1"/>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607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Pr>
      <w:sz w:val="20"/>
      <w:szCs w:val="20"/>
    </w:rPr>
  </w:style>
  <w:style w:type="character" w:customStyle="1" w:styleId="Char">
    <w:name w:val="正文文本 Char"/>
    <w:basedOn w:val="a2"/>
    <w:link w:val="a5"/>
    <w:rsid w:val="00CF195E"/>
  </w:style>
  <w:style w:type="character" w:styleId="a6">
    <w:name w:val="Hyperlink"/>
    <w:basedOn w:val="a2"/>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2"/>
    <w:link w:val="a7"/>
    <w:qFormat/>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1"/>
    <w:pPr>
      <w:ind w:left="360" w:hanging="360"/>
    </w:pPr>
  </w:style>
  <w:style w:type="paragraph" w:styleId="21">
    <w:name w:val="Body Text 2"/>
    <w:basedOn w:val="a1"/>
    <w:pPr>
      <w:spacing w:after="0"/>
      <w:jc w:val="left"/>
    </w:pPr>
    <w:rPr>
      <w:szCs w:val="20"/>
    </w:rPr>
  </w:style>
  <w:style w:type="paragraph" w:styleId="aa">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b">
    <w:name w:val="FollowedHyperlink"/>
    <w:basedOn w:val="a2"/>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1"/>
    <w:link w:val="Char1"/>
    <w:semiHidden/>
    <w:rPr>
      <w:sz w:val="20"/>
      <w:szCs w:val="20"/>
    </w:rPr>
  </w:style>
  <w:style w:type="character" w:styleId="ad">
    <w:name w:val="footnote reference"/>
    <w:basedOn w:val="a2"/>
    <w:semiHidden/>
    <w:rPr>
      <w:vertAlign w:val="superscript"/>
    </w:rPr>
  </w:style>
  <w:style w:type="table" w:styleId="ae">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0"/>
    <w:rsid w:val="00AB3F38"/>
    <w:rPr>
      <w:sz w:val="22"/>
      <w:szCs w:val="22"/>
    </w:rPr>
  </w:style>
  <w:style w:type="paragraph" w:styleId="af1">
    <w:name w:val="footer"/>
    <w:basedOn w:val="a1"/>
    <w:link w:val="Char3"/>
    <w:rsid w:val="00AB3F38"/>
    <w:pPr>
      <w:tabs>
        <w:tab w:val="center" w:pos="4680"/>
        <w:tab w:val="right" w:pos="9360"/>
      </w:tabs>
    </w:pPr>
  </w:style>
  <w:style w:type="character" w:customStyle="1" w:styleId="Char3">
    <w:name w:val="页脚 Char"/>
    <w:basedOn w:val="a2"/>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1"/>
    <w:link w:val="Char4"/>
    <w:uiPriority w:val="34"/>
    <w:qFormat/>
    <w:rsid w:val="0015703E"/>
    <w:pPr>
      <w:ind w:left="720"/>
      <w:contextualSpacing/>
    </w:pPr>
  </w:style>
  <w:style w:type="character" w:styleId="af3">
    <w:name w:val="annotation reference"/>
    <w:basedOn w:val="a2"/>
    <w:unhideWhenUsed/>
    <w:qFormat/>
    <w:rsid w:val="00DC38C0"/>
    <w:rPr>
      <w:sz w:val="16"/>
      <w:szCs w:val="16"/>
    </w:rPr>
  </w:style>
  <w:style w:type="paragraph" w:styleId="af4">
    <w:name w:val="annotation text"/>
    <w:basedOn w:val="a1"/>
    <w:link w:val="Char5"/>
    <w:unhideWhenUsed/>
    <w:qFormat/>
    <w:rsid w:val="00DC38C0"/>
    <w:rPr>
      <w:sz w:val="20"/>
      <w:szCs w:val="20"/>
    </w:rPr>
  </w:style>
  <w:style w:type="character" w:customStyle="1" w:styleId="Char5">
    <w:name w:val="批注文字 Char"/>
    <w:basedOn w:val="a2"/>
    <w:link w:val="af4"/>
    <w:qFormat/>
    <w:rsid w:val="00DC38C0"/>
  </w:style>
  <w:style w:type="paragraph" w:styleId="af5">
    <w:name w:val="annotation subject"/>
    <w:basedOn w:val="af4"/>
    <w:next w:val="af4"/>
    <w:link w:val="Char6"/>
    <w:unhideWhenUsed/>
    <w:rsid w:val="00DC38C0"/>
    <w:rPr>
      <w:b/>
      <w:bCs/>
    </w:rPr>
  </w:style>
  <w:style w:type="character" w:customStyle="1" w:styleId="Char6">
    <w:name w:val="批注主题 Char"/>
    <w:basedOn w:val="Char5"/>
    <w:link w:val="af5"/>
    <w:semiHidden/>
    <w:rsid w:val="00DC38C0"/>
    <w:rPr>
      <w:b/>
      <w:bCs/>
    </w:rPr>
  </w:style>
  <w:style w:type="character" w:styleId="af6">
    <w:name w:val="Strong"/>
    <w:basedOn w:val="a2"/>
    <w:uiPriority w:val="22"/>
    <w:qFormat/>
    <w:rsid w:val="00DC38C0"/>
    <w:rPr>
      <w:b/>
      <w:bCs/>
    </w:rPr>
  </w:style>
  <w:style w:type="paragraph" w:styleId="af7">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2"/>
    <w:link w:val="10"/>
    <w:rsid w:val="00005B41"/>
    <w:rPr>
      <w:b/>
      <w:bCs/>
      <w:sz w:val="28"/>
      <w:szCs w:val="28"/>
    </w:rPr>
  </w:style>
  <w:style w:type="character" w:styleId="af8">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9">
    <w:name w:val="Body Text Indent"/>
    <w:basedOn w:val="a1"/>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2"/>
    <w:link w:val="af9"/>
    <w:rsid w:val="005411DB"/>
    <w:rPr>
      <w:rFonts w:eastAsia="MS Gothic"/>
      <w:sz w:val="24"/>
      <w:lang w:val="en-GB" w:eastAsia="ja-JP"/>
    </w:rPr>
  </w:style>
  <w:style w:type="paragraph" w:styleId="afa">
    <w:name w:val="Document Map"/>
    <w:basedOn w:val="a1"/>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2"/>
    <w:link w:val="afa"/>
    <w:semiHidden/>
    <w:rsid w:val="005411DB"/>
    <w:rPr>
      <w:rFonts w:ascii="Tahoma" w:eastAsia="MS Gothic" w:hAnsi="Tahoma"/>
      <w:sz w:val="24"/>
      <w:shd w:val="clear" w:color="auto" w:fill="000080"/>
      <w:lang w:val="en-GB" w:eastAsia="ja-JP"/>
    </w:rPr>
  </w:style>
  <w:style w:type="paragraph" w:styleId="afb">
    <w:name w:val="Plain Text"/>
    <w:basedOn w:val="a1"/>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2"/>
    <w:link w:val="afb"/>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1"/>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2"/>
    <w:link w:val="23"/>
    <w:rsid w:val="005411DB"/>
    <w:rPr>
      <w:rFonts w:eastAsia="MS Gothic"/>
      <w:kern w:val="2"/>
      <w:sz w:val="24"/>
      <w:lang w:val="en-GB" w:eastAsia="ja-JP"/>
    </w:rPr>
  </w:style>
  <w:style w:type="paragraph" w:styleId="24">
    <w:name w:val="List Bullet 2"/>
    <w:aliases w:val="lb2"/>
    <w:basedOn w:val="a8"/>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8"/>
    <w:next w:val="a5"/>
    <w:rsid w:val="005411DB"/>
    <w:pPr>
      <w:snapToGrid/>
      <w:spacing w:after="240"/>
      <w:ind w:left="714" w:hanging="357"/>
    </w:pPr>
    <w:rPr>
      <w:rFonts w:ascii="Arial" w:eastAsia="MS Gothic"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MS Gothic" w:hAnsi="Arial"/>
      <w:b/>
      <w:szCs w:val="20"/>
      <w:lang w:val="en-GB" w:eastAsia="ja-JP"/>
    </w:rPr>
  </w:style>
  <w:style w:type="paragraph" w:styleId="afc">
    <w:name w:val="Title"/>
    <w:basedOn w:val="a1"/>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2"/>
    <w:link w:val="afc"/>
    <w:rsid w:val="005411DB"/>
    <w:rPr>
      <w:rFonts w:ascii="Arial" w:eastAsia="MS Gothic" w:hAnsi="Arial"/>
      <w:b/>
      <w:sz w:val="24"/>
      <w:lang w:val="en-GB" w:eastAsia="ja-JP"/>
    </w:rPr>
  </w:style>
  <w:style w:type="paragraph" w:styleId="afd">
    <w:name w:val="table of figures"/>
    <w:basedOn w:val="11"/>
    <w:next w:val="a1"/>
    <w:semiHidden/>
    <w:rsid w:val="005411DB"/>
    <w:pPr>
      <w:tabs>
        <w:tab w:val="right" w:leader="dot" w:pos="9360"/>
      </w:tabs>
      <w:spacing w:before="120" w:after="120"/>
    </w:pPr>
    <w:rPr>
      <w:caps/>
    </w:rPr>
  </w:style>
  <w:style w:type="paragraph" w:styleId="11">
    <w:name w:val="toc 1"/>
    <w:basedOn w:val="a1"/>
    <w:next w:val="a1"/>
    <w:autoRedefine/>
    <w:semiHidden/>
    <w:rsid w:val="005411DB"/>
    <w:pPr>
      <w:autoSpaceDE/>
      <w:autoSpaceDN/>
      <w:adjustRightInd/>
      <w:snapToGrid/>
      <w:spacing w:after="0"/>
      <w:jc w:val="left"/>
    </w:pPr>
    <w:rPr>
      <w:rFonts w:eastAsia="MS Gothic"/>
      <w:sz w:val="24"/>
      <w:szCs w:val="20"/>
      <w:lang w:val="en-GB" w:eastAsia="ja-JP"/>
    </w:rPr>
  </w:style>
  <w:style w:type="character" w:styleId="afe">
    <w:name w:val="page number"/>
    <w:rsid w:val="005411DB"/>
    <w:rPr>
      <w:rFonts w:eastAsia="Times New Roman"/>
      <w:noProof w:val="0"/>
      <w:kern w:val="2"/>
      <w:sz w:val="21"/>
      <w:lang w:val="en-GB"/>
    </w:rPr>
  </w:style>
  <w:style w:type="paragraph" w:styleId="32">
    <w:name w:val="Body Text 3"/>
    <w:basedOn w:val="a1"/>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2"/>
    <w:link w:val="32"/>
    <w:rsid w:val="005411DB"/>
    <w:rPr>
      <w:rFonts w:eastAsia="MS Gothic"/>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0">
    <w:name w:val="Normal (Web)"/>
    <w:basedOn w:val="a1"/>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2"/>
    <w:link w:val="text0"/>
    <w:rsid w:val="005411DB"/>
    <w:rPr>
      <w:rFonts w:eastAsia="MS Gothic"/>
      <w:sz w:val="24"/>
      <w:lang w:eastAsia="ja-JP"/>
    </w:rPr>
  </w:style>
  <w:style w:type="paragraph" w:customStyle="1" w:styleId="bullet">
    <w:name w:val="bullet"/>
    <w:basedOn w:val="af2"/>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3"/>
    <w:next w:val="ae"/>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2"/>
    <w:link w:val="20"/>
    <w:rsid w:val="005411DB"/>
    <w:rPr>
      <w:b/>
      <w:bCs/>
      <w:sz w:val="24"/>
      <w:szCs w:val="22"/>
    </w:rPr>
  </w:style>
  <w:style w:type="table" w:customStyle="1" w:styleId="13">
    <w:name w:val="表 (格子)1"/>
    <w:basedOn w:val="a3"/>
    <w:next w:val="ae"/>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3"/>
    <w:next w:val="ae"/>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1">
    <w:name w:val="Emphasis"/>
    <w:uiPriority w:val="20"/>
    <w:qFormat/>
    <w:rsid w:val="004E6987"/>
    <w:rPr>
      <w:i/>
      <w:iCs/>
    </w:rPr>
  </w:style>
  <w:style w:type="paragraph" w:styleId="41">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MS PMincho"/>
    </w:rPr>
  </w:style>
  <w:style w:type="paragraph" w:customStyle="1" w:styleId="3">
    <w:name w:val="段落番号3"/>
    <w:basedOn w:val="1"/>
    <w:next w:val="a1"/>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c"/>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4/Inbox/drafts/9.17(Other)/38.212%20draft%20CRs/%5BPost114-38.212-NR_SL_enh2-Core%5D/R1-23xxxxx%20Introduction%20of%20Rel-18%20NR%20sidelink%20evolution%20v3.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SL_enh2-Core%5D/R1-23xxxxx%20Introduction%20of%20Rel-18%20NR%20sidelink%20evolution%20v2.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FBD5BF-8113-41FD-A2C5-2D35119E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1846</Words>
  <Characters>10527</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 2</cp:lastModifiedBy>
  <cp:revision>8</cp:revision>
  <cp:lastPrinted>2007-06-18T22:08:00Z</cp:lastPrinted>
  <dcterms:created xsi:type="dcterms:W3CDTF">2023-09-06T13:29:00Z</dcterms:created>
  <dcterms:modified xsi:type="dcterms:W3CDTF">2023-09-06T13:41:00Z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