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needs to be added. </w:t>
            </w:r>
          </w:p>
          <w:p w14:paraId="3FB1B7E1" w14:textId="2587C05B" w:rsidR="002D5AA6" w:rsidRDefault="002D5AA6" w:rsidP="004D1D2C">
            <w:pPr>
              <w:spacing w:beforeLines="50" w:before="120"/>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Regarding whether to introduce new SCI format or update SCI format 2-A/2-B/2-C, looking at the comments from companies here, it seems better to do some further discussions in RAN1 first. Note that the CR needs to be submitted to RAN this time, for CRs submitted to RAN we usually don’t leave any bracket there. Let me add the editor’s note below</w:t>
            </w:r>
            <w:r w:rsidR="00515F69">
              <w:rPr>
                <w:rFonts w:eastAsiaTheme="minorEastAsia"/>
                <w:color w:val="7030A0"/>
                <w:kern w:val="2"/>
                <w:lang w:eastAsia="zh-CN"/>
              </w:rPr>
              <w:t xml:space="preserve"> in the draft CR</w:t>
            </w:r>
            <w:r>
              <w:rPr>
                <w:rFonts w:eastAsiaTheme="minorEastAsia"/>
                <w:color w:val="7030A0"/>
                <w:kern w:val="2"/>
                <w:lang w:eastAsia="zh-CN"/>
              </w:rPr>
              <w:t xml:space="preserve"> to make it open for further update.  </w:t>
            </w:r>
          </w:p>
          <w:p w14:paraId="141162AC" w14:textId="18EE1DBF" w:rsidR="00600A09" w:rsidRPr="002D5AA6" w:rsidRDefault="002D5AA6" w:rsidP="004D1D2C">
            <w:pPr>
              <w:spacing w:beforeLines="50" w:before="120"/>
              <w:rPr>
                <w:rFonts w:eastAsiaTheme="minorEastAsia"/>
                <w:color w:val="000000" w:themeColor="text1"/>
                <w:kern w:val="2"/>
                <w:lang w:eastAsia="zh-CN"/>
              </w:rPr>
            </w:pPr>
            <w:r w:rsidRPr="002D5AA6">
              <w:rPr>
                <w:rFonts w:eastAsiaTheme="minorEastAsia"/>
                <w:color w:val="000000" w:themeColor="text1"/>
                <w:kern w:val="2"/>
                <w:lang w:eastAsia="zh-CN"/>
              </w:rPr>
              <w:t>Editor’s note</w:t>
            </w:r>
            <w:r w:rsidRPr="002D5AA6">
              <w:rPr>
                <w:rFonts w:eastAsiaTheme="minorEastAsia" w:hint="eastAsia"/>
                <w:color w:val="000000" w:themeColor="text1"/>
                <w:kern w:val="2"/>
                <w:lang w:eastAsia="zh-CN"/>
              </w:rPr>
              <w:t>:</w:t>
            </w:r>
            <w:r w:rsidRPr="002D5AA6">
              <w:rPr>
                <w:rFonts w:eastAsiaTheme="minorEastAsia"/>
                <w:color w:val="000000" w:themeColor="text1"/>
                <w:kern w:val="2"/>
                <w:lang w:eastAsia="zh-CN"/>
              </w:rPr>
              <w:t xml:space="preserve"> Further update can be done depending on further discussions in RAN1 on whether to introduce new SCI format or update SCI format 2-A/2-B/2-C.  </w:t>
            </w:r>
          </w:p>
          <w:p w14:paraId="22D947F3" w14:textId="77777777" w:rsidR="002D5AA6" w:rsidRDefault="002D5AA6"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Microsoft YaHei"/>
                <w:szCs w:val="20"/>
                <w:lang w:eastAsia="zh-CN"/>
              </w:rPr>
            </w:pPr>
            <w:r w:rsidRPr="00AC0821">
              <w:rPr>
                <w:rFonts w:eastAsia="Microsoft YaHei"/>
                <w:szCs w:val="20"/>
                <w:lang w:eastAsia="zh-CN"/>
              </w:rPr>
              <w:t xml:space="preserve">If a resource pool includes slots with 2 candidate starting symbols for a PSCCH/PSSCH transmission, for TBS determination </w:t>
            </w:r>
            <w:r w:rsidRPr="00600A09">
              <w:rPr>
                <w:rFonts w:eastAsia="Microsoft YaHei"/>
                <w:szCs w:val="20"/>
                <w:highlight w:val="yellow"/>
                <w:lang w:eastAsia="zh-CN"/>
              </w:rPr>
              <w:t>and 2</w:t>
            </w:r>
            <w:r w:rsidRPr="00600A09">
              <w:rPr>
                <w:rFonts w:eastAsia="Microsoft YaHei"/>
                <w:szCs w:val="20"/>
                <w:highlight w:val="yellow"/>
                <w:vertAlign w:val="superscript"/>
                <w:lang w:eastAsia="zh-CN"/>
              </w:rPr>
              <w:t>nd</w:t>
            </w:r>
            <w:r w:rsidRPr="00600A09">
              <w:rPr>
                <w:rFonts w:eastAsia="Microsoft YaHei"/>
                <w:szCs w:val="20"/>
                <w:highlight w:val="yellow"/>
                <w:lang w:eastAsia="zh-CN"/>
              </w:rPr>
              <w:t xml:space="preserve"> SCI overhead</w:t>
            </w:r>
            <w:r w:rsidRPr="00AC0821">
              <w:rPr>
                <w:rFonts w:eastAsia="Microsoft YaHei"/>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Microsoft YaHei"/>
                <w:szCs w:val="20"/>
              </w:rPr>
            </w:pPr>
            <w:r w:rsidRPr="00AC0821">
              <w:rPr>
                <w:rFonts w:eastAsia="Microsoft YaHei"/>
                <w:i/>
                <w:szCs w:val="20"/>
              </w:rPr>
              <w:t xml:space="preserve">L_ref </w:t>
            </w:r>
            <w:r w:rsidRPr="00AC0821">
              <w:rPr>
                <w:rFonts w:eastAsia="Microsoft YaHei"/>
                <w:szCs w:val="20"/>
              </w:rPr>
              <w:t xml:space="preserve">replaces </w:t>
            </w:r>
            <w:r w:rsidRPr="00AC0821">
              <w:rPr>
                <w:i/>
                <w:szCs w:val="20"/>
              </w:rPr>
              <w:t>sl-LengthSymbols</w:t>
            </w:r>
          </w:p>
          <w:p w14:paraId="145113F1" w14:textId="77777777" w:rsidR="00600A09" w:rsidRPr="00AC0821" w:rsidRDefault="00600A09" w:rsidP="00FF6E50">
            <w:pPr>
              <w:numPr>
                <w:ilvl w:val="1"/>
                <w:numId w:val="14"/>
              </w:numPr>
              <w:autoSpaceDE/>
              <w:autoSpaceDN/>
              <w:adjustRightInd/>
              <w:snapToGrid/>
              <w:spacing w:after="0"/>
              <w:rPr>
                <w:rFonts w:eastAsia="Microsoft YaHei"/>
                <w:szCs w:val="20"/>
              </w:rPr>
            </w:pPr>
            <w:r w:rsidRPr="00AC0821">
              <w:rPr>
                <w:rFonts w:eastAsia="Microsoft YaHei"/>
                <w:szCs w:val="20"/>
              </w:rPr>
              <w:t xml:space="preserve">Value range of </w:t>
            </w:r>
            <w:r w:rsidRPr="00AC0821">
              <w:rPr>
                <w:rFonts w:eastAsia="Microsoft YaHei"/>
                <w:i/>
                <w:szCs w:val="20"/>
              </w:rPr>
              <w:t>L_ref</w:t>
            </w:r>
            <w:r w:rsidRPr="00AC0821">
              <w:rPr>
                <w:rFonts w:eastAsia="Microsoft YaHei"/>
                <w:szCs w:val="20"/>
              </w:rPr>
              <w:t xml:space="preserve"> is {7, 8, 9, 10, 11, 12, 13, 14} symbols</w:t>
            </w:r>
          </w:p>
          <w:p w14:paraId="0576C152" w14:textId="77777777" w:rsidR="00600A09" w:rsidRPr="00AC0821" w:rsidRDefault="00000000" w:rsidP="00FF6E50">
            <w:pPr>
              <w:numPr>
                <w:ilvl w:val="0"/>
                <w:numId w:val="14"/>
              </w:numPr>
              <w:autoSpaceDE/>
              <w:autoSpaceDN/>
              <w:adjustRightInd/>
              <w:snapToGrid/>
              <w:spacing w:after="0"/>
              <w:rPr>
                <w:rFonts w:eastAsia="Microsoft YaHei"/>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6C4E5191" w14:textId="77777777" w:rsidR="00600A09" w:rsidRDefault="00600A09" w:rsidP="00F93CB9">
            <w:pPr>
              <w:pStyle w:val="B1"/>
              <w:jc w:val="both"/>
              <w:rPr>
                <w:rFonts w:eastAsiaTheme="minorEastAsia"/>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SimSun"/>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sl-lengthSymbols</w:t>
            </w:r>
            <w:r w:rsidRPr="00ED4AF8">
              <w:rPr>
                <w:lang w:eastAsia="ko-KR"/>
              </w:rPr>
              <w:t xml:space="preserve"> - 2, where </w:t>
            </w:r>
            <w:r w:rsidRPr="00ED4AF8">
              <w:rPr>
                <w:i/>
              </w:rPr>
              <w:t>sl-lengthSymbols</w:t>
            </w:r>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r w:rsidRPr="00ED4AF8">
              <w:rPr>
                <w:i/>
              </w:rPr>
              <w:t>sl-PSFCH-Period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r w:rsidRPr="00ED4AF8">
              <w:rPr>
                <w:i/>
              </w:rPr>
              <w:t>sl-PSFCH-Period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r w:rsidRPr="00ED4AF8">
              <w:rPr>
                <w:i/>
              </w:rPr>
              <w:t>sl-PSFCH-Period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7EEA800C" w14:textId="77777777" w:rsidR="00F45FD0" w:rsidRDefault="00F45FD0" w:rsidP="00F45FD0">
            <w:pPr>
              <w:pStyle w:val="B1"/>
              <w:ind w:left="0" w:firstLine="0"/>
              <w:jc w:val="both"/>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Good catching. I will update as below in the next update.</w:t>
            </w:r>
          </w:p>
          <w:p w14:paraId="7CD5A3D9" w14:textId="5CC61D5B" w:rsidR="00F45FD0" w:rsidRPr="00F93CB9" w:rsidRDefault="00F45FD0" w:rsidP="00F45FD0">
            <w:pPr>
              <w:pStyle w:val="B1"/>
              <w:ind w:left="0" w:firstLine="0"/>
              <w:jc w:val="both"/>
              <w:rPr>
                <w:color w:val="000000" w:themeColor="text1"/>
                <w:lang w:eastAsia="ko-KR"/>
              </w:rPr>
            </w:pPr>
            <w:r>
              <w:rPr>
                <w:noProof/>
                <w:lang w:val="en-US" w:eastAsia="zh-CN"/>
              </w:rPr>
              <w:drawing>
                <wp:inline distT="0" distB="0" distL="0" distR="0" wp14:anchorId="37611F26" wp14:editId="581F6D35">
                  <wp:extent cx="4323579" cy="509994"/>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256" cy="513377"/>
                          </a:xfrm>
                          <a:prstGeom prst="rect">
                            <a:avLst/>
                          </a:prstGeom>
                        </pic:spPr>
                      </pic:pic>
                    </a:graphicData>
                  </a:graphic>
                </wp:inline>
              </w:drawing>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DengXian" w:hint="eastAsia"/>
                <w:b/>
                <w:bCs/>
                <w:szCs w:val="18"/>
                <w:lang w:eastAsia="zh-CN"/>
              </w:rPr>
              <w:lastRenderedPageBreak/>
              <w:t>C</w:t>
            </w:r>
            <w:r>
              <w:rPr>
                <w:rFonts w:eastAsia="DengXian"/>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r w:rsidRPr="007A62F5">
              <w:rPr>
                <w:szCs w:val="18"/>
                <w:lang w:eastAsia="ja-JP"/>
              </w:rPr>
              <w:t>Thank</w:t>
            </w:r>
            <w:r>
              <w:rPr>
                <w:szCs w:val="18"/>
                <w:lang w:eastAsia="ja-JP"/>
              </w:rPr>
              <w:t>s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1 (</w:t>
            </w:r>
            <w:r w:rsidRPr="003A0C27">
              <w:rPr>
                <w:rFonts w:eastAsia="DengXian" w:hint="eastAsia"/>
                <w:b/>
                <w:szCs w:val="18"/>
                <w:lang w:eastAsia="zh-CN"/>
              </w:rPr>
              <w:t>C</w:t>
            </w:r>
            <w:r w:rsidRPr="003A0C27">
              <w:rPr>
                <w:rFonts w:eastAsia="DengXian"/>
                <w:b/>
                <w:szCs w:val="18"/>
                <w:lang w:eastAsia="zh-CN"/>
              </w:rPr>
              <w:t xml:space="preserve">lause </w:t>
            </w:r>
            <w:r w:rsidR="00B30400">
              <w:rPr>
                <w:rFonts w:eastAsia="DengXian"/>
                <w:b/>
                <w:szCs w:val="18"/>
                <w:lang w:eastAsia="zh-CN"/>
              </w:rPr>
              <w:t>8.4.1.1</w:t>
            </w:r>
            <w:r>
              <w:rPr>
                <w:rFonts w:eastAsia="DengXian"/>
                <w:b/>
                <w:szCs w:val="18"/>
                <w:lang w:eastAsia="zh-CN"/>
              </w:rPr>
              <w:t>)</w:t>
            </w:r>
            <w:r w:rsidRPr="003A0C27">
              <w:rPr>
                <w:rFonts w:eastAsia="DengXian"/>
                <w:b/>
                <w:szCs w:val="18"/>
                <w:lang w:eastAsia="zh-CN"/>
              </w:rPr>
              <w:t xml:space="preserve">: </w:t>
            </w:r>
          </w:p>
          <w:p w14:paraId="17A132A0" w14:textId="1974AC2C" w:rsidR="00E90132" w:rsidRDefault="00B30400" w:rsidP="00FF6E50">
            <w:pPr>
              <w:pStyle w:val="ListParagraph"/>
              <w:numPr>
                <w:ilvl w:val="1"/>
                <w:numId w:val="15"/>
              </w:numPr>
              <w:autoSpaceDE/>
              <w:autoSpaceDN/>
              <w:adjustRightInd/>
              <w:snapToGrid/>
              <w:spacing w:after="0" w:line="300" w:lineRule="auto"/>
              <w:contextualSpacing w:val="0"/>
              <w:jc w:val="left"/>
              <w:rPr>
                <w:rFonts w:eastAsia="DengXian"/>
                <w:szCs w:val="18"/>
                <w:lang w:eastAsia="zh-CN"/>
              </w:rPr>
            </w:pPr>
            <w:r>
              <w:rPr>
                <w:rFonts w:eastAsia="DengXian"/>
                <w:szCs w:val="18"/>
                <w:lang w:eastAsia="zh-CN"/>
              </w:rPr>
              <w:t>Considering the detailed usage of remaining COT duration is defined in TS 37.213, we propose adding the reference as follows:</w:t>
            </w:r>
          </w:p>
          <w:tbl>
            <w:tblPr>
              <w:tblStyle w:val="TableGrid"/>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r w:rsidRPr="00B30400">
                    <w:rPr>
                      <w:i/>
                      <w:sz w:val="20"/>
                      <w:szCs w:val="20"/>
                      <w:lang w:eastAsia="zh-CN"/>
                    </w:rPr>
                    <w:t>transmissionStructureForPSCCHandPSSCH</w:t>
                  </w:r>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lastRenderedPageBreak/>
                    <w:t>-</w:t>
                  </w:r>
                  <w:r w:rsidRPr="00B30400">
                    <w:rPr>
                      <w:sz w:val="20"/>
                      <w:szCs w:val="20"/>
                      <w:lang w:val="en-GB" w:eastAsia="ko-KR"/>
                    </w:rPr>
                    <w:tab/>
                    <w:t xml:space="preserve">Remaining COT duration – </w:t>
                  </w:r>
                  <m:oMath>
                    <m:d>
                      <m:dPr>
                        <m:begChr m:val="⌈"/>
                        <m:endChr m:val="⌉"/>
                        <m:ctrlPr>
                          <w:rPr>
                            <w:rFonts w:ascii="Cambria Math" w:hAnsi="Cambria Math" w:cs="SimSun"/>
                            <w:sz w:val="20"/>
                            <w:lang w:val="en-GB"/>
                          </w:rPr>
                        </m:ctrlPr>
                      </m:dPr>
                      <m:e>
                        <m:sSub>
                          <m:sSubPr>
                            <m:ctrlPr>
                              <w:rPr>
                                <w:rFonts w:ascii="Cambria Math" w:hAnsi="Cambria Math" w:cs="SimSun"/>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SimSun"/>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Default="00E90132" w:rsidP="00E90132">
            <w:pPr>
              <w:spacing w:line="300" w:lineRule="auto"/>
              <w:ind w:left="420"/>
              <w:rPr>
                <w:rFonts w:eastAsia="DengXian"/>
                <w:szCs w:val="18"/>
                <w:lang w:eastAsia="zh-CN"/>
              </w:rPr>
            </w:pPr>
          </w:p>
          <w:p w14:paraId="1CAF5A41" w14:textId="314406F0" w:rsidR="00FB6608" w:rsidRPr="0080161B" w:rsidRDefault="00FB6608" w:rsidP="00FB6608">
            <w:pPr>
              <w:spacing w:line="300" w:lineRule="auto"/>
              <w:rPr>
                <w:rFonts w:eastAsia="DengXian"/>
                <w:szCs w:val="18"/>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Ok, will reflect in the next update. </w:t>
            </w:r>
          </w:p>
          <w:p w14:paraId="0B41F62F" w14:textId="1F978A3B"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2 (</w:t>
            </w:r>
            <w:r w:rsidR="002270C6">
              <w:rPr>
                <w:rFonts w:eastAsia="DengXian"/>
                <w:b/>
                <w:szCs w:val="18"/>
                <w:lang w:eastAsia="zh-CN"/>
              </w:rPr>
              <w:t xml:space="preserve">for LGE’s </w:t>
            </w:r>
            <w:r w:rsidR="00252F82">
              <w:rPr>
                <w:rFonts w:eastAsia="DengXian"/>
                <w:b/>
                <w:szCs w:val="18"/>
                <w:lang w:eastAsia="zh-CN"/>
              </w:rPr>
              <w:t>first comment</w:t>
            </w:r>
            <w:r>
              <w:rPr>
                <w:rFonts w:eastAsia="DengXian"/>
                <w:b/>
                <w:szCs w:val="18"/>
                <w:lang w:eastAsia="zh-CN"/>
              </w:rPr>
              <w:t>)</w:t>
            </w:r>
            <w:r w:rsidRPr="003A0C27">
              <w:rPr>
                <w:rFonts w:eastAsia="DengXian"/>
                <w:b/>
                <w:szCs w:val="18"/>
                <w:lang w:eastAsia="zh-CN"/>
              </w:rPr>
              <w:t xml:space="preserve">: </w:t>
            </w:r>
          </w:p>
          <w:p w14:paraId="58B8E711" w14:textId="77777777" w:rsidR="00E90132" w:rsidRPr="00FB6608" w:rsidRDefault="00252F82" w:rsidP="00FF6E50">
            <w:pPr>
              <w:pStyle w:val="ListParagraph"/>
              <w:numPr>
                <w:ilvl w:val="1"/>
                <w:numId w:val="15"/>
              </w:numPr>
              <w:autoSpaceDE/>
              <w:autoSpaceDN/>
              <w:adjustRightInd/>
              <w:snapToGrid/>
              <w:spacing w:after="0" w:line="300" w:lineRule="auto"/>
              <w:contextualSpacing w:val="0"/>
              <w:jc w:val="left"/>
              <w:rPr>
                <w:rFonts w:eastAsia="Malgun Gothic"/>
                <w:kern w:val="2"/>
                <w:lang w:eastAsia="ko-KR"/>
              </w:rPr>
            </w:pPr>
            <w:r>
              <w:rPr>
                <w:rFonts w:eastAsia="DengXian"/>
                <w:szCs w:val="18"/>
                <w:lang w:eastAsia="zh-CN"/>
              </w:rPr>
              <w:t>We think</w:t>
            </w:r>
            <w:r w:rsidR="009C7FD4">
              <w:rPr>
                <w:rFonts w:eastAsia="DengXian"/>
                <w:szCs w:val="18"/>
                <w:lang w:eastAsia="zh-CN"/>
              </w:rPr>
              <w:t xml:space="preserve"> the</w:t>
            </w:r>
            <w:r>
              <w:rPr>
                <w:rFonts w:eastAsia="DengXian"/>
                <w:szCs w:val="18"/>
                <w:lang w:eastAsia="zh-CN"/>
              </w:rPr>
              <w:t xml:space="preserve"> current description of COT-SI should be kept</w:t>
            </w:r>
            <w:r w:rsidR="00E90132" w:rsidRPr="00A177B7">
              <w:rPr>
                <w:rFonts w:eastAsia="DengXian"/>
                <w:szCs w:val="18"/>
                <w:lang w:eastAsia="zh-CN"/>
              </w:rPr>
              <w:t>.</w:t>
            </w:r>
            <w:r>
              <w:rPr>
                <w:rFonts w:eastAsia="DengXian"/>
                <w:szCs w:val="18"/>
                <w:lang w:eastAsia="zh-CN"/>
              </w:rPr>
              <w:t xml:space="preserve"> For SL-U, no matter whether COT is shared or not by a PSCCH/PSSCH transmission, the total bits of SCI should be the same. Otherwise, decoding </w:t>
            </w:r>
            <w:r w:rsidR="009C7FD4">
              <w:rPr>
                <w:rFonts w:eastAsia="DengXian"/>
                <w:szCs w:val="18"/>
                <w:lang w:eastAsia="zh-CN"/>
              </w:rPr>
              <w:t>complexity may be increased. A COT initiating UE can choose not to share a COT by setting a zero value for the field of remaining COT duration.</w:t>
            </w:r>
          </w:p>
          <w:p w14:paraId="04E8041A" w14:textId="0AEA89C8" w:rsidR="00FB6608" w:rsidRPr="00FB6608" w:rsidRDefault="00FB6608" w:rsidP="00FB6608">
            <w:pPr>
              <w:autoSpaceDE/>
              <w:autoSpaceDN/>
              <w:adjustRightInd/>
              <w:snapToGrid/>
              <w:spacing w:after="0" w:line="300" w:lineRule="auto"/>
              <w:jc w:val="left"/>
              <w:rPr>
                <w:rFonts w:eastAsia="Malgun Gothic"/>
                <w:kern w:val="2"/>
                <w:lang w:eastAsia="ko-KR"/>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 </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DengXian"/>
                <w:b/>
                <w:bCs/>
                <w:szCs w:val="18"/>
                <w:lang w:eastAsia="zh-CN"/>
              </w:rPr>
            </w:pPr>
            <w:r>
              <w:rPr>
                <w:rFonts w:eastAsia="DengXian"/>
                <w:b/>
                <w:bCs/>
                <w:szCs w:val="18"/>
                <w:lang w:eastAsia="zh-CN"/>
              </w:rPr>
              <w:lastRenderedPageBreak/>
              <w:t>V</w:t>
            </w:r>
            <w:r>
              <w:rPr>
                <w:rFonts w:eastAsia="DengXian"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B6608" w:rsidRDefault="00FC5154" w:rsidP="00FC5154">
            <w:pPr>
              <w:pStyle w:val="ListParagraph"/>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18F61FBD" w14:textId="0BDAF9E9"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p w14:paraId="7232DA73" w14:textId="4219AA62" w:rsidR="00FC5154" w:rsidRPr="00FB6608" w:rsidRDefault="00FC5154" w:rsidP="00FC5154">
            <w:pPr>
              <w:pStyle w:val="ListParagraph"/>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6AB20E9F" w14:textId="69187F2A"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sidR="00131CA0">
              <w:rPr>
                <w:rFonts w:eastAsiaTheme="minorEastAsia"/>
                <w:color w:val="7030A0"/>
                <w:kern w:val="2"/>
                <w:lang w:eastAsia="zh-CN"/>
              </w:rPr>
              <w:t xml:space="preserve">It seems based on RAN1 discussions, “11’’ is not supported for Rel-18 SL-U. Therefore, the groupcast here can only be ‘01’. Of course, if ‘11’ is agreed to support in the future, we can update accordingly. </w:t>
            </w:r>
          </w:p>
          <w:p w14:paraId="73D8D943" w14:textId="61461C24" w:rsidR="00FC5154" w:rsidRPr="00131CA0" w:rsidRDefault="00FC5154" w:rsidP="00FC5154">
            <w:pPr>
              <w:pStyle w:val="ListParagraph"/>
              <w:numPr>
                <w:ilvl w:val="0"/>
                <w:numId w:val="16"/>
              </w:numPr>
              <w:rPr>
                <w:szCs w:val="18"/>
                <w:lang w:eastAsia="ja-JP"/>
              </w:rPr>
            </w:pPr>
            <w:r>
              <w:rPr>
                <w:rFonts w:eastAsiaTheme="minorEastAsia" w:hint="eastAsia"/>
                <w:szCs w:val="18"/>
                <w:lang w:eastAsia="zh-CN"/>
              </w:rPr>
              <w:t>I</w:t>
            </w:r>
            <w:r>
              <w:rPr>
                <w:rFonts w:eastAsiaTheme="minorEastAsia"/>
                <w:szCs w:val="18"/>
                <w:lang w:eastAsia="zh-CN"/>
              </w:rPr>
              <w:t>n COT-SI, the remaining COT duration has the following bitsize</w:t>
            </w:r>
          </w:p>
          <w:p w14:paraId="2A13553E" w14:textId="730F608E" w:rsidR="00131CA0" w:rsidRPr="00131CA0" w:rsidRDefault="00131CA0" w:rsidP="00131CA0">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 think the current description reflect the agreement. Any error here?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DengXian"/>
                <w:b/>
                <w:bCs/>
                <w:szCs w:val="18"/>
                <w:lang w:eastAsia="zh-CN"/>
              </w:rPr>
            </w:pPr>
            <w:r>
              <w:rPr>
                <w:rFonts w:eastAsia="DengXian"/>
                <w:b/>
                <w:bCs/>
                <w:szCs w:val="18"/>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ListParagraph"/>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ListParagraph"/>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ListParagraph"/>
              <w:numPr>
                <w:ilvl w:val="0"/>
                <w:numId w:val="19"/>
              </w:numPr>
              <w:spacing w:beforeLines="50" w:before="120" w:after="0"/>
              <w:rPr>
                <w:kern w:val="2"/>
                <w:lang w:eastAsia="zh-CN"/>
              </w:rPr>
            </w:pPr>
            <w:r>
              <w:rPr>
                <w:kern w:val="2"/>
                <w:lang w:eastAsia="zh-CN"/>
              </w:rPr>
              <w:t xml:space="preserve">According to the WID (in the next two sub-bullets), in our understanding, the IUC feature is still supported in SL-U (with no </w:t>
            </w:r>
            <w:r>
              <w:rPr>
                <w:kern w:val="2"/>
                <w:lang w:eastAsia="zh-CN"/>
              </w:rPr>
              <w:lastRenderedPageBreak/>
              <w:t>specific enhancement)</w:t>
            </w:r>
          </w:p>
          <w:p w14:paraId="2056F237"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5D2705D0" w14:textId="77777777" w:rsidR="00F93CB9" w:rsidRPr="00EB6075" w:rsidRDefault="00F93CB9" w:rsidP="00F93CB9">
            <w:pPr>
              <w:pStyle w:val="ListParagraph"/>
              <w:numPr>
                <w:ilvl w:val="0"/>
                <w:numId w:val="19"/>
              </w:numPr>
              <w:rPr>
                <w:lang w:eastAsia="zh-CN"/>
              </w:rPr>
            </w:pPr>
            <w:r w:rsidRPr="00F93CB9">
              <w:rPr>
                <w:kern w:val="2"/>
                <w:lang w:eastAsia="zh-CN"/>
              </w:rPr>
              <w:t>Is there any specific reason why the COT-SI is not included in SCI format 2C (e.g., too many bits)?</w:t>
            </w:r>
          </w:p>
          <w:p w14:paraId="6DEEE562" w14:textId="2EDE9453" w:rsidR="00EB6075" w:rsidRPr="00EB6075" w:rsidRDefault="00EB6075" w:rsidP="00EB6075">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DengXian"/>
                <w:b/>
                <w:bCs/>
                <w:szCs w:val="18"/>
                <w:lang w:eastAsia="zh-CN"/>
              </w:rPr>
            </w:pPr>
            <w:r>
              <w:rPr>
                <w:rFonts w:eastAsia="DengXian"/>
                <w:b/>
                <w:bCs/>
                <w:szCs w:val="18"/>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Pr="00900988"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4C54548F" w14:textId="77777777" w:rsidR="00900988" w:rsidRDefault="00900988" w:rsidP="00900988">
            <w:pPr>
              <w:rPr>
                <w:rFonts w:eastAsiaTheme="minorEastAsia"/>
                <w:color w:val="7030A0"/>
                <w:kern w:val="2"/>
                <w:lang w:eastAsia="zh-CN"/>
              </w:rPr>
            </w:pPr>
          </w:p>
          <w:p w14:paraId="7280858F" w14:textId="5A3CD168" w:rsidR="005A4207" w:rsidRPr="00900988" w:rsidRDefault="00900988" w:rsidP="0090098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MS Mincho"/>
                <w:b/>
                <w:bCs/>
                <w:szCs w:val="18"/>
                <w:lang w:eastAsia="ja-JP"/>
              </w:rPr>
            </w:pPr>
            <w:r>
              <w:rPr>
                <w:rFonts w:eastAsia="MS Mincho" w:hint="eastAsia"/>
                <w:b/>
                <w:bCs/>
                <w:szCs w:val="18"/>
                <w:lang w:eastAsia="ja-JP"/>
              </w:rPr>
              <w:t>D</w:t>
            </w:r>
            <w:r>
              <w:rPr>
                <w:rFonts w:eastAsia="MS Mincho"/>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A3A6C5A" w14:textId="77777777" w:rsidR="00822968" w:rsidRDefault="00822968" w:rsidP="00F93CB9">
            <w:pPr>
              <w:spacing w:beforeLines="50" w:before="120" w:after="0"/>
              <w:rPr>
                <w:rFonts w:eastAsia="MS Mincho"/>
                <w:kern w:val="2"/>
                <w:lang w:eastAsia="ja-JP"/>
              </w:rPr>
            </w:pPr>
            <w:r>
              <w:rPr>
                <w:rFonts w:eastAsia="MS Mincho" w:hint="eastAsia"/>
                <w:kern w:val="2"/>
                <w:lang w:eastAsia="ja-JP"/>
              </w:rPr>
              <w:t>T</w:t>
            </w:r>
            <w:r>
              <w:rPr>
                <w:rFonts w:eastAsia="MS Mincho"/>
                <w:kern w:val="2"/>
                <w:lang w:eastAsia="ja-JP"/>
              </w:rPr>
              <w:t>here is no clear agreement on which SCI-2 format conveys COT-SI. Adding them only in SCI 2-A is not valid at least in the current status.</w:t>
            </w:r>
          </w:p>
          <w:p w14:paraId="3C523E60" w14:textId="77777777" w:rsidR="008921A6" w:rsidRDefault="008921A6" w:rsidP="008921A6">
            <w:pPr>
              <w:rPr>
                <w:rFonts w:eastAsiaTheme="minorEastAsia"/>
                <w:color w:val="7030A0"/>
                <w:kern w:val="2"/>
                <w:lang w:eastAsia="zh-CN"/>
              </w:rPr>
            </w:pPr>
          </w:p>
          <w:p w14:paraId="3FE235D3" w14:textId="4881F2F3" w:rsidR="00900988"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MS Mincho"/>
                <w:b/>
                <w:bCs/>
                <w:szCs w:val="18"/>
                <w:lang w:eastAsia="ja-JP"/>
              </w:rPr>
            </w:pPr>
            <w:r>
              <w:rPr>
                <w:rFonts w:eastAsia="MS Mincho"/>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MS Mincho"/>
                <w:kern w:val="2"/>
                <w:lang w:eastAsia="ja-JP"/>
              </w:rPr>
            </w:pPr>
            <w:r>
              <w:rPr>
                <w:rFonts w:eastAsia="MS Mincho"/>
                <w:kern w:val="2"/>
                <w:lang w:eastAsia="ja-JP"/>
              </w:rPr>
              <w:t>Regarding which SCI-2 formats can include COT sharing fields – we agree with others that it is not clear at the moment. The draft CR for 38.214 assumed that SCI format 2-A, 2-B, 2-C all can include them.</w:t>
            </w:r>
          </w:p>
          <w:p w14:paraId="5AC8008C" w14:textId="6E398E2F" w:rsidR="00D91700"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bl>
    <w:bookmarkEnd w:id="2"/>
    <w:bookmarkEnd w:id="3"/>
    <w:bookmarkEnd w:id="4"/>
    <w:bookmarkEnd w:id="5"/>
    <w:p w14:paraId="23D5ADB1" w14:textId="652128E2"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4D511D86" w14:textId="73D6576F" w:rsidR="0094124D" w:rsidRPr="00ED4BB1" w:rsidRDefault="0094124D" w:rsidP="0094124D">
      <w:pPr>
        <w:adjustRightInd/>
        <w:spacing w:beforeLines="50" w:before="120" w:after="240"/>
        <w:rPr>
          <w:rFonts w:eastAsiaTheme="minorEastAsia"/>
          <w:lang w:eastAsia="zh-CN"/>
        </w:rPr>
      </w:pPr>
      <w:r>
        <w:rPr>
          <w:lang w:eastAsia="zh-CN"/>
        </w:rPr>
        <w:t xml:space="preserve">Please find the updated </w:t>
      </w:r>
      <w:hyperlink r:id="rId12" w:history="1">
        <w:r w:rsidRPr="00285A8A">
          <w:rPr>
            <w:rStyle w:val="Hyperlink"/>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94124D" w:rsidRPr="00ED4BB1" w14:paraId="68E5F963"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E671F9" w14:textId="77777777" w:rsidR="0094124D" w:rsidRPr="00ED4BB1" w:rsidRDefault="0094124D"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AF4490" w14:textId="77777777" w:rsidR="0094124D" w:rsidRPr="00ED4BB1" w:rsidRDefault="0094124D" w:rsidP="00CE0AE6">
            <w:pPr>
              <w:widowControl/>
              <w:rPr>
                <w:i/>
                <w:lang w:eastAsia="zh-CN"/>
              </w:rPr>
            </w:pPr>
            <w:r w:rsidRPr="00ED4BB1">
              <w:rPr>
                <w:i/>
                <w:lang w:eastAsia="zh-CN"/>
              </w:rPr>
              <w:t>View</w:t>
            </w:r>
          </w:p>
        </w:tc>
      </w:tr>
      <w:tr w:rsidR="0094124D" w:rsidRPr="00ED4BB1" w14:paraId="2554F00F" w14:textId="77777777" w:rsidTr="00CE0AE6">
        <w:tc>
          <w:tcPr>
            <w:tcW w:w="2113" w:type="dxa"/>
            <w:tcBorders>
              <w:top w:val="single" w:sz="4" w:space="0" w:color="auto"/>
              <w:left w:val="single" w:sz="4" w:space="0" w:color="auto"/>
              <w:bottom w:val="single" w:sz="4" w:space="0" w:color="auto"/>
              <w:right w:val="single" w:sz="4" w:space="0" w:color="auto"/>
            </w:tcBorders>
          </w:tcPr>
          <w:p w14:paraId="599D4A31" w14:textId="6FEE49F7" w:rsidR="0094124D" w:rsidRPr="00491BCA" w:rsidRDefault="00491BCA" w:rsidP="00CE0AE6">
            <w:pPr>
              <w:widowControl/>
              <w:rPr>
                <w:rFonts w:eastAsia="MS Mincho"/>
                <w:b/>
                <w:lang w:eastAsia="ja-JP"/>
              </w:rPr>
            </w:pPr>
            <w:r>
              <w:rPr>
                <w:rFonts w:eastAsia="MS Mincho" w:hint="eastAsia"/>
                <w:b/>
                <w:lang w:eastAsia="ja-JP"/>
              </w:rPr>
              <w:t>D</w:t>
            </w:r>
            <w:r>
              <w:rPr>
                <w:rFonts w:eastAsia="MS Mincho"/>
                <w:b/>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023423FA" w14:textId="12B4E165" w:rsidR="0094124D" w:rsidRPr="00491BCA" w:rsidRDefault="00491BCA" w:rsidP="00CE0AE6">
            <w:pPr>
              <w:widowControl/>
              <w:rPr>
                <w:rFonts w:eastAsia="MS Mincho"/>
                <w:lang w:eastAsia="ja-JP"/>
              </w:rPr>
            </w:pPr>
            <w:r>
              <w:rPr>
                <w:rFonts w:eastAsia="MS Mincho" w:hint="eastAsia"/>
                <w:lang w:eastAsia="ja-JP"/>
              </w:rPr>
              <w:t>F</w:t>
            </w:r>
            <w:r>
              <w:rPr>
                <w:rFonts w:eastAsia="MS Mincho"/>
                <w:lang w:eastAsia="ja-JP"/>
              </w:rPr>
              <w:t>or SCI 2-A/2-B/2-C, we do not accept only adding the note. If RAN1 do not have consensus on which 2</w:t>
            </w:r>
            <w:r w:rsidRPr="00491BCA">
              <w:rPr>
                <w:rFonts w:eastAsia="MS Mincho"/>
                <w:vertAlign w:val="superscript"/>
                <w:lang w:eastAsia="ja-JP"/>
              </w:rPr>
              <w:t>nd</w:t>
            </w:r>
            <w:r>
              <w:rPr>
                <w:rFonts w:eastAsia="MS Mincho"/>
                <w:lang w:eastAsia="ja-JP"/>
              </w:rPr>
              <w:t xml:space="preserve"> stage SCI conveys COT-SI, it means that the current CR is automatically agreed for R18 spec. We do not support the situation. If the point should be an open issue, we suggest removing the text from SCI 2-A while keeping the editor’s note.</w:t>
            </w:r>
          </w:p>
        </w:tc>
      </w:tr>
      <w:tr w:rsidR="0094124D" w:rsidRPr="00ED4BB1" w14:paraId="2FA93254" w14:textId="77777777" w:rsidTr="00CE0AE6">
        <w:tc>
          <w:tcPr>
            <w:tcW w:w="2113" w:type="dxa"/>
            <w:tcBorders>
              <w:top w:val="single" w:sz="4" w:space="0" w:color="auto"/>
              <w:left w:val="single" w:sz="4" w:space="0" w:color="auto"/>
              <w:bottom w:val="single" w:sz="4" w:space="0" w:color="auto"/>
              <w:right w:val="single" w:sz="4" w:space="0" w:color="auto"/>
            </w:tcBorders>
          </w:tcPr>
          <w:p w14:paraId="468A38CE" w14:textId="7E02710C" w:rsidR="0094124D" w:rsidRPr="00ED4BB1" w:rsidRDefault="0084330E" w:rsidP="00CE0AE6">
            <w:pPr>
              <w:widowControl/>
              <w:rPr>
                <w:b/>
                <w:lang w:eastAsia="zh-CN"/>
              </w:rPr>
            </w:pPr>
            <w:r>
              <w:rPr>
                <w:b/>
                <w:lang w:eastAsia="zh-CN"/>
              </w:rPr>
              <w:t>V</w:t>
            </w:r>
            <w:r>
              <w:rPr>
                <w:rFonts w:hint="eastAsia"/>
                <w:b/>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D6BAD2" w14:textId="77777777" w:rsidR="0094124D" w:rsidRDefault="0084330E" w:rsidP="00CE0AE6">
            <w:pPr>
              <w:widowControl/>
              <w:rPr>
                <w:lang w:eastAsia="zh-CN"/>
              </w:rPr>
            </w:pPr>
            <w:r>
              <w:rPr>
                <w:lang w:eastAsia="zh-CN"/>
              </w:rPr>
              <w:t>C</w:t>
            </w:r>
            <w:r>
              <w:rPr>
                <w:rFonts w:hint="eastAsia"/>
                <w:lang w:eastAsia="zh-CN"/>
              </w:rPr>
              <w:t>omment</w:t>
            </w:r>
            <w:r>
              <w:rPr>
                <w:lang w:eastAsia="zh-CN"/>
              </w:rPr>
              <w:t xml:space="preserve"> 1</w:t>
            </w:r>
          </w:p>
          <w:p w14:paraId="11B5E242" w14:textId="77777777" w:rsidR="0084330E" w:rsidRDefault="0084330E" w:rsidP="00CE0AE6">
            <w:pPr>
              <w:widowControl/>
              <w:rPr>
                <w:lang w:eastAsia="zh-CN"/>
              </w:rPr>
            </w:pPr>
            <w:r>
              <w:rPr>
                <w:lang w:eastAsia="zh-CN"/>
              </w:rPr>
              <w:t>We share view as DCM</w:t>
            </w:r>
            <w:r w:rsidR="00E24B7C">
              <w:rPr>
                <w:lang w:eastAsia="zh-CN"/>
              </w:rPr>
              <w:t xml:space="preserve">, if RAN1 will further discuss COT-SI for SCI-2A/SCI 2-B/2-C, the current spec. for SCI-2A should be removed </w:t>
            </w:r>
          </w:p>
          <w:p w14:paraId="2CD13D88" w14:textId="77777777" w:rsidR="00E24B7C" w:rsidRDefault="00E24B7C" w:rsidP="00CE0AE6">
            <w:pPr>
              <w:widowControl/>
              <w:rPr>
                <w:lang w:eastAsia="zh-CN"/>
              </w:rPr>
            </w:pPr>
            <w:r>
              <w:rPr>
                <w:lang w:eastAsia="zh-CN"/>
              </w:rPr>
              <w:t>Comment</w:t>
            </w:r>
            <w:r>
              <w:rPr>
                <w:rFonts w:hint="eastAsia"/>
                <w:lang w:eastAsia="zh-CN"/>
              </w:rPr>
              <w:t xml:space="preserve"> </w:t>
            </w:r>
            <w:r>
              <w:rPr>
                <w:lang w:eastAsia="zh-CN"/>
              </w:rPr>
              <w:t>2</w:t>
            </w:r>
          </w:p>
          <w:p w14:paraId="72324692" w14:textId="77777777" w:rsidR="00E24B7C" w:rsidRPr="00E24B7C" w:rsidRDefault="00E24B7C" w:rsidP="00E24B7C">
            <w:pPr>
              <w:rPr>
                <w:szCs w:val="18"/>
                <w:lang w:eastAsia="ja-JP"/>
              </w:rPr>
            </w:pPr>
            <w:r w:rsidRPr="00E24B7C">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0DCA49C6" w14:textId="700EDFD6" w:rsidR="00E24B7C" w:rsidRDefault="00E24B7C" w:rsidP="00E24B7C">
            <w:pPr>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It seems based on RAN1 discussions, “11’’ is not supported for </w:t>
            </w:r>
            <w:r>
              <w:rPr>
                <w:rFonts w:eastAsiaTheme="minorEastAsia"/>
                <w:color w:val="7030A0"/>
                <w:kern w:val="2"/>
                <w:lang w:eastAsia="zh-CN"/>
              </w:rPr>
              <w:lastRenderedPageBreak/>
              <w:t xml:space="preserve">Rel-18 SL-U. Therefore, the groupcast here can only be ‘01’. Of course, if ‘11’ is agreed to support in the future, we can update accordingly. </w:t>
            </w:r>
          </w:p>
          <w:p w14:paraId="3FB22102" w14:textId="7E2AF016" w:rsidR="00E24B7C" w:rsidRPr="00E24B7C" w:rsidRDefault="00E24B7C" w:rsidP="00E24B7C">
            <w:pPr>
              <w:rPr>
                <w:lang w:eastAsia="zh-CN"/>
              </w:rPr>
            </w:pPr>
            <w:r w:rsidRPr="00E24B7C">
              <w:rPr>
                <w:rFonts w:hint="eastAsia"/>
                <w:color w:val="1F497D" w:themeColor="text2"/>
                <w:lang w:eastAsia="zh-CN"/>
              </w:rPr>
              <w:t>[</w:t>
            </w:r>
            <w:r w:rsidRPr="00E24B7C">
              <w:rPr>
                <w:color w:val="1F497D" w:themeColor="text2"/>
                <w:lang w:eastAsia="zh-CN"/>
              </w:rPr>
              <w:t>vivo]: the cast type indication for COT-SI is simplified compared with Rel-16 cast type. We think a dedicated table is more straightforward, In table 8.4.1.1-1, the description for ‘01’  and ‘11’ distinguishes the NACK-only based groupcast and ACK/NACK based groupcast, which is not agreed for COT-SI</w:t>
            </w:r>
          </w:p>
        </w:tc>
      </w:tr>
      <w:tr w:rsidR="0094124D" w:rsidRPr="00ED4BB1" w14:paraId="0E80ED61" w14:textId="77777777" w:rsidTr="00CE0AE6">
        <w:tc>
          <w:tcPr>
            <w:tcW w:w="2113" w:type="dxa"/>
            <w:tcBorders>
              <w:top w:val="single" w:sz="4" w:space="0" w:color="auto"/>
              <w:left w:val="single" w:sz="4" w:space="0" w:color="auto"/>
              <w:bottom w:val="single" w:sz="4" w:space="0" w:color="auto"/>
              <w:right w:val="single" w:sz="4" w:space="0" w:color="auto"/>
            </w:tcBorders>
          </w:tcPr>
          <w:p w14:paraId="08FC89E0" w14:textId="278AC02C" w:rsidR="0094124D" w:rsidRPr="00ED4BB1" w:rsidRDefault="00FA01F1" w:rsidP="00CE0AE6">
            <w:pPr>
              <w:widowControl/>
              <w:rPr>
                <w:b/>
                <w:lang w:eastAsia="zh-CN"/>
              </w:rPr>
            </w:pPr>
            <w:r>
              <w:rPr>
                <w:rFonts w:hint="eastAsia"/>
                <w:b/>
                <w:lang w:eastAsia="zh-CN"/>
              </w:rPr>
              <w:lastRenderedPageBreak/>
              <w:t>C</w:t>
            </w:r>
            <w:r>
              <w:rPr>
                <w:b/>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44471D6A" w14:textId="77777777" w:rsidR="0094124D" w:rsidRDefault="00FA01F1" w:rsidP="008D4105">
            <w:pPr>
              <w:widowControl/>
              <w:spacing w:line="300" w:lineRule="auto"/>
              <w:rPr>
                <w:lang w:eastAsia="zh-CN"/>
              </w:rPr>
            </w:pPr>
            <w:r>
              <w:rPr>
                <w:lang w:eastAsia="zh-CN"/>
              </w:rPr>
              <w:t>Thanks to the editor for updating the CR!</w:t>
            </w:r>
          </w:p>
          <w:p w14:paraId="1CE30410" w14:textId="68A1E1E4" w:rsidR="00FA01F1" w:rsidRDefault="00FA01F1" w:rsidP="008D4105">
            <w:pPr>
              <w:pStyle w:val="ListParagraph"/>
              <w:numPr>
                <w:ilvl w:val="0"/>
                <w:numId w:val="20"/>
              </w:numPr>
              <w:spacing w:line="300" w:lineRule="auto"/>
              <w:rPr>
                <w:lang w:eastAsia="zh-CN"/>
              </w:rPr>
            </w:pPr>
            <w:r>
              <w:rPr>
                <w:lang w:eastAsia="zh-CN"/>
              </w:rPr>
              <w:t>For the container of COT-SI, it is clear that further discussion is required</w:t>
            </w:r>
            <w:r w:rsidR="00F271F8">
              <w:rPr>
                <w:lang w:eastAsia="zh-CN"/>
              </w:rPr>
              <w:t xml:space="preserve">. With the editor’s note, we think </w:t>
            </w:r>
            <w:r w:rsidR="0043281E">
              <w:rPr>
                <w:lang w:eastAsia="zh-CN"/>
              </w:rPr>
              <w:t xml:space="preserve">the </w:t>
            </w:r>
            <w:r w:rsidR="00F271F8">
              <w:rPr>
                <w:lang w:eastAsia="zh-CN"/>
              </w:rPr>
              <w:t>current version should be ok at this stage.</w:t>
            </w:r>
          </w:p>
          <w:p w14:paraId="5B42032E" w14:textId="1A2720B5" w:rsidR="00F271F8" w:rsidRPr="00ED4BB1" w:rsidRDefault="00F271F8" w:rsidP="008D4105">
            <w:pPr>
              <w:pStyle w:val="ListParagraph"/>
              <w:numPr>
                <w:ilvl w:val="0"/>
                <w:numId w:val="20"/>
              </w:numPr>
              <w:spacing w:line="300" w:lineRule="auto"/>
              <w:rPr>
                <w:lang w:eastAsia="zh-CN"/>
              </w:rPr>
            </w:pPr>
            <w:r>
              <w:rPr>
                <w:lang w:eastAsia="zh-CN"/>
              </w:rPr>
              <w:t>Regarding the COT sharing cast type, we have some different views with vivo. According to the previous RAN1 discussion, groupcast option 1 (NACK-only) cannot be supported in SL-U. Thus, i</w:t>
            </w:r>
            <w:r w:rsidRPr="00F271F8">
              <w:rPr>
                <w:lang w:eastAsia="zh-CN"/>
              </w:rPr>
              <w:t xml:space="preserve">t should not be implied in any way that </w:t>
            </w:r>
            <w:r w:rsidR="008D4105">
              <w:rPr>
                <w:lang w:eastAsia="zh-CN"/>
              </w:rPr>
              <w:t xml:space="preserve">groupcast </w:t>
            </w:r>
            <w:r w:rsidRPr="00F271F8">
              <w:rPr>
                <w:lang w:eastAsia="zh-CN"/>
              </w:rPr>
              <w:t>option 1 can be supported</w:t>
            </w:r>
            <w:r w:rsidR="008D4105">
              <w:rPr>
                <w:lang w:eastAsia="zh-CN"/>
              </w:rPr>
              <w:t>,</w:t>
            </w:r>
            <w:r>
              <w:rPr>
                <w:lang w:eastAsia="zh-CN"/>
              </w:rPr>
              <w:t xml:space="preserve"> not matter for CW adjustment or COT-SI</w:t>
            </w:r>
            <w:r w:rsidR="008D4105">
              <w:rPr>
                <w:lang w:eastAsia="zh-CN"/>
              </w:rPr>
              <w:t>.</w:t>
            </w:r>
            <w:r>
              <w:rPr>
                <w:lang w:eastAsia="zh-CN"/>
              </w:rPr>
              <w:t xml:space="preserve"> </w:t>
            </w:r>
            <w:r w:rsidR="008D4105">
              <w:rPr>
                <w:lang w:eastAsia="zh-CN"/>
              </w:rPr>
              <w:t xml:space="preserve">Redefine another table </w:t>
            </w:r>
            <w:r w:rsidR="0043281E">
              <w:rPr>
                <w:lang w:eastAsia="zh-CN"/>
              </w:rPr>
              <w:t xml:space="preserve">also </w:t>
            </w:r>
            <w:r w:rsidR="008D4105">
              <w:rPr>
                <w:lang w:eastAsia="zh-CN"/>
              </w:rPr>
              <w:t xml:space="preserve">seems unnecessary. We </w:t>
            </w:r>
            <w:r w:rsidR="0043281E">
              <w:rPr>
                <w:lang w:eastAsia="zh-CN"/>
              </w:rPr>
              <w:t>think</w:t>
            </w:r>
            <w:r w:rsidR="008D4105">
              <w:rPr>
                <w:lang w:eastAsia="zh-CN"/>
              </w:rPr>
              <w:t xml:space="preserve"> current </w:t>
            </w:r>
            <w:r w:rsidR="008D4105" w:rsidRPr="008D4105">
              <w:rPr>
                <w:lang w:eastAsia="zh-CN"/>
              </w:rPr>
              <w:t>Table 8.4.1.1-1</w:t>
            </w:r>
            <w:r w:rsidR="0043281E">
              <w:rPr>
                <w:lang w:eastAsia="zh-CN"/>
              </w:rPr>
              <w:t xml:space="preserve"> is clear enough</w:t>
            </w:r>
            <w:r w:rsidR="008D4105">
              <w:rPr>
                <w:lang w:eastAsia="zh-CN"/>
              </w:rPr>
              <w:t>.</w:t>
            </w:r>
          </w:p>
        </w:tc>
      </w:tr>
      <w:tr w:rsidR="00434153" w:rsidRPr="00ED4BB1" w14:paraId="70293E54" w14:textId="77777777" w:rsidTr="00CE0AE6">
        <w:tc>
          <w:tcPr>
            <w:tcW w:w="2113" w:type="dxa"/>
            <w:tcBorders>
              <w:top w:val="single" w:sz="4" w:space="0" w:color="auto"/>
              <w:left w:val="single" w:sz="4" w:space="0" w:color="auto"/>
              <w:bottom w:val="single" w:sz="4" w:space="0" w:color="auto"/>
              <w:right w:val="single" w:sz="4" w:space="0" w:color="auto"/>
            </w:tcBorders>
          </w:tcPr>
          <w:p w14:paraId="33AD08ED" w14:textId="4F488A56" w:rsidR="00434153" w:rsidRDefault="00434153" w:rsidP="00CE0AE6">
            <w:pPr>
              <w:rPr>
                <w:rFonts w:hint="eastAsia"/>
                <w:b/>
                <w:lang w:eastAsia="zh-CN"/>
              </w:rPr>
            </w:pPr>
            <w:r>
              <w:rPr>
                <w:b/>
                <w:lang w:eastAsia="zh-CN"/>
              </w:rPr>
              <w:t>O</w:t>
            </w:r>
            <w:r>
              <w:rPr>
                <w:lang w:eastAsia="zh-CN"/>
              </w:rPr>
              <w:t>PPO</w:t>
            </w:r>
          </w:p>
        </w:tc>
        <w:tc>
          <w:tcPr>
            <w:tcW w:w="7194" w:type="dxa"/>
            <w:tcBorders>
              <w:top w:val="single" w:sz="4" w:space="0" w:color="auto"/>
              <w:left w:val="single" w:sz="4" w:space="0" w:color="auto"/>
              <w:bottom w:val="single" w:sz="4" w:space="0" w:color="auto"/>
              <w:right w:val="single" w:sz="4" w:space="0" w:color="auto"/>
            </w:tcBorders>
          </w:tcPr>
          <w:p w14:paraId="103C30CF" w14:textId="433A0F48" w:rsidR="00434153" w:rsidRDefault="00434153" w:rsidP="008D4105">
            <w:pPr>
              <w:spacing w:line="300" w:lineRule="auto"/>
              <w:rPr>
                <w:lang w:eastAsia="zh-CN"/>
              </w:rPr>
            </w:pPr>
            <w:r>
              <w:rPr>
                <w:lang w:eastAsia="zh-CN"/>
              </w:rPr>
              <w:t>Regarding which existing or new 2</w:t>
            </w:r>
            <w:r w:rsidRPr="00434153">
              <w:rPr>
                <w:vertAlign w:val="superscript"/>
                <w:lang w:eastAsia="zh-CN"/>
              </w:rPr>
              <w:t>nd</w:t>
            </w:r>
            <w:r>
              <w:rPr>
                <w:lang w:eastAsia="zh-CN"/>
              </w:rPr>
              <w:t xml:space="preserve"> stage SCI format(s) that can/should contain the COT-SI, it does seem </w:t>
            </w:r>
            <w:r w:rsidR="004D57B2">
              <w:rPr>
                <w:lang w:eastAsia="zh-CN"/>
              </w:rPr>
              <w:t>now necessary for</w:t>
            </w:r>
            <w:r>
              <w:rPr>
                <w:lang w:eastAsia="zh-CN"/>
              </w:rPr>
              <w:t xml:space="preserve"> RAN1 </w:t>
            </w:r>
            <w:r w:rsidR="004D57B2">
              <w:rPr>
                <w:lang w:eastAsia="zh-CN"/>
              </w:rPr>
              <w:t>to</w:t>
            </w:r>
            <w:r>
              <w:rPr>
                <w:lang w:eastAsia="zh-CN"/>
              </w:rPr>
              <w:t xml:space="preserve"> discuss this point in the next meeting. For now, at least I think everyone agrees that at least format-2A should carry the COT-SI. When RAN1 reaches a new agreement in the next meeting, </w:t>
            </w:r>
            <w:r w:rsidR="004D57B2">
              <w:rPr>
                <w:lang w:eastAsia="zh-CN"/>
              </w:rPr>
              <w:t>we can have a new CR to update 38.2</w:t>
            </w:r>
            <w:r>
              <w:rPr>
                <w:lang w:eastAsia="zh-CN"/>
              </w:rPr>
              <w:t xml:space="preserve">12. Therefore, from our view at least for now, we are OK to have the COT-SI in format-2A without square brackets. </w:t>
            </w:r>
            <w:r w:rsidR="004D57B2">
              <w:rPr>
                <w:lang w:eastAsia="zh-CN"/>
              </w:rPr>
              <w:t>For us i</w:t>
            </w:r>
            <w:r>
              <w:rPr>
                <w:lang w:eastAsia="zh-CN"/>
              </w:rPr>
              <w:t xml:space="preserve">t is not </w:t>
            </w:r>
            <w:r w:rsidR="004D57B2">
              <w:rPr>
                <w:lang w:eastAsia="zh-CN"/>
              </w:rPr>
              <w:t>critical</w:t>
            </w:r>
            <w:r>
              <w:rPr>
                <w:lang w:eastAsia="zh-CN"/>
              </w:rPr>
              <w:t xml:space="preserve"> to have the editor’s note, but we are OK to have </w:t>
            </w:r>
            <w:r w:rsidR="004D57B2">
              <w:rPr>
                <w:lang w:eastAsia="zh-CN"/>
              </w:rPr>
              <w:t>it if makes it clear to everyone</w:t>
            </w:r>
            <w:r>
              <w:rPr>
                <w:lang w:eastAsia="zh-CN"/>
              </w:rPr>
              <w:t>.</w:t>
            </w:r>
          </w:p>
        </w:tc>
      </w:tr>
    </w:tbl>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98B8" w14:textId="77777777" w:rsidR="00012B3B" w:rsidRDefault="00012B3B">
      <w:r>
        <w:separator/>
      </w:r>
    </w:p>
  </w:endnote>
  <w:endnote w:type="continuationSeparator" w:id="0">
    <w:p w14:paraId="6D244F5A" w14:textId="77777777" w:rsidR="00012B3B" w:rsidRDefault="0001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PMincho">
    <w:charset w:val="80"/>
    <w:family w:val="roma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09CE" w14:textId="77777777" w:rsidR="00012B3B" w:rsidRDefault="00012B3B">
      <w:r>
        <w:separator/>
      </w:r>
    </w:p>
  </w:footnote>
  <w:footnote w:type="continuationSeparator" w:id="0">
    <w:p w14:paraId="11CDCFDF" w14:textId="77777777" w:rsidR="00012B3B" w:rsidRDefault="00012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623520"/>
    <w:lvl w:ilvl="0">
      <w:start w:val="1"/>
      <w:numFmt w:val="decimal"/>
      <w:pStyle w:val="ListNumber"/>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0F3C1E"/>
    <w:multiLevelType w:val="hybridMultilevel"/>
    <w:tmpl w:val="04301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354307255">
    <w:abstractNumId w:val="9"/>
  </w:num>
  <w:num w:numId="2" w16cid:durableId="2108378813">
    <w:abstractNumId w:val="7"/>
  </w:num>
  <w:num w:numId="3" w16cid:durableId="1506280982">
    <w:abstractNumId w:val="5"/>
  </w:num>
  <w:num w:numId="4" w16cid:durableId="2060282269">
    <w:abstractNumId w:val="15"/>
  </w:num>
  <w:num w:numId="5" w16cid:durableId="1923486924">
    <w:abstractNumId w:val="8"/>
  </w:num>
  <w:num w:numId="6" w16cid:durableId="734284268">
    <w:abstractNumId w:val="6"/>
  </w:num>
  <w:num w:numId="7" w16cid:durableId="648169644">
    <w:abstractNumId w:val="10"/>
  </w:num>
  <w:num w:numId="8" w16cid:durableId="1806848576">
    <w:abstractNumId w:val="14"/>
  </w:num>
  <w:num w:numId="9" w16cid:durableId="1197306218">
    <w:abstractNumId w:val="17"/>
  </w:num>
  <w:num w:numId="10" w16cid:durableId="959647033">
    <w:abstractNumId w:val="19"/>
  </w:num>
  <w:num w:numId="11" w16cid:durableId="422188731">
    <w:abstractNumId w:val="3"/>
  </w:num>
  <w:num w:numId="12" w16cid:durableId="95760215">
    <w:abstractNumId w:val="1"/>
  </w:num>
  <w:num w:numId="13" w16cid:durableId="1230774020">
    <w:abstractNumId w:val="16"/>
  </w:num>
  <w:num w:numId="14" w16cid:durableId="1226523726">
    <w:abstractNumId w:val="18"/>
  </w:num>
  <w:num w:numId="15" w16cid:durableId="2058238816">
    <w:abstractNumId w:val="12"/>
  </w:num>
  <w:num w:numId="16" w16cid:durableId="2002999583">
    <w:abstractNumId w:val="11"/>
  </w:num>
  <w:num w:numId="17" w16cid:durableId="1681199235">
    <w:abstractNumId w:val="0"/>
  </w:num>
  <w:num w:numId="18" w16cid:durableId="1458715880">
    <w:abstractNumId w:val="13"/>
  </w:num>
  <w:num w:numId="19" w16cid:durableId="368456008">
    <w:abstractNumId w:val="2"/>
  </w:num>
  <w:num w:numId="20" w16cid:durableId="959150248">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2B3B"/>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1CA0"/>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5A8A"/>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AA6"/>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020"/>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81E"/>
    <w:rsid w:val="00432979"/>
    <w:rsid w:val="004330F4"/>
    <w:rsid w:val="00433514"/>
    <w:rsid w:val="00433590"/>
    <w:rsid w:val="0043393D"/>
    <w:rsid w:val="00434153"/>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BCA"/>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7B2"/>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8EB"/>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5F6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408E"/>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30E"/>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4A3"/>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1A6"/>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105"/>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988"/>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24D"/>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45D"/>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2BA"/>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D18"/>
    <w:rsid w:val="00E20F79"/>
    <w:rsid w:val="00E21278"/>
    <w:rsid w:val="00E22114"/>
    <w:rsid w:val="00E2228E"/>
    <w:rsid w:val="00E22C6E"/>
    <w:rsid w:val="00E22CCD"/>
    <w:rsid w:val="00E23844"/>
    <w:rsid w:val="00E23A11"/>
    <w:rsid w:val="00E23FB7"/>
    <w:rsid w:val="00E24046"/>
    <w:rsid w:val="00E24308"/>
    <w:rsid w:val="00E24A27"/>
    <w:rsid w:val="00E24B7C"/>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075"/>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69F7"/>
    <w:rsid w:val="00F271F8"/>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5FD0"/>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1F1"/>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08"/>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75"/>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 w:type="paragraph" w:styleId="ListNumber">
    <w:name w:val="List Number"/>
    <w:basedOn w:val="Normal"/>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SL_enh2-Core%5D/R1-23xxxxx%20Introduction%20of%20Rel-18%20NR%20sidelink%20evolution%20v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3FBAD3-ED1D-4921-8540-69FA1CF80E5D}">
  <ds:schemaRefs>
    <ds:schemaRef ds:uri="http://schemas.openxmlformats.org/officeDocument/2006/bibliography"/>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1695</Words>
  <Characters>9663</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Kevin Lin</cp:lastModifiedBy>
  <cp:revision>3</cp:revision>
  <cp:lastPrinted>2007-06-18T22:08:00Z</cp:lastPrinted>
  <dcterms:created xsi:type="dcterms:W3CDTF">2023-09-06T08:14:00Z</dcterms:created>
  <dcterms:modified xsi:type="dcterms:W3CDTF">2023-09-06T08:19:00Z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