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47F" w14:textId="77777777" w:rsidR="00DB7767" w:rsidRDefault="0000000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6B16DBD" w14:textId="77777777" w:rsidR="00DB7767" w:rsidRDefault="0000000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FCB97B7" w14:textId="77777777" w:rsidR="00DB7767" w:rsidRDefault="0000000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20884031" w14:textId="77777777" w:rsidR="00DB7767" w:rsidRDefault="0000000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2613632E" w14:textId="77777777" w:rsidR="00DB7767" w:rsidRDefault="0000000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14:paraId="50D0AB36" w14:textId="77777777" w:rsidR="00DB7767" w:rsidRDefault="0000000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704505BD" w14:textId="77777777" w:rsidR="00DB7767" w:rsidRDefault="00DB7767">
      <w:pPr>
        <w:tabs>
          <w:tab w:val="left" w:pos="1500"/>
        </w:tabs>
        <w:overflowPunct w:val="0"/>
        <w:spacing w:after="60"/>
        <w:textAlignment w:val="baseline"/>
        <w:rPr>
          <w:rFonts w:ascii="Arial" w:eastAsia="MS Mincho" w:hAnsi="Arial" w:cs="Arial"/>
          <w:sz w:val="24"/>
          <w:lang w:eastAsia="zh-CN"/>
        </w:rPr>
      </w:pPr>
    </w:p>
    <w:p w14:paraId="22FA1CAC" w14:textId="77777777" w:rsidR="00DB7767" w:rsidRDefault="0000000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702AB372" w14:textId="77777777" w:rsidR="00DB7767" w:rsidRDefault="00000000">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Mobility</w:t>
        </w:r>
      </w:hyperlink>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14:paraId="313308C3" w14:textId="77777777" w:rsidR="00DB7767" w:rsidRDefault="0000000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0DE3ED7F" w14:textId="77777777" w:rsidR="00DB7767" w:rsidRDefault="00DB7767">
      <w:pPr>
        <w:spacing w:after="0"/>
        <w:rPr>
          <w:rFonts w:eastAsiaTheme="minorEastAsia"/>
          <w:lang w:eastAsia="zh-CN"/>
        </w:rPr>
      </w:pPr>
    </w:p>
    <w:p w14:paraId="7C1ACDA4" w14:textId="77777777" w:rsidR="00DB7767" w:rsidRDefault="00DB7767">
      <w:pPr>
        <w:spacing w:after="0"/>
        <w:rPr>
          <w:lang w:eastAsia="ko-KR"/>
        </w:rPr>
      </w:pPr>
    </w:p>
    <w:p w14:paraId="2B5008BC" w14:textId="77777777" w:rsidR="00DB7767" w:rsidRDefault="0000000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86BED63" w14:textId="77777777" w:rsidR="00DB7767" w:rsidRDefault="0000000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DB7767" w14:paraId="0C321842"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F7EC7AF" w14:textId="77777777" w:rsidR="00DB7767" w:rsidRDefault="0000000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BF3A72" w14:textId="77777777" w:rsidR="00DB7767" w:rsidRDefault="00000000">
            <w:pPr>
              <w:spacing w:beforeLines="50" w:before="120"/>
              <w:rPr>
                <w:kern w:val="2"/>
                <w:sz w:val="20"/>
                <w:szCs w:val="20"/>
                <w:lang w:eastAsia="zh-CN"/>
              </w:rPr>
            </w:pPr>
            <w:r>
              <w:rPr>
                <w:kern w:val="2"/>
                <w:sz w:val="20"/>
                <w:szCs w:val="20"/>
                <w:lang w:eastAsia="zh-CN"/>
              </w:rPr>
              <w:t>Comments</w:t>
            </w:r>
          </w:p>
        </w:tc>
      </w:tr>
      <w:tr w:rsidR="00DB7767" w14:paraId="0E631676" w14:textId="77777777">
        <w:tc>
          <w:tcPr>
            <w:tcW w:w="2113" w:type="dxa"/>
            <w:tcBorders>
              <w:top w:val="single" w:sz="4" w:space="0" w:color="auto"/>
              <w:left w:val="single" w:sz="4" w:space="0" w:color="auto"/>
              <w:bottom w:val="single" w:sz="4" w:space="0" w:color="auto"/>
              <w:right w:val="single" w:sz="4" w:space="0" w:color="auto"/>
            </w:tcBorders>
          </w:tcPr>
          <w:p w14:paraId="78D96494" w14:textId="77777777" w:rsidR="00DB7767" w:rsidRDefault="00000000">
            <w:pPr>
              <w:spacing w:beforeLines="50" w:before="120"/>
              <w:rPr>
                <w:kern w:val="2"/>
                <w:sz w:val="20"/>
                <w:szCs w:val="20"/>
                <w:lang w:eastAsia="zh-CN"/>
              </w:rPr>
            </w:pPr>
            <w:r>
              <w:rPr>
                <w:rFonts w:hint="eastAsia"/>
                <w:kern w:val="2"/>
                <w:sz w:val="20"/>
                <w:szCs w:val="20"/>
                <w:lang w:eastAsia="zh-CN"/>
              </w:rPr>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6F48258" w14:textId="77777777" w:rsidR="00DB7767" w:rsidRDefault="00000000">
            <w:pPr>
              <w:spacing w:beforeLines="50" w:before="12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14:paraId="2D39381F" w14:textId="77777777" w:rsidR="00DB7767" w:rsidRDefault="00000000">
            <w:pPr>
              <w:spacing w:beforeLines="50" w:before="120"/>
              <w:rPr>
                <w:kern w:val="2"/>
                <w:sz w:val="20"/>
                <w:szCs w:val="20"/>
                <w:lang w:eastAsia="zh-CN"/>
              </w:rPr>
            </w:pPr>
            <w:r>
              <w:rPr>
                <w:kern w:val="2"/>
                <w:sz w:val="20"/>
                <w:szCs w:val="20"/>
                <w:lang w:eastAsia="zh-CN"/>
              </w:rPr>
              <w:t>For section 21, following parts need be revised:</w:t>
            </w:r>
          </w:p>
          <w:p w14:paraId="072AC20D" w14:textId="77777777" w:rsidR="00DB7767" w:rsidRDefault="00000000">
            <w:pPr>
              <w:spacing w:beforeLines="50" w:before="120"/>
              <w:rPr>
                <w:kern w:val="2"/>
                <w:sz w:val="20"/>
                <w:szCs w:val="20"/>
                <w:lang w:eastAsia="zh-CN"/>
              </w:rPr>
            </w:pPr>
            <w:r>
              <w:rPr>
                <w:kern w:val="2"/>
                <w:sz w:val="20"/>
                <w:szCs w:val="20"/>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9" w:author="王臣玺" w:date="2023-09-04T11:30:00Z">
              <w:r>
                <w:rPr>
                  <w:kern w:val="2"/>
                  <w:sz w:val="20"/>
                  <w:szCs w:val="20"/>
                  <w:lang w:eastAsia="zh-CN"/>
                </w:rPr>
                <w:t>or TRSs</w:t>
              </w:r>
            </w:ins>
            <w:r>
              <w:rPr>
                <w:kern w:val="2"/>
                <w:sz w:val="20"/>
                <w:szCs w:val="20"/>
                <w:lang w:eastAsia="zh-CN"/>
              </w:rPr>
              <w:t xml:space="preserve"> of corresponding cells. The UE is provided configurations by LTM-CSI-</w:t>
            </w:r>
            <w:proofErr w:type="spellStart"/>
            <w:r>
              <w:rPr>
                <w:kern w:val="2"/>
                <w:sz w:val="20"/>
                <w:szCs w:val="20"/>
                <w:lang w:eastAsia="zh-CN"/>
              </w:rPr>
              <w:t>ReportConfigToAddModList</w:t>
            </w:r>
            <w:proofErr w:type="spellEnd"/>
            <w:r>
              <w:rPr>
                <w:kern w:val="2"/>
                <w:sz w:val="20"/>
                <w:szCs w:val="20"/>
                <w:lang w:eastAsia="zh-CN"/>
              </w:rPr>
              <w:t xml:space="preserve"> for reporting L1-RSRP measurements [6, TS 38.214] that include </w:t>
            </w:r>
            <w:proofErr w:type="gramStart"/>
            <w:r>
              <w:rPr>
                <w:kern w:val="2"/>
                <w:sz w:val="20"/>
                <w:szCs w:val="20"/>
                <w:lang w:eastAsia="zh-CN"/>
              </w:rPr>
              <w:t>a number of</w:t>
            </w:r>
            <w:proofErr w:type="gramEnd"/>
            <w:r>
              <w:rPr>
                <w:kern w:val="2"/>
                <w:sz w:val="20"/>
                <w:szCs w:val="20"/>
                <w:lang w:eastAsia="zh-CN"/>
              </w:rPr>
              <w:t xml:space="preserve"> cells and a number of SS/PBCH blocks per cell from the number of cells.</w:t>
            </w:r>
          </w:p>
        </w:tc>
      </w:tr>
      <w:tr w:rsidR="00DB7767" w14:paraId="68A5DC0D" w14:textId="77777777">
        <w:tc>
          <w:tcPr>
            <w:tcW w:w="2113" w:type="dxa"/>
            <w:tcBorders>
              <w:top w:val="single" w:sz="4" w:space="0" w:color="auto"/>
              <w:left w:val="single" w:sz="4" w:space="0" w:color="auto"/>
              <w:bottom w:val="single" w:sz="4" w:space="0" w:color="auto"/>
              <w:right w:val="single" w:sz="4" w:space="0" w:color="auto"/>
            </w:tcBorders>
          </w:tcPr>
          <w:p w14:paraId="0A616704" w14:textId="77777777" w:rsidR="00DB7767" w:rsidRDefault="00000000">
            <w:pPr>
              <w:spacing w:beforeLines="50" w:before="120"/>
              <w:rPr>
                <w:kern w:val="2"/>
                <w:sz w:val="20"/>
                <w:szCs w:val="20"/>
                <w:lang w:eastAsia="zh-CN"/>
              </w:rPr>
            </w:pPr>
            <w:r>
              <w:rPr>
                <w:rFonts w:hint="eastAsia"/>
                <w:kern w:val="2"/>
                <w:sz w:val="20"/>
                <w:szCs w:val="20"/>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5B9B621" w14:textId="77777777" w:rsidR="00DB7767" w:rsidRDefault="00000000">
            <w:pPr>
              <w:spacing w:beforeLines="50" w:before="120"/>
              <w:rPr>
                <w:b/>
                <w:bCs/>
                <w:kern w:val="2"/>
                <w:sz w:val="20"/>
                <w:szCs w:val="20"/>
                <w:lang w:eastAsia="zh-CN"/>
              </w:rPr>
            </w:pPr>
            <w:r>
              <w:rPr>
                <w:rFonts w:hint="eastAsia"/>
                <w:b/>
                <w:bCs/>
                <w:kern w:val="2"/>
                <w:sz w:val="20"/>
                <w:szCs w:val="20"/>
                <w:lang w:eastAsia="zh-CN"/>
              </w:rPr>
              <w:t>Clause 21</w:t>
            </w:r>
          </w:p>
          <w:p w14:paraId="508CFA3C" w14:textId="77777777" w:rsidR="00DB7767" w:rsidRDefault="00000000">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is as below:</w:t>
            </w:r>
          </w:p>
          <w:tbl>
            <w:tblPr>
              <w:tblStyle w:val="TableGrid"/>
              <w:tblW w:w="0" w:type="auto"/>
              <w:tblLook w:val="04A0" w:firstRow="1" w:lastRow="0" w:firstColumn="1" w:lastColumn="0" w:noHBand="0" w:noVBand="1"/>
            </w:tblPr>
            <w:tblGrid>
              <w:gridCol w:w="6968"/>
            </w:tblGrid>
            <w:tr w:rsidR="00DB7767" w14:paraId="0C823E63" w14:textId="77777777">
              <w:tc>
                <w:tcPr>
                  <w:tcW w:w="6978" w:type="dxa"/>
                </w:tcPr>
                <w:p w14:paraId="4B68BF5D" w14:textId="77777777" w:rsidR="00DB7767" w:rsidRDefault="00000000">
                  <w:pPr>
                    <w:rPr>
                      <w:kern w:val="2"/>
                      <w:sz w:val="20"/>
                      <w:szCs w:val="20"/>
                      <w:lang w:eastAsia="zh-CN"/>
                    </w:rPr>
                  </w:pPr>
                  <w:ins w:id="10" w:author="Aris Papasakellariou" w:date="2023-07-05T19:51:00Z">
                    <w:r>
                      <w:rPr>
                        <w:rFonts w:eastAsia="Malgun Gothic" w:cs="Times"/>
                      </w:rPr>
                      <w:t xml:space="preserve">A UE can be indicated, by </w:t>
                    </w:r>
                  </w:ins>
                  <w:ins w:id="11" w:author="Aris Papasakellariou 1" w:date="2023-08-29T08:57:00Z">
                    <w:r>
                      <w:rPr>
                        <w:i/>
                        <w:iCs/>
                      </w:rPr>
                      <w:t>LTM-Config</w:t>
                    </w:r>
                  </w:ins>
                  <w:ins w:id="12"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of corresponding cells</w:t>
                    </w:r>
                    <w:r>
                      <w:t xml:space="preserve">. The UE is provided configurations by </w:t>
                    </w:r>
                    <w:r>
                      <w:rPr>
                        <w:i/>
                        <w:iCs/>
                      </w:rPr>
                      <w:t>LTM-CSI-</w:t>
                    </w:r>
                    <w:proofErr w:type="spellStart"/>
                    <w:r>
                      <w:rPr>
                        <w:i/>
                        <w:iCs/>
                      </w:rPr>
                      <w:t>ReportConfig</w:t>
                    </w:r>
                  </w:ins>
                  <w:ins w:id="13" w:author="Aris Papasakellariou 1" w:date="2023-08-29T08:57:00Z">
                    <w:r>
                      <w:rPr>
                        <w:i/>
                        <w:iCs/>
                      </w:rPr>
                      <w:t>ToAddModList</w:t>
                    </w:r>
                  </w:ins>
                  <w:proofErr w:type="spellEnd"/>
                  <w:ins w:id="14" w:author="Aris Papasakellariou" w:date="2023-07-05T19:51:00Z">
                    <w:r>
                      <w:t xml:space="preserve"> for reporting L1-RSRP measurements [6, TS 38.214] that include </w:t>
                    </w:r>
                    <w:proofErr w:type="gramStart"/>
                    <w:r>
                      <w:t>a number of</w:t>
                    </w:r>
                    <w:proofErr w:type="gramEnd"/>
                    <w:r>
                      <w:t xml:space="preserve"> cells and a number of SS/PBCH blocks per cell from the number of cells. </w:t>
                    </w:r>
                  </w:ins>
                </w:p>
              </w:tc>
            </w:tr>
          </w:tbl>
          <w:p w14:paraId="7BA00925"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#1: according to the latest agreement in RAN1#114 meeting, in addition to SSB, TRS (e.g., </w:t>
            </w:r>
            <w:r>
              <w:t xml:space="preserve">CSI-RS resource in </w:t>
            </w:r>
            <w:proofErr w:type="gramStart"/>
            <w:r>
              <w:t>a</w:t>
            </w:r>
            <w:proofErr w:type="gramEnd"/>
            <w:r>
              <w:t xml:space="preserve"> </w:t>
            </w:r>
            <w:r>
              <w:rPr>
                <w:i/>
                <w:color w:val="000000"/>
              </w:rPr>
              <w:t>NZP-CSI-RS-ResourceSet</w:t>
            </w:r>
            <w:r>
              <w:t xml:space="preserve"> configured with higher layer parameter </w:t>
            </w:r>
            <w:proofErr w:type="spellStart"/>
            <w:r>
              <w:rPr>
                <w:i/>
                <w:color w:val="000000"/>
              </w:rPr>
              <w:t>trs</w:t>
            </w:r>
            <w:proofErr w:type="spellEnd"/>
            <w:r>
              <w:rPr>
                <w:i/>
                <w:color w:val="000000"/>
              </w:rPr>
              <w:t>-Info</w:t>
            </w:r>
            <w:r>
              <w:rPr>
                <w:rFonts w:hint="eastAsia"/>
                <w:kern w:val="2"/>
                <w:sz w:val="20"/>
                <w:szCs w:val="20"/>
                <w:lang w:eastAsia="zh-CN"/>
              </w:rPr>
              <w:t>) can be used as a QCL source RS in a TCI state. For the case of TCI state before CSC, we think that such TCI state is from activated TCI state list by MAC CE. With this consideration, we propose the following change for reference:</w:t>
            </w:r>
          </w:p>
          <w:tbl>
            <w:tblPr>
              <w:tblStyle w:val="TableGrid"/>
              <w:tblW w:w="0" w:type="auto"/>
              <w:tblInd w:w="400" w:type="dxa"/>
              <w:tblLook w:val="04A0" w:firstRow="1" w:lastRow="0" w:firstColumn="1" w:lastColumn="0" w:noHBand="0" w:noVBand="1"/>
            </w:tblPr>
            <w:tblGrid>
              <w:gridCol w:w="6568"/>
            </w:tblGrid>
            <w:tr w:rsidR="00DB7767" w14:paraId="50B9E8E2" w14:textId="77777777">
              <w:tc>
                <w:tcPr>
                  <w:tcW w:w="6568" w:type="dxa"/>
                </w:tcPr>
                <w:p w14:paraId="458BBE96" w14:textId="77777777" w:rsidR="00DB7767" w:rsidRDefault="00000000">
                  <w:pPr>
                    <w:rPr>
                      <w:highlight w:val="green"/>
                    </w:rPr>
                  </w:pPr>
                  <w:r>
                    <w:rPr>
                      <w:b/>
                      <w:bCs/>
                      <w:highlight w:val="green"/>
                    </w:rPr>
                    <w:t>Agreement</w:t>
                  </w:r>
                </w:p>
                <w:p w14:paraId="1D1B5AEF" w14:textId="77777777" w:rsidR="00DB7767" w:rsidRDefault="00000000">
                  <w:r>
                    <w:lastRenderedPageBreak/>
                    <w:t xml:space="preserve">In R18 LTM, on the QCL source of the TCI state before/during the cell switch command, </w:t>
                  </w:r>
                </w:p>
                <w:p w14:paraId="3D7C3F84" w14:textId="77777777" w:rsidR="00DB7767" w:rsidRDefault="00000000">
                  <w:pPr>
                    <w:pStyle w:val="ListParagraph"/>
                    <w:numPr>
                      <w:ilvl w:val="0"/>
                      <w:numId w:val="5"/>
                    </w:numPr>
                    <w:spacing w:after="100" w:afterAutospacing="1"/>
                    <w:ind w:firstLine="440"/>
                  </w:pPr>
                  <w:r>
                    <w:t xml:space="preserve">SSB or TRS can be configured in a TCI state for the candidate cell(s) before/during cell switch </w:t>
                  </w:r>
                  <w:proofErr w:type="gramStart"/>
                  <w:r>
                    <w:t>command</w:t>
                  </w:r>
                  <w:proofErr w:type="gramEnd"/>
                </w:p>
                <w:p w14:paraId="629D89BC" w14:textId="77777777" w:rsidR="00DB7767" w:rsidRDefault="00000000">
                  <w:pPr>
                    <w:pStyle w:val="ListParagraph"/>
                    <w:numPr>
                      <w:ilvl w:val="1"/>
                      <w:numId w:val="5"/>
                    </w:numPr>
                    <w:spacing w:after="100" w:afterAutospacing="1"/>
                    <w:ind w:firstLine="440"/>
                    <w:rPr>
                      <w:kern w:val="2"/>
                      <w:sz w:val="20"/>
                      <w:szCs w:val="20"/>
                      <w:lang w:eastAsia="zh-CN"/>
                    </w:rPr>
                  </w:pPr>
                  <w:r>
                    <w:t>Whether the TRS can be used for the candidate cell(s) before/during cell switch command is up to UE capability</w:t>
                  </w:r>
                </w:p>
              </w:tc>
            </w:tr>
          </w:tbl>
          <w:p w14:paraId="0727FC0C" w14:textId="77777777" w:rsidR="00DB7767" w:rsidRDefault="00000000">
            <w:pPr>
              <w:spacing w:beforeLines="50" w:before="120"/>
              <w:rPr>
                <w:kern w:val="2"/>
                <w:sz w:val="20"/>
                <w:szCs w:val="20"/>
                <w:lang w:eastAsia="zh-CN"/>
              </w:rPr>
            </w:pPr>
            <w:r>
              <w:rPr>
                <w:rFonts w:hint="eastAsia"/>
                <w:kern w:val="2"/>
                <w:sz w:val="20"/>
                <w:szCs w:val="20"/>
                <w:lang w:eastAsia="zh-CN"/>
              </w:rPr>
              <w:lastRenderedPageBreak/>
              <w:t xml:space="preserve">        </w:t>
            </w:r>
            <w:r>
              <w:rPr>
                <w:rFonts w:hint="eastAsia"/>
                <w:b/>
                <w:bCs/>
                <w:kern w:val="2"/>
                <w:sz w:val="20"/>
                <w:szCs w:val="20"/>
                <w:lang w:eastAsia="zh-CN"/>
              </w:rPr>
              <w:t>Proposed change:</w:t>
            </w:r>
          </w:p>
          <w:tbl>
            <w:tblPr>
              <w:tblStyle w:val="TableGrid"/>
              <w:tblW w:w="0" w:type="auto"/>
              <w:tblInd w:w="391" w:type="dxa"/>
              <w:tblLook w:val="04A0" w:firstRow="1" w:lastRow="0" w:firstColumn="1" w:lastColumn="0" w:noHBand="0" w:noVBand="1"/>
            </w:tblPr>
            <w:tblGrid>
              <w:gridCol w:w="6577"/>
            </w:tblGrid>
            <w:tr w:rsidR="00DB7767" w14:paraId="3FB2EBC8" w14:textId="77777777">
              <w:tc>
                <w:tcPr>
                  <w:tcW w:w="6577" w:type="dxa"/>
                </w:tcPr>
                <w:p w14:paraId="23FD18F3" w14:textId="77777777" w:rsidR="00DB7767" w:rsidRDefault="00000000">
                  <w:pPr>
                    <w:spacing w:beforeLines="50" w:before="120"/>
                    <w:rPr>
                      <w:kern w:val="2"/>
                      <w:sz w:val="20"/>
                      <w:szCs w:val="20"/>
                      <w:lang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w:t>
                    </w:r>
                  </w:ins>
                  <w:r>
                    <w:rPr>
                      <w:rFonts w:hint="eastAsia"/>
                      <w:color w:val="FF0000"/>
                      <w:highlight w:val="yellow"/>
                      <w:lang w:eastAsia="zh-CN"/>
                    </w:rPr>
                    <w:t>or CSI-RS</w:t>
                  </w:r>
                  <w:r>
                    <w:rPr>
                      <w:rFonts w:hint="eastAsia"/>
                      <w:color w:val="0000FF"/>
                      <w:highlight w:val="yellow"/>
                      <w:lang w:eastAsia="zh-CN"/>
                    </w:rPr>
                    <w:t xml:space="preserve"> </w:t>
                  </w:r>
                  <w:ins w:id="18" w:author="Aris Papasakellariou" w:date="2023-07-05T19:51:00Z">
                    <w:r>
                      <w:rPr>
                        <w:highlight w:val="yellow"/>
                      </w:rPr>
                      <w:t>of corresponding cells</w:t>
                    </w:r>
                    <w:r>
                      <w:t xml:space="preserve">. The UE is provided configurations by </w:t>
                    </w:r>
                    <w:r>
                      <w:rPr>
                        <w:i/>
                        <w:iCs/>
                      </w:rPr>
                      <w:t>LTM-CSI-</w:t>
                    </w:r>
                    <w:proofErr w:type="spellStart"/>
                    <w:r>
                      <w:rPr>
                        <w:i/>
                        <w:iCs/>
                      </w:rPr>
                      <w:t>ReportConfig</w:t>
                    </w:r>
                  </w:ins>
                  <w:ins w:id="19" w:author="Aris Papasakellariou 1" w:date="2023-08-29T08:57:00Z">
                    <w:r>
                      <w:rPr>
                        <w:i/>
                        <w:iCs/>
                      </w:rPr>
                      <w:t>ToAddModList</w:t>
                    </w:r>
                  </w:ins>
                  <w:proofErr w:type="spellEnd"/>
                  <w:ins w:id="20" w:author="Aris Papasakellariou" w:date="2023-07-05T19:51:00Z">
                    <w:r>
                      <w:t xml:space="preserve"> for reporting L1-RSRP measurements [6, TS 38.214] that include </w:t>
                    </w:r>
                    <w:proofErr w:type="gramStart"/>
                    <w:r>
                      <w:t>a number of</w:t>
                    </w:r>
                    <w:proofErr w:type="gramEnd"/>
                    <w:r>
                      <w:t xml:space="preserve"> cells and a number of SS/PBCH blocks per cell from the number of cells. </w:t>
                    </w:r>
                  </w:ins>
                </w:p>
              </w:tc>
            </w:tr>
          </w:tbl>
          <w:p w14:paraId="4E0C38C3" w14:textId="77777777" w:rsidR="00DB7767" w:rsidRDefault="00DB7767">
            <w:pPr>
              <w:spacing w:beforeLines="50" w:before="120"/>
              <w:rPr>
                <w:kern w:val="2"/>
                <w:sz w:val="20"/>
                <w:szCs w:val="20"/>
                <w:lang w:eastAsia="zh-CN"/>
              </w:rPr>
            </w:pPr>
          </w:p>
          <w:p w14:paraId="45EA7A44" w14:textId="77777777" w:rsidR="00DB7767" w:rsidRDefault="00DB7767">
            <w:pPr>
              <w:spacing w:beforeLines="50" w:before="120"/>
              <w:rPr>
                <w:kern w:val="2"/>
                <w:sz w:val="20"/>
                <w:szCs w:val="20"/>
                <w:lang w:eastAsia="zh-CN"/>
              </w:rPr>
            </w:pPr>
          </w:p>
          <w:p w14:paraId="4F614BFB" w14:textId="77777777" w:rsidR="00DB7767" w:rsidRDefault="00000000">
            <w:pPr>
              <w:spacing w:beforeLines="50" w:before="120"/>
              <w:rPr>
                <w:b/>
                <w:bCs/>
                <w:kern w:val="2"/>
                <w:sz w:val="20"/>
                <w:szCs w:val="20"/>
                <w:lang w:eastAsia="zh-CN"/>
              </w:rPr>
            </w:pPr>
            <w:r>
              <w:rPr>
                <w:rFonts w:hint="eastAsia"/>
                <w:b/>
                <w:bCs/>
                <w:kern w:val="2"/>
                <w:sz w:val="20"/>
                <w:szCs w:val="20"/>
                <w:lang w:eastAsia="zh-CN"/>
              </w:rPr>
              <w:t xml:space="preserve">Comment for the following </w:t>
            </w:r>
            <w:proofErr w:type="spellStart"/>
            <w:r>
              <w:rPr>
                <w:rFonts w:hint="eastAsia"/>
                <w:b/>
                <w:bCs/>
                <w:kern w:val="2"/>
                <w:sz w:val="20"/>
                <w:szCs w:val="20"/>
                <w:lang w:eastAsia="zh-CN"/>
              </w:rPr>
              <w:t>paragragh</w:t>
            </w:r>
            <w:proofErr w:type="spellEnd"/>
            <w:r>
              <w:rPr>
                <w:rFonts w:hint="eastAsia"/>
                <w:b/>
                <w:bCs/>
                <w:kern w:val="2"/>
                <w:sz w:val="20"/>
                <w:szCs w:val="20"/>
                <w:lang w:eastAsia="zh-CN"/>
              </w:rPr>
              <w:t xml:space="preserve"> </w:t>
            </w:r>
            <w:proofErr w:type="gramStart"/>
            <w:r>
              <w:rPr>
                <w:rFonts w:hint="eastAsia"/>
                <w:b/>
                <w:bCs/>
                <w:kern w:val="2"/>
                <w:sz w:val="20"/>
                <w:szCs w:val="20"/>
                <w:lang w:eastAsia="zh-CN"/>
              </w:rPr>
              <w:t>are</w:t>
            </w:r>
            <w:proofErr w:type="gramEnd"/>
            <w:r>
              <w:rPr>
                <w:rFonts w:hint="eastAsia"/>
                <w:b/>
                <w:bCs/>
                <w:kern w:val="2"/>
                <w:sz w:val="20"/>
                <w:szCs w:val="20"/>
                <w:lang w:eastAsia="zh-CN"/>
              </w:rPr>
              <w:t xml:space="preserve"> as below:</w:t>
            </w:r>
          </w:p>
          <w:tbl>
            <w:tblPr>
              <w:tblStyle w:val="TableGrid"/>
              <w:tblW w:w="0" w:type="auto"/>
              <w:tblLook w:val="04A0" w:firstRow="1" w:lastRow="0" w:firstColumn="1" w:lastColumn="0" w:noHBand="0" w:noVBand="1"/>
            </w:tblPr>
            <w:tblGrid>
              <w:gridCol w:w="6968"/>
            </w:tblGrid>
            <w:tr w:rsidR="00DB7767" w14:paraId="4112DCA1" w14:textId="77777777">
              <w:tc>
                <w:tcPr>
                  <w:tcW w:w="6978" w:type="dxa"/>
                </w:tcPr>
                <w:p w14:paraId="62ACCEBF" w14:textId="77777777" w:rsidR="00DB7767" w:rsidRDefault="00000000">
                  <w:pPr>
                    <w:rPr>
                      <w:ins w:id="21" w:author="Aris Papasakellariou 1" w:date="2023-08-31T20:23:00Z"/>
                    </w:rPr>
                  </w:pPr>
                  <w:ins w:id="22" w:author="Aris Papasakellariou" w:date="2023-07-05T19:51:00Z">
                    <w:r>
                      <w:t xml:space="preserve">A UE can be provided configurations for PRACH transmission parameters by </w:t>
                    </w:r>
                  </w:ins>
                  <w:proofErr w:type="spellStart"/>
                  <w:ins w:id="23" w:author="Aris Papasakellariou 1" w:date="2023-08-29T08:58:00Z">
                    <w:r>
                      <w:rPr>
                        <w:i/>
                        <w:iCs/>
                      </w:rPr>
                      <w:t>EarlyUlSyncConfig</w:t>
                    </w:r>
                  </w:ins>
                  <w:proofErr w:type="spellEnd"/>
                  <w:ins w:id="24" w:author="Aris Papasakellariou" w:date="2023-07-05T19:51:00Z">
                    <w:del w:id="25" w:author="Aris Papasakellariou 1" w:date="2023-08-29T08:58:00Z">
                      <w:r>
                        <w:rPr>
                          <w:i/>
                          <w:iCs/>
                        </w:rPr>
                        <w:delText>LTM-CFRA-ToAddModList</w:delText>
                      </w:r>
                    </w:del>
                    <w:r>
                      <w:t xml:space="preserve"> for cells. The UE can be triggered a PRACH transmission on a cell by a PDCCH order that the UE receives on a serving cell and includes an indication of the cell for the PRACH transmission [4, TS 38.212]. </w:t>
                    </w:r>
                  </w:ins>
                  <w:ins w:id="26" w:author="Aris Papasakellariou 1" w:date="2023-08-29T08:58:00Z">
                    <w:r>
                      <w:t xml:space="preserve">If the serving cell and the candidate cell operate in a same frequency range </w:t>
                    </w:r>
                    <w:r>
                      <w:rPr>
                        <w:highlight w:val="yellow"/>
                      </w:rPr>
                      <w:t>and the UE would have simultaneous transmissions on the serving cell and the candidate cell</w:t>
                    </w:r>
                    <w:r>
                      <w:t xml:space="preserve">, the </w:t>
                    </w:r>
                    <w:proofErr w:type="gramStart"/>
                    <w:r>
                      <w:t>UE</w:t>
                    </w:r>
                    <w:proofErr w:type="gramEnd"/>
                    <w:r>
                      <w:t xml:space="preserve"> </w:t>
                    </w:r>
                  </w:ins>
                </w:p>
                <w:p w14:paraId="1A846B2D" w14:textId="77777777" w:rsidR="00DB7767" w:rsidRDefault="00000000">
                  <w:pPr>
                    <w:pStyle w:val="B1"/>
                    <w:rPr>
                      <w:ins w:id="27" w:author="Aris Papasakellariou 1" w:date="2023-08-31T20:24:00Z"/>
                    </w:rPr>
                  </w:pPr>
                  <w:ins w:id="28" w:author="Aris Papasakellariou 1" w:date="2023-08-31T20:24:00Z">
                    <w:r>
                      <w:t>-</w:t>
                    </w:r>
                    <w:r>
                      <w:tab/>
                    </w:r>
                  </w:ins>
                  <w:ins w:id="29" w:author="Aris Papasakellariou 1" w:date="2023-08-29T08:58:00Z">
                    <w:r>
                      <w:t>drops the transmissions on the serving cell when the UE does not support simultaneous transmissions on the serving cell and the candidate cell</w:t>
                    </w:r>
                  </w:ins>
                </w:p>
                <w:p w14:paraId="65106580" w14:textId="77777777" w:rsidR="00DB7767" w:rsidRDefault="00000000">
                  <w:pPr>
                    <w:pStyle w:val="B1"/>
                    <w:rPr>
                      <w:kern w:val="2"/>
                      <w:sz w:val="20"/>
                      <w:szCs w:val="20"/>
                    </w:rPr>
                  </w:pPr>
                  <w:ins w:id="30" w:author="Aris Papasakellariou 1" w:date="2023-08-31T20:24:00Z">
                    <w:r>
                      <w:t>-</w:t>
                    </w:r>
                    <w:r>
                      <w:tab/>
                    </w:r>
                  </w:ins>
                  <w:ins w:id="31" w:author="Aris Papasakellariou 1" w:date="2023-08-29T08:58:00Z">
                    <w:r>
                      <w:t>prioritizes power allocation to the PRACH transmission on the candidate cell when the UE supports simultaneous transmissions on the serving cell and the candidate cell</w:t>
                    </w:r>
                  </w:ins>
                  <w:ins w:id="32" w:author="Aris Papasakellariou 1" w:date="2023-08-31T20:25:00Z">
                    <w:r>
                      <w:t>,</w:t>
                    </w:r>
                  </w:ins>
                  <w:ins w:id="33" w:author="Aris Papasakellariou 1" w:date="2023-08-29T08:58:00Z">
                    <w:r>
                      <w:t xml:space="preserve"> and a</w:t>
                    </w:r>
                    <w:r>
                      <w:rPr>
                        <w:iCs/>
                      </w:rPr>
                      <w:t xml:space="preserve"> total UE transmit power in the frequency range would exceed </w:t>
                    </w:r>
                  </w:ins>
                  <m:oMath>
                    <m:sSub>
                      <m:sSubPr>
                        <m:ctrlPr>
                          <w:ins w:id="34" w:author="Aris Papasakellariou 1" w:date="2023-08-29T08:58:00Z">
                            <w:rPr>
                              <w:rFonts w:ascii="Cambria Math" w:hAnsi="Cambria Math"/>
                              <w:i/>
                            </w:rPr>
                          </w:ins>
                        </m:ctrlPr>
                      </m:sSubPr>
                      <m:e>
                        <m:acc>
                          <m:accPr>
                            <m:ctrlPr>
                              <w:ins w:id="35" w:author="Aris Papasakellariou 1" w:date="2023-08-29T08:58:00Z">
                                <w:rPr>
                                  <w:rFonts w:ascii="Cambria Math" w:hAnsi="Cambria Math"/>
                                  <w:i/>
                                </w:rPr>
                              </w:ins>
                            </m:ctrlPr>
                          </m:accPr>
                          <m:e>
                            <m:r>
                              <w:ins w:id="36" w:author="Aris Papasakellariou 1" w:date="2023-08-29T08:58:00Z">
                                <w:rPr>
                                  <w:rFonts w:ascii="Cambria Math"/>
                                </w:rPr>
                                <m:t>P</m:t>
                              </w:ins>
                            </m:r>
                          </m:e>
                        </m:acc>
                      </m:e>
                      <m:sub>
                        <m:r>
                          <w:ins w:id="37" w:author="Aris Papasakellariou 1" w:date="2023-08-29T08:58:00Z">
                            <m:rPr>
                              <m:sty m:val="p"/>
                            </m:rPr>
                            <w:rPr>
                              <w:rFonts w:ascii="Cambria Math" w:hAnsi="Cambria Math"/>
                            </w:rPr>
                            <m:t>CMAX</m:t>
                          </w:ins>
                        </m:r>
                      </m:sub>
                    </m:sSub>
                  </m:oMath>
                </w:p>
              </w:tc>
            </w:tr>
          </w:tbl>
          <w:p w14:paraId="0BA6F35E"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#2: </w:t>
            </w:r>
            <w:proofErr w:type="gramStart"/>
            <w:r>
              <w:rPr>
                <w:rFonts w:hint="eastAsia"/>
                <w:kern w:val="2"/>
                <w:sz w:val="20"/>
                <w:szCs w:val="20"/>
                <w:lang w:eastAsia="zh-CN"/>
              </w:rPr>
              <w:t>In order to</w:t>
            </w:r>
            <w:proofErr w:type="gramEnd"/>
            <w:r>
              <w:rPr>
                <w:rFonts w:hint="eastAsia"/>
                <w:kern w:val="2"/>
                <w:sz w:val="20"/>
                <w:szCs w:val="20"/>
                <w:lang w:eastAsia="zh-CN"/>
              </w:rPr>
              <w:t xml:space="preserve"> avoid ambiguity and reduplication with subsequent text, the yellow highlighted part above should be removed.</w:t>
            </w:r>
          </w:p>
          <w:p w14:paraId="1ED31FB0"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#3: Considering whether UE supports simultaneous/parallel transmissions depends on UE capability, such information on capability should be captured in the text. </w:t>
            </w:r>
          </w:p>
          <w:tbl>
            <w:tblPr>
              <w:tblStyle w:val="TableGrid"/>
              <w:tblW w:w="0" w:type="auto"/>
              <w:tblInd w:w="440" w:type="dxa"/>
              <w:tblLook w:val="04A0" w:firstRow="1" w:lastRow="0" w:firstColumn="1" w:lastColumn="0" w:noHBand="0" w:noVBand="1"/>
            </w:tblPr>
            <w:tblGrid>
              <w:gridCol w:w="6528"/>
            </w:tblGrid>
            <w:tr w:rsidR="00DB7767" w14:paraId="77148D33" w14:textId="77777777">
              <w:tc>
                <w:tcPr>
                  <w:tcW w:w="6528" w:type="dxa"/>
                </w:tcPr>
                <w:p w14:paraId="247361CE" w14:textId="77777777" w:rsidR="00DB7767" w:rsidRDefault="00000000">
                  <w:pPr>
                    <w:widowControl/>
                    <w:rPr>
                      <w:b/>
                      <w:sz w:val="18"/>
                      <w:szCs w:val="18"/>
                      <w:highlight w:val="green"/>
                      <w:lang w:eastAsia="zh-CN"/>
                    </w:rPr>
                  </w:pPr>
                  <w:proofErr w:type="gramStart"/>
                  <w:r>
                    <w:rPr>
                      <w:rFonts w:eastAsia="Batang"/>
                      <w:b/>
                      <w:sz w:val="18"/>
                      <w:szCs w:val="20"/>
                      <w:highlight w:val="green"/>
                      <w:lang w:val="en-GB"/>
                    </w:rPr>
                    <w:t>Agreement</w:t>
                  </w:r>
                  <w:r>
                    <w:rPr>
                      <w:rFonts w:hint="eastAsia"/>
                      <w:b/>
                      <w:sz w:val="18"/>
                      <w:szCs w:val="20"/>
                      <w:highlight w:val="green"/>
                      <w:lang w:eastAsia="zh-CN"/>
                    </w:rPr>
                    <w:t>(</w:t>
                  </w:r>
                  <w:proofErr w:type="gramEnd"/>
                  <w:r>
                    <w:rPr>
                      <w:rFonts w:hint="eastAsia"/>
                      <w:b/>
                      <w:sz w:val="18"/>
                      <w:szCs w:val="20"/>
                      <w:highlight w:val="green"/>
                      <w:lang w:eastAsia="zh-CN"/>
                    </w:rPr>
                    <w:t>RAN1#113)</w:t>
                  </w:r>
                </w:p>
                <w:p w14:paraId="797BDE85" w14:textId="77777777" w:rsidR="00DB7767" w:rsidRDefault="00000000">
                  <w:pPr>
                    <w:widowControl/>
                    <w:numPr>
                      <w:ilvl w:val="0"/>
                      <w:numId w:val="6"/>
                    </w:numPr>
                    <w:rPr>
                      <w:rFonts w:eastAsia="DengXian"/>
                      <w:sz w:val="18"/>
                      <w:szCs w:val="18"/>
                      <w:lang w:val="en-GB" w:eastAsia="zh-CN"/>
                    </w:rPr>
                  </w:pPr>
                  <w:r>
                    <w:rPr>
                      <w:rFonts w:eastAsia="DengXian"/>
                      <w:sz w:val="18"/>
                      <w:szCs w:val="18"/>
                      <w:lang w:val="en-GB" w:eastAsia="zh-CN"/>
                    </w:rPr>
                    <w:t>F</w:t>
                  </w:r>
                  <w:r>
                    <w:rPr>
                      <w:rFonts w:eastAsia="DengXian" w:hint="eastAsia"/>
                      <w:sz w:val="18"/>
                      <w:szCs w:val="18"/>
                      <w:lang w:val="en-GB" w:eastAsia="zh-CN"/>
                    </w:rPr>
                    <w:t xml:space="preserve">or </w:t>
                  </w:r>
                  <w:r>
                    <w:rPr>
                      <w:rFonts w:eastAsia="DengXian"/>
                      <w:sz w:val="18"/>
                      <w:szCs w:val="18"/>
                      <w:lang w:val="en-GB" w:eastAsia="zh-CN"/>
                    </w:rPr>
                    <w:t>PDCCH-order based PRACH for candidate cell</w:t>
                  </w:r>
                  <w:r>
                    <w:rPr>
                      <w:rFonts w:eastAsia="DengXian" w:hint="eastAsia"/>
                      <w:sz w:val="18"/>
                      <w:szCs w:val="18"/>
                      <w:lang w:val="en-GB" w:eastAsia="zh-CN"/>
                    </w:rPr>
                    <w:t xml:space="preserve">, </w:t>
                  </w:r>
                  <w:r>
                    <w:rPr>
                      <w:rFonts w:eastAsia="DengXian"/>
                      <w:b/>
                      <w:bCs/>
                      <w:sz w:val="18"/>
                      <w:szCs w:val="18"/>
                      <w:lang w:val="en-GB" w:eastAsia="zh-CN"/>
                    </w:rPr>
                    <w:t>I</w:t>
                  </w:r>
                  <w:r>
                    <w:rPr>
                      <w:rFonts w:eastAsia="DengXian" w:hint="eastAsia"/>
                      <w:b/>
                      <w:bCs/>
                      <w:sz w:val="18"/>
                      <w:szCs w:val="18"/>
                      <w:lang w:val="en-GB" w:eastAsia="zh-CN"/>
                    </w:rPr>
                    <w:t xml:space="preserve">f </w:t>
                  </w:r>
                  <w:r>
                    <w:rPr>
                      <w:rFonts w:eastAsia="DengXian"/>
                      <w:b/>
                      <w:bCs/>
                      <w:sz w:val="18"/>
                      <w:szCs w:val="18"/>
                      <w:lang w:val="en-GB" w:eastAsia="zh-CN"/>
                    </w:rPr>
                    <w:t>UE capability does not support simultaneous/parallel transmissions</w:t>
                  </w:r>
                  <w:r>
                    <w:rPr>
                      <w:rFonts w:eastAsia="DengXian" w:hint="eastAsia"/>
                      <w:sz w:val="18"/>
                      <w:szCs w:val="18"/>
                      <w:lang w:val="en-GB" w:eastAsia="zh-CN"/>
                    </w:rPr>
                    <w:t>, when</w:t>
                  </w:r>
                  <w:r>
                    <w:rPr>
                      <w:rFonts w:eastAsia="DengXian"/>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w:t>
                  </w:r>
                  <w:r>
                    <w:rPr>
                      <w:rFonts w:eastAsia="DengXian"/>
                      <w:sz w:val="18"/>
                      <w:szCs w:val="18"/>
                      <w:lang w:val="en-GB" w:eastAsia="zh-CN"/>
                    </w:rPr>
                    <w:lastRenderedPageBreak/>
                    <w:t>threshold (e.g., N symbols, FFS: the value of N) with following UL transmission to one of the serving cells</w:t>
                  </w:r>
                </w:p>
                <w:p w14:paraId="2014877C"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PRACH transmission </w:t>
                  </w:r>
                </w:p>
                <w:p w14:paraId="4E9E5A91"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PUCCH/PUSCH transmission carrying HARQ-ACK, SR, P/SP CSI, aperiodic </w:t>
                  </w:r>
                  <w:proofErr w:type="gramStart"/>
                  <w:r>
                    <w:rPr>
                      <w:rFonts w:eastAsia="DengXian"/>
                      <w:sz w:val="18"/>
                      <w:szCs w:val="18"/>
                      <w:lang w:val="en-GB" w:eastAsia="zh-CN"/>
                    </w:rPr>
                    <w:t>CSI</w:t>
                  </w:r>
                  <w:proofErr w:type="gramEnd"/>
                  <w:r>
                    <w:rPr>
                      <w:rFonts w:eastAsia="DengXian"/>
                      <w:sz w:val="18"/>
                      <w:szCs w:val="18"/>
                      <w:lang w:val="en-GB" w:eastAsia="zh-CN"/>
                    </w:rPr>
                    <w:t xml:space="preserve"> </w:t>
                  </w:r>
                </w:p>
                <w:p w14:paraId="2C054132"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SRS transmission</w:t>
                  </w:r>
                </w:p>
                <w:p w14:paraId="60A2F0CE" w14:textId="77777777" w:rsidR="00DB7767" w:rsidRDefault="00000000">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Any other PUCCH/PUSCH transmission</w:t>
                  </w:r>
                </w:p>
                <w:p w14:paraId="65FD0046" w14:textId="77777777" w:rsidR="00DB7767" w:rsidRDefault="00000000">
                  <w:pPr>
                    <w:widowControl/>
                    <w:numPr>
                      <w:ilvl w:val="0"/>
                      <w:numId w:val="6"/>
                    </w:numPr>
                    <w:rPr>
                      <w:rFonts w:eastAsia="DengXian"/>
                      <w:sz w:val="18"/>
                      <w:szCs w:val="18"/>
                      <w:lang w:val="en-GB" w:eastAsia="zh-CN"/>
                    </w:rPr>
                  </w:pPr>
                  <w:proofErr w:type="gramStart"/>
                  <w:r>
                    <w:rPr>
                      <w:rFonts w:eastAsia="DengXian"/>
                      <w:sz w:val="18"/>
                      <w:szCs w:val="18"/>
                      <w:lang w:val="en-GB" w:eastAsia="zh-CN"/>
                    </w:rPr>
                    <w:t>Down-select</w:t>
                  </w:r>
                  <w:proofErr w:type="gramEnd"/>
                  <w:r>
                    <w:rPr>
                      <w:rFonts w:eastAsia="DengXian"/>
                      <w:sz w:val="18"/>
                      <w:szCs w:val="18"/>
                      <w:lang w:val="en-GB" w:eastAsia="zh-CN"/>
                    </w:rPr>
                    <w:t xml:space="preserve"> t</w:t>
                  </w:r>
                  <w:r>
                    <w:rPr>
                      <w:rFonts w:eastAsia="DengXian" w:hint="eastAsia"/>
                      <w:sz w:val="18"/>
                      <w:szCs w:val="18"/>
                      <w:lang w:val="en-GB" w:eastAsia="zh-CN"/>
                    </w:rPr>
                    <w:t xml:space="preserve">he UE </w:t>
                  </w:r>
                  <w:proofErr w:type="spellStart"/>
                  <w:r>
                    <w:rPr>
                      <w:rFonts w:eastAsia="DengXian" w:hint="eastAsia"/>
                      <w:sz w:val="18"/>
                      <w:szCs w:val="18"/>
                      <w:lang w:val="en-GB" w:eastAsia="zh-CN"/>
                    </w:rPr>
                    <w:t>behavior</w:t>
                  </w:r>
                  <w:proofErr w:type="spellEnd"/>
                  <w:r>
                    <w:rPr>
                      <w:rFonts w:eastAsia="DengXian" w:hint="eastAsia"/>
                      <w:sz w:val="18"/>
                      <w:szCs w:val="18"/>
                      <w:lang w:val="en-GB" w:eastAsia="zh-CN"/>
                    </w:rPr>
                    <w:t xml:space="preserve"> in this case</w:t>
                  </w:r>
                </w:p>
                <w:p w14:paraId="36007DC8" w14:textId="77777777" w:rsidR="00DB7767" w:rsidRDefault="00000000">
                  <w:pPr>
                    <w:numPr>
                      <w:ilvl w:val="0"/>
                      <w:numId w:val="7"/>
                    </w:numPr>
                    <w:overflowPunct w:val="0"/>
                    <w:spacing w:line="259" w:lineRule="auto"/>
                    <w:ind w:left="360" w:firstLine="66"/>
                    <w:contextualSpacing/>
                    <w:textAlignment w:val="baseline"/>
                    <w:rPr>
                      <w:kern w:val="2"/>
                      <w:sz w:val="20"/>
                      <w:szCs w:val="20"/>
                      <w:lang w:eastAsia="zh-CN"/>
                    </w:rPr>
                  </w:pPr>
                  <w:r>
                    <w:rPr>
                      <w:rFonts w:eastAsia="DengXian"/>
                      <w:sz w:val="18"/>
                      <w:szCs w:val="18"/>
                      <w:lang w:val="en-GB" w:eastAsia="zh-CN"/>
                    </w:rPr>
                    <w:t>A</w:t>
                  </w:r>
                  <w:r>
                    <w:rPr>
                      <w:rFonts w:eastAsia="DengXian" w:hint="eastAsia"/>
                      <w:sz w:val="18"/>
                      <w:szCs w:val="18"/>
                      <w:lang w:val="en-GB" w:eastAsia="zh-CN"/>
                    </w:rPr>
                    <w:t>lt 1:</w:t>
                  </w:r>
                  <w:r>
                    <w:rPr>
                      <w:rFonts w:eastAsia="DengXian"/>
                      <w:sz w:val="18"/>
                      <w:szCs w:val="18"/>
                      <w:lang w:val="en-GB" w:eastAsia="zh-CN"/>
                    </w:rPr>
                    <w:t xml:space="preserve"> D</w:t>
                  </w:r>
                  <w:r>
                    <w:rPr>
                      <w:rFonts w:eastAsia="DengXian" w:hint="eastAsia"/>
                      <w:sz w:val="18"/>
                      <w:szCs w:val="18"/>
                      <w:lang w:val="en-GB" w:eastAsia="zh-CN"/>
                    </w:rPr>
                    <w:t xml:space="preserve">ropping rule is </w:t>
                  </w:r>
                  <w:proofErr w:type="gramStart"/>
                  <w:r>
                    <w:rPr>
                      <w:rFonts w:eastAsia="DengXian" w:hint="eastAsia"/>
                      <w:sz w:val="18"/>
                      <w:szCs w:val="18"/>
                      <w:lang w:val="en-GB" w:eastAsia="zh-CN"/>
                    </w:rPr>
                    <w:t>needed</w:t>
                  </w:r>
                  <w:proofErr w:type="gramEnd"/>
                  <w:r>
                    <w:rPr>
                      <w:rFonts w:eastAsia="DengXian" w:hint="eastAsia"/>
                      <w:sz w:val="18"/>
                      <w:szCs w:val="18"/>
                      <w:lang w:val="en-GB" w:eastAsia="zh-CN"/>
                    </w:rPr>
                    <w:t xml:space="preserve"> </w:t>
                  </w:r>
                </w:p>
                <w:p w14:paraId="4BE64144" w14:textId="77777777" w:rsidR="00DB7767" w:rsidRDefault="00000000">
                  <w:pPr>
                    <w:numPr>
                      <w:ilvl w:val="0"/>
                      <w:numId w:val="7"/>
                    </w:numPr>
                    <w:overflowPunct w:val="0"/>
                    <w:spacing w:line="259" w:lineRule="auto"/>
                    <w:ind w:left="360" w:firstLine="66"/>
                    <w:contextualSpacing/>
                    <w:textAlignment w:val="baseline"/>
                    <w:rPr>
                      <w:kern w:val="2"/>
                      <w:sz w:val="20"/>
                      <w:szCs w:val="20"/>
                      <w:lang w:eastAsia="zh-CN"/>
                    </w:rPr>
                  </w:pPr>
                  <w:r>
                    <w:rPr>
                      <w:rFonts w:eastAsia="DengXian" w:hint="eastAsia"/>
                      <w:sz w:val="18"/>
                      <w:szCs w:val="18"/>
                      <w:lang w:val="en-GB" w:eastAsia="zh-CN"/>
                    </w:rPr>
                    <w:t>A</w:t>
                  </w:r>
                  <w:r>
                    <w:rPr>
                      <w:rFonts w:eastAsia="DengXian"/>
                      <w:sz w:val="18"/>
                      <w:szCs w:val="18"/>
                      <w:lang w:val="en-GB" w:eastAsia="zh-CN"/>
                    </w:rPr>
                    <w:t>l</w:t>
                  </w:r>
                  <w:r>
                    <w:rPr>
                      <w:rFonts w:eastAsia="DengXian" w:hint="eastAsia"/>
                      <w:sz w:val="18"/>
                      <w:szCs w:val="18"/>
                      <w:lang w:val="en-GB" w:eastAsia="zh-CN"/>
                    </w:rPr>
                    <w:t>t 2: up to UE implementation</w:t>
                  </w:r>
                </w:p>
                <w:p w14:paraId="5B629ED9" w14:textId="77777777" w:rsidR="00DB7767" w:rsidRDefault="00000000">
                  <w:pPr>
                    <w:rPr>
                      <w:rFonts w:eastAsia="DengXian"/>
                      <w:b/>
                      <w:sz w:val="18"/>
                      <w:szCs w:val="20"/>
                      <w:highlight w:val="green"/>
                      <w:lang w:eastAsia="zh-CN"/>
                    </w:rPr>
                  </w:pPr>
                  <w:proofErr w:type="gramStart"/>
                  <w:r>
                    <w:rPr>
                      <w:rFonts w:eastAsia="DengXian"/>
                      <w:b/>
                      <w:sz w:val="18"/>
                      <w:szCs w:val="20"/>
                      <w:highlight w:val="green"/>
                      <w:lang w:eastAsia="zh-CN"/>
                    </w:rPr>
                    <w:t>Agreement</w:t>
                  </w:r>
                  <w:r>
                    <w:rPr>
                      <w:rFonts w:hint="eastAsia"/>
                      <w:b/>
                      <w:sz w:val="18"/>
                      <w:szCs w:val="20"/>
                      <w:highlight w:val="green"/>
                      <w:lang w:eastAsia="zh-CN"/>
                    </w:rPr>
                    <w:t>(</w:t>
                  </w:r>
                  <w:proofErr w:type="gramEnd"/>
                  <w:r>
                    <w:rPr>
                      <w:rFonts w:hint="eastAsia"/>
                      <w:b/>
                      <w:sz w:val="18"/>
                      <w:szCs w:val="20"/>
                      <w:highlight w:val="green"/>
                      <w:lang w:eastAsia="zh-CN"/>
                    </w:rPr>
                    <w:t>RAN1#114)</w:t>
                  </w:r>
                </w:p>
                <w:p w14:paraId="7174E02B" w14:textId="77777777" w:rsidR="00DB7767" w:rsidRDefault="00000000">
                  <w:pPr>
                    <w:rPr>
                      <w:rFonts w:eastAsia="DengXian"/>
                      <w:sz w:val="18"/>
                      <w:szCs w:val="20"/>
                      <w:lang w:eastAsia="zh-CN"/>
                    </w:rPr>
                  </w:pPr>
                  <w:r>
                    <w:rPr>
                      <w:rFonts w:eastAsia="DengXian"/>
                      <w:sz w:val="18"/>
                      <w:szCs w:val="20"/>
                      <w:lang w:eastAsia="zh-CN"/>
                    </w:rPr>
                    <w:t>When the UE does not support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 </w:t>
                  </w:r>
                  <w:proofErr w:type="gramStart"/>
                  <w:r>
                    <w:rPr>
                      <w:rFonts w:eastAsia="DengXian"/>
                      <w:sz w:val="18"/>
                      <w:szCs w:val="20"/>
                      <w:lang w:eastAsia="zh-CN"/>
                    </w:rPr>
                    <w:t>support</w:t>
                  </w:r>
                  <w:proofErr w:type="gramEnd"/>
                </w:p>
                <w:p w14:paraId="2BC8BCB2" w14:textId="77777777" w:rsidR="00DB7767" w:rsidRDefault="00000000">
                  <w:pPr>
                    <w:pStyle w:val="ListParagraph"/>
                    <w:numPr>
                      <w:ilvl w:val="1"/>
                      <w:numId w:val="8"/>
                    </w:numPr>
                    <w:spacing w:after="160" w:line="259" w:lineRule="auto"/>
                    <w:ind w:firstLine="360"/>
                    <w:contextualSpacing/>
                    <w:rPr>
                      <w:rFonts w:eastAsia="DengXian"/>
                      <w:sz w:val="18"/>
                      <w:szCs w:val="20"/>
                      <w:lang w:eastAsia="zh-CN"/>
                    </w:rPr>
                  </w:pPr>
                  <w:r>
                    <w:rPr>
                      <w:rFonts w:eastAsia="DengXian"/>
                      <w:sz w:val="18"/>
                      <w:szCs w:val="18"/>
                      <w:lang w:eastAsia="zh-CN"/>
                    </w:rPr>
                    <w:t>serving cell UL TX is</w:t>
                  </w:r>
                  <w:r>
                    <w:rPr>
                      <w:rFonts w:eastAsia="DengXian" w:hint="eastAsia"/>
                      <w:sz w:val="18"/>
                      <w:szCs w:val="18"/>
                      <w:lang w:eastAsia="zh-CN"/>
                    </w:rPr>
                    <w:t xml:space="preserve"> dropped.</w:t>
                  </w:r>
                </w:p>
                <w:p w14:paraId="4EFBC1DE" w14:textId="77777777" w:rsidR="00DB7767" w:rsidRDefault="00000000">
                  <w:pPr>
                    <w:rPr>
                      <w:rFonts w:eastAsia="DengXian"/>
                      <w:sz w:val="18"/>
                      <w:szCs w:val="20"/>
                      <w:highlight w:val="green"/>
                      <w:lang w:eastAsia="zh-CN"/>
                    </w:rPr>
                  </w:pPr>
                  <w:proofErr w:type="gramStart"/>
                  <w:r>
                    <w:rPr>
                      <w:rFonts w:eastAsia="DengXian"/>
                      <w:b/>
                      <w:sz w:val="18"/>
                      <w:szCs w:val="20"/>
                      <w:highlight w:val="green"/>
                      <w:lang w:eastAsia="zh-CN"/>
                    </w:rPr>
                    <w:t>Agreement</w:t>
                  </w:r>
                  <w:r>
                    <w:rPr>
                      <w:rFonts w:hint="eastAsia"/>
                      <w:b/>
                      <w:sz w:val="18"/>
                      <w:szCs w:val="20"/>
                      <w:highlight w:val="green"/>
                      <w:lang w:eastAsia="zh-CN"/>
                    </w:rPr>
                    <w:t>(</w:t>
                  </w:r>
                  <w:proofErr w:type="gramEnd"/>
                  <w:r>
                    <w:rPr>
                      <w:rFonts w:hint="eastAsia"/>
                      <w:b/>
                      <w:sz w:val="18"/>
                      <w:szCs w:val="20"/>
                      <w:highlight w:val="green"/>
                      <w:lang w:eastAsia="zh-CN"/>
                    </w:rPr>
                    <w:t>RAN1#114)</w:t>
                  </w:r>
                </w:p>
                <w:p w14:paraId="2B494D3F" w14:textId="77777777" w:rsidR="00DB7767" w:rsidRDefault="00000000">
                  <w:pPr>
                    <w:rPr>
                      <w:rFonts w:eastAsia="DengXian"/>
                      <w:sz w:val="18"/>
                      <w:szCs w:val="20"/>
                      <w:lang w:eastAsia="zh-CN"/>
                    </w:rPr>
                  </w:pPr>
                  <w:r>
                    <w:rPr>
                      <w:rFonts w:eastAsia="DengXian"/>
                      <w:sz w:val="18"/>
                      <w:szCs w:val="20"/>
                      <w:lang w:eastAsia="zh-CN"/>
                    </w:rPr>
                    <w:t>If the UE support</w:t>
                  </w:r>
                  <w:r>
                    <w:rPr>
                      <w:rFonts w:eastAsia="DengXian" w:hint="eastAsia"/>
                      <w:sz w:val="18"/>
                      <w:szCs w:val="20"/>
                      <w:lang w:eastAsia="zh-CN"/>
                    </w:rPr>
                    <w:t>s</w:t>
                  </w:r>
                  <w:r>
                    <w:rPr>
                      <w:rFonts w:eastAsia="DengXian"/>
                      <w:sz w:val="18"/>
                      <w:szCs w:val="20"/>
                      <w:lang w:eastAsia="zh-CN"/>
                    </w:rPr>
                    <w:t xml:space="preserve">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w:t>
                  </w:r>
                  <w:r>
                    <w:rPr>
                      <w:rFonts w:eastAsia="DengXian" w:hint="eastAsia"/>
                      <w:sz w:val="18"/>
                      <w:szCs w:val="20"/>
                      <w:lang w:eastAsia="zh-CN"/>
                    </w:rPr>
                    <w:t xml:space="preserve"> </w:t>
                  </w:r>
                  <w:r>
                    <w:rPr>
                      <w:rFonts w:eastAsia="DengXian"/>
                      <w:sz w:val="18"/>
                      <w:szCs w:val="20"/>
                      <w:lang w:eastAsia="zh-CN"/>
                    </w:rPr>
                    <w:t>in the same frequency range</w:t>
                  </w:r>
                  <w:r>
                    <w:rPr>
                      <w:rFonts w:eastAsia="DengXian" w:hint="eastAsia"/>
                      <w:sz w:val="18"/>
                      <w:szCs w:val="20"/>
                      <w:lang w:eastAsia="zh-CN"/>
                    </w:rPr>
                    <w:t xml:space="preserve">, </w:t>
                  </w:r>
                  <w:r>
                    <w:rPr>
                      <w:rFonts w:eastAsia="DengXian"/>
                      <w:sz w:val="18"/>
                      <w:szCs w:val="20"/>
                      <w:lang w:eastAsia="zh-CN"/>
                    </w:rPr>
                    <w:t>support</w:t>
                  </w:r>
                  <w:r>
                    <w:rPr>
                      <w:rFonts w:eastAsia="DengXian" w:hint="eastAsia"/>
                      <w:sz w:val="18"/>
                      <w:szCs w:val="20"/>
                      <w:lang w:eastAsia="zh-CN"/>
                    </w:rPr>
                    <w:t>:</w:t>
                  </w:r>
                </w:p>
                <w:p w14:paraId="36253D6F" w14:textId="77777777" w:rsidR="00DB7767" w:rsidRDefault="00000000">
                  <w:pPr>
                    <w:pStyle w:val="ListParagraph"/>
                    <w:numPr>
                      <w:ilvl w:val="0"/>
                      <w:numId w:val="9"/>
                    </w:numPr>
                    <w:spacing w:after="160" w:line="259" w:lineRule="auto"/>
                    <w:ind w:firstLine="360"/>
                    <w:contextualSpacing/>
                    <w:rPr>
                      <w:rFonts w:eastAsia="DengXian"/>
                      <w:sz w:val="18"/>
                      <w:szCs w:val="20"/>
                      <w:lang w:eastAsia="zh-CN"/>
                    </w:rPr>
                  </w:pPr>
                  <w:r>
                    <w:rPr>
                      <w:rFonts w:eastAsia="DengXian"/>
                      <w:sz w:val="18"/>
                      <w:szCs w:val="20"/>
                      <w:lang w:eastAsia="zh-CN"/>
                    </w:rPr>
                    <w:t xml:space="preserve">A PRACH transmission to a LTM candidate cell has the highest priority for power </w:t>
                  </w:r>
                  <w:proofErr w:type="gramStart"/>
                  <w:r>
                    <w:rPr>
                      <w:rFonts w:eastAsia="DengXian"/>
                      <w:sz w:val="18"/>
                      <w:szCs w:val="20"/>
                      <w:lang w:eastAsia="zh-CN"/>
                    </w:rPr>
                    <w:t>allocation</w:t>
                  </w:r>
                  <w:proofErr w:type="gramEnd"/>
                </w:p>
                <w:p w14:paraId="4DB2931B" w14:textId="77777777" w:rsidR="00DB7767" w:rsidRDefault="00000000">
                  <w:pPr>
                    <w:rPr>
                      <w:rFonts w:eastAsia="DengXian"/>
                      <w:sz w:val="18"/>
                      <w:szCs w:val="18"/>
                      <w:lang w:eastAsia="zh-CN"/>
                    </w:rPr>
                  </w:pPr>
                  <w:r>
                    <w:rPr>
                      <w:rFonts w:eastAsia="DengXian"/>
                      <w:sz w:val="18"/>
                      <w:szCs w:val="18"/>
                      <w:lang w:eastAsia="ko-KR"/>
                    </w:rPr>
                    <w:t>N</w:t>
                  </w:r>
                  <w:r>
                    <w:rPr>
                      <w:rFonts w:eastAsia="DengXian" w:hint="eastAsia"/>
                      <w:sz w:val="18"/>
                      <w:szCs w:val="18"/>
                      <w:lang w:eastAsia="ko-KR"/>
                    </w:rPr>
                    <w:t>ote:</w:t>
                  </w:r>
                  <w:r>
                    <w:rPr>
                      <w:rFonts w:eastAsia="DengXian"/>
                      <w:sz w:val="18"/>
                      <w:szCs w:val="18"/>
                      <w:lang w:eastAsia="ko-KR"/>
                    </w:rPr>
                    <w:t xml:space="preserve"> up to UE whether performs power scale-down or drop of UL transmission with lower priority when UL transmission power is insufficient.</w:t>
                  </w:r>
                </w:p>
                <w:p w14:paraId="56C24D19" w14:textId="77777777" w:rsidR="00DB7767" w:rsidRDefault="00DB7767">
                  <w:pPr>
                    <w:overflowPunct w:val="0"/>
                    <w:spacing w:line="259" w:lineRule="auto"/>
                    <w:contextualSpacing/>
                    <w:textAlignment w:val="baseline"/>
                    <w:rPr>
                      <w:kern w:val="2"/>
                      <w:sz w:val="20"/>
                      <w:szCs w:val="20"/>
                      <w:lang w:eastAsia="zh-CN"/>
                    </w:rPr>
                  </w:pPr>
                </w:p>
              </w:tc>
            </w:tr>
          </w:tbl>
          <w:p w14:paraId="6A79C48D"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lastRenderedPageBreak/>
              <w:t xml:space="preserve">Comment #4: For the case of supporting simultaneous/parallel transmissions, RAN1 has agreed that UE can determine power allocation with highest priority for PRACH transmission for candidate cell. But </w:t>
            </w:r>
            <w:proofErr w:type="gramStart"/>
            <w:r>
              <w:rPr>
                <w:rFonts w:hint="eastAsia"/>
                <w:kern w:val="2"/>
                <w:sz w:val="20"/>
                <w:szCs w:val="20"/>
                <w:lang w:eastAsia="zh-CN"/>
              </w:rPr>
              <w:t>these information</w:t>
            </w:r>
            <w:proofErr w:type="gramEnd"/>
            <w:r>
              <w:rPr>
                <w:rFonts w:hint="eastAsia"/>
                <w:kern w:val="2"/>
                <w:sz w:val="20"/>
                <w:szCs w:val="20"/>
                <w:lang w:eastAsia="zh-CN"/>
              </w:rPr>
              <w:t xml:space="preserve"> has not been fully captured in the current spec, especially for the meaning of </w:t>
            </w:r>
            <w:r>
              <w:rPr>
                <w:kern w:val="2"/>
                <w:sz w:val="20"/>
                <w:szCs w:val="20"/>
                <w:lang w:eastAsia="zh-CN"/>
              </w:rPr>
              <w:t>“</w:t>
            </w:r>
            <w:r>
              <w:rPr>
                <w:rFonts w:hint="eastAsia"/>
                <w:kern w:val="2"/>
                <w:sz w:val="20"/>
                <w:szCs w:val="20"/>
                <w:lang w:eastAsia="zh-CN"/>
              </w:rPr>
              <w:t>highest priority</w:t>
            </w:r>
            <w:r>
              <w:rPr>
                <w:kern w:val="2"/>
                <w:sz w:val="20"/>
                <w:szCs w:val="20"/>
                <w:lang w:eastAsia="zh-CN"/>
              </w:rPr>
              <w:t>”</w:t>
            </w:r>
            <w:r>
              <w:rPr>
                <w:rFonts w:hint="eastAsia"/>
                <w:kern w:val="2"/>
                <w:sz w:val="20"/>
                <w:szCs w:val="20"/>
                <w:lang w:eastAsia="zh-CN"/>
              </w:rPr>
              <w:t xml:space="preserve">. </w:t>
            </w:r>
          </w:p>
          <w:p w14:paraId="5C764C22" w14:textId="77777777" w:rsidR="00DB7767"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Comment #5: There is </w:t>
            </w:r>
            <w:proofErr w:type="gramStart"/>
            <w:r>
              <w:rPr>
                <w:rFonts w:hint="eastAsia"/>
                <w:kern w:val="2"/>
                <w:sz w:val="20"/>
                <w:szCs w:val="20"/>
                <w:lang w:eastAsia="zh-CN"/>
              </w:rPr>
              <w:t>no</w:t>
            </w:r>
            <w:proofErr w:type="gramEnd"/>
            <w:r>
              <w:rPr>
                <w:rFonts w:hint="eastAsia"/>
                <w:kern w:val="2"/>
                <w:sz w:val="20"/>
                <w:szCs w:val="20"/>
                <w:lang w:eastAsia="zh-CN"/>
              </w:rPr>
              <w:t xml:space="preserve"> any discussion and consensus on </w:t>
            </w:r>
            <w:r>
              <w:rPr>
                <w:kern w:val="2"/>
                <w:sz w:val="20"/>
                <w:szCs w:val="20"/>
                <w:lang w:eastAsia="zh-CN"/>
              </w:rPr>
              <w:t>“</w:t>
            </w:r>
            <w:ins w:id="38" w:author="Aris Papasakellariou 1" w:date="2023-08-29T08:58:00Z">
              <w:r>
                <w:t>a</w:t>
              </w:r>
              <w:r>
                <w:rPr>
                  <w:iCs/>
                </w:rPr>
                <w:t xml:space="preserve"> total UE transmit power in the frequency range would exceed </w:t>
              </w:r>
            </w:ins>
            <m:oMath>
              <m:sSub>
                <m:sSubPr>
                  <m:ctrlPr>
                    <w:ins w:id="39" w:author="Aris Papasakellariou 1" w:date="2023-08-29T08:58:00Z">
                      <w:rPr>
                        <w:rFonts w:ascii="Cambria Math" w:hAnsi="Cambria Math"/>
                        <w:i/>
                      </w:rPr>
                    </w:ins>
                  </m:ctrlPr>
                </m:sSubPr>
                <m:e>
                  <m:acc>
                    <m:accPr>
                      <m:ctrlPr>
                        <w:ins w:id="40" w:author="Aris Papasakellariou 1" w:date="2023-08-29T08:58:00Z">
                          <w:rPr>
                            <w:rFonts w:ascii="Cambria Math" w:hAnsi="Cambria Math"/>
                            <w:i/>
                          </w:rPr>
                        </w:ins>
                      </m:ctrlPr>
                    </m:accPr>
                    <m:e>
                      <m:r>
                        <w:ins w:id="41" w:author="Aris Papasakellariou 1" w:date="2023-08-29T08:58:00Z">
                          <w:rPr>
                            <w:rFonts w:ascii="Cambria Math"/>
                          </w:rPr>
                          <m:t>P</m:t>
                        </w:ins>
                      </m:r>
                    </m:e>
                  </m:acc>
                </m:e>
                <m:sub>
                  <m:r>
                    <w:ins w:id="42" w:author="Aris Papasakellariou 1" w:date="2023-08-29T08:58:00Z">
                      <m:rPr>
                        <m:sty m:val="p"/>
                      </m:rPr>
                      <w:rPr>
                        <w:rFonts w:ascii="Cambria Math" w:hAnsi="Cambria Math"/>
                      </w:rPr>
                      <m:t>CMAX</m:t>
                    </w:ins>
                  </m:r>
                </m:sub>
              </m:sSub>
            </m:oMath>
            <w:r>
              <w:rPr>
                <w:kern w:val="2"/>
                <w:sz w:val="20"/>
                <w:szCs w:val="20"/>
                <w:lang w:eastAsia="zh-CN"/>
              </w:rPr>
              <w:t>”</w:t>
            </w:r>
          </w:p>
          <w:p w14:paraId="4153984E" w14:textId="77777777" w:rsidR="00DB7767" w:rsidRDefault="00000000">
            <w:pPr>
              <w:spacing w:beforeLines="50" w:before="120"/>
              <w:rPr>
                <w:kern w:val="2"/>
                <w:sz w:val="20"/>
                <w:szCs w:val="20"/>
                <w:lang w:eastAsia="zh-CN"/>
              </w:rPr>
            </w:pPr>
            <w:r>
              <w:rPr>
                <w:rFonts w:hint="eastAsia"/>
                <w:kern w:val="2"/>
                <w:sz w:val="20"/>
                <w:szCs w:val="20"/>
                <w:lang w:eastAsia="zh-CN"/>
              </w:rPr>
              <w:t>Based on the above comments, we propose the following change for reference:</w:t>
            </w:r>
          </w:p>
          <w:p w14:paraId="3F06CE04" w14:textId="77777777" w:rsidR="00DB7767" w:rsidRDefault="00000000">
            <w:pPr>
              <w:spacing w:beforeLines="50" w:before="120"/>
              <w:ind w:firstLineChars="200" w:firstLine="402"/>
              <w:rPr>
                <w:b/>
                <w:bCs/>
                <w:kern w:val="2"/>
                <w:sz w:val="20"/>
                <w:szCs w:val="20"/>
                <w:lang w:eastAsia="zh-CN"/>
              </w:rPr>
            </w:pPr>
            <w:r>
              <w:rPr>
                <w:rFonts w:hint="eastAsia"/>
                <w:b/>
                <w:bCs/>
                <w:kern w:val="2"/>
                <w:sz w:val="20"/>
                <w:szCs w:val="20"/>
                <w:lang w:eastAsia="zh-CN"/>
              </w:rPr>
              <w:t>Proposed change:</w:t>
            </w:r>
          </w:p>
          <w:tbl>
            <w:tblPr>
              <w:tblStyle w:val="TableGrid"/>
              <w:tblW w:w="0" w:type="auto"/>
              <w:tblInd w:w="385" w:type="dxa"/>
              <w:tblLook w:val="04A0" w:firstRow="1" w:lastRow="0" w:firstColumn="1" w:lastColumn="0" w:noHBand="0" w:noVBand="1"/>
            </w:tblPr>
            <w:tblGrid>
              <w:gridCol w:w="6583"/>
            </w:tblGrid>
            <w:tr w:rsidR="00DB7767" w14:paraId="475C882E" w14:textId="77777777">
              <w:tc>
                <w:tcPr>
                  <w:tcW w:w="6583" w:type="dxa"/>
                </w:tcPr>
                <w:p w14:paraId="031A3597" w14:textId="77777777" w:rsidR="00DB7767" w:rsidRDefault="00000000">
                  <w:pPr>
                    <w:rPr>
                      <w:ins w:id="43" w:author="Aris Papasakellariou 1" w:date="2023-08-31T20:23:00Z"/>
                    </w:rPr>
                  </w:pPr>
                  <w:ins w:id="44" w:author="Aris Papasakellariou" w:date="2023-07-05T19:51:00Z">
                    <w:r>
                      <w:t xml:space="preserve">A UE can be provided configurations for PRACH transmission parameters by </w:t>
                    </w:r>
                  </w:ins>
                  <w:proofErr w:type="spellStart"/>
                  <w:ins w:id="45" w:author="Aris Papasakellariou 1" w:date="2023-08-29T08:58:00Z">
                    <w:r>
                      <w:rPr>
                        <w:i/>
                        <w:iCs/>
                      </w:rPr>
                      <w:t>EarlyUlSyncConfig</w:t>
                    </w:r>
                  </w:ins>
                  <w:proofErr w:type="spellEnd"/>
                  <w:ins w:id="46" w:author="Aris Papasakellariou" w:date="2023-07-05T19:51:00Z">
                    <w:r>
                      <w:t xml:space="preserve"> for cells. The UE can be triggered a PRACH transmission on a cell by a PDCCH order that the UE receives on a serving cell and includes an indication of the cell for the PRACH transmission [4, TS 38.212]. </w:t>
                    </w:r>
                  </w:ins>
                  <w:ins w:id="47" w:author="Aris Papasakellariou 1" w:date="2023-08-29T08:58:00Z">
                    <w:r>
                      <w:t>If the serving cell and the candidate cell operate in a same frequency range</w:t>
                    </w:r>
                  </w:ins>
                  <w:r>
                    <w:rPr>
                      <w:strike/>
                      <w:color w:val="0000FF"/>
                    </w:rPr>
                    <w:t xml:space="preserve"> and the UE would have simultaneous transmissions on the serving cell and the candidate cell</w:t>
                  </w:r>
                  <w:ins w:id="48" w:author="Aris Papasakellariou 1" w:date="2023-08-29T08:58:00Z">
                    <w:r>
                      <w:t xml:space="preserve">, the </w:t>
                    </w:r>
                    <w:proofErr w:type="gramStart"/>
                    <w:r>
                      <w:t>UE</w:t>
                    </w:r>
                    <w:proofErr w:type="gramEnd"/>
                    <w:r>
                      <w:t xml:space="preserve"> </w:t>
                    </w:r>
                  </w:ins>
                </w:p>
                <w:p w14:paraId="1F8695EF" w14:textId="77777777" w:rsidR="00DB7767" w:rsidRDefault="00000000">
                  <w:pPr>
                    <w:pStyle w:val="B1"/>
                    <w:rPr>
                      <w:ins w:id="49" w:author="Aris Papasakellariou 1" w:date="2023-08-31T20:24:00Z"/>
                    </w:rPr>
                  </w:pPr>
                  <w:ins w:id="50" w:author="Aris Papasakellariou 1" w:date="2023-08-31T20:24:00Z">
                    <w:r>
                      <w:t>-</w:t>
                    </w:r>
                    <w:r>
                      <w:tab/>
                    </w:r>
                  </w:ins>
                  <w:ins w:id="51" w:author="Aris Papasakellariou 1" w:date="2023-08-29T08:58:00Z">
                    <w:r>
                      <w:t xml:space="preserve">drops </w:t>
                    </w:r>
                  </w:ins>
                  <w:r>
                    <w:rPr>
                      <w:strike/>
                      <w:color w:val="0000FF"/>
                    </w:rPr>
                    <w:t>the</w:t>
                  </w:r>
                  <w:r>
                    <w:rPr>
                      <w:rFonts w:hint="eastAsia"/>
                      <w:strike/>
                      <w:color w:val="0000FF"/>
                    </w:rPr>
                    <w:t xml:space="preserve"> </w:t>
                  </w:r>
                  <w:r>
                    <w:rPr>
                      <w:rFonts w:hint="eastAsia"/>
                      <w:color w:val="0000FF"/>
                    </w:rPr>
                    <w:t>UL</w:t>
                  </w:r>
                  <w:ins w:id="52" w:author="Aris Papasakellariou 1" w:date="2023-08-29T08:58:00Z">
                    <w:r>
                      <w:rPr>
                        <w:color w:val="0000FF"/>
                      </w:rPr>
                      <w:t xml:space="preserve"> </w:t>
                    </w:r>
                    <w:r>
                      <w:t>transmission</w:t>
                    </w:r>
                  </w:ins>
                  <w:r>
                    <w:rPr>
                      <w:strike/>
                      <w:color w:val="0000FF"/>
                    </w:rPr>
                    <w:t>s</w:t>
                  </w:r>
                  <w:ins w:id="53" w:author="Aris Papasakellariou 1" w:date="2023-08-29T08:58:00Z">
                    <w:r>
                      <w:t xml:space="preserve"> on the serving cell when the UE</w:t>
                    </w:r>
                  </w:ins>
                  <w:r>
                    <w:rPr>
                      <w:rFonts w:hint="eastAsia"/>
                    </w:rPr>
                    <w:t xml:space="preserve"> </w:t>
                  </w:r>
                  <w:r>
                    <w:rPr>
                      <w:rFonts w:hint="eastAsia"/>
                      <w:color w:val="0000FF"/>
                    </w:rPr>
                    <w:t>indicates a capability</w:t>
                  </w:r>
                  <w:ins w:id="54" w:author="Aris Papasakellariou 1" w:date="2023-08-29T08:58:00Z">
                    <w:r>
                      <w:t xml:space="preserve"> </w:t>
                    </w:r>
                  </w:ins>
                  <w:r>
                    <w:rPr>
                      <w:strike/>
                      <w:color w:val="0000FF"/>
                    </w:rPr>
                    <w:t xml:space="preserve">does </w:t>
                  </w:r>
                  <w:ins w:id="55" w:author="Aris Papasakellariou 1" w:date="2023-08-29T08:58:00Z">
                    <w:r>
                      <w:t xml:space="preserve">not </w:t>
                    </w:r>
                  </w:ins>
                  <w:r>
                    <w:rPr>
                      <w:rFonts w:hint="eastAsia"/>
                      <w:color w:val="0000FF"/>
                    </w:rPr>
                    <w:t xml:space="preserve">to </w:t>
                  </w:r>
                  <w:ins w:id="56" w:author="Aris Papasakellariou 1" w:date="2023-08-29T08:58:00Z">
                    <w:r>
                      <w:t>support simultaneous transmissions on the serving cell and the candidate cell</w:t>
                    </w:r>
                  </w:ins>
                </w:p>
                <w:p w14:paraId="0932AE86" w14:textId="77777777" w:rsidR="00DB7767" w:rsidRDefault="00000000">
                  <w:pPr>
                    <w:spacing w:beforeLines="50" w:before="120"/>
                    <w:ind w:firstLineChars="100" w:firstLine="220"/>
                    <w:rPr>
                      <w:rFonts w:hAnsi="Cambria Math"/>
                      <w:color w:val="0000FF"/>
                      <w:lang w:eastAsia="zh-CN"/>
                    </w:rPr>
                  </w:pPr>
                  <w:ins w:id="57" w:author="Aris Papasakellariou 1" w:date="2023-08-31T20:24:00Z">
                    <w:r>
                      <w:t>-</w:t>
                    </w:r>
                  </w:ins>
                  <w:r>
                    <w:rPr>
                      <w:rFonts w:hint="eastAsia"/>
                      <w:lang w:eastAsia="zh-CN"/>
                    </w:rPr>
                    <w:t xml:space="preserve">   </w:t>
                  </w:r>
                  <w:r>
                    <w:rPr>
                      <w:rFonts w:hint="eastAsia"/>
                      <w:color w:val="0000FF"/>
                      <w:lang w:eastAsia="zh-CN"/>
                    </w:rPr>
                    <w:t>determines</w:t>
                  </w:r>
                  <w:r>
                    <w:rPr>
                      <w:rFonts w:hint="eastAsia"/>
                      <w:strike/>
                      <w:color w:val="0000FF"/>
                      <w:lang w:eastAsia="zh-CN"/>
                    </w:rPr>
                    <w:t xml:space="preserve"> </w:t>
                  </w:r>
                  <w:r>
                    <w:rPr>
                      <w:strike/>
                      <w:color w:val="0000FF"/>
                    </w:rPr>
                    <w:t>prioritizes</w:t>
                  </w:r>
                  <w:ins w:id="58" w:author="Aris Papasakellariou 1" w:date="2023-08-29T08:58:00Z">
                    <w:r>
                      <w:t xml:space="preserve"> power allocation</w:t>
                    </w:r>
                  </w:ins>
                  <w:r>
                    <w:rPr>
                      <w:rFonts w:hint="eastAsia"/>
                      <w:lang w:eastAsia="zh-CN"/>
                    </w:rPr>
                    <w:t xml:space="preserve"> </w:t>
                  </w:r>
                  <w:r>
                    <w:rPr>
                      <w:rFonts w:hint="eastAsia"/>
                      <w:color w:val="0000FF"/>
                      <w:lang w:eastAsia="zh-CN"/>
                    </w:rPr>
                    <w:t>with the highest priority</w:t>
                  </w:r>
                  <w:ins w:id="59" w:author="Aris Papasakellariou 1" w:date="2023-08-29T08:58:00Z">
                    <w:r>
                      <w:t xml:space="preserve"> to the PRACH transmission on the candidate cell</w:t>
                    </w:r>
                  </w:ins>
                  <w:r>
                    <w:rPr>
                      <w:rFonts w:hint="eastAsia"/>
                      <w:lang w:eastAsia="zh-CN"/>
                    </w:rPr>
                    <w:t xml:space="preserve"> </w:t>
                  </w:r>
                  <w:r>
                    <w:rPr>
                      <w:rFonts w:hint="eastAsia"/>
                      <w:color w:val="0000FF"/>
                      <w:lang w:eastAsia="zh-CN"/>
                    </w:rPr>
                    <w:t>in Clause 7.5</w:t>
                  </w:r>
                  <w:r>
                    <w:rPr>
                      <w:rFonts w:hint="eastAsia"/>
                      <w:lang w:eastAsia="zh-CN"/>
                    </w:rPr>
                    <w:t>,</w:t>
                  </w:r>
                  <w:r>
                    <w:rPr>
                      <w:rFonts w:hAnsi="Cambria Math" w:hint="eastAsia"/>
                      <w:color w:val="0000FF"/>
                      <w:lang w:eastAsia="zh-CN"/>
                    </w:rPr>
                    <w:t xml:space="preserve"> otherwise. </w:t>
                  </w:r>
                  <w:r>
                    <w:rPr>
                      <w:strike/>
                      <w:color w:val="0000FF"/>
                    </w:rPr>
                    <w:t xml:space="preserve">when the UE supports simultaneous transmissions on the serving cell and the candidate cell, and a total UE transmit power in the frequency range would exceed </w:t>
                  </w:r>
                  <m:oMath>
                    <m:sSub>
                      <m:sSubPr>
                        <m:ctrlPr>
                          <w:rPr>
                            <w:rFonts w:ascii="Cambria Math" w:hAnsi="Cambria Math"/>
                            <w:strike/>
                            <w:color w:val="0000FF"/>
                          </w:rPr>
                        </m:ctrlPr>
                      </m:sSubPr>
                      <m:e>
                        <m:acc>
                          <m:accPr>
                            <m:ctrlPr>
                              <w:rPr>
                                <w:rFonts w:ascii="Cambria Math" w:hAnsi="Cambria Math"/>
                                <w:strike/>
                                <w:color w:val="0000FF"/>
                              </w:rPr>
                            </m:ctrlPr>
                          </m:accPr>
                          <m:e>
                            <m:r>
                              <m:rPr>
                                <m:sty m:val="p"/>
                              </m:rPr>
                              <w:rPr>
                                <w:rFonts w:ascii="Cambria Math" w:hAnsi="Cambria Math"/>
                                <w:strike/>
                                <w:color w:val="0000FF"/>
                              </w:rPr>
                              <m:t>P</m:t>
                            </m:r>
                          </m:e>
                        </m:acc>
                      </m:e>
                      <m:sub>
                        <m:r>
                          <m:rPr>
                            <m:sty m:val="p"/>
                          </m:rPr>
                          <w:rPr>
                            <w:rFonts w:ascii="Cambria Math" w:hAnsi="Cambria Math"/>
                            <w:strike/>
                            <w:color w:val="0000FF"/>
                          </w:rPr>
                          <m:t>CMAX</m:t>
                        </m:r>
                      </m:sub>
                    </m:sSub>
                  </m:oMath>
                </w:p>
                <w:p w14:paraId="785DF3BD" w14:textId="77777777" w:rsidR="00DB7767" w:rsidRDefault="00DB7767">
                  <w:pPr>
                    <w:spacing w:beforeLines="50" w:before="120"/>
                    <w:ind w:firstLineChars="100" w:firstLine="220"/>
                    <w:rPr>
                      <w:rFonts w:hAnsi="Cambria Math"/>
                      <w:color w:val="0000FF"/>
                      <w:lang w:eastAsia="zh-CN"/>
                    </w:rPr>
                  </w:pPr>
                </w:p>
              </w:tc>
            </w:tr>
          </w:tbl>
          <w:p w14:paraId="43E1238E" w14:textId="77777777" w:rsidR="00DB7767" w:rsidRDefault="00DB7767">
            <w:pPr>
              <w:spacing w:beforeLines="50" w:before="120"/>
              <w:ind w:firstLineChars="200" w:firstLine="402"/>
              <w:rPr>
                <w:b/>
                <w:bCs/>
                <w:kern w:val="2"/>
                <w:sz w:val="20"/>
                <w:szCs w:val="20"/>
                <w:lang w:eastAsia="zh-CN"/>
              </w:rPr>
            </w:pPr>
          </w:p>
          <w:p w14:paraId="2F1DC612" w14:textId="77777777" w:rsidR="00DB7767" w:rsidRDefault="00DB7767">
            <w:pPr>
              <w:spacing w:beforeLines="50" w:before="120"/>
              <w:rPr>
                <w:kern w:val="2"/>
                <w:sz w:val="20"/>
                <w:szCs w:val="20"/>
                <w:lang w:eastAsia="zh-CN"/>
              </w:rPr>
            </w:pPr>
          </w:p>
          <w:p w14:paraId="24445EF5" w14:textId="77777777" w:rsidR="00DB7767" w:rsidRDefault="00DB7767">
            <w:pPr>
              <w:spacing w:beforeLines="50" w:before="120"/>
              <w:rPr>
                <w:kern w:val="2"/>
                <w:sz w:val="20"/>
                <w:szCs w:val="20"/>
                <w:lang w:eastAsia="zh-CN"/>
              </w:rPr>
            </w:pPr>
          </w:p>
          <w:p w14:paraId="6DFB9C3E" w14:textId="77777777" w:rsidR="00DB7767" w:rsidRDefault="00DB7767">
            <w:pPr>
              <w:spacing w:beforeLines="50" w:before="120"/>
              <w:rPr>
                <w:kern w:val="2"/>
                <w:sz w:val="20"/>
                <w:szCs w:val="20"/>
                <w:lang w:eastAsia="zh-CN"/>
              </w:rPr>
            </w:pPr>
          </w:p>
        </w:tc>
      </w:tr>
      <w:tr w:rsidR="00DB7767" w14:paraId="75A13EF0" w14:textId="77777777">
        <w:tc>
          <w:tcPr>
            <w:tcW w:w="2113" w:type="dxa"/>
            <w:tcBorders>
              <w:top w:val="single" w:sz="4" w:space="0" w:color="auto"/>
              <w:left w:val="single" w:sz="4" w:space="0" w:color="auto"/>
              <w:bottom w:val="single" w:sz="4" w:space="0" w:color="auto"/>
              <w:right w:val="single" w:sz="4" w:space="0" w:color="auto"/>
            </w:tcBorders>
          </w:tcPr>
          <w:p w14:paraId="3DF7BD5C" w14:textId="7625BD4E" w:rsidR="00DB7767" w:rsidRDefault="00C64ABC">
            <w:pPr>
              <w:spacing w:beforeLines="50" w:before="120"/>
              <w:rPr>
                <w:kern w:val="2"/>
                <w:sz w:val="20"/>
                <w:szCs w:val="20"/>
                <w:lang w:eastAsia="zh-CN"/>
              </w:rPr>
            </w:pPr>
            <w:r>
              <w:rPr>
                <w:kern w:val="2"/>
                <w:sz w:val="20"/>
                <w:szCs w:val="20"/>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343ACA9" w14:textId="77777777" w:rsidR="00DB7767" w:rsidRDefault="00C64ABC">
            <w:pPr>
              <w:spacing w:beforeLines="50" w:before="120"/>
              <w:rPr>
                <w:kern w:val="2"/>
                <w:sz w:val="20"/>
                <w:szCs w:val="20"/>
                <w:lang w:eastAsia="zh-CN"/>
              </w:rPr>
            </w:pPr>
            <w:r>
              <w:rPr>
                <w:kern w:val="2"/>
                <w:sz w:val="20"/>
                <w:szCs w:val="20"/>
                <w:lang w:eastAsia="zh-CN"/>
              </w:rPr>
              <w:t>Thank you for the draft CR.</w:t>
            </w:r>
          </w:p>
          <w:p w14:paraId="09A3609A" w14:textId="77777777" w:rsidR="00C64ABC" w:rsidRPr="004C08F0" w:rsidRDefault="00C64ABC">
            <w:pPr>
              <w:spacing w:beforeLines="50" w:before="120"/>
              <w:rPr>
                <w:b/>
                <w:bCs/>
                <w:kern w:val="2"/>
                <w:sz w:val="20"/>
                <w:szCs w:val="20"/>
                <w:lang w:eastAsia="zh-CN"/>
              </w:rPr>
            </w:pPr>
            <w:r w:rsidRPr="004C08F0">
              <w:rPr>
                <w:b/>
                <w:bCs/>
                <w:kern w:val="2"/>
                <w:sz w:val="20"/>
                <w:szCs w:val="20"/>
                <w:lang w:eastAsia="zh-CN"/>
              </w:rPr>
              <w:t>Section 21:</w:t>
            </w:r>
          </w:p>
          <w:p w14:paraId="5FF5EB90" w14:textId="5F737E2D" w:rsidR="00C64ABC" w:rsidRDefault="00C64ABC">
            <w:pPr>
              <w:spacing w:beforeLines="50" w:before="120"/>
              <w:rPr>
                <w:kern w:val="2"/>
                <w:sz w:val="20"/>
                <w:szCs w:val="20"/>
                <w:lang w:eastAsia="zh-CN"/>
              </w:rPr>
            </w:pPr>
            <w:r>
              <w:rPr>
                <w:kern w:val="2"/>
                <w:sz w:val="20"/>
                <w:szCs w:val="20"/>
                <w:lang w:eastAsia="zh-CN"/>
              </w:rPr>
              <w:t>The text could be made clearer if the term “candidate cell” was introduced. All the operations are provided for candidate cells.</w:t>
            </w:r>
          </w:p>
          <w:p w14:paraId="6CBC77CF" w14:textId="1DDA9E26" w:rsidR="00C64ABC" w:rsidRDefault="00C64ABC">
            <w:pPr>
              <w:spacing w:beforeLines="50" w:before="120"/>
              <w:rPr>
                <w:kern w:val="2"/>
                <w:sz w:val="20"/>
                <w:szCs w:val="20"/>
                <w:lang w:eastAsia="zh-CN"/>
              </w:rPr>
            </w:pPr>
            <w:r>
              <w:rPr>
                <w:kern w:val="2"/>
                <w:sz w:val="20"/>
                <w:szCs w:val="20"/>
                <w:lang w:eastAsia="zh-CN"/>
              </w:rPr>
              <w:t xml:space="preserve">Note that the TCI states that are activated/applied are different from the serving cell TCI states. The RRC parameter list talks about </w:t>
            </w:r>
            <w:r w:rsidRPr="00C64ABC">
              <w:rPr>
                <w:kern w:val="2"/>
                <w:sz w:val="20"/>
                <w:szCs w:val="20"/>
                <w:lang w:eastAsia="zh-CN"/>
              </w:rPr>
              <w:t>LTM-Candidate-</w:t>
            </w:r>
            <w:proofErr w:type="spellStart"/>
            <w:r w:rsidRPr="00C64ABC">
              <w:rPr>
                <w:kern w:val="2"/>
                <w:sz w:val="20"/>
                <w:szCs w:val="20"/>
                <w:lang w:eastAsia="zh-CN"/>
              </w:rPr>
              <w:t>Tci</w:t>
            </w:r>
            <w:proofErr w:type="spellEnd"/>
            <w:r w:rsidRPr="00C64ABC">
              <w:rPr>
                <w:kern w:val="2"/>
                <w:sz w:val="20"/>
                <w:szCs w:val="20"/>
                <w:lang w:eastAsia="zh-CN"/>
              </w:rPr>
              <w:t>-States</w:t>
            </w:r>
            <w:r>
              <w:rPr>
                <w:kern w:val="2"/>
                <w:sz w:val="20"/>
                <w:szCs w:val="20"/>
                <w:lang w:eastAsia="zh-CN"/>
              </w:rPr>
              <w:t xml:space="preserve"> and </w:t>
            </w:r>
            <w:r w:rsidRPr="00C64ABC">
              <w:rPr>
                <w:kern w:val="2"/>
                <w:sz w:val="20"/>
                <w:szCs w:val="20"/>
                <w:lang w:eastAsia="zh-CN"/>
              </w:rPr>
              <w:t>LTM-Candidate-TCI-UL-State</w:t>
            </w:r>
            <w:r>
              <w:rPr>
                <w:kern w:val="2"/>
                <w:sz w:val="20"/>
                <w:szCs w:val="20"/>
                <w:lang w:eastAsia="zh-CN"/>
              </w:rPr>
              <w:t>s</w:t>
            </w:r>
            <w:r w:rsidR="004D5A0A">
              <w:rPr>
                <w:kern w:val="2"/>
                <w:sz w:val="20"/>
                <w:szCs w:val="20"/>
                <w:lang w:eastAsia="zh-CN"/>
              </w:rPr>
              <w:t>. I</w:t>
            </w:r>
            <w:r>
              <w:rPr>
                <w:kern w:val="2"/>
                <w:sz w:val="20"/>
                <w:szCs w:val="20"/>
                <w:lang w:eastAsia="zh-CN"/>
              </w:rPr>
              <w:t xml:space="preserve">n the last </w:t>
            </w:r>
            <w:r w:rsidR="004D5A0A">
              <w:rPr>
                <w:kern w:val="2"/>
                <w:sz w:val="20"/>
                <w:szCs w:val="20"/>
                <w:lang w:eastAsia="zh-CN"/>
              </w:rPr>
              <w:t>two paragraphs</w:t>
            </w:r>
            <w:r>
              <w:rPr>
                <w:kern w:val="2"/>
                <w:sz w:val="20"/>
                <w:szCs w:val="20"/>
                <w:lang w:eastAsia="zh-CN"/>
              </w:rPr>
              <w:t>, italics is used, which shows these are RRC parameters.</w:t>
            </w:r>
            <w:r w:rsidR="004D5A0A">
              <w:rPr>
                <w:kern w:val="2"/>
                <w:sz w:val="20"/>
                <w:szCs w:val="20"/>
                <w:lang w:eastAsia="zh-CN"/>
              </w:rPr>
              <w:t xml:space="preserve"> This is somewhat misleading.</w:t>
            </w:r>
          </w:p>
          <w:p w14:paraId="66F1D8FE" w14:textId="7451B617" w:rsidR="004D5A0A" w:rsidRDefault="004C08F0">
            <w:pPr>
              <w:spacing w:beforeLines="50" w:before="120"/>
              <w:rPr>
                <w:kern w:val="2"/>
                <w:sz w:val="20"/>
                <w:szCs w:val="20"/>
                <w:lang w:eastAsia="zh-CN"/>
              </w:rPr>
            </w:pPr>
            <w:r>
              <w:rPr>
                <w:kern w:val="2"/>
                <w:sz w:val="20"/>
                <w:szCs w:val="20"/>
                <w:lang w:eastAsia="zh-CN"/>
              </w:rPr>
              <w:t xml:space="preserve">We </w:t>
            </w:r>
            <w:r w:rsidR="004D5A0A">
              <w:rPr>
                <w:kern w:val="2"/>
                <w:sz w:val="20"/>
                <w:szCs w:val="20"/>
                <w:lang w:eastAsia="zh-CN"/>
              </w:rPr>
              <w:t xml:space="preserve">still think the paragraph starting with “A UE can indicated a </w:t>
            </w:r>
            <w:proofErr w:type="gramStart"/>
            <w:r w:rsidR="004D5A0A">
              <w:rPr>
                <w:kern w:val="2"/>
                <w:sz w:val="20"/>
                <w:szCs w:val="20"/>
                <w:lang w:eastAsia="zh-CN"/>
              </w:rPr>
              <w:t>capability..</w:t>
            </w:r>
            <w:proofErr w:type="gramEnd"/>
            <w:r w:rsidR="004D5A0A">
              <w:rPr>
                <w:kern w:val="2"/>
                <w:sz w:val="20"/>
                <w:szCs w:val="20"/>
                <w:lang w:eastAsia="zh-CN"/>
              </w:rPr>
              <w:t xml:space="preserve">” is strange. </w:t>
            </w:r>
            <w:r>
              <w:rPr>
                <w:kern w:val="2"/>
                <w:sz w:val="20"/>
                <w:szCs w:val="20"/>
                <w:lang w:eastAsia="zh-CN"/>
              </w:rPr>
              <w:t>It would be clearer to write:</w:t>
            </w:r>
          </w:p>
          <w:p w14:paraId="7DC3804B" w14:textId="5C7E4522"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732F086F" wp14:editId="6E63776B">
                      <wp:extent cx="4362450" cy="645134"/>
                      <wp:effectExtent l="0" t="0" r="19050" b="22225"/>
                      <wp:docPr id="2" name="Text Box 2"/>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proofErr w:type="gramStart"/>
                                  <w:r>
                                    <w:rPr>
                                      <w:kern w:val="2"/>
                                      <w:sz w:val="20"/>
                                      <w:szCs w:val="20"/>
                                      <w:lang w:eastAsia="zh-CN"/>
                                    </w:rPr>
                                    <w:t>cell.switch</w:t>
                                  </w:r>
                                  <w:proofErr w:type="spellEnd"/>
                                  <w:proofErr w:type="gram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F086F" id="_x0000_t202" coordsize="21600,21600" o:spt="202" path="m,l,21600r21600,l21600,xe">
                      <v:stroke joinstyle="miter"/>
                      <v:path gradientshapeok="t" o:connecttype="rect"/>
                    </v:shapetype>
                    <v:shape id="Text Box 2" o:spid="_x0000_s1026"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XNQIAAHw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" fillcolor="white [3201]" strokeweight=".5pt">
                      <v:textbo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proofErr w:type="gramStart"/>
                            <w:r>
                              <w:rPr>
                                <w:kern w:val="2"/>
                                <w:sz w:val="20"/>
                                <w:szCs w:val="20"/>
                                <w:lang w:eastAsia="zh-CN"/>
                              </w:rPr>
                              <w:t>cell.switch</w:t>
                            </w:r>
                            <w:proofErr w:type="spellEnd"/>
                            <w:proofErr w:type="gram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v:textbox>
                      <w10:anchorlock/>
                    </v:shape>
                  </w:pict>
                </mc:Fallback>
              </mc:AlternateContent>
            </w:r>
          </w:p>
          <w:p w14:paraId="4D28B7B2" w14:textId="23163F3E" w:rsidR="004D5A0A" w:rsidRDefault="004D5A0A">
            <w:pPr>
              <w:spacing w:beforeLines="50" w:before="120"/>
              <w:rPr>
                <w:kern w:val="2"/>
                <w:sz w:val="20"/>
                <w:szCs w:val="20"/>
                <w:lang w:eastAsia="zh-CN"/>
              </w:rPr>
            </w:pPr>
            <w:r>
              <w:rPr>
                <w:kern w:val="2"/>
                <w:sz w:val="20"/>
                <w:szCs w:val="20"/>
                <w:lang w:eastAsia="zh-CN"/>
              </w:rPr>
              <w:t>We think there is no need to mention TRS for the LTM TCI states.</w:t>
            </w:r>
          </w:p>
          <w:p w14:paraId="2784E1AD" w14:textId="4ED7A43D" w:rsidR="004D5A0A" w:rsidRDefault="004C08F0">
            <w:pPr>
              <w:spacing w:beforeLines="50" w:before="120"/>
              <w:rPr>
                <w:kern w:val="2"/>
                <w:sz w:val="20"/>
                <w:szCs w:val="20"/>
                <w:lang w:eastAsia="zh-CN"/>
              </w:rPr>
            </w:pPr>
            <w:r>
              <w:rPr>
                <w:kern w:val="2"/>
                <w:sz w:val="20"/>
                <w:szCs w:val="20"/>
                <w:lang w:eastAsia="zh-CN"/>
              </w:rPr>
              <w:t>The procedures related to timing adjustments would fit nicely in section 4,2:</w:t>
            </w:r>
          </w:p>
          <w:p w14:paraId="41C4A58E" w14:textId="10C22BA6"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04113DA6" wp14:editId="14C7FFD0">
                      <wp:extent cx="4362450" cy="645134"/>
                      <wp:effectExtent l="0" t="0" r="19050" b="22225"/>
                      <wp:docPr id="1" name="Text Box 1"/>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40596DAC" w14:textId="74589D35" w:rsidR="004C08F0" w:rsidRPr="004C08F0" w:rsidRDefault="004C08F0" w:rsidP="004C08F0">
                                  <w:pPr>
                                    <w:spacing w:beforeLines="50" w:before="120"/>
                                    <w:rPr>
                                      <w:kern w:val="2"/>
                                      <w:sz w:val="20"/>
                                      <w:szCs w:val="20"/>
                                      <w:lang w:eastAsia="zh-CN"/>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113DA6" id="Text Box 1" o:spid="_x0000_s1027"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vKNwIAAIM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" fillcolor="white [3201]" strokeweight=".5pt">
                      <v:textbox>
                        <w:txbxContent>
                          <w:p w14:paraId="40596DAC" w14:textId="74589D35" w:rsidR="004C08F0" w:rsidRPr="004C08F0" w:rsidRDefault="004C08F0" w:rsidP="004C08F0">
                            <w:pPr>
                              <w:spacing w:beforeLines="50" w:before="120"/>
                              <w:rPr>
                                <w:kern w:val="2"/>
                                <w:sz w:val="20"/>
                                <w:szCs w:val="20"/>
                                <w:lang w:eastAsia="zh-CN"/>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txbxContent>
                      </v:textbox>
                      <w10:anchorlock/>
                    </v:shape>
                  </w:pict>
                </mc:Fallback>
              </mc:AlternateContent>
            </w:r>
          </w:p>
          <w:p w14:paraId="642835B5" w14:textId="66C2F31F" w:rsidR="00C64ABC" w:rsidRDefault="00C64ABC" w:rsidP="004C08F0">
            <w:pPr>
              <w:spacing w:beforeLines="50" w:before="120"/>
              <w:rPr>
                <w:kern w:val="2"/>
                <w:sz w:val="20"/>
                <w:szCs w:val="20"/>
                <w:lang w:eastAsia="zh-CN"/>
              </w:rPr>
            </w:pPr>
          </w:p>
        </w:tc>
      </w:tr>
      <w:tr w:rsidR="00DB7767" w14:paraId="42AC4C54" w14:textId="77777777">
        <w:tc>
          <w:tcPr>
            <w:tcW w:w="2113" w:type="dxa"/>
            <w:tcBorders>
              <w:top w:val="single" w:sz="4" w:space="0" w:color="auto"/>
              <w:left w:val="single" w:sz="4" w:space="0" w:color="auto"/>
              <w:bottom w:val="single" w:sz="4" w:space="0" w:color="auto"/>
              <w:right w:val="single" w:sz="4" w:space="0" w:color="auto"/>
            </w:tcBorders>
          </w:tcPr>
          <w:p w14:paraId="45F86364" w14:textId="5E0F34EE" w:rsidR="00DB7767" w:rsidRDefault="00F90294">
            <w:pPr>
              <w:spacing w:beforeLines="50" w:before="120"/>
              <w:rPr>
                <w:kern w:val="2"/>
                <w:sz w:val="20"/>
                <w:szCs w:val="20"/>
                <w:lang w:eastAsia="zh-CN"/>
              </w:rPr>
            </w:pPr>
            <w:r>
              <w:rPr>
                <w:kern w:val="2"/>
                <w:sz w:val="20"/>
                <w:szCs w:val="2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A76E8D" w14:textId="77777777" w:rsidR="00F90294" w:rsidRDefault="00F90294" w:rsidP="00F90294">
            <w:pPr>
              <w:spacing w:beforeLines="50" w:before="120"/>
              <w:rPr>
                <w:kern w:val="2"/>
                <w:sz w:val="20"/>
                <w:szCs w:val="20"/>
                <w:lang w:eastAsia="zh-CN"/>
              </w:rPr>
            </w:pPr>
            <w:r>
              <w:rPr>
                <w:kern w:val="2"/>
                <w:sz w:val="20"/>
                <w:szCs w:val="20"/>
                <w:lang w:eastAsia="zh-CN"/>
              </w:rPr>
              <w:t>Thanks for the updated CR. We have the following comments:</w:t>
            </w:r>
          </w:p>
          <w:p w14:paraId="6CF5D8E9" w14:textId="77777777" w:rsidR="00F90294" w:rsidRDefault="00F90294" w:rsidP="00F90294">
            <w:pPr>
              <w:numPr>
                <w:ilvl w:val="0"/>
                <w:numId w:val="10"/>
              </w:numPr>
              <w:spacing w:beforeLines="50" w:before="120"/>
              <w:rPr>
                <w:kern w:val="2"/>
                <w:sz w:val="20"/>
                <w:szCs w:val="20"/>
                <w:lang w:eastAsia="zh-CN"/>
              </w:rPr>
            </w:pPr>
            <w:r>
              <w:rPr>
                <w:kern w:val="2"/>
                <w:sz w:val="20"/>
                <w:szCs w:val="20"/>
                <w:lang w:eastAsia="zh-CN"/>
              </w:rPr>
              <w:t>Section 21: As mentioned above by vivo and ZTE, based on the latest agreements, TRS needs to be added for a TCI state’s associated RS.</w:t>
            </w:r>
          </w:p>
          <w:p w14:paraId="495DA3CB" w14:textId="77777777" w:rsidR="00DB7767" w:rsidRDefault="00F90294" w:rsidP="00F90294">
            <w:pPr>
              <w:numPr>
                <w:ilvl w:val="0"/>
                <w:numId w:val="10"/>
              </w:numPr>
              <w:spacing w:beforeLines="50" w:before="120"/>
              <w:rPr>
                <w:kern w:val="2"/>
                <w:sz w:val="20"/>
                <w:szCs w:val="20"/>
                <w:lang w:eastAsia="zh-CN"/>
              </w:rPr>
            </w:pPr>
            <w:r w:rsidRPr="00F90294">
              <w:rPr>
                <w:kern w:val="2"/>
                <w:sz w:val="20"/>
                <w:szCs w:val="20"/>
                <w:lang w:eastAsia="zh-CN"/>
              </w:rPr>
              <w:t>Section 21: For the power allocation prioritization, a reference to section 7.5 needs to be added for complete description. ZTE’s proposed change looks good.</w:t>
            </w:r>
          </w:p>
          <w:p w14:paraId="135A8025" w14:textId="59EF5278" w:rsidR="00F90294" w:rsidRDefault="00F90294" w:rsidP="00F90294">
            <w:pPr>
              <w:numPr>
                <w:ilvl w:val="0"/>
                <w:numId w:val="10"/>
              </w:numPr>
              <w:spacing w:beforeLines="50" w:before="120"/>
              <w:rPr>
                <w:kern w:val="2"/>
                <w:sz w:val="20"/>
                <w:szCs w:val="20"/>
                <w:lang w:eastAsia="zh-CN"/>
              </w:rPr>
            </w:pPr>
            <w:r>
              <w:rPr>
                <w:kern w:val="2"/>
                <w:sz w:val="20"/>
                <w:szCs w:val="20"/>
                <w:lang w:eastAsia="zh-CN"/>
              </w:rPr>
              <w:t xml:space="preserve">Section 21: As Ericsson mentioned, for the TCI states, it is better to clarify that these are associated with LTM operation. We propose the following </w:t>
            </w:r>
            <w:r w:rsidR="000F7FFA">
              <w:rPr>
                <w:kern w:val="2"/>
                <w:sz w:val="20"/>
                <w:szCs w:val="20"/>
                <w:lang w:eastAsia="zh-CN"/>
              </w:rPr>
              <w:t>highlighted updates</w:t>
            </w:r>
            <w:r>
              <w:rPr>
                <w:kern w:val="2"/>
                <w:sz w:val="20"/>
                <w:szCs w:val="20"/>
                <w:lang w:eastAsia="zh-CN"/>
              </w:rPr>
              <w:t>:</w:t>
            </w:r>
          </w:p>
          <w:p w14:paraId="655F1F2F" w14:textId="77777777" w:rsidR="00F90294" w:rsidRPr="00F90294" w:rsidRDefault="00F90294" w:rsidP="00F90294">
            <w:pPr>
              <w:spacing w:beforeLines="50" w:before="120"/>
              <w:ind w:left="720"/>
              <w:rPr>
                <w:color w:val="0070C0"/>
                <w:sz w:val="20"/>
                <w:szCs w:val="20"/>
              </w:rPr>
            </w:pPr>
            <w:r w:rsidRPr="00F90294">
              <w:rPr>
                <w:color w:val="0070C0"/>
                <w:sz w:val="20"/>
                <w:szCs w:val="20"/>
              </w:rPr>
              <w:t>A MAC CE command can activate TCI states associated with SS/PBCH blocks of corresponding cells</w:t>
            </w:r>
            <w:r w:rsidRPr="00F90294">
              <w:rPr>
                <w:color w:val="0070C0"/>
                <w:sz w:val="20"/>
                <w:szCs w:val="20"/>
              </w:rPr>
              <w:t xml:space="preserve"> </w:t>
            </w:r>
            <w:r w:rsidRPr="00F90294">
              <w:rPr>
                <w:color w:val="0070C0"/>
                <w:sz w:val="20"/>
                <w:szCs w:val="20"/>
                <w:highlight w:val="yellow"/>
              </w:rPr>
              <w:t xml:space="preserve">given by </w:t>
            </w:r>
            <w:r w:rsidRPr="00F90294">
              <w:rPr>
                <w:i/>
                <w:iCs/>
                <w:color w:val="0070C0"/>
                <w:sz w:val="20"/>
                <w:szCs w:val="20"/>
                <w:highlight w:val="yellow"/>
              </w:rPr>
              <w:t>LTM-Candidate-T</w:t>
            </w:r>
            <w:r w:rsidRPr="00F90294">
              <w:rPr>
                <w:i/>
                <w:iCs/>
                <w:color w:val="0070C0"/>
                <w:sz w:val="20"/>
                <w:szCs w:val="20"/>
                <w:highlight w:val="yellow"/>
              </w:rPr>
              <w:t>CI</w:t>
            </w:r>
            <w:r w:rsidRPr="00F90294">
              <w:rPr>
                <w:i/>
                <w:iCs/>
                <w:color w:val="0070C0"/>
                <w:sz w:val="20"/>
                <w:szCs w:val="20"/>
                <w:highlight w:val="yellow"/>
              </w:rPr>
              <w:t>-State-r18</w:t>
            </w:r>
            <w:r w:rsidRPr="00F90294">
              <w:rPr>
                <w:color w:val="0070C0"/>
                <w:sz w:val="20"/>
                <w:szCs w:val="20"/>
                <w:highlight w:val="yellow"/>
              </w:rPr>
              <w:t xml:space="preserve"> or/and </w:t>
            </w:r>
            <w:r w:rsidRPr="00F90294">
              <w:rPr>
                <w:i/>
                <w:iCs/>
                <w:color w:val="0070C0"/>
                <w:sz w:val="20"/>
                <w:szCs w:val="20"/>
                <w:highlight w:val="yellow"/>
              </w:rPr>
              <w:t>LTM-Candidate-TCI-UL-State-r18</w:t>
            </w:r>
            <w:r w:rsidRPr="00F90294">
              <w:rPr>
                <w:color w:val="0070C0"/>
                <w:sz w:val="20"/>
                <w:szCs w:val="20"/>
              </w:rPr>
              <w:t>.</w:t>
            </w:r>
          </w:p>
          <w:p w14:paraId="5C88777E" w14:textId="5863F3FA" w:rsidR="00F90294" w:rsidRPr="00F90294" w:rsidRDefault="00F90294" w:rsidP="00F90294">
            <w:pPr>
              <w:spacing w:beforeLines="50" w:before="120"/>
              <w:ind w:left="720"/>
              <w:rPr>
                <w:color w:val="0070C0"/>
                <w:kern w:val="2"/>
                <w:sz w:val="20"/>
                <w:szCs w:val="20"/>
              </w:rPr>
            </w:pPr>
            <w:r w:rsidRPr="00F90294">
              <w:rPr>
                <w:color w:val="0070C0"/>
                <w:kern w:val="2"/>
                <w:sz w:val="20"/>
                <w:szCs w:val="20"/>
              </w:rPr>
              <w:t>………</w:t>
            </w:r>
          </w:p>
          <w:p w14:paraId="6509C3E0" w14:textId="0B3849F4" w:rsidR="00F90294" w:rsidRPr="00F90294" w:rsidRDefault="00F90294" w:rsidP="00F90294">
            <w:pPr>
              <w:spacing w:beforeLines="50" w:before="120"/>
              <w:ind w:left="720"/>
              <w:rPr>
                <w:kern w:val="2"/>
                <w:sz w:val="20"/>
                <w:szCs w:val="20"/>
                <w:lang w:eastAsia="zh-CN"/>
              </w:rPr>
            </w:pPr>
            <w:r w:rsidRPr="00F90294">
              <w:rPr>
                <w:color w:val="0070C0"/>
                <w:sz w:val="20"/>
                <w:szCs w:val="20"/>
              </w:rPr>
              <w:t xml:space="preserve">A UE can be provided by a MAC CE in a PDSCH reception on the serving cell [11, TS 38.321] a </w:t>
            </w:r>
            <w:r w:rsidRPr="00F90294">
              <w:rPr>
                <w:color w:val="0070C0"/>
                <w:sz w:val="20"/>
                <w:szCs w:val="20"/>
                <w:highlight w:val="yellow"/>
              </w:rPr>
              <w:t>LTM-Candidate-T</w:t>
            </w:r>
            <w:r w:rsidRPr="00F90294">
              <w:rPr>
                <w:color w:val="0070C0"/>
                <w:sz w:val="20"/>
                <w:szCs w:val="20"/>
                <w:highlight w:val="yellow"/>
              </w:rPr>
              <w:t>CI</w:t>
            </w:r>
            <w:r w:rsidRPr="00F90294">
              <w:rPr>
                <w:color w:val="0070C0"/>
                <w:sz w:val="20"/>
                <w:szCs w:val="20"/>
                <w:highlight w:val="yellow"/>
              </w:rPr>
              <w:t>-State-r18</w:t>
            </w:r>
            <w:r w:rsidRPr="00F90294">
              <w:rPr>
                <w:color w:val="0070C0"/>
                <w:sz w:val="20"/>
                <w:szCs w:val="20"/>
              </w:rPr>
              <w:t xml:space="preserve"> </w:t>
            </w:r>
            <w:r w:rsidRPr="000F7FFA">
              <w:rPr>
                <w:rFonts w:cs="Times"/>
                <w:i/>
                <w:iCs/>
                <w:strike/>
                <w:color w:val="0070C0"/>
                <w:sz w:val="20"/>
                <w:szCs w:val="16"/>
                <w:highlight w:val="yellow"/>
                <w:lang w:eastAsia="zh-CN"/>
              </w:rPr>
              <w:t>TCI-State</w:t>
            </w:r>
            <w:r w:rsidRPr="00F90294">
              <w:rPr>
                <w:rFonts w:cs="Times"/>
                <w:iCs/>
                <w:color w:val="0070C0"/>
                <w:sz w:val="20"/>
                <w:szCs w:val="16"/>
                <w:lang w:eastAsia="zh-CN"/>
              </w:rPr>
              <w:t xml:space="preserve"> in</w:t>
            </w:r>
            <w:r w:rsidRPr="00F90294">
              <w:rPr>
                <w:color w:val="0070C0"/>
                <w:sz w:val="20"/>
                <w:szCs w:val="20"/>
              </w:rPr>
              <w:t xml:space="preserve"> </w:t>
            </w:r>
            <w:r w:rsidRPr="00F90294">
              <w:rPr>
                <w:color w:val="0070C0"/>
                <w:sz w:val="20"/>
                <w:szCs w:val="20"/>
                <w:highlight w:val="yellow"/>
              </w:rPr>
              <w:t>LTM-dl-</w:t>
            </w:r>
            <w:proofErr w:type="spellStart"/>
            <w:r w:rsidRPr="00F90294">
              <w:rPr>
                <w:color w:val="0070C0"/>
                <w:sz w:val="20"/>
                <w:szCs w:val="20"/>
                <w:highlight w:val="yellow"/>
              </w:rPr>
              <w:t>OrJointTCI</w:t>
            </w:r>
            <w:proofErr w:type="spellEnd"/>
            <w:r w:rsidRPr="00F90294">
              <w:rPr>
                <w:color w:val="0070C0"/>
                <w:sz w:val="20"/>
                <w:szCs w:val="20"/>
                <w:highlight w:val="yellow"/>
              </w:rPr>
              <w:t>-</w:t>
            </w:r>
            <w:proofErr w:type="spellStart"/>
            <w:r w:rsidRPr="00F90294">
              <w:rPr>
                <w:color w:val="0070C0"/>
                <w:sz w:val="20"/>
                <w:szCs w:val="20"/>
                <w:highlight w:val="yellow"/>
              </w:rPr>
              <w:t>StateToAddModList</w:t>
            </w:r>
            <w:proofErr w:type="spellEnd"/>
            <w:r w:rsidRPr="00F90294">
              <w:rPr>
                <w:color w:val="0070C0"/>
                <w:sz w:val="20"/>
                <w:szCs w:val="20"/>
              </w:rPr>
              <w:t xml:space="preserve"> </w:t>
            </w:r>
            <w:r w:rsidRPr="000F7FFA">
              <w:rPr>
                <w:rFonts w:cs="Times"/>
                <w:i/>
                <w:strike/>
                <w:color w:val="0070C0"/>
                <w:sz w:val="20"/>
                <w:szCs w:val="16"/>
                <w:highlight w:val="yellow"/>
                <w:lang w:eastAsia="zh-CN"/>
              </w:rPr>
              <w:t>dl-</w:t>
            </w:r>
            <w:proofErr w:type="spellStart"/>
            <w:r w:rsidRPr="000F7FFA">
              <w:rPr>
                <w:rFonts w:cs="Times"/>
                <w:i/>
                <w:strike/>
                <w:color w:val="0070C0"/>
                <w:sz w:val="20"/>
                <w:szCs w:val="16"/>
                <w:highlight w:val="yellow"/>
                <w:lang w:eastAsia="zh-CN"/>
              </w:rPr>
              <w:t>OrJointTCI</w:t>
            </w:r>
            <w:proofErr w:type="spellEnd"/>
            <w:r w:rsidRPr="000F7FFA">
              <w:rPr>
                <w:rFonts w:cs="Times"/>
                <w:i/>
                <w:strike/>
                <w:color w:val="0070C0"/>
                <w:sz w:val="20"/>
                <w:szCs w:val="16"/>
                <w:highlight w:val="yellow"/>
                <w:lang w:eastAsia="zh-CN"/>
              </w:rPr>
              <w:t>-</w:t>
            </w:r>
            <w:proofErr w:type="spellStart"/>
            <w:r w:rsidRPr="000F7FFA">
              <w:rPr>
                <w:rFonts w:cs="Times"/>
                <w:i/>
                <w:strike/>
                <w:color w:val="0070C0"/>
                <w:sz w:val="20"/>
                <w:szCs w:val="16"/>
                <w:highlight w:val="yellow"/>
                <w:lang w:eastAsia="zh-CN"/>
              </w:rPr>
              <w:t>StateList</w:t>
            </w:r>
            <w:proofErr w:type="spellEnd"/>
            <w:r w:rsidRPr="00F90294">
              <w:rPr>
                <w:rFonts w:cs="Times"/>
                <w:iCs/>
                <w:color w:val="0070C0"/>
                <w:sz w:val="20"/>
                <w:szCs w:val="16"/>
                <w:lang w:eastAsia="zh-CN"/>
              </w:rPr>
              <w:t xml:space="preserve"> and/or</w:t>
            </w:r>
            <w:r w:rsidRPr="00F90294">
              <w:rPr>
                <w:color w:val="0070C0"/>
                <w:sz w:val="20"/>
                <w:szCs w:val="20"/>
              </w:rPr>
              <w:t xml:space="preserve"> </w:t>
            </w:r>
            <w:r w:rsidRPr="00F90294">
              <w:rPr>
                <w:color w:val="0070C0"/>
                <w:sz w:val="20"/>
                <w:szCs w:val="20"/>
                <w:highlight w:val="yellow"/>
              </w:rPr>
              <w:t>LTM-Candidate-TCI-UL-State-r18</w:t>
            </w:r>
            <w:r w:rsidRPr="00F90294">
              <w:rPr>
                <w:color w:val="0070C0"/>
                <w:sz w:val="20"/>
                <w:szCs w:val="20"/>
              </w:rPr>
              <w:t xml:space="preserve"> </w:t>
            </w:r>
            <w:r w:rsidRPr="00F90294">
              <w:rPr>
                <w:color w:val="0070C0"/>
                <w:sz w:val="20"/>
                <w:szCs w:val="20"/>
                <w:highlight w:val="yellow"/>
              </w:rPr>
              <w:t xml:space="preserve">in </w:t>
            </w:r>
            <w:r w:rsidRPr="00F90294">
              <w:rPr>
                <w:color w:val="0070C0"/>
                <w:sz w:val="20"/>
                <w:szCs w:val="20"/>
                <w:highlight w:val="yellow"/>
              </w:rPr>
              <w:t>LTM-</w:t>
            </w:r>
            <w:proofErr w:type="spellStart"/>
            <w:r w:rsidRPr="00F90294">
              <w:rPr>
                <w:color w:val="0070C0"/>
                <w:sz w:val="20"/>
                <w:szCs w:val="20"/>
                <w:highlight w:val="yellow"/>
              </w:rPr>
              <w:t>ul</w:t>
            </w:r>
            <w:proofErr w:type="spellEnd"/>
            <w:r w:rsidRPr="00F90294">
              <w:rPr>
                <w:color w:val="0070C0"/>
                <w:sz w:val="20"/>
                <w:szCs w:val="20"/>
                <w:highlight w:val="yellow"/>
              </w:rPr>
              <w:t>-TCI-</w:t>
            </w:r>
            <w:proofErr w:type="spellStart"/>
            <w:r w:rsidRPr="00F90294">
              <w:rPr>
                <w:color w:val="0070C0"/>
                <w:sz w:val="20"/>
                <w:szCs w:val="20"/>
                <w:highlight w:val="yellow"/>
              </w:rPr>
              <w:t>ToAddModList</w:t>
            </w:r>
            <w:proofErr w:type="spellEnd"/>
            <w:r w:rsidRPr="00F90294">
              <w:rPr>
                <w:color w:val="0070C0"/>
                <w:sz w:val="20"/>
                <w:szCs w:val="20"/>
              </w:rPr>
              <w:t xml:space="preserve"> </w:t>
            </w:r>
            <w:r w:rsidRPr="000F7FFA">
              <w:rPr>
                <w:i/>
                <w:iCs/>
                <w:strike/>
                <w:color w:val="0070C0"/>
                <w:sz w:val="20"/>
                <w:szCs w:val="20"/>
                <w:highlight w:val="yellow"/>
              </w:rPr>
              <w:t>TCI-UL-State</w:t>
            </w:r>
            <w:r w:rsidRPr="00F90294">
              <w:rPr>
                <w:iCs/>
                <w:color w:val="0070C0"/>
                <w:sz w:val="20"/>
                <w:szCs w:val="20"/>
              </w:rPr>
              <w:t xml:space="preserve"> indicating a unified TCI state</w:t>
            </w:r>
            <w:r w:rsidRPr="00F90294">
              <w:rPr>
                <w:color w:val="0070C0"/>
                <w:sz w:val="20"/>
                <w:szCs w:val="20"/>
                <w:lang w:eastAsia="zh-CN"/>
              </w:rPr>
              <w:t xml:space="preserve"> </w:t>
            </w:r>
            <w:r w:rsidRPr="00F90294">
              <w:rPr>
                <w:color w:val="0070C0"/>
                <w:sz w:val="20"/>
                <w:szCs w:val="20"/>
              </w:rPr>
              <w:t xml:space="preserve">[6, TS 38.214] </w:t>
            </w:r>
            <w:r w:rsidRPr="00F90294">
              <w:rPr>
                <w:color w:val="0070C0"/>
                <w:sz w:val="20"/>
                <w:szCs w:val="20"/>
                <w:lang w:eastAsia="zh-CN"/>
              </w:rPr>
              <w:t>for applicable receptions or transmissions on a cell from the number of cells.</w:t>
            </w:r>
          </w:p>
        </w:tc>
      </w:tr>
      <w:tr w:rsidR="00DB7767" w14:paraId="1BD8CA0D" w14:textId="77777777">
        <w:tc>
          <w:tcPr>
            <w:tcW w:w="2113" w:type="dxa"/>
            <w:tcBorders>
              <w:top w:val="single" w:sz="4" w:space="0" w:color="auto"/>
              <w:left w:val="single" w:sz="4" w:space="0" w:color="auto"/>
              <w:bottom w:val="single" w:sz="4" w:space="0" w:color="auto"/>
              <w:right w:val="single" w:sz="4" w:space="0" w:color="auto"/>
            </w:tcBorders>
          </w:tcPr>
          <w:p w14:paraId="66F91831" w14:textId="77777777" w:rsidR="00DB7767" w:rsidRDefault="00DB7767">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D21FC4B" w14:textId="77777777" w:rsidR="00DB7767" w:rsidRDefault="00DB7767">
            <w:pPr>
              <w:spacing w:beforeLines="50" w:before="120"/>
              <w:rPr>
                <w:kern w:val="2"/>
                <w:sz w:val="20"/>
                <w:szCs w:val="20"/>
                <w:lang w:eastAsia="zh-CN"/>
              </w:rPr>
            </w:pPr>
          </w:p>
        </w:tc>
      </w:tr>
      <w:tr w:rsidR="00DB7767" w14:paraId="353CEE5C" w14:textId="77777777">
        <w:tc>
          <w:tcPr>
            <w:tcW w:w="2113" w:type="dxa"/>
            <w:tcBorders>
              <w:top w:val="single" w:sz="4" w:space="0" w:color="auto"/>
              <w:left w:val="single" w:sz="4" w:space="0" w:color="auto"/>
              <w:bottom w:val="single" w:sz="4" w:space="0" w:color="auto"/>
              <w:right w:val="single" w:sz="4" w:space="0" w:color="auto"/>
            </w:tcBorders>
          </w:tcPr>
          <w:p w14:paraId="66CC117D" w14:textId="77777777" w:rsidR="00DB7767" w:rsidRDefault="00DB7767">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DC7CE2A" w14:textId="77777777" w:rsidR="00DB7767" w:rsidRDefault="00DB7767">
            <w:pPr>
              <w:spacing w:beforeLines="50" w:before="120"/>
              <w:rPr>
                <w:kern w:val="2"/>
                <w:sz w:val="20"/>
                <w:szCs w:val="20"/>
                <w:lang w:eastAsia="zh-CN"/>
              </w:rPr>
            </w:pPr>
          </w:p>
        </w:tc>
      </w:tr>
      <w:bookmarkEnd w:id="5"/>
    </w:tbl>
    <w:p w14:paraId="7D9115BC" w14:textId="77777777" w:rsidR="00DB7767" w:rsidRDefault="00DB7767">
      <w:pPr>
        <w:adjustRightInd/>
        <w:spacing w:after="0"/>
        <w:rPr>
          <w:color w:val="000000"/>
          <w:sz w:val="20"/>
          <w:lang w:val="en-GB" w:eastAsia="zh-CN"/>
        </w:rPr>
      </w:pPr>
    </w:p>
    <w:bookmarkEnd w:id="6"/>
    <w:bookmarkEnd w:id="7"/>
    <w:bookmarkEnd w:id="8"/>
    <w:p w14:paraId="41FBD717" w14:textId="77777777" w:rsidR="00DB7767" w:rsidRDefault="00DB7767">
      <w:pPr>
        <w:spacing w:after="0"/>
        <w:rPr>
          <w:lang w:eastAsia="ko-KR"/>
        </w:rPr>
      </w:pPr>
    </w:p>
    <w:p w14:paraId="757768B1" w14:textId="77777777" w:rsidR="00DB7767" w:rsidRDefault="00DB7767">
      <w:pPr>
        <w:adjustRightInd/>
        <w:spacing w:after="0"/>
        <w:rPr>
          <w:color w:val="000000"/>
          <w:sz w:val="20"/>
          <w:lang w:val="en-GB" w:eastAsia="zh-CN"/>
        </w:rPr>
      </w:pPr>
    </w:p>
    <w:p w14:paraId="00F83841" w14:textId="77777777" w:rsidR="00DB7767" w:rsidRDefault="00DB7767">
      <w:pPr>
        <w:adjustRightInd/>
        <w:spacing w:after="0"/>
        <w:rPr>
          <w:color w:val="000000"/>
          <w:sz w:val="20"/>
          <w:lang w:val="en-GB" w:eastAsia="zh-CN"/>
        </w:rPr>
      </w:pPr>
    </w:p>
    <w:sectPr w:rsidR="00DB7767">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C11B" w14:textId="77777777" w:rsidR="009B6B3F" w:rsidRDefault="009B6B3F">
      <w:r>
        <w:separator/>
      </w:r>
    </w:p>
  </w:endnote>
  <w:endnote w:type="continuationSeparator" w:id="0">
    <w:p w14:paraId="4FB56F14" w14:textId="77777777" w:rsidR="009B6B3F" w:rsidRDefault="009B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58F1" w14:textId="77777777" w:rsidR="009B6B3F" w:rsidRDefault="009B6B3F">
      <w:pPr>
        <w:spacing w:after="0"/>
      </w:pPr>
      <w:r>
        <w:separator/>
      </w:r>
    </w:p>
  </w:footnote>
  <w:footnote w:type="continuationSeparator" w:id="0">
    <w:p w14:paraId="61697763" w14:textId="77777777" w:rsidR="009B6B3F" w:rsidRDefault="009B6B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10EE396"/>
    <w:multiLevelType w:val="singleLevel"/>
    <w:tmpl w:val="310EE396"/>
    <w:lvl w:ilvl="0">
      <w:start w:val="1"/>
      <w:numFmt w:val="bullet"/>
      <w:lvlText w:val="•"/>
      <w:lvlJc w:val="left"/>
      <w:pPr>
        <w:ind w:left="420" w:hanging="420"/>
      </w:pPr>
      <w:rPr>
        <w:rFonts w:ascii="Arial" w:hAnsi="Arial" w:cs="Arial" w:hint="default"/>
      </w:rPr>
    </w:lvl>
  </w:abstractNum>
  <w:abstractNum w:abstractNumId="3"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6"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E284CDE"/>
    <w:multiLevelType w:val="hybridMultilevel"/>
    <w:tmpl w:val="973ECFC2"/>
    <w:lvl w:ilvl="0" w:tplc="658075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16cid:durableId="885527955">
    <w:abstractNumId w:val="1"/>
  </w:num>
  <w:num w:numId="2" w16cid:durableId="442119798">
    <w:abstractNumId w:val="4"/>
  </w:num>
  <w:num w:numId="3" w16cid:durableId="69160207">
    <w:abstractNumId w:val="9"/>
  </w:num>
  <w:num w:numId="4" w16cid:durableId="1557086939">
    <w:abstractNumId w:val="2"/>
  </w:num>
  <w:num w:numId="5" w16cid:durableId="412364180">
    <w:abstractNumId w:val="3"/>
  </w:num>
  <w:num w:numId="6" w16cid:durableId="251010255">
    <w:abstractNumId w:val="0"/>
  </w:num>
  <w:num w:numId="7" w16cid:durableId="309872018">
    <w:abstractNumId w:val="5"/>
  </w:num>
  <w:num w:numId="8" w16cid:durableId="1829513666">
    <w:abstractNumId w:val="7"/>
  </w:num>
  <w:num w:numId="9" w16cid:durableId="77139505">
    <w:abstractNumId w:val="6"/>
  </w:num>
  <w:num w:numId="10" w16cid:durableId="445924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B62F4"/>
    <w:rsid w:val="000F7FFA"/>
    <w:rsid w:val="00121C75"/>
    <w:rsid w:val="0017442C"/>
    <w:rsid w:val="00181CAC"/>
    <w:rsid w:val="0027157C"/>
    <w:rsid w:val="00295FFC"/>
    <w:rsid w:val="002C711B"/>
    <w:rsid w:val="003435F1"/>
    <w:rsid w:val="003B00DE"/>
    <w:rsid w:val="003C7FC9"/>
    <w:rsid w:val="003F522D"/>
    <w:rsid w:val="00413B90"/>
    <w:rsid w:val="0044308F"/>
    <w:rsid w:val="004C08F0"/>
    <w:rsid w:val="004D5A0A"/>
    <w:rsid w:val="00555A1A"/>
    <w:rsid w:val="005C1C82"/>
    <w:rsid w:val="00664CB5"/>
    <w:rsid w:val="00684646"/>
    <w:rsid w:val="00690963"/>
    <w:rsid w:val="006F363E"/>
    <w:rsid w:val="00793C93"/>
    <w:rsid w:val="00822EB8"/>
    <w:rsid w:val="00876064"/>
    <w:rsid w:val="008A04FC"/>
    <w:rsid w:val="009074B8"/>
    <w:rsid w:val="009B6B3F"/>
    <w:rsid w:val="00B62E4F"/>
    <w:rsid w:val="00B80025"/>
    <w:rsid w:val="00C0354B"/>
    <w:rsid w:val="00C608F7"/>
    <w:rsid w:val="00C64ABC"/>
    <w:rsid w:val="00CB0062"/>
    <w:rsid w:val="00CD55AD"/>
    <w:rsid w:val="00D17E4A"/>
    <w:rsid w:val="00D33054"/>
    <w:rsid w:val="00DB7767"/>
    <w:rsid w:val="00DD176B"/>
    <w:rsid w:val="00E641DF"/>
    <w:rsid w:val="00E71479"/>
    <w:rsid w:val="00F66A9D"/>
    <w:rsid w:val="00F90294"/>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20D9"/>
  <w15:docId w15:val="{E2F8670C-7403-4190-9D8B-FE5B935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val="en-US"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rPr>
      <w:rFonts w:ascii="Times New Roman" w:eastAsia="SimSun" w:hAnsi="Times New Roman" w:cs="Times New Roman"/>
      <w:b/>
      <w:bCs/>
      <w:sz w:val="28"/>
      <w:szCs w:val="28"/>
    </w:rPr>
  </w:style>
  <w:style w:type="paragraph" w:customStyle="1" w:styleId="References">
    <w:name w:val="References"/>
    <w:basedOn w:val="Normal"/>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rPr>
      <w:rFonts w:ascii="Times New Roman" w:hAnsi="Times New Roman" w:cs="Times New Roman"/>
      <w:sz w:val="18"/>
      <w:szCs w:val="18"/>
    </w:r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rPr>
      <w:rFonts w:ascii="Times New Roman" w:hAnsi="Times New Roman" w:cs="Times New Roman"/>
      <w:sz w:val="22"/>
      <w:szCs w:val="22"/>
      <w:lang w:val="en-US" w:eastAsia="en-US"/>
    </w:rPr>
  </w:style>
  <w:style w:type="paragraph" w:customStyle="1" w:styleId="Agreement">
    <w:name w:val="Agreement"/>
    <w:basedOn w:val="Normal"/>
    <w:next w:val="Normal"/>
    <w:uiPriority w:val="99"/>
    <w:qFormat/>
    <w:pPr>
      <w:numPr>
        <w:numId w:val="3"/>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List"/>
    <w:qFormat/>
    <w:pPr>
      <w:autoSpaceDE/>
      <w:autoSpaceDN/>
      <w:adjustRightInd/>
      <w:snapToGrid/>
      <w:spacing w:before="100" w:beforeAutospacing="1" w:after="180"/>
      <w:ind w:left="568" w:firstLineChars="0" w:hanging="284"/>
      <w:contextualSpacing w:val="0"/>
      <w:jc w:val="left"/>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9333">
      <w:bodyDiv w:val="1"/>
      <w:marLeft w:val="0"/>
      <w:marRight w:val="0"/>
      <w:marTop w:val="0"/>
      <w:marBottom w:val="0"/>
      <w:divBdr>
        <w:top w:val="none" w:sz="0" w:space="0" w:color="auto"/>
        <w:left w:val="none" w:sz="0" w:space="0" w:color="auto"/>
        <w:bottom w:val="none" w:sz="0" w:space="0" w:color="auto"/>
        <w:right w:val="none" w:sz="0" w:space="0" w:color="auto"/>
      </w:divBdr>
    </w:div>
    <w:div w:id="162183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Sanjay Goyal (Nokia)</cp:lastModifiedBy>
  <cp:revision>5</cp:revision>
  <dcterms:created xsi:type="dcterms:W3CDTF">2023-09-04T14:53:00Z</dcterms:created>
  <dcterms:modified xsi:type="dcterms:W3CDTF">2023-09-04T16:14:00Z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