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6665EB46" w:rsidR="00CD55AD" w:rsidRPr="00413B90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413B90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413B90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413B90" w:rsidRPr="00413B90">
        <w:rPr>
          <w:rFonts w:ascii="Arial" w:hAnsi="Arial" w:cs="Arial"/>
          <w:sz w:val="24"/>
          <w:szCs w:val="24"/>
        </w:rPr>
        <w:t>FR1_lessthan_5MHz_BW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1C05351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00601F" w:rsidRPr="0021533A">
        <w:rPr>
          <w:rFonts w:eastAsia="Batang" w:cs="Arial"/>
          <w:bCs/>
          <w:lang w:eastAsia="zh-CN"/>
        </w:rPr>
        <w:t>NR support for dedicated spectrum less than 5MHz for FR1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BDDE09F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5C09D746" w:rsidR="00CD55AD" w:rsidRPr="00AC4BBE" w:rsidRDefault="00CF64D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BAE" w14:textId="77777777" w:rsidR="00CF64DA" w:rsidRDefault="00CF64DA" w:rsidP="00CF64DA">
            <w:pPr>
              <w:rPr>
                <w:rFonts w:eastAsiaTheme="minorHAnsi"/>
              </w:rPr>
            </w:pPr>
            <w:r>
              <w:t>Thanks for the draft CR, we have the following comments:</w:t>
            </w:r>
          </w:p>
          <w:p w14:paraId="3B09B290" w14:textId="77777777" w:rsidR="00CF64DA" w:rsidRDefault="00CF64DA" w:rsidP="00CF64DA"/>
          <w:p w14:paraId="1CB72827" w14:textId="77777777" w:rsidR="00CF64DA" w:rsidRDefault="00CF64DA" w:rsidP="00CF64D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Clause 13: The new text added as part of the first paragraph should also include the following statement “… in [8-1, TS 38.101 -1]. </w:t>
            </w:r>
            <w:r>
              <w:rPr>
                <w:color w:val="00B050"/>
                <w:lang w:val="en-US"/>
              </w:rPr>
              <w:t>In Table 13-0, for configurations with indices 0, 1, 10 and 11, Table 5.4.3.1-3 in [8-1, TS 38.101-1] applies.</w:t>
            </w:r>
            <w:r>
              <w:rPr>
                <w:lang w:val="en-US"/>
              </w:rPr>
              <w:t>”</w:t>
            </w:r>
          </w:p>
          <w:p w14:paraId="398C2BD9" w14:textId="77777777" w:rsidR="00CF64DA" w:rsidRDefault="00CF64DA" w:rsidP="00CF64DA"/>
          <w:p w14:paraId="517AE8D7" w14:textId="77777777" w:rsidR="00CF64DA" w:rsidRPr="00CF64DA" w:rsidRDefault="00CF64DA" w:rsidP="00CF64D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F64DA">
              <w:rPr>
                <w:lang w:val="en-US"/>
              </w:rPr>
              <w:t>Clauses 12 and 13: The word “truncation” can be replaced by “puncturing” as to align the wording used in TS 38.213 and TS 38.211.</w:t>
            </w:r>
          </w:p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44F9C0B0" w:rsidR="00CD55AD" w:rsidRPr="00AC4BBE" w:rsidRDefault="0021167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FUTUREWEI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C4F" w14:textId="77777777" w:rsidR="00CD55AD" w:rsidRDefault="0021167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Thanks for the draft </w:t>
            </w:r>
            <w:proofErr w:type="gramStart"/>
            <w:r>
              <w:rPr>
                <w:kern w:val="2"/>
                <w:lang w:eastAsia="zh-CN"/>
              </w:rPr>
              <w:t>CR</w:t>
            </w:r>
            <w:proofErr w:type="gramEnd"/>
          </w:p>
          <w:p w14:paraId="3B9F4848" w14:textId="465AECFD" w:rsidR="00211673" w:rsidRDefault="00F42C56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 For clause 13, the text “</w:t>
            </w:r>
            <w:r w:rsidRPr="00F42C56">
              <w:rPr>
                <w:kern w:val="2"/>
                <w:lang w:eastAsia="zh-CN"/>
              </w:rPr>
              <w:t>In Table 13-1, the associated SS/PBCH block is not located according to NOTE 12 of Table 5.4.3.3-1 in [8-1, TS 38.101-1].</w:t>
            </w:r>
            <w:r>
              <w:rPr>
                <w:kern w:val="2"/>
                <w:lang w:eastAsia="zh-CN"/>
              </w:rPr>
              <w:t>” seems unneeded.</w:t>
            </w:r>
          </w:p>
          <w:p w14:paraId="4EA341DB" w14:textId="30247C54" w:rsidR="00F42C56" w:rsidRPr="00AC4BBE" w:rsidRDefault="00F42C56" w:rsidP="006E4AA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2. For clause</w:t>
            </w:r>
            <w:r w:rsidR="006E4AA0">
              <w:rPr>
                <w:kern w:val="2"/>
                <w:lang w:eastAsia="zh-CN"/>
              </w:rPr>
              <w:t>s</w:t>
            </w:r>
            <w:r>
              <w:rPr>
                <w:kern w:val="2"/>
                <w:lang w:eastAsia="zh-CN"/>
              </w:rPr>
              <w:t xml:space="preserve"> </w:t>
            </w:r>
            <w:r w:rsidR="006E4AA0">
              <w:rPr>
                <w:kern w:val="2"/>
                <w:lang w:eastAsia="zh-CN"/>
              </w:rPr>
              <w:t>12/</w:t>
            </w:r>
            <w:r>
              <w:rPr>
                <w:kern w:val="2"/>
                <w:lang w:eastAsia="zh-CN"/>
              </w:rPr>
              <w:t>13, “if truncation</w:t>
            </w:r>
            <w:r w:rsidRPr="00F42C56">
              <w:rPr>
                <w:color w:val="FF0000"/>
                <w:kern w:val="2"/>
                <w:lang w:eastAsia="zh-CN"/>
              </w:rPr>
              <w:t>,</w:t>
            </w:r>
            <w:r>
              <w:rPr>
                <w:kern w:val="2"/>
                <w:lang w:eastAsia="zh-CN"/>
              </w:rPr>
              <w:t xml:space="preserve"> if any”. In this case, “puncturing” seems to be the appropriate work. The SS/PBCH </w:t>
            </w:r>
            <w:r w:rsidR="006E4AA0">
              <w:rPr>
                <w:kern w:val="2"/>
                <w:lang w:eastAsia="zh-CN"/>
              </w:rPr>
              <w:t>and CORESET are</w:t>
            </w:r>
            <w:r>
              <w:rPr>
                <w:kern w:val="2"/>
                <w:lang w:eastAsia="zh-CN"/>
              </w:rPr>
              <w:t xml:space="preserve"> punctured.</w:t>
            </w: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5B7F0D"/>
    <w:multiLevelType w:val="hybridMultilevel"/>
    <w:tmpl w:val="B7E0C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8809">
    <w:abstractNumId w:val="0"/>
  </w:num>
  <w:num w:numId="2" w16cid:durableId="1435662382">
    <w:abstractNumId w:val="1"/>
  </w:num>
  <w:num w:numId="3" w16cid:durableId="30258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211673"/>
    <w:rsid w:val="0027157C"/>
    <w:rsid w:val="00295FFC"/>
    <w:rsid w:val="002C711B"/>
    <w:rsid w:val="002D0D84"/>
    <w:rsid w:val="003435F1"/>
    <w:rsid w:val="003C7FC9"/>
    <w:rsid w:val="003F522D"/>
    <w:rsid w:val="00413B90"/>
    <w:rsid w:val="0044308F"/>
    <w:rsid w:val="005C1C82"/>
    <w:rsid w:val="00664CB5"/>
    <w:rsid w:val="00684646"/>
    <w:rsid w:val="006E4AA0"/>
    <w:rsid w:val="006F363E"/>
    <w:rsid w:val="00793C93"/>
    <w:rsid w:val="0084274D"/>
    <w:rsid w:val="00876064"/>
    <w:rsid w:val="008A04FC"/>
    <w:rsid w:val="009074B8"/>
    <w:rsid w:val="00B459C9"/>
    <w:rsid w:val="00B62E4F"/>
    <w:rsid w:val="00B80025"/>
    <w:rsid w:val="00C0354B"/>
    <w:rsid w:val="00CD55AD"/>
    <w:rsid w:val="00CF64DA"/>
    <w:rsid w:val="00D17E4A"/>
    <w:rsid w:val="00DD176B"/>
    <w:rsid w:val="00F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59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4DA"/>
    <w:pPr>
      <w:autoSpaceDE/>
      <w:autoSpaceDN/>
      <w:adjustRightInd/>
      <w:snapToGrid/>
      <w:spacing w:after="0"/>
      <w:ind w:left="720"/>
      <w:jc w:val="left"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5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Vip</cp:lastModifiedBy>
  <cp:revision>2</cp:revision>
  <dcterms:created xsi:type="dcterms:W3CDTF">2023-09-01T11:17:00Z</dcterms:created>
  <dcterms:modified xsi:type="dcterms:W3CDTF">2023-09-01T11:17:00Z</dcterms:modified>
</cp:coreProperties>
</file>