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1A969968" w14:textId="36A7BCFE"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CE4D4F">
        <w:rPr>
          <w:b/>
          <w:lang w:eastAsia="zh-CN"/>
        </w:rPr>
        <w:t>3</w:t>
      </w:r>
      <w:r w:rsidRPr="00244BAC">
        <w:rPr>
          <w:b/>
          <w:kern w:val="2"/>
          <w:lang w:eastAsia="zh-CN"/>
        </w:rPr>
        <w:tab/>
      </w:r>
      <w:r>
        <w:rPr>
          <w:b/>
          <w:kern w:val="2"/>
          <w:lang w:eastAsia="zh-CN"/>
        </w:rPr>
        <w:t xml:space="preserve"> </w:t>
      </w:r>
      <w:r w:rsidRPr="0020713A">
        <w:rPr>
          <w:b/>
          <w:kern w:val="2"/>
          <w:lang w:eastAsia="zh-CN"/>
        </w:rPr>
        <w:t>R1-</w:t>
      </w:r>
      <w:r w:rsidR="00FE2BA4" w:rsidRPr="00F64715">
        <w:rPr>
          <w:b/>
          <w:kern w:val="2"/>
          <w:lang w:eastAsia="zh-CN"/>
        </w:rPr>
        <w:t>23</w:t>
      </w:r>
      <w:r w:rsidR="00FE2BA4">
        <w:rPr>
          <w:b/>
          <w:kern w:val="2"/>
          <w:lang w:eastAsia="zh-CN"/>
        </w:rPr>
        <w:t>05930</w:t>
      </w:r>
    </w:p>
    <w:p w14:paraId="1E87E155" w14:textId="428A8975" w:rsidR="005429FD" w:rsidRDefault="00CE4D4F" w:rsidP="005429FD">
      <w:pPr>
        <w:spacing w:afterLines="50"/>
        <w:rPr>
          <w:b/>
          <w:kern w:val="2"/>
          <w:lang w:eastAsia="zh-CN"/>
        </w:rPr>
      </w:pPr>
      <w:r>
        <w:rPr>
          <w:b/>
          <w:kern w:val="2"/>
          <w:lang w:eastAsia="zh-CN"/>
        </w:rPr>
        <w:t>Incheon</w:t>
      </w:r>
      <w:r w:rsidR="005429FD">
        <w:rPr>
          <w:b/>
          <w:kern w:val="2"/>
          <w:lang w:eastAsia="zh-CN"/>
        </w:rPr>
        <w:t xml:space="preserve">, </w:t>
      </w:r>
      <w:r>
        <w:rPr>
          <w:b/>
          <w:kern w:val="2"/>
          <w:lang w:eastAsia="zh-CN"/>
        </w:rPr>
        <w:t xml:space="preserve">Korea, </w:t>
      </w:r>
      <w:bookmarkStart w:id="1" w:name="_GoBack"/>
      <w:bookmarkEnd w:id="1"/>
      <w:r w:rsidR="00B26879">
        <w:rPr>
          <w:b/>
          <w:kern w:val="2"/>
          <w:lang w:eastAsia="zh-CN"/>
        </w:rPr>
        <w:t>22</w:t>
      </w:r>
      <w:r w:rsidR="00C44224">
        <w:rPr>
          <w:b/>
          <w:bCs/>
          <w:vertAlign w:val="superscript"/>
          <w:lang w:eastAsia="zh-CN"/>
        </w:rPr>
        <w:t xml:space="preserve"> </w:t>
      </w:r>
      <w:r w:rsidR="00AB49B7">
        <w:rPr>
          <w:b/>
          <w:bCs/>
          <w:lang w:eastAsia="zh-CN"/>
        </w:rPr>
        <w:t>–</w:t>
      </w:r>
      <w:r w:rsidR="00C44224">
        <w:rPr>
          <w:b/>
          <w:bCs/>
          <w:lang w:eastAsia="zh-CN"/>
        </w:rPr>
        <w:t xml:space="preserve"> 26</w:t>
      </w:r>
      <w:r w:rsidR="00B90ABF">
        <w:rPr>
          <w:b/>
          <w:bCs/>
          <w:lang w:eastAsia="zh-CN"/>
        </w:rPr>
        <w:t xml:space="preserve"> </w:t>
      </w:r>
      <w:r w:rsidR="00A8628D">
        <w:rPr>
          <w:b/>
          <w:bCs/>
          <w:lang w:eastAsia="zh-CN"/>
        </w:rPr>
        <w:t>May</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62B866B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73278D">
        <w:rPr>
          <w:b/>
          <w:kern w:val="2"/>
          <w:lang w:eastAsia="zh-CN"/>
        </w:rPr>
        <w:t>5</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102339D9"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27"/>
      <w:r w:rsidR="00113165" w:rsidRPr="00113165">
        <w:rPr>
          <w:b/>
          <w:kern w:val="2"/>
          <w:lang w:eastAsia="zh-CN"/>
        </w:rPr>
        <w:t>Discussion on RRC configuration of Tx state in Rel-18 UL Tx switching</w:t>
      </w:r>
      <w:r w:rsidR="00113165" w:rsidRPr="00113165" w:rsidDel="00113165">
        <w:rPr>
          <w:b/>
          <w:kern w:val="2"/>
          <w:lang w:eastAsia="zh-CN"/>
        </w:rPr>
        <w:t xml:space="preserve"> </w:t>
      </w:r>
      <w:bookmarkEnd w:id="4"/>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Default="005429FD" w:rsidP="003B007A">
      <w:pPr>
        <w:pStyle w:val="1"/>
      </w:pPr>
      <w:bookmarkStart w:id="5" w:name="_Ref124589705"/>
      <w:bookmarkStart w:id="6" w:name="_Ref129681862"/>
      <w:r w:rsidRPr="00CF195E">
        <w:t>Introduction</w:t>
      </w:r>
      <w:bookmarkEnd w:id="5"/>
      <w:bookmarkEnd w:id="6"/>
    </w:p>
    <w:p w14:paraId="40172E1D" w14:textId="486D2E1D" w:rsidR="004C4558" w:rsidRDefault="004C4558" w:rsidP="004C4558">
      <w:pPr>
        <w:rPr>
          <w:lang w:val="en-GB" w:eastAsia="zh-CN"/>
        </w:rPr>
      </w:pPr>
      <w:r>
        <w:rPr>
          <w:lang w:val="en-GB" w:eastAsia="zh-CN"/>
        </w:rPr>
        <w:t xml:space="preserve">In </w:t>
      </w:r>
      <w:r w:rsidR="005543D8">
        <w:rPr>
          <w:lang w:val="en-GB" w:eastAsia="zh-CN"/>
        </w:rPr>
        <w:t xml:space="preserve">the </w:t>
      </w:r>
      <w:r>
        <w:rPr>
          <w:lang w:val="en-GB" w:eastAsia="zh-CN"/>
        </w:rPr>
        <w:t>RAN</w:t>
      </w:r>
      <w:r w:rsidR="00A8628D">
        <w:rPr>
          <w:lang w:val="en-GB" w:eastAsia="zh-CN"/>
        </w:rPr>
        <w:t>2</w:t>
      </w:r>
      <w:r w:rsidR="0082707D">
        <w:rPr>
          <w:lang w:val="en-GB" w:eastAsia="zh-CN"/>
        </w:rPr>
        <w:t xml:space="preserve"> </w:t>
      </w:r>
      <w:r w:rsidR="00E93C22">
        <w:rPr>
          <w:lang w:val="en-GB" w:eastAsia="zh-CN"/>
        </w:rPr>
        <w:t>LS</w:t>
      </w:r>
      <w:r w:rsidR="005543D8">
        <w:rPr>
          <w:lang w:val="en-GB" w:eastAsia="zh-CN"/>
        </w:rPr>
        <w:t xml:space="preserve"> </w:t>
      </w:r>
      <w:r w:rsidR="0082707D">
        <w:rPr>
          <w:lang w:val="en-GB" w:eastAsia="zh-CN"/>
        </w:rPr>
        <w:t>[1]</w:t>
      </w:r>
      <w:r>
        <w:rPr>
          <w:lang w:val="en-GB" w:eastAsia="zh-CN"/>
        </w:rPr>
        <w:t xml:space="preserve">, </w:t>
      </w:r>
      <w:r w:rsidR="00567FC1">
        <w:rPr>
          <w:lang w:val="en-GB" w:eastAsia="zh-CN"/>
        </w:rPr>
        <w:t xml:space="preserve">the </w:t>
      </w:r>
      <w:r>
        <w:rPr>
          <w:lang w:val="en-GB" w:eastAsia="zh-CN"/>
        </w:rPr>
        <w:t xml:space="preserve">following </w:t>
      </w:r>
      <w:r w:rsidR="00567FC1">
        <w:rPr>
          <w:rFonts w:hint="eastAsia"/>
          <w:lang w:val="en-GB" w:eastAsia="zh-CN"/>
        </w:rPr>
        <w:t>question</w:t>
      </w:r>
      <w:r w:rsidR="00567FC1">
        <w:rPr>
          <w:lang w:val="en-GB" w:eastAsia="zh-CN"/>
        </w:rPr>
        <w:t xml:space="preserve"> </w:t>
      </w:r>
      <w:r>
        <w:rPr>
          <w:lang w:val="en-GB" w:eastAsia="zh-CN"/>
        </w:rPr>
        <w:t>was raised.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8628D" w14:paraId="1DEF3B63" w14:textId="77777777" w:rsidTr="00132930">
        <w:tc>
          <w:tcPr>
            <w:tcW w:w="10063" w:type="dxa"/>
            <w:shd w:val="clear" w:color="auto" w:fill="auto"/>
          </w:tcPr>
          <w:p w14:paraId="31E212B2" w14:textId="77777777" w:rsidR="00A8628D" w:rsidRDefault="00A8628D" w:rsidP="00132930">
            <w:pPr>
              <w:pStyle w:val="Agreement"/>
              <w:tabs>
                <w:tab w:val="clear" w:pos="1619"/>
              </w:tabs>
              <w:ind w:left="426"/>
              <w:rPr>
                <w:kern w:val="2"/>
                <w:sz w:val="21"/>
                <w:lang w:val="en-US" w:eastAsia="ja-JP"/>
              </w:rPr>
            </w:pPr>
            <w:r>
              <w:rPr>
                <w:kern w:val="2"/>
                <w:sz w:val="21"/>
                <w:lang w:val="en-US" w:eastAsia="ja-JP"/>
              </w:rPr>
              <w:t>P3-2: Baseline R2 “understanding”</w:t>
            </w:r>
            <w:r w:rsidDel="00BD1A2A">
              <w:rPr>
                <w:kern w:val="2"/>
                <w:sz w:val="21"/>
                <w:lang w:val="en-US" w:eastAsia="ja-JP"/>
              </w:rPr>
              <w:t xml:space="preserve"> </w:t>
            </w:r>
          </w:p>
          <w:p w14:paraId="48F3F4A1" w14:textId="77777777" w:rsidR="00A8628D" w:rsidRDefault="00A8628D" w:rsidP="00132930">
            <w:pPr>
              <w:pStyle w:val="Agreement"/>
              <w:numPr>
                <w:ilvl w:val="0"/>
                <w:numId w:val="0"/>
              </w:numPr>
              <w:ind w:left="426"/>
              <w:rPr>
                <w:kern w:val="2"/>
                <w:sz w:val="21"/>
                <w:lang w:val="en-US" w:eastAsia="ja-JP"/>
              </w:rPr>
            </w:pPr>
            <w:r>
              <w:rPr>
                <w:kern w:val="2"/>
                <w:sz w:val="21"/>
                <w:lang w:val="en-US" w:eastAsia="ja-JP"/>
              </w:rPr>
              <w:t>When the UE is indicated to switch from two bands to one different band (e.g. A+B =&gt; C), follow below logic when determine the switched Tx:</w:t>
            </w:r>
          </w:p>
          <w:p w14:paraId="51FCA6A5" w14:textId="77777777" w:rsidR="00A8628D" w:rsidRDefault="00A8628D" w:rsidP="00132930">
            <w:pPr>
              <w:pStyle w:val="Agreement"/>
              <w:numPr>
                <w:ilvl w:val="0"/>
                <w:numId w:val="0"/>
              </w:numPr>
              <w:ind w:left="426"/>
              <w:rPr>
                <w:kern w:val="2"/>
                <w:sz w:val="21"/>
                <w:lang w:val="en-US" w:eastAsia="ja-JP"/>
              </w:rPr>
            </w:pPr>
            <w:r>
              <w:rPr>
                <w:kern w:val="2"/>
                <w:sz w:val="21"/>
                <w:lang w:val="en-US" w:eastAsia="zh-CN"/>
              </w:rPr>
              <w:t>- If network indicates 1port transmission on band C,</w:t>
            </w:r>
          </w:p>
          <w:p w14:paraId="6491DFD5" w14:textId="77777777" w:rsidR="00A8628D" w:rsidRDefault="00A8628D" w:rsidP="00132930">
            <w:pPr>
              <w:pStyle w:val="Agreement"/>
              <w:numPr>
                <w:ilvl w:val="0"/>
                <w:numId w:val="0"/>
              </w:numPr>
              <w:ind w:left="426"/>
              <w:rPr>
                <w:kern w:val="2"/>
                <w:sz w:val="21"/>
                <w:lang w:val="en-US" w:eastAsia="ja-JP"/>
              </w:rPr>
            </w:pPr>
            <w:r>
              <w:rPr>
                <w:kern w:val="2"/>
                <w:sz w:val="21"/>
                <w:lang w:val="en-US" w:eastAsia="ja-JP"/>
              </w:rPr>
              <w:t xml:space="preserve">and </w:t>
            </w:r>
            <w:proofErr w:type="spellStart"/>
            <w:r w:rsidRPr="002745CA">
              <w:rPr>
                <w:i/>
                <w:kern w:val="2"/>
                <w:sz w:val="21"/>
                <w:lang w:val="en-US" w:eastAsia="ja-JP"/>
              </w:rPr>
              <w:t>uplinkTxSwitching-DualUL-TxState</w:t>
            </w:r>
            <w:proofErr w:type="spellEnd"/>
            <w:r>
              <w:rPr>
                <w:kern w:val="2"/>
                <w:sz w:val="21"/>
                <w:lang w:val="en-US" w:eastAsia="ja-JP"/>
              </w:rPr>
              <w:t xml:space="preserve"> is set to </w:t>
            </w:r>
            <w:proofErr w:type="spellStart"/>
            <w:r w:rsidRPr="002745CA">
              <w:rPr>
                <w:i/>
                <w:kern w:val="2"/>
                <w:sz w:val="21"/>
                <w:lang w:val="en-US" w:eastAsia="ja-JP"/>
              </w:rPr>
              <w:t>oneT</w:t>
            </w:r>
            <w:proofErr w:type="spellEnd"/>
            <w:r>
              <w:rPr>
                <w:kern w:val="2"/>
                <w:sz w:val="21"/>
                <w:lang w:val="en-US" w:eastAsia="ja-JP"/>
              </w:rPr>
              <w:t>, and the associated band is configured to band C:</w:t>
            </w:r>
          </w:p>
          <w:p w14:paraId="4B44CAB1" w14:textId="77777777" w:rsidR="00A8628D" w:rsidRDefault="00A8628D" w:rsidP="00132930">
            <w:pPr>
              <w:pStyle w:val="Agreement"/>
              <w:numPr>
                <w:ilvl w:val="0"/>
                <w:numId w:val="0"/>
              </w:numPr>
              <w:ind w:left="426"/>
              <w:rPr>
                <w:kern w:val="2"/>
                <w:sz w:val="21"/>
                <w:lang w:val="en-US" w:eastAsia="zh-CN"/>
              </w:rPr>
            </w:pPr>
            <w:r>
              <w:rPr>
                <w:kern w:val="2"/>
                <w:sz w:val="21"/>
                <w:lang w:val="en-US" w:eastAsia="zh-CN"/>
              </w:rPr>
              <w:t>---- Switch 1Tx chain to band C and switch another Tx chain to associated band;</w:t>
            </w:r>
          </w:p>
          <w:p w14:paraId="2920B9C0" w14:textId="77777777" w:rsidR="00A8628D" w:rsidRDefault="00A8628D" w:rsidP="00132930">
            <w:pPr>
              <w:pStyle w:val="Agreement"/>
              <w:numPr>
                <w:ilvl w:val="0"/>
                <w:numId w:val="0"/>
              </w:numPr>
              <w:ind w:left="426"/>
              <w:rPr>
                <w:kern w:val="2"/>
                <w:sz w:val="21"/>
                <w:lang w:val="en-US" w:eastAsia="zh-CN"/>
              </w:rPr>
            </w:pPr>
            <w:r>
              <w:rPr>
                <w:kern w:val="2"/>
                <w:sz w:val="21"/>
                <w:lang w:val="en-US" w:eastAsia="zh-CN"/>
              </w:rPr>
              <w:t xml:space="preserve">- Else if network indicates 1port transmission on band C, but </w:t>
            </w:r>
            <w:proofErr w:type="spellStart"/>
            <w:r w:rsidRPr="002745CA">
              <w:rPr>
                <w:i/>
                <w:kern w:val="2"/>
                <w:sz w:val="21"/>
                <w:lang w:val="en-US" w:eastAsia="zh-CN"/>
              </w:rPr>
              <w:t>uplinkTxSwitching-DualUL-TxState</w:t>
            </w:r>
            <w:proofErr w:type="spellEnd"/>
            <w:r>
              <w:rPr>
                <w:kern w:val="2"/>
                <w:sz w:val="21"/>
                <w:lang w:val="en-US" w:eastAsia="zh-CN"/>
              </w:rPr>
              <w:t xml:space="preserve"> is not configured or is set to </w:t>
            </w:r>
            <w:proofErr w:type="spellStart"/>
            <w:r w:rsidRPr="002745CA">
              <w:rPr>
                <w:i/>
                <w:kern w:val="2"/>
                <w:sz w:val="21"/>
                <w:lang w:val="en-US" w:eastAsia="zh-CN"/>
              </w:rPr>
              <w:t>twoT</w:t>
            </w:r>
            <w:proofErr w:type="spellEnd"/>
            <w:r>
              <w:rPr>
                <w:kern w:val="2"/>
                <w:sz w:val="21"/>
                <w:lang w:val="en-US" w:eastAsia="zh-CN"/>
              </w:rPr>
              <w:t>, or associated band is not configured to band C:</w:t>
            </w:r>
          </w:p>
          <w:p w14:paraId="6782BF3B" w14:textId="77777777" w:rsidR="00A8628D" w:rsidRDefault="00A8628D" w:rsidP="00132930">
            <w:pPr>
              <w:pStyle w:val="Agreement"/>
              <w:numPr>
                <w:ilvl w:val="0"/>
                <w:numId w:val="0"/>
              </w:numPr>
              <w:ind w:left="426"/>
              <w:rPr>
                <w:kern w:val="2"/>
                <w:sz w:val="21"/>
                <w:lang w:val="en-US" w:eastAsia="ja-JP"/>
              </w:rPr>
            </w:pPr>
            <w:r>
              <w:rPr>
                <w:kern w:val="2"/>
                <w:sz w:val="21"/>
                <w:lang w:val="en-US" w:eastAsia="zh-CN"/>
              </w:rPr>
              <w:t>---- Switching 2Tx chains to band C.</w:t>
            </w:r>
          </w:p>
        </w:tc>
      </w:tr>
    </w:tbl>
    <w:p w14:paraId="41AE9DF3" w14:textId="61BDEB26" w:rsidR="003B007A" w:rsidRPr="00ED4C3C" w:rsidRDefault="00ED4C3C" w:rsidP="00783163">
      <w:pPr>
        <w:spacing w:before="120"/>
        <w:rPr>
          <w:lang w:eastAsia="zh-CN"/>
        </w:rPr>
      </w:pPr>
      <w:r>
        <w:rPr>
          <w:rFonts w:hint="eastAsia"/>
          <w:lang w:eastAsia="zh-CN"/>
        </w:rPr>
        <w:t>I</w:t>
      </w:r>
      <w:r>
        <w:rPr>
          <w:lang w:eastAsia="zh-CN"/>
        </w:rPr>
        <w:t xml:space="preserve">n this </w:t>
      </w:r>
      <w:r w:rsidR="00E93C22">
        <w:rPr>
          <w:lang w:eastAsia="zh-CN"/>
        </w:rPr>
        <w:t>contribution</w:t>
      </w:r>
      <w:r>
        <w:rPr>
          <w:lang w:eastAsia="zh-CN"/>
        </w:rPr>
        <w:t>,</w:t>
      </w:r>
      <w:r w:rsidR="00E93C22">
        <w:rPr>
          <w:lang w:eastAsia="zh-CN"/>
        </w:rPr>
        <w:t xml:space="preserve"> the </w:t>
      </w:r>
      <w:r w:rsidR="00567FC1">
        <w:rPr>
          <w:lang w:eastAsia="zh-CN"/>
        </w:rPr>
        <w:t>question</w:t>
      </w:r>
      <w:r w:rsidR="00E93C22">
        <w:rPr>
          <w:lang w:eastAsia="zh-CN"/>
        </w:rPr>
        <w:t xml:space="preserve"> is discussed</w:t>
      </w:r>
      <w:r>
        <w:rPr>
          <w:lang w:eastAsia="zh-CN"/>
        </w:rPr>
        <w:t>.</w:t>
      </w:r>
    </w:p>
    <w:p w14:paraId="4DD87127" w14:textId="77777777" w:rsidR="00783163" w:rsidRPr="003B007A" w:rsidRDefault="00783163" w:rsidP="00783163">
      <w:pPr>
        <w:spacing w:before="120"/>
        <w:rPr>
          <w:lang w:eastAsia="zh-CN"/>
        </w:rPr>
      </w:pPr>
    </w:p>
    <w:p w14:paraId="33FC4EA7" w14:textId="5E697677" w:rsidR="00184EA4" w:rsidRDefault="00705BAF" w:rsidP="00A8628D">
      <w:pPr>
        <w:pStyle w:val="1"/>
        <w:rPr>
          <w:iCs/>
          <w:lang w:eastAsia="zh-CN"/>
        </w:rPr>
      </w:pPr>
      <w:r>
        <w:rPr>
          <w:lang w:eastAsia="zh-CN"/>
        </w:rPr>
        <w:t>Discus</w:t>
      </w:r>
      <w:r w:rsidR="005E18A4">
        <w:rPr>
          <w:lang w:eastAsia="zh-CN"/>
        </w:rPr>
        <w:t xml:space="preserve">sion on </w:t>
      </w:r>
      <w:r w:rsidR="004C4558">
        <w:rPr>
          <w:lang w:eastAsia="zh-CN"/>
        </w:rPr>
        <w:t>the determination of</w:t>
      </w:r>
      <w:r w:rsidR="00F64DA3">
        <w:rPr>
          <w:iCs/>
          <w:lang w:eastAsia="zh-CN"/>
        </w:rPr>
        <w:t xml:space="preserve"> Tx chain state</w:t>
      </w:r>
    </w:p>
    <w:p w14:paraId="10D37190" w14:textId="7E3ECE86" w:rsidR="00F64DA3" w:rsidRPr="00F64DA3" w:rsidRDefault="00F64DA3" w:rsidP="00F64DA3">
      <w:pPr>
        <w:rPr>
          <w:lang w:val="en-GB" w:eastAsia="zh-CN"/>
        </w:rPr>
      </w:pPr>
      <w:r>
        <w:rPr>
          <w:lang w:val="en-GB" w:eastAsia="zh-CN"/>
        </w:rPr>
        <w:t xml:space="preserve">In RAN1#111, </w:t>
      </w:r>
      <w:r w:rsidRPr="00F64DA3">
        <w:rPr>
          <w:lang w:val="en-GB" w:eastAsia="zh-CN"/>
        </w:rPr>
        <w:t xml:space="preserve">RAN1 </w:t>
      </w:r>
      <w:r>
        <w:rPr>
          <w:lang w:val="en-GB" w:eastAsia="zh-CN"/>
        </w:rPr>
        <w:t xml:space="preserve">achieved following agreement on the determination for Tx chain state. Based on the agreement, when </w:t>
      </w:r>
      <w:r w:rsidRPr="00F64DA3">
        <w:rPr>
          <w:lang w:val="en-GB" w:eastAsia="zh-CN"/>
        </w:rPr>
        <w:t xml:space="preserve">UE is indicated to switch from concurrent transmission on band A and B to 1 port transmission on band C, </w:t>
      </w:r>
      <w:r>
        <w:rPr>
          <w:lang w:val="en-GB" w:eastAsia="zh-CN"/>
        </w:rPr>
        <w:t xml:space="preserve">the Tx chain state is determined as below, </w:t>
      </w:r>
    </w:p>
    <w:p w14:paraId="1AB85491" w14:textId="4DA3C70E" w:rsidR="00F64DA3" w:rsidRPr="00F64DA3" w:rsidRDefault="00F64DA3" w:rsidP="001756BD">
      <w:pPr>
        <w:pStyle w:val="afa"/>
        <w:numPr>
          <w:ilvl w:val="0"/>
          <w:numId w:val="15"/>
        </w:numPr>
        <w:ind w:firstLineChars="0"/>
        <w:rPr>
          <w:lang w:val="en-GB" w:eastAsia="zh-CN"/>
        </w:rPr>
      </w:pPr>
      <w:r w:rsidRPr="00F64DA3">
        <w:rPr>
          <w:lang w:val="en-GB" w:eastAsia="zh-CN"/>
        </w:rPr>
        <w:t xml:space="preserve">If </w:t>
      </w:r>
      <w:proofErr w:type="spellStart"/>
      <w:r w:rsidRPr="00F64DA3">
        <w:rPr>
          <w:i/>
          <w:lang w:val="en-GB" w:eastAsia="zh-CN"/>
        </w:rPr>
        <w:t>uplinkTxSwitching-DualUL-TxState</w:t>
      </w:r>
      <w:proofErr w:type="spellEnd"/>
      <w:r w:rsidRPr="00F64DA3">
        <w:rPr>
          <w:lang w:val="en-GB" w:eastAsia="zh-CN"/>
        </w:rPr>
        <w:t xml:space="preserve"> is set to </w:t>
      </w:r>
      <w:proofErr w:type="spellStart"/>
      <w:r w:rsidRPr="00F64DA3">
        <w:rPr>
          <w:lang w:val="en-GB" w:eastAsia="zh-CN"/>
        </w:rPr>
        <w:t>oneT</w:t>
      </w:r>
      <w:proofErr w:type="spellEnd"/>
      <w:r w:rsidRPr="00F64DA3">
        <w:rPr>
          <w:lang w:val="en-GB" w:eastAsia="zh-CN"/>
        </w:rPr>
        <w:t xml:space="preserve"> and band C where concurrent transmission with any other band is not supported, UE shall consider this as if 2 ports transmission took place on band C.</w:t>
      </w:r>
    </w:p>
    <w:p w14:paraId="2C90FB72" w14:textId="00379CD5" w:rsidR="00F64DA3" w:rsidRPr="00F64DA3" w:rsidRDefault="00F64DA3" w:rsidP="001756BD">
      <w:pPr>
        <w:pStyle w:val="afa"/>
        <w:numPr>
          <w:ilvl w:val="0"/>
          <w:numId w:val="15"/>
        </w:numPr>
        <w:ind w:firstLineChars="0"/>
        <w:rPr>
          <w:lang w:val="en-GB" w:eastAsia="zh-CN"/>
        </w:rPr>
      </w:pPr>
      <w:r w:rsidRPr="00F64DA3">
        <w:rPr>
          <w:lang w:val="en-GB" w:eastAsia="zh-CN"/>
        </w:rPr>
        <w:t xml:space="preserve">If </w:t>
      </w:r>
      <w:proofErr w:type="spellStart"/>
      <w:r w:rsidRPr="00F64DA3">
        <w:rPr>
          <w:i/>
          <w:lang w:val="en-GB" w:eastAsia="zh-CN"/>
        </w:rPr>
        <w:t>uplinkTxSwitching-DualUL-TxState</w:t>
      </w:r>
      <w:proofErr w:type="spellEnd"/>
      <w:r w:rsidRPr="00F64DA3">
        <w:rPr>
          <w:lang w:val="en-GB" w:eastAsia="zh-CN"/>
        </w:rPr>
        <w:t xml:space="preserve"> is set to </w:t>
      </w:r>
      <w:proofErr w:type="spellStart"/>
      <w:r w:rsidRPr="00F64DA3">
        <w:rPr>
          <w:lang w:val="en-GB" w:eastAsia="zh-CN"/>
        </w:rPr>
        <w:t>oneT</w:t>
      </w:r>
      <w:proofErr w:type="spellEnd"/>
      <w:r w:rsidRPr="00F64DA3">
        <w:rPr>
          <w:lang w:val="en-GB" w:eastAsia="zh-CN"/>
        </w:rPr>
        <w:t xml:space="preserve"> and associated band is configured to band C, UE shall consider this as if 1 port transmission on band C and 1 port transmission on the band associated with the band C.</w:t>
      </w:r>
    </w:p>
    <w:p w14:paraId="510B03CD" w14:textId="70885950" w:rsidR="00F64DA3" w:rsidRPr="00F64DA3" w:rsidRDefault="00F64DA3" w:rsidP="001756BD">
      <w:pPr>
        <w:pStyle w:val="afa"/>
        <w:numPr>
          <w:ilvl w:val="0"/>
          <w:numId w:val="15"/>
        </w:numPr>
        <w:ind w:firstLineChars="0"/>
        <w:rPr>
          <w:lang w:val="en-GB" w:eastAsia="zh-CN"/>
        </w:rPr>
      </w:pPr>
      <w:r w:rsidRPr="00F64DA3">
        <w:rPr>
          <w:lang w:val="en-GB" w:eastAsia="zh-CN"/>
        </w:rPr>
        <w:t xml:space="preserve">If </w:t>
      </w:r>
      <w:proofErr w:type="spellStart"/>
      <w:r w:rsidRPr="00F64DA3">
        <w:rPr>
          <w:i/>
          <w:lang w:val="en-GB" w:eastAsia="zh-CN"/>
        </w:rPr>
        <w:t>uplinkTxSwitching-DualUL-TxState</w:t>
      </w:r>
      <w:proofErr w:type="spellEnd"/>
      <w:r w:rsidRPr="00F64DA3">
        <w:rPr>
          <w:lang w:val="en-GB" w:eastAsia="zh-CN"/>
        </w:rPr>
        <w:t xml:space="preserve"> is set to </w:t>
      </w:r>
      <w:proofErr w:type="spellStart"/>
      <w:r w:rsidRPr="00F64DA3">
        <w:rPr>
          <w:lang w:val="en-GB" w:eastAsia="zh-CN"/>
        </w:rPr>
        <w:t>twoT</w:t>
      </w:r>
      <w:proofErr w:type="spellEnd"/>
      <w:r w:rsidRPr="00F64DA3">
        <w:rPr>
          <w:lang w:val="en-GB" w:eastAsia="zh-CN"/>
        </w:rPr>
        <w:t>, UE shall consider this as if 2 ports transmission took place on band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64DA3" w14:paraId="437EB497" w14:textId="77777777" w:rsidTr="00EC59C0">
        <w:tc>
          <w:tcPr>
            <w:tcW w:w="9307" w:type="dxa"/>
            <w:shd w:val="clear" w:color="auto" w:fill="auto"/>
          </w:tcPr>
          <w:p w14:paraId="2E9DC2F0" w14:textId="77777777" w:rsidR="00F64DA3" w:rsidRPr="00F954CB" w:rsidRDefault="00F64DA3" w:rsidP="00132930">
            <w:pPr>
              <w:overflowPunct w:val="0"/>
              <w:spacing w:after="0"/>
              <w:textAlignment w:val="baseline"/>
              <w:rPr>
                <w:rFonts w:eastAsia="Times New Roman"/>
                <w:b/>
                <w:bCs/>
                <w:sz w:val="20"/>
                <w:szCs w:val="20"/>
                <w:highlight w:val="green"/>
                <w:lang w:val="en-GB" w:eastAsia="x-none"/>
              </w:rPr>
            </w:pPr>
            <w:r w:rsidRPr="00F954CB">
              <w:rPr>
                <w:rFonts w:eastAsia="Times New Roman"/>
                <w:b/>
                <w:bCs/>
                <w:sz w:val="20"/>
                <w:szCs w:val="20"/>
                <w:highlight w:val="green"/>
                <w:lang w:val="en-GB" w:eastAsia="x-none"/>
              </w:rPr>
              <w:t>Agreement</w:t>
            </w:r>
          </w:p>
          <w:p w14:paraId="754C4781" w14:textId="77777777" w:rsidR="00F64DA3" w:rsidRPr="00F954CB" w:rsidRDefault="00F64DA3" w:rsidP="00132930">
            <w:pPr>
              <w:overflowPunct w:val="0"/>
              <w:spacing w:after="0"/>
              <w:textAlignment w:val="baseline"/>
              <w:rPr>
                <w:rFonts w:eastAsia="MS Mincho"/>
                <w:sz w:val="20"/>
                <w:szCs w:val="20"/>
                <w:lang w:val="en-GB"/>
              </w:rPr>
            </w:pPr>
            <w:r w:rsidRPr="00F954CB">
              <w:rPr>
                <w:rFonts w:eastAsia="MS Mincho"/>
                <w:sz w:val="20"/>
                <w:szCs w:val="20"/>
                <w:lang w:val="en-GB" w:eastAsia="en-GB"/>
              </w:rPr>
              <w:t>Following working assumption is confirmed with updates.</w:t>
            </w:r>
          </w:p>
          <w:p w14:paraId="0A60034C" w14:textId="77777777" w:rsidR="00F64DA3" w:rsidRPr="00F954CB" w:rsidRDefault="00F64DA3" w:rsidP="00132930">
            <w:pPr>
              <w:overflowPunct w:val="0"/>
              <w:spacing w:after="0"/>
              <w:textAlignment w:val="baseline"/>
              <w:rPr>
                <w:rFonts w:eastAsia="Batang"/>
                <w:b/>
                <w:bCs/>
                <w:sz w:val="20"/>
                <w:szCs w:val="20"/>
                <w:lang w:val="en-GB" w:eastAsia="en-GB"/>
              </w:rPr>
            </w:pPr>
            <w:r w:rsidRPr="00F954CB">
              <w:rPr>
                <w:rFonts w:eastAsia="Times New Roman"/>
                <w:b/>
                <w:bCs/>
                <w:sz w:val="20"/>
                <w:szCs w:val="20"/>
                <w:highlight w:val="darkYellow"/>
                <w:lang w:val="en-GB" w:eastAsia="en-GB"/>
              </w:rPr>
              <w:t>Working Assumption</w:t>
            </w:r>
          </w:p>
          <w:p w14:paraId="206B2F96" w14:textId="77777777" w:rsidR="00F64DA3" w:rsidRPr="00F954CB" w:rsidRDefault="00F64DA3" w:rsidP="00132930">
            <w:pPr>
              <w:overflowPunct w:val="0"/>
              <w:spacing w:after="0"/>
              <w:textAlignment w:val="baseline"/>
              <w:rPr>
                <w:rFonts w:eastAsia="Times New Roman"/>
                <w:bCs/>
                <w:sz w:val="20"/>
                <w:szCs w:val="20"/>
                <w:lang w:val="en-GB" w:eastAsia="en-GB"/>
              </w:rPr>
            </w:pPr>
            <w:r w:rsidRPr="00F954CB">
              <w:rPr>
                <w:rFonts w:eastAsia="Times New Roman"/>
                <w:bCs/>
                <w:strike/>
                <w:color w:val="FF0000"/>
                <w:sz w:val="20"/>
                <w:szCs w:val="20"/>
                <w:lang w:val="en-GB" w:eastAsia="en-GB"/>
              </w:rPr>
              <w:t xml:space="preserve">At least </w:t>
            </w:r>
            <w:r w:rsidRPr="00F954CB">
              <w:rPr>
                <w:rFonts w:eastAsia="Times New Roman"/>
                <w:bCs/>
                <w:sz w:val="20"/>
                <w:szCs w:val="20"/>
                <w:lang w:val="en-GB" w:eastAsia="en-GB"/>
              </w:rPr>
              <w:t>for dual UL, reuse existing RRC parameter {</w:t>
            </w:r>
            <w:proofErr w:type="spellStart"/>
            <w:r w:rsidRPr="00F954CB">
              <w:rPr>
                <w:rFonts w:eastAsia="Times New Roman"/>
                <w:bCs/>
                <w:sz w:val="20"/>
                <w:szCs w:val="20"/>
                <w:lang w:val="en-GB" w:eastAsia="en-GB"/>
              </w:rPr>
              <w:t>oneT</w:t>
            </w:r>
            <w:proofErr w:type="spellEnd"/>
            <w:r w:rsidRPr="00F954CB">
              <w:rPr>
                <w:rFonts w:eastAsia="Times New Roman"/>
                <w:bCs/>
                <w:sz w:val="20"/>
                <w:szCs w:val="20"/>
                <w:lang w:val="en-GB" w:eastAsia="en-GB"/>
              </w:rPr>
              <w:t xml:space="preserve">, </w:t>
            </w:r>
            <w:proofErr w:type="spellStart"/>
            <w:r w:rsidRPr="00F954CB">
              <w:rPr>
                <w:rFonts w:eastAsia="Times New Roman"/>
                <w:bCs/>
                <w:sz w:val="20"/>
                <w:szCs w:val="20"/>
                <w:lang w:val="en-GB" w:eastAsia="en-GB"/>
              </w:rPr>
              <w:t>twoT</w:t>
            </w:r>
            <w:proofErr w:type="spellEnd"/>
            <w:r w:rsidRPr="00F954CB">
              <w:rPr>
                <w:rFonts w:eastAsia="Times New Roman"/>
                <w:bCs/>
                <w:sz w:val="20"/>
                <w:szCs w:val="20"/>
                <w:lang w:val="en-GB" w:eastAsia="en-GB"/>
              </w:rPr>
              <w:t xml:space="preserve">} via </w:t>
            </w:r>
            <w:proofErr w:type="spellStart"/>
            <w:r w:rsidRPr="00F954CB">
              <w:rPr>
                <w:rFonts w:eastAsia="Times New Roman"/>
                <w:bCs/>
                <w:sz w:val="20"/>
                <w:szCs w:val="20"/>
                <w:lang w:val="en-GB" w:eastAsia="en-GB"/>
              </w:rPr>
              <w:t>uplinkTxSwitching-DualUL-TxState</w:t>
            </w:r>
            <w:proofErr w:type="spellEnd"/>
            <w:r w:rsidRPr="00F954CB">
              <w:rPr>
                <w:rFonts w:eastAsia="Times New Roman"/>
                <w:bCs/>
                <w:sz w:val="20"/>
                <w:szCs w:val="20"/>
                <w:lang w:val="en-GB" w:eastAsia="en-GB"/>
              </w:rPr>
              <w:t xml:space="preserve"> to solve the issue on ambiguous switching state at least for following cases</w:t>
            </w:r>
          </w:p>
          <w:p w14:paraId="4B0D5114" w14:textId="77777777" w:rsidR="00F64DA3" w:rsidRPr="00F954CB" w:rsidRDefault="00F64DA3" w:rsidP="001756BD">
            <w:pPr>
              <w:numPr>
                <w:ilvl w:val="0"/>
                <w:numId w:val="10"/>
              </w:numPr>
              <w:overflowPunct w:val="0"/>
              <w:autoSpaceDE/>
              <w:autoSpaceDN/>
              <w:adjustRightInd/>
              <w:snapToGrid/>
              <w:spacing w:after="0"/>
              <w:textAlignment w:val="baseline"/>
              <w:rPr>
                <w:rFonts w:eastAsia="Times New Roman"/>
                <w:bCs/>
                <w:sz w:val="20"/>
                <w:szCs w:val="20"/>
                <w:lang w:val="en-GB"/>
              </w:rPr>
            </w:pPr>
            <w:r w:rsidRPr="00F954CB">
              <w:rPr>
                <w:rFonts w:eastAsia="Times New Roman"/>
                <w:bCs/>
                <w:sz w:val="20"/>
                <w:szCs w:val="20"/>
                <w:lang w:val="en-GB" w:eastAsia="en-GB"/>
              </w:rPr>
              <w:t>Case#1 of the issue: two Tx chains are currently associated with band A, and next transmission is 1 port transmission on band B, but there are multiple possible switching cases where 1P on band B is supported</w:t>
            </w:r>
          </w:p>
          <w:p w14:paraId="58EC3FF6" w14:textId="77777777" w:rsidR="00F64DA3" w:rsidRPr="00F954CB" w:rsidRDefault="00F64DA3" w:rsidP="001756BD">
            <w:pPr>
              <w:numPr>
                <w:ilvl w:val="1"/>
                <w:numId w:val="10"/>
              </w:numPr>
              <w:overflowPunct w:val="0"/>
              <w:autoSpaceDE/>
              <w:autoSpaceDN/>
              <w:adjustRightInd/>
              <w:snapToGrid/>
              <w:spacing w:after="0"/>
              <w:textAlignment w:val="baseline"/>
              <w:rPr>
                <w:rFonts w:eastAsia="Times New Roman"/>
                <w:bCs/>
                <w:sz w:val="20"/>
                <w:szCs w:val="20"/>
                <w:lang w:val="en-GB"/>
              </w:rPr>
            </w:pPr>
            <w:r w:rsidRPr="00F954CB">
              <w:rPr>
                <w:rFonts w:eastAsia="Times New Roman"/>
                <w:bCs/>
                <w:sz w:val="20"/>
                <w:szCs w:val="20"/>
                <w:lang w:val="en-GB" w:eastAsia="en-GB"/>
              </w:rPr>
              <w:t xml:space="preserve">if </w:t>
            </w:r>
            <w:proofErr w:type="spellStart"/>
            <w:r w:rsidRPr="00F954CB">
              <w:rPr>
                <w:rFonts w:eastAsia="Times New Roman"/>
                <w:bCs/>
                <w:sz w:val="20"/>
                <w:szCs w:val="20"/>
                <w:lang w:val="en-GB" w:eastAsia="en-GB"/>
              </w:rPr>
              <w:t>twoT</w:t>
            </w:r>
            <w:proofErr w:type="spellEnd"/>
            <w:r w:rsidRPr="00F954CB">
              <w:rPr>
                <w:rFonts w:eastAsia="Times New Roman"/>
                <w:bCs/>
                <w:sz w:val="20"/>
                <w:szCs w:val="20"/>
                <w:lang w:val="en-GB" w:eastAsia="en-GB"/>
              </w:rPr>
              <w:t xml:space="preserve"> is indicated, both of two Tx chains are switched to band B</w:t>
            </w:r>
          </w:p>
          <w:p w14:paraId="7A5E9615" w14:textId="77777777" w:rsidR="00F64DA3" w:rsidRPr="00F954CB" w:rsidRDefault="00F64DA3" w:rsidP="001756BD">
            <w:pPr>
              <w:numPr>
                <w:ilvl w:val="1"/>
                <w:numId w:val="10"/>
              </w:numPr>
              <w:overflowPunct w:val="0"/>
              <w:autoSpaceDE/>
              <w:autoSpaceDN/>
              <w:adjustRightInd/>
              <w:snapToGrid/>
              <w:spacing w:after="0"/>
              <w:textAlignment w:val="baseline"/>
              <w:rPr>
                <w:rFonts w:eastAsia="Times New Roman"/>
                <w:bCs/>
                <w:sz w:val="20"/>
                <w:szCs w:val="20"/>
                <w:lang w:val="en-GB"/>
              </w:rPr>
            </w:pPr>
            <w:r w:rsidRPr="00F954CB">
              <w:rPr>
                <w:rFonts w:eastAsia="Times New Roman"/>
                <w:bCs/>
                <w:sz w:val="20"/>
                <w:szCs w:val="20"/>
                <w:lang w:val="en-GB" w:eastAsia="en-GB"/>
              </w:rPr>
              <w:t xml:space="preserve">if </w:t>
            </w:r>
            <w:proofErr w:type="spellStart"/>
            <w:r w:rsidRPr="00F954CB">
              <w:rPr>
                <w:rFonts w:eastAsia="Times New Roman"/>
                <w:bCs/>
                <w:sz w:val="20"/>
                <w:szCs w:val="20"/>
                <w:lang w:val="en-GB" w:eastAsia="en-GB"/>
              </w:rPr>
              <w:t>oneT</w:t>
            </w:r>
            <w:proofErr w:type="spellEnd"/>
            <w:r w:rsidRPr="00F954CB">
              <w:rPr>
                <w:rFonts w:eastAsia="Times New Roman"/>
                <w:bCs/>
                <w:sz w:val="20"/>
                <w:szCs w:val="20"/>
                <w:lang w:val="en-GB" w:eastAsia="en-GB"/>
              </w:rPr>
              <w:t xml:space="preserve"> is indicated, one Tx chain is switched to band B while another Tx chain remains on band A</w:t>
            </w:r>
          </w:p>
          <w:p w14:paraId="19B09C0B" w14:textId="77777777" w:rsidR="00F64DA3" w:rsidRPr="00F954CB" w:rsidRDefault="00F64DA3" w:rsidP="001756BD">
            <w:pPr>
              <w:numPr>
                <w:ilvl w:val="0"/>
                <w:numId w:val="10"/>
              </w:numPr>
              <w:overflowPunct w:val="0"/>
              <w:autoSpaceDE/>
              <w:autoSpaceDN/>
              <w:adjustRightInd/>
              <w:snapToGrid/>
              <w:spacing w:after="0"/>
              <w:textAlignment w:val="baseline"/>
              <w:rPr>
                <w:rFonts w:eastAsia="Times New Roman"/>
                <w:bCs/>
                <w:sz w:val="20"/>
                <w:szCs w:val="20"/>
                <w:lang w:val="en-GB"/>
              </w:rPr>
            </w:pPr>
            <w:r w:rsidRPr="00F954CB">
              <w:rPr>
                <w:rFonts w:eastAsia="Times New Roman"/>
                <w:bCs/>
                <w:sz w:val="20"/>
                <w:szCs w:val="20"/>
                <w:lang w:val="en-GB" w:eastAsia="en-GB"/>
              </w:rPr>
              <w:lastRenderedPageBreak/>
              <w:t>Case#2 of the issue: two Tx chains are currently associated with band A and B, and next transmission is 1 port transmission on band C, but there are multiple possible switching cases where 1P on band C is supported</w:t>
            </w:r>
          </w:p>
          <w:p w14:paraId="275F0194" w14:textId="77777777" w:rsidR="00F64DA3" w:rsidRPr="00F954CB" w:rsidRDefault="00F64DA3" w:rsidP="001756BD">
            <w:pPr>
              <w:numPr>
                <w:ilvl w:val="1"/>
                <w:numId w:val="10"/>
              </w:numPr>
              <w:overflowPunct w:val="0"/>
              <w:autoSpaceDE/>
              <w:autoSpaceDN/>
              <w:adjustRightInd/>
              <w:snapToGrid/>
              <w:spacing w:after="0"/>
              <w:textAlignment w:val="baseline"/>
              <w:rPr>
                <w:rFonts w:eastAsia="Times New Roman"/>
                <w:bCs/>
                <w:sz w:val="20"/>
                <w:szCs w:val="20"/>
                <w:lang w:val="en-GB" w:eastAsia="en-GB"/>
              </w:rPr>
            </w:pPr>
            <w:r w:rsidRPr="00F954CB">
              <w:rPr>
                <w:rFonts w:eastAsia="Times New Roman"/>
                <w:bCs/>
                <w:sz w:val="20"/>
                <w:szCs w:val="20"/>
                <w:lang w:val="en-GB" w:eastAsia="en-GB"/>
              </w:rPr>
              <w:t xml:space="preserve">if </w:t>
            </w:r>
            <w:proofErr w:type="spellStart"/>
            <w:r w:rsidRPr="00F954CB">
              <w:rPr>
                <w:rFonts w:eastAsia="Times New Roman"/>
                <w:bCs/>
                <w:sz w:val="20"/>
                <w:szCs w:val="20"/>
                <w:lang w:val="en-GB" w:eastAsia="en-GB"/>
              </w:rPr>
              <w:t>twoT</w:t>
            </w:r>
            <w:proofErr w:type="spellEnd"/>
            <w:r w:rsidRPr="00F954CB">
              <w:rPr>
                <w:rFonts w:eastAsia="Times New Roman"/>
                <w:bCs/>
                <w:sz w:val="20"/>
                <w:szCs w:val="20"/>
                <w:lang w:val="en-GB" w:eastAsia="en-GB"/>
              </w:rPr>
              <w:t xml:space="preserve"> is indicated, both of two Tx chains are switched to band C</w:t>
            </w:r>
          </w:p>
          <w:p w14:paraId="02CC4B5C" w14:textId="77777777" w:rsidR="00F64DA3" w:rsidRPr="00F954CB" w:rsidRDefault="00F64DA3" w:rsidP="001756BD">
            <w:pPr>
              <w:numPr>
                <w:ilvl w:val="1"/>
                <w:numId w:val="10"/>
              </w:numPr>
              <w:overflowPunct w:val="0"/>
              <w:autoSpaceDE/>
              <w:autoSpaceDN/>
              <w:adjustRightInd/>
              <w:snapToGrid/>
              <w:spacing w:after="0"/>
              <w:textAlignment w:val="baseline"/>
              <w:rPr>
                <w:rFonts w:eastAsia="Times New Roman"/>
                <w:bCs/>
                <w:strike/>
                <w:color w:val="FF0000"/>
                <w:sz w:val="20"/>
                <w:szCs w:val="20"/>
                <w:lang w:val="en-GB" w:eastAsia="en-GB"/>
              </w:rPr>
            </w:pPr>
            <w:r w:rsidRPr="00F954CB">
              <w:rPr>
                <w:rFonts w:eastAsia="Times New Roman"/>
                <w:bCs/>
                <w:sz w:val="20"/>
                <w:szCs w:val="20"/>
                <w:lang w:val="en-GB" w:eastAsia="en-GB"/>
              </w:rPr>
              <w:t xml:space="preserve">if </w:t>
            </w:r>
            <w:proofErr w:type="spellStart"/>
            <w:r w:rsidRPr="00F954CB">
              <w:rPr>
                <w:rFonts w:eastAsia="Times New Roman"/>
                <w:bCs/>
                <w:sz w:val="20"/>
                <w:szCs w:val="20"/>
                <w:lang w:val="en-GB" w:eastAsia="en-GB"/>
              </w:rPr>
              <w:t>oneT</w:t>
            </w:r>
            <w:proofErr w:type="spellEnd"/>
            <w:r w:rsidRPr="00F954CB">
              <w:rPr>
                <w:rFonts w:eastAsia="Times New Roman"/>
                <w:bCs/>
                <w:sz w:val="20"/>
                <w:szCs w:val="20"/>
                <w:lang w:val="en-GB" w:eastAsia="en-GB"/>
              </w:rPr>
              <w:t xml:space="preserve"> is indicated, one Tx chain is switched to band C while how to determine the associated band for another Tx chain is </w:t>
            </w:r>
            <w:r w:rsidRPr="00F954CB">
              <w:rPr>
                <w:rFonts w:eastAsia="Times New Roman"/>
                <w:bCs/>
                <w:strike/>
                <w:color w:val="FF0000"/>
                <w:sz w:val="20"/>
                <w:szCs w:val="20"/>
                <w:lang w:val="en-GB" w:eastAsia="en-GB"/>
              </w:rPr>
              <w:t>FFS</w:t>
            </w:r>
          </w:p>
          <w:p w14:paraId="7273AB8F" w14:textId="77777777" w:rsidR="00F64DA3" w:rsidRPr="00F954CB" w:rsidRDefault="00F64DA3" w:rsidP="001756BD">
            <w:pPr>
              <w:numPr>
                <w:ilvl w:val="2"/>
                <w:numId w:val="10"/>
              </w:numPr>
              <w:overflowPunct w:val="0"/>
              <w:autoSpaceDE/>
              <w:autoSpaceDN/>
              <w:adjustRightInd/>
              <w:snapToGrid/>
              <w:spacing w:after="0"/>
              <w:textAlignment w:val="baseline"/>
              <w:rPr>
                <w:rFonts w:eastAsia="Times New Roman"/>
                <w:bCs/>
                <w:sz w:val="20"/>
                <w:szCs w:val="20"/>
                <w:lang w:val="en-GB" w:eastAsia="en-GB"/>
              </w:rPr>
            </w:pPr>
            <w:r w:rsidRPr="00F954CB">
              <w:rPr>
                <w:rFonts w:eastAsia="Times New Roman"/>
                <w:bCs/>
                <w:strike/>
                <w:color w:val="FF0000"/>
                <w:sz w:val="20"/>
                <w:szCs w:val="20"/>
                <w:lang w:val="en-GB" w:eastAsia="en-GB"/>
              </w:rPr>
              <w:t xml:space="preserve">Alt.1: </w:t>
            </w:r>
            <w:r w:rsidRPr="00F954CB">
              <w:rPr>
                <w:rFonts w:eastAsia="Times New Roman"/>
                <w:bCs/>
                <w:sz w:val="20"/>
                <w:szCs w:val="20"/>
                <w:lang w:val="en-GB" w:eastAsia="en-GB"/>
              </w:rPr>
              <w:t xml:space="preserve">based on </w:t>
            </w:r>
            <w:proofErr w:type="spellStart"/>
            <w:r w:rsidRPr="00F954CB">
              <w:rPr>
                <w:rFonts w:eastAsia="Times New Roman"/>
                <w:bCs/>
                <w:strike/>
                <w:color w:val="FF0000"/>
                <w:sz w:val="20"/>
                <w:szCs w:val="20"/>
                <w:lang w:val="en-GB" w:eastAsia="en-GB"/>
              </w:rPr>
              <w:t>gNB’s</w:t>
            </w:r>
            <w:proofErr w:type="spellEnd"/>
            <w:r w:rsidRPr="00F954CB">
              <w:rPr>
                <w:rFonts w:eastAsia="Times New Roman"/>
                <w:bCs/>
                <w:strike/>
                <w:color w:val="FF0000"/>
                <w:sz w:val="20"/>
                <w:szCs w:val="20"/>
                <w:lang w:val="en-GB" w:eastAsia="en-GB"/>
              </w:rPr>
              <w:t xml:space="preserve"> configuration/indication e.g., </w:t>
            </w:r>
            <w:r w:rsidRPr="00F954CB">
              <w:rPr>
                <w:rFonts w:eastAsia="Times New Roman"/>
                <w:bCs/>
                <w:sz w:val="20"/>
                <w:szCs w:val="20"/>
                <w:lang w:val="en-GB" w:eastAsia="en-GB"/>
              </w:rPr>
              <w:t>new RRC parameter</w:t>
            </w:r>
          </w:p>
          <w:p w14:paraId="5A89946C" w14:textId="77777777" w:rsidR="00F64DA3" w:rsidRPr="00F954CB" w:rsidRDefault="00F64DA3" w:rsidP="001756BD">
            <w:pPr>
              <w:numPr>
                <w:ilvl w:val="2"/>
                <w:numId w:val="10"/>
              </w:numPr>
              <w:overflowPunct w:val="0"/>
              <w:autoSpaceDE/>
              <w:autoSpaceDN/>
              <w:adjustRightInd/>
              <w:snapToGrid/>
              <w:spacing w:after="0"/>
              <w:textAlignment w:val="baseline"/>
              <w:rPr>
                <w:rFonts w:eastAsia="Times New Roman"/>
                <w:bCs/>
                <w:strike/>
                <w:color w:val="FF0000"/>
                <w:sz w:val="20"/>
                <w:szCs w:val="20"/>
                <w:lang w:val="en-GB" w:eastAsia="en-GB"/>
              </w:rPr>
            </w:pPr>
            <w:r w:rsidRPr="00F954CB">
              <w:rPr>
                <w:rFonts w:eastAsia="Times New Roman"/>
                <w:bCs/>
                <w:strike/>
                <w:color w:val="FF0000"/>
                <w:sz w:val="20"/>
                <w:szCs w:val="20"/>
                <w:lang w:val="en-GB" w:eastAsia="en-GB"/>
              </w:rPr>
              <w:t>Alt.2: based on predefined rule</w:t>
            </w:r>
          </w:p>
          <w:p w14:paraId="6B0FCD5F" w14:textId="77777777" w:rsidR="00F64DA3" w:rsidRPr="00F954CB" w:rsidRDefault="00F64DA3" w:rsidP="001756BD">
            <w:pPr>
              <w:numPr>
                <w:ilvl w:val="2"/>
                <w:numId w:val="10"/>
              </w:numPr>
              <w:overflowPunct w:val="0"/>
              <w:autoSpaceDE/>
              <w:autoSpaceDN/>
              <w:adjustRightInd/>
              <w:snapToGrid/>
              <w:spacing w:after="0"/>
              <w:textAlignment w:val="baseline"/>
              <w:rPr>
                <w:rFonts w:eastAsia="Times New Roman"/>
                <w:bCs/>
                <w:strike/>
                <w:color w:val="FF0000"/>
                <w:sz w:val="20"/>
                <w:szCs w:val="20"/>
                <w:lang w:val="en-GB" w:eastAsia="en-GB"/>
              </w:rPr>
            </w:pPr>
            <w:proofErr w:type="gramStart"/>
            <w:r w:rsidRPr="00F954CB">
              <w:rPr>
                <w:rFonts w:eastAsia="Times New Roman"/>
                <w:bCs/>
                <w:strike/>
                <w:color w:val="FF0000"/>
                <w:sz w:val="20"/>
                <w:szCs w:val="20"/>
                <w:lang w:val="en-GB" w:eastAsia="en-GB"/>
              </w:rPr>
              <w:t>Other</w:t>
            </w:r>
            <w:proofErr w:type="gramEnd"/>
            <w:r w:rsidRPr="00F954CB">
              <w:rPr>
                <w:rFonts w:eastAsia="Times New Roman"/>
                <w:bCs/>
                <w:strike/>
                <w:color w:val="FF0000"/>
                <w:sz w:val="20"/>
                <w:szCs w:val="20"/>
                <w:lang w:val="en-GB" w:eastAsia="en-GB"/>
              </w:rPr>
              <w:t xml:space="preserve"> alternative is not precluded</w:t>
            </w:r>
          </w:p>
          <w:p w14:paraId="5846A30E" w14:textId="77777777" w:rsidR="00F64DA3" w:rsidRPr="00F954CB" w:rsidRDefault="00F64DA3" w:rsidP="001756BD">
            <w:pPr>
              <w:numPr>
                <w:ilvl w:val="0"/>
                <w:numId w:val="10"/>
              </w:numPr>
              <w:overflowPunct w:val="0"/>
              <w:autoSpaceDE/>
              <w:autoSpaceDN/>
              <w:adjustRightInd/>
              <w:snapToGrid/>
              <w:spacing w:after="0"/>
              <w:textAlignment w:val="baseline"/>
              <w:rPr>
                <w:rFonts w:eastAsia="Times New Roman"/>
                <w:bCs/>
                <w:strike/>
                <w:color w:val="FF0000"/>
                <w:sz w:val="20"/>
                <w:szCs w:val="20"/>
                <w:lang w:val="en-GB" w:eastAsia="en-GB"/>
              </w:rPr>
            </w:pPr>
            <w:r w:rsidRPr="00F954CB">
              <w:rPr>
                <w:rFonts w:eastAsia="Times New Roman"/>
                <w:bCs/>
                <w:strike/>
                <w:color w:val="FF0000"/>
                <w:sz w:val="20"/>
                <w:szCs w:val="20"/>
                <w:lang w:val="en-GB" w:eastAsia="en-GB"/>
              </w:rPr>
              <w:t>FFS for other potential cases</w:t>
            </w:r>
          </w:p>
          <w:p w14:paraId="28EA3F82" w14:textId="77777777" w:rsidR="00F64DA3" w:rsidRPr="005C71B3" w:rsidRDefault="00F64DA3" w:rsidP="00132930">
            <w:pPr>
              <w:overflowPunct w:val="0"/>
              <w:snapToGrid/>
              <w:spacing w:after="0"/>
              <w:jc w:val="left"/>
              <w:textAlignment w:val="baseline"/>
              <w:rPr>
                <w:rFonts w:eastAsia="Times New Roman"/>
                <w:b/>
                <w:bCs/>
                <w:sz w:val="20"/>
                <w:szCs w:val="20"/>
                <w:highlight w:val="green"/>
                <w:lang w:val="en-GB" w:eastAsia="x-none"/>
              </w:rPr>
            </w:pPr>
            <w:r w:rsidRPr="009A5AAF">
              <w:rPr>
                <w:rFonts w:eastAsia="Times New Roman"/>
                <w:b/>
                <w:bCs/>
                <w:sz w:val="20"/>
                <w:szCs w:val="20"/>
                <w:highlight w:val="green"/>
                <w:lang w:val="en-GB" w:eastAsia="x-none"/>
              </w:rPr>
              <w:t>Agreement</w:t>
            </w:r>
          </w:p>
          <w:p w14:paraId="3D931586" w14:textId="77777777" w:rsidR="00F64DA3" w:rsidRPr="009A5AAF" w:rsidRDefault="00F64DA3" w:rsidP="00132930">
            <w:pPr>
              <w:overflowPunct w:val="0"/>
              <w:snapToGrid/>
              <w:spacing w:after="0"/>
              <w:textAlignment w:val="baseline"/>
              <w:rPr>
                <w:rFonts w:eastAsia="MS Mincho"/>
                <w:sz w:val="20"/>
                <w:szCs w:val="20"/>
                <w:lang w:val="en-GB"/>
              </w:rPr>
            </w:pPr>
            <w:r w:rsidRPr="009A5AAF">
              <w:rPr>
                <w:rFonts w:eastAsia="MS Mincho"/>
                <w:sz w:val="20"/>
                <w:szCs w:val="20"/>
                <w:lang w:val="en-GB" w:eastAsia="en-GB"/>
              </w:rPr>
              <w:t xml:space="preserve">In Case#2 where two Tx chains are currently associated with band A and B, and next transmission is 1 port transmission on band C, if </w:t>
            </w:r>
            <w:proofErr w:type="spellStart"/>
            <w:r w:rsidRPr="009A5AAF">
              <w:rPr>
                <w:rFonts w:eastAsia="MS Mincho"/>
                <w:sz w:val="20"/>
                <w:szCs w:val="20"/>
                <w:lang w:val="en-GB" w:eastAsia="en-GB"/>
              </w:rPr>
              <w:t>oneT</w:t>
            </w:r>
            <w:proofErr w:type="spellEnd"/>
            <w:r w:rsidRPr="009A5AAF">
              <w:rPr>
                <w:rFonts w:eastAsia="MS Mincho"/>
                <w:sz w:val="20"/>
                <w:szCs w:val="20"/>
                <w:lang w:val="en-GB" w:eastAsia="en-GB"/>
              </w:rPr>
              <w:t xml:space="preserve"> is indicated via </w:t>
            </w:r>
            <w:proofErr w:type="spellStart"/>
            <w:r w:rsidRPr="009A5AAF">
              <w:rPr>
                <w:rFonts w:eastAsia="MS Mincho"/>
                <w:sz w:val="20"/>
                <w:szCs w:val="20"/>
                <w:lang w:val="en-GB" w:eastAsia="en-GB"/>
              </w:rPr>
              <w:t>uplinkTxSwitching-DualUL-TxState</w:t>
            </w:r>
            <w:proofErr w:type="spellEnd"/>
            <w:r w:rsidRPr="009A5AAF">
              <w:rPr>
                <w:rFonts w:eastAsia="MS Mincho"/>
                <w:sz w:val="20"/>
                <w:szCs w:val="20"/>
                <w:lang w:val="en-GB" w:eastAsia="en-GB"/>
              </w:rPr>
              <w:t>, one Tx chain is switched to band C and associated band for another Tx chain is determined by new RRC parameter which is down-selected from following alternatives.</w:t>
            </w:r>
          </w:p>
          <w:p w14:paraId="4EAD9177" w14:textId="77777777" w:rsidR="00F64DA3" w:rsidRPr="009A5AAF" w:rsidRDefault="00F64DA3" w:rsidP="001756BD">
            <w:pPr>
              <w:widowControl w:val="0"/>
              <w:numPr>
                <w:ilvl w:val="0"/>
                <w:numId w:val="11"/>
              </w:numPr>
              <w:overflowPunct w:val="0"/>
              <w:autoSpaceDE/>
              <w:autoSpaceDN/>
              <w:adjustRightInd/>
              <w:snapToGrid/>
              <w:spacing w:after="0"/>
              <w:jc w:val="left"/>
              <w:textAlignment w:val="baseline"/>
              <w:rPr>
                <w:rFonts w:eastAsia="MS Mincho"/>
                <w:kern w:val="2"/>
                <w:sz w:val="20"/>
                <w:szCs w:val="20"/>
                <w:lang w:eastAsia="ja-JP"/>
              </w:rPr>
            </w:pPr>
            <w:r w:rsidRPr="009A5AAF">
              <w:rPr>
                <w:rFonts w:eastAsia="MS Mincho"/>
                <w:kern w:val="2"/>
                <w:sz w:val="20"/>
                <w:szCs w:val="20"/>
                <w:lang w:eastAsia="ja-JP"/>
              </w:rPr>
              <w:t>An associated band is configured for each band so that another Tx chain is associated with the configured band (as associated band for the transmitting band)</w:t>
            </w:r>
          </w:p>
          <w:p w14:paraId="73B26F9F" w14:textId="77777777" w:rsidR="00F64DA3" w:rsidRPr="009A5AAF" w:rsidRDefault="00F64DA3" w:rsidP="001756BD">
            <w:pPr>
              <w:widowControl w:val="0"/>
              <w:numPr>
                <w:ilvl w:val="1"/>
                <w:numId w:val="11"/>
              </w:numPr>
              <w:overflowPunct w:val="0"/>
              <w:autoSpaceDE/>
              <w:autoSpaceDN/>
              <w:adjustRightInd/>
              <w:snapToGrid/>
              <w:spacing w:after="0"/>
              <w:jc w:val="left"/>
              <w:textAlignment w:val="baseline"/>
              <w:rPr>
                <w:rFonts w:eastAsia="MS Mincho"/>
                <w:kern w:val="2"/>
                <w:sz w:val="20"/>
                <w:szCs w:val="20"/>
                <w:lang w:eastAsia="ja-JP"/>
              </w:rPr>
            </w:pPr>
            <w:r w:rsidRPr="009A5AAF">
              <w:rPr>
                <w:rFonts w:eastAsia="MS Mincho"/>
                <w:kern w:val="2"/>
                <w:sz w:val="20"/>
                <w:szCs w:val="20"/>
                <w:lang w:eastAsia="ja-JP"/>
              </w:rPr>
              <w:t xml:space="preserve">E.g., associated band for each transmitting band is configured as {B for A}, {A for B}, {A for C} and {C for D}. </w:t>
            </w:r>
          </w:p>
          <w:p w14:paraId="1F712E76" w14:textId="77777777" w:rsidR="00F64DA3" w:rsidRPr="009A5AAF" w:rsidRDefault="00F64DA3" w:rsidP="001756BD">
            <w:pPr>
              <w:widowControl w:val="0"/>
              <w:numPr>
                <w:ilvl w:val="2"/>
                <w:numId w:val="11"/>
              </w:numPr>
              <w:overflowPunct w:val="0"/>
              <w:autoSpaceDE/>
              <w:autoSpaceDN/>
              <w:adjustRightInd/>
              <w:snapToGrid/>
              <w:spacing w:after="0"/>
              <w:jc w:val="left"/>
              <w:textAlignment w:val="baseline"/>
              <w:rPr>
                <w:rFonts w:eastAsia="MS Mincho"/>
                <w:kern w:val="2"/>
                <w:sz w:val="20"/>
                <w:szCs w:val="20"/>
                <w:lang w:eastAsia="ja-JP"/>
              </w:rPr>
            </w:pPr>
            <w:r w:rsidRPr="009A5AAF">
              <w:rPr>
                <w:rFonts w:eastAsia="MS Mincho"/>
                <w:kern w:val="2"/>
                <w:sz w:val="20"/>
                <w:szCs w:val="20"/>
                <w:lang w:eastAsia="ja-JP"/>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410168B" w14:textId="77777777" w:rsidR="00F64DA3" w:rsidRPr="009A5AAF" w:rsidRDefault="00F64DA3" w:rsidP="001756BD">
            <w:pPr>
              <w:widowControl w:val="0"/>
              <w:numPr>
                <w:ilvl w:val="2"/>
                <w:numId w:val="11"/>
              </w:numPr>
              <w:overflowPunct w:val="0"/>
              <w:autoSpaceDE/>
              <w:autoSpaceDN/>
              <w:adjustRightInd/>
              <w:snapToGrid/>
              <w:spacing w:after="0"/>
              <w:jc w:val="left"/>
              <w:textAlignment w:val="baseline"/>
              <w:rPr>
                <w:rFonts w:eastAsia="MS Mincho"/>
                <w:kern w:val="2"/>
                <w:sz w:val="20"/>
                <w:szCs w:val="20"/>
                <w:lang w:eastAsia="ja-JP"/>
              </w:rPr>
            </w:pPr>
            <w:r w:rsidRPr="009A5AAF">
              <w:rPr>
                <w:rFonts w:eastAsia="MS Mincho"/>
                <w:kern w:val="2"/>
                <w:sz w:val="20"/>
                <w:szCs w:val="20"/>
                <w:lang w:eastAsia="ja-JP"/>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083DBCC0" w14:textId="77777777" w:rsidR="00F64DA3" w:rsidRDefault="00F64DA3" w:rsidP="00132930">
            <w:pPr>
              <w:pStyle w:val="Agreement"/>
              <w:numPr>
                <w:ilvl w:val="0"/>
                <w:numId w:val="0"/>
              </w:numPr>
              <w:spacing w:before="0"/>
              <w:rPr>
                <w:kern w:val="2"/>
                <w:sz w:val="21"/>
                <w:lang w:val="en-US" w:eastAsia="ja-JP"/>
              </w:rPr>
            </w:pPr>
            <w:r w:rsidRPr="009A5AAF">
              <w:rPr>
                <w:rFonts w:ascii="Times New Roman" w:hAnsi="Times New Roman"/>
                <w:b w:val="0"/>
                <w:szCs w:val="20"/>
                <w:lang w:val="en-US"/>
              </w:rPr>
              <w:t xml:space="preserve">If there is one band where concurrent transmission with any other band is not supported, NW does not configure an associated band for the band. In such case, even if </w:t>
            </w:r>
            <w:proofErr w:type="spellStart"/>
            <w:r w:rsidRPr="009A5AAF">
              <w:rPr>
                <w:rFonts w:ascii="Times New Roman" w:hAnsi="Times New Roman"/>
                <w:b w:val="0"/>
                <w:szCs w:val="20"/>
                <w:lang w:val="en-US"/>
              </w:rPr>
              <w:t>oneT</w:t>
            </w:r>
            <w:proofErr w:type="spellEnd"/>
            <w:r w:rsidRPr="009A5AAF">
              <w:rPr>
                <w:rFonts w:ascii="Times New Roman" w:hAnsi="Times New Roman"/>
                <w:b w:val="0"/>
                <w:szCs w:val="20"/>
                <w:lang w:val="en-US"/>
              </w:rPr>
              <w:t xml:space="preserve"> is configured, UE performs switching as </w:t>
            </w:r>
            <w:proofErr w:type="spellStart"/>
            <w:r w:rsidRPr="009A5AAF">
              <w:rPr>
                <w:rFonts w:ascii="Times New Roman" w:hAnsi="Times New Roman"/>
                <w:b w:val="0"/>
                <w:szCs w:val="20"/>
                <w:lang w:val="en-US"/>
              </w:rPr>
              <w:t>twoT</w:t>
            </w:r>
            <w:proofErr w:type="spellEnd"/>
            <w:r w:rsidRPr="009A5AAF">
              <w:rPr>
                <w:rFonts w:ascii="Times New Roman" w:hAnsi="Times New Roman"/>
                <w:b w:val="0"/>
                <w:szCs w:val="20"/>
                <w:lang w:val="en-US"/>
              </w:rPr>
              <w:t xml:space="preserve"> is configured when 1 port transmission on the band is scheduled</w:t>
            </w:r>
          </w:p>
        </w:tc>
      </w:tr>
    </w:tbl>
    <w:p w14:paraId="221569AF" w14:textId="3EC2064A" w:rsidR="00FE2BA4" w:rsidRDefault="00F03F00" w:rsidP="00F03F00">
      <w:pPr>
        <w:spacing w:before="120"/>
        <w:rPr>
          <w:bCs/>
          <w:iCs/>
          <w:lang w:val="en-GB" w:eastAsia="zh-CN"/>
        </w:rPr>
      </w:pPr>
      <w:r w:rsidRPr="00D804F8">
        <w:rPr>
          <w:bCs/>
          <w:iCs/>
          <w:lang w:val="en-GB" w:eastAsia="zh-CN"/>
        </w:rPr>
        <w:lastRenderedPageBreak/>
        <w:t xml:space="preserve">Therefore, </w:t>
      </w:r>
      <w:r>
        <w:rPr>
          <w:bCs/>
          <w:iCs/>
          <w:lang w:val="en-GB" w:eastAsia="zh-CN"/>
        </w:rPr>
        <w:t xml:space="preserve">the </w:t>
      </w:r>
      <w:proofErr w:type="spellStart"/>
      <w:r w:rsidRPr="00D804F8">
        <w:rPr>
          <w:bCs/>
          <w:i/>
          <w:iCs/>
          <w:lang w:val="en-GB" w:eastAsia="zh-CN"/>
        </w:rPr>
        <w:t>uplinkTxSwitching-DualUL-TxState</w:t>
      </w:r>
      <w:proofErr w:type="spellEnd"/>
      <w:r w:rsidRPr="00D804F8">
        <w:rPr>
          <w:bCs/>
          <w:iCs/>
          <w:lang w:val="en-GB" w:eastAsia="zh-CN"/>
        </w:rPr>
        <w:t xml:space="preserve"> </w:t>
      </w:r>
      <w:r>
        <w:rPr>
          <w:bCs/>
          <w:iCs/>
          <w:lang w:val="en-GB" w:eastAsia="zh-CN"/>
        </w:rPr>
        <w:t xml:space="preserve">must be indicated based on above agreement and </w:t>
      </w:r>
      <w:r w:rsidRPr="00D804F8">
        <w:rPr>
          <w:bCs/>
          <w:iCs/>
          <w:lang w:val="en-GB" w:eastAsia="zh-CN"/>
        </w:rPr>
        <w:t xml:space="preserve">the </w:t>
      </w:r>
      <w:proofErr w:type="spellStart"/>
      <w:r w:rsidR="00FE2BA4">
        <w:rPr>
          <w:bCs/>
          <w:iCs/>
          <w:lang w:val="en-GB" w:eastAsia="zh-CN"/>
        </w:rPr>
        <w:t>the</w:t>
      </w:r>
      <w:proofErr w:type="spellEnd"/>
      <w:r w:rsidRPr="00D804F8">
        <w:rPr>
          <w:bCs/>
          <w:iCs/>
          <w:lang w:val="en-GB" w:eastAsia="zh-CN"/>
        </w:rPr>
        <w:t xml:space="preserve"> sub-bullet</w:t>
      </w:r>
      <w:r w:rsidR="00FE2BA4">
        <w:rPr>
          <w:bCs/>
          <w:iCs/>
          <w:lang w:val="en-GB" w:eastAsia="zh-CN"/>
        </w:rPr>
        <w:t xml:space="preserve"> “</w:t>
      </w:r>
      <w:r w:rsidR="00FE2BA4">
        <w:rPr>
          <w:kern w:val="2"/>
          <w:sz w:val="21"/>
          <w:lang w:eastAsia="zh-CN"/>
        </w:rPr>
        <w:t>Switching 2Tx chains to band C</w:t>
      </w:r>
      <w:r w:rsidR="00FE2BA4">
        <w:rPr>
          <w:bCs/>
          <w:iCs/>
          <w:lang w:val="en-GB" w:eastAsia="zh-CN"/>
        </w:rPr>
        <w:t>”</w:t>
      </w:r>
      <w:r w:rsidRPr="00D804F8">
        <w:rPr>
          <w:bCs/>
          <w:iCs/>
          <w:lang w:val="en-GB" w:eastAsia="zh-CN"/>
        </w:rPr>
        <w:t xml:space="preserve"> </w:t>
      </w:r>
      <w:r w:rsidR="00FE2BA4">
        <w:rPr>
          <w:bCs/>
          <w:iCs/>
          <w:lang w:val="en-GB" w:eastAsia="zh-CN"/>
        </w:rPr>
        <w:t>in RAN2</w:t>
      </w:r>
      <w:r>
        <w:rPr>
          <w:bCs/>
          <w:iCs/>
          <w:lang w:val="en-GB" w:eastAsia="zh-CN"/>
        </w:rPr>
        <w:t xml:space="preserve"> </w:t>
      </w:r>
      <w:r w:rsidRPr="00D804F8">
        <w:rPr>
          <w:bCs/>
          <w:iCs/>
          <w:lang w:val="en-GB" w:eastAsia="zh-CN"/>
        </w:rPr>
        <w:t>incorrect</w:t>
      </w:r>
      <w:r>
        <w:rPr>
          <w:bCs/>
          <w:iCs/>
          <w:lang w:val="en-GB" w:eastAsia="zh-CN"/>
        </w:rPr>
        <w:t xml:space="preserve">. The intention of </w:t>
      </w:r>
      <w:r w:rsidR="00FE2BA4">
        <w:rPr>
          <w:bCs/>
          <w:iCs/>
          <w:lang w:val="en-GB" w:eastAsia="zh-CN"/>
        </w:rPr>
        <w:t>the clarification</w:t>
      </w:r>
      <w:r>
        <w:rPr>
          <w:bCs/>
          <w:iCs/>
          <w:lang w:val="en-GB" w:eastAsia="zh-CN"/>
        </w:rPr>
        <w:t xml:space="preserve"> of Tx chain state is </w:t>
      </w:r>
      <w:r w:rsidR="00FE2BA4">
        <w:rPr>
          <w:bCs/>
          <w:iCs/>
          <w:lang w:val="en-GB" w:eastAsia="zh-CN"/>
        </w:rPr>
        <w:t xml:space="preserve">only </w:t>
      </w:r>
      <w:r>
        <w:rPr>
          <w:bCs/>
          <w:iCs/>
          <w:lang w:val="en-GB" w:eastAsia="zh-CN"/>
        </w:rPr>
        <w:t xml:space="preserve">to determine the switching gap for </w:t>
      </w:r>
      <w:r w:rsidR="00FE2BA4">
        <w:rPr>
          <w:bCs/>
          <w:iCs/>
          <w:lang w:val="en-GB" w:eastAsia="zh-CN"/>
        </w:rPr>
        <w:t>the future</w:t>
      </w:r>
      <w:r>
        <w:rPr>
          <w:bCs/>
          <w:iCs/>
          <w:lang w:val="en-GB" w:eastAsia="zh-CN"/>
        </w:rPr>
        <w:t xml:space="preserve"> triggered UL Tx switching</w:t>
      </w:r>
      <w:r w:rsidR="00FE2BA4">
        <w:rPr>
          <w:bCs/>
          <w:iCs/>
          <w:lang w:val="en-GB" w:eastAsia="zh-CN"/>
        </w:rPr>
        <w:t>. Similar to the following agreement</w:t>
      </w:r>
      <w:r w:rsidR="00E0231E">
        <w:rPr>
          <w:bCs/>
          <w:iCs/>
          <w:lang w:val="en-GB" w:eastAsia="zh-CN"/>
        </w:rPr>
        <w:t xml:space="preserve"> for switched UL</w:t>
      </w:r>
      <w:r w:rsidR="00FE2BA4">
        <w:rPr>
          <w:bCs/>
          <w:iCs/>
          <w:lang w:val="en-GB" w:eastAsia="zh-CN"/>
        </w:rPr>
        <w:t>, when associated band is not configured</w:t>
      </w:r>
      <w:r w:rsidR="00E0231E">
        <w:rPr>
          <w:bCs/>
          <w:iCs/>
          <w:lang w:val="en-GB" w:eastAsia="zh-CN"/>
        </w:rPr>
        <w:t xml:space="preserve"> for a band that cannot allow concurrent transmission with any other band</w:t>
      </w:r>
      <w:r w:rsidR="00FE2BA4">
        <w:rPr>
          <w:bCs/>
          <w:iCs/>
          <w:lang w:val="en-GB" w:eastAsia="zh-CN"/>
        </w:rPr>
        <w:t xml:space="preserve">, </w:t>
      </w:r>
      <w:r w:rsidR="00E0231E">
        <w:rPr>
          <w:bCs/>
          <w:iCs/>
          <w:lang w:val="en-GB" w:eastAsia="zh-CN"/>
        </w:rPr>
        <w:t>“</w:t>
      </w:r>
      <w:proofErr w:type="spellStart"/>
      <w:r w:rsidR="00E0231E">
        <w:rPr>
          <w:bCs/>
          <w:iCs/>
          <w:lang w:val="en-GB" w:eastAsia="zh-CN"/>
        </w:rPr>
        <w:t>twoT</w:t>
      </w:r>
      <w:proofErr w:type="spellEnd"/>
      <w:r w:rsidR="00E0231E">
        <w:rPr>
          <w:bCs/>
          <w:iCs/>
          <w:lang w:val="en-GB" w:eastAsia="zh-CN"/>
        </w:rPr>
        <w:t xml:space="preserve">” is assumed and </w:t>
      </w:r>
      <w:r>
        <w:rPr>
          <w:bCs/>
          <w:iCs/>
          <w:lang w:val="en-GB" w:eastAsia="zh-CN"/>
        </w:rPr>
        <w:t xml:space="preserve">whether to switch 1Tx chain </w:t>
      </w:r>
      <w:r w:rsidR="00FE2BA4">
        <w:rPr>
          <w:bCs/>
          <w:iCs/>
          <w:lang w:val="en-GB" w:eastAsia="zh-CN"/>
        </w:rPr>
        <w:t>or</w:t>
      </w:r>
      <w:r>
        <w:rPr>
          <w:bCs/>
          <w:iCs/>
          <w:lang w:val="en-GB" w:eastAsia="zh-CN"/>
        </w:rPr>
        <w:t xml:space="preserve"> switch 2Tx chains to band C </w:t>
      </w:r>
      <w:r w:rsidR="00FE2BA4">
        <w:rPr>
          <w:bCs/>
          <w:iCs/>
          <w:lang w:val="en-GB" w:eastAsia="zh-CN"/>
        </w:rPr>
        <w:t>is</w:t>
      </w:r>
      <w:r>
        <w:rPr>
          <w:bCs/>
          <w:iCs/>
          <w:lang w:val="en-GB" w:eastAsia="zh-CN"/>
        </w:rPr>
        <w:t xml:space="preserve"> </w:t>
      </w:r>
      <w:r w:rsidR="00E0231E">
        <w:rPr>
          <w:bCs/>
          <w:iCs/>
          <w:lang w:val="en-GB" w:eastAsia="zh-CN"/>
        </w:rPr>
        <w:t xml:space="preserve">still </w:t>
      </w:r>
      <w:r>
        <w:rPr>
          <w:bCs/>
          <w:iCs/>
          <w:lang w:val="en-GB" w:eastAsia="zh-CN"/>
        </w:rPr>
        <w:t xml:space="preserve">up to UE implementation. </w:t>
      </w:r>
      <w:r w:rsidR="00E0231E">
        <w:rPr>
          <w:bCs/>
          <w:iCs/>
          <w:lang w:val="en-GB" w:eastAsia="zh-CN"/>
        </w:rPr>
        <w:t>Similarly, for all configuration leading to “</w:t>
      </w:r>
      <w:proofErr w:type="spellStart"/>
      <w:r w:rsidR="00E0231E">
        <w:rPr>
          <w:bCs/>
          <w:iCs/>
          <w:lang w:val="en-GB" w:eastAsia="zh-CN"/>
        </w:rPr>
        <w:t>twoT</w:t>
      </w:r>
      <w:proofErr w:type="spellEnd"/>
      <w:r w:rsidR="00E0231E">
        <w:rPr>
          <w:bCs/>
          <w:iCs/>
          <w:lang w:val="en-GB" w:eastAsia="zh-CN"/>
        </w:rPr>
        <w:t>” assumption, it should not force UE to switch both Tx chain to the band for transmission.</w:t>
      </w:r>
    </w:p>
    <w:tbl>
      <w:tblPr>
        <w:tblStyle w:val="ad"/>
        <w:tblW w:w="0" w:type="auto"/>
        <w:tblLook w:val="04A0" w:firstRow="1" w:lastRow="0" w:firstColumn="1" w:lastColumn="0" w:noHBand="0" w:noVBand="1"/>
      </w:tblPr>
      <w:tblGrid>
        <w:gridCol w:w="9307"/>
      </w:tblGrid>
      <w:tr w:rsidR="00FE2BA4" w14:paraId="7EA9DA91" w14:textId="77777777" w:rsidTr="00FE2BA4">
        <w:tc>
          <w:tcPr>
            <w:tcW w:w="9307" w:type="dxa"/>
          </w:tcPr>
          <w:p w14:paraId="5532DBB8" w14:textId="77777777" w:rsidR="00FE2BA4" w:rsidRPr="00D416BA" w:rsidRDefault="00FE2BA4" w:rsidP="00FE2BA4">
            <w:pPr>
              <w:autoSpaceDE/>
              <w:autoSpaceDN/>
              <w:adjustRightInd/>
              <w:snapToGrid/>
              <w:spacing w:after="0"/>
              <w:jc w:val="left"/>
              <w:rPr>
                <w:rFonts w:ascii="Times" w:eastAsia="Batang" w:hAnsi="Times"/>
                <w:sz w:val="20"/>
                <w:szCs w:val="24"/>
                <w:highlight w:val="green"/>
                <w:lang w:val="en-GB" w:eastAsia="x-none"/>
              </w:rPr>
            </w:pPr>
            <w:r w:rsidRPr="00D416BA">
              <w:rPr>
                <w:rFonts w:ascii="Times" w:eastAsia="Batang" w:hAnsi="Times"/>
                <w:sz w:val="20"/>
                <w:szCs w:val="24"/>
                <w:highlight w:val="green"/>
                <w:lang w:val="en-GB" w:eastAsia="x-none"/>
              </w:rPr>
              <w:t>Agreement:</w:t>
            </w:r>
          </w:p>
          <w:p w14:paraId="1B24032E" w14:textId="77777777" w:rsidR="00FE2BA4" w:rsidRPr="00D416BA" w:rsidRDefault="00FE2BA4" w:rsidP="00FE2BA4">
            <w:pPr>
              <w:autoSpaceDE/>
              <w:autoSpaceDN/>
              <w:adjustRightInd/>
              <w:snapToGrid/>
              <w:spacing w:after="0"/>
              <w:jc w:val="left"/>
              <w:rPr>
                <w:rFonts w:ascii="Times" w:eastAsia="Batang" w:hAnsi="Times"/>
                <w:sz w:val="20"/>
                <w:szCs w:val="24"/>
                <w:lang w:val="en-GB"/>
              </w:rPr>
            </w:pPr>
            <w:r w:rsidRPr="00D416BA">
              <w:rPr>
                <w:rFonts w:ascii="Times" w:eastAsia="Batang" w:hAnsi="Times"/>
                <w:sz w:val="20"/>
                <w:szCs w:val="24"/>
                <w:lang w:val="en-GB"/>
              </w:rPr>
              <w:t xml:space="preserve">For switched UL, if UE supports up to 2 ports UL transmission only on some of the bands in the band combination, only switching cases (Tx chain states) </w:t>
            </w:r>
            <w:r w:rsidRPr="00E15F4D">
              <w:rPr>
                <w:rFonts w:ascii="Times" w:eastAsia="Batang" w:hAnsi="Times"/>
                <w:sz w:val="20"/>
                <w:szCs w:val="24"/>
                <w:highlight w:val="yellow"/>
                <w:lang w:val="en-GB"/>
              </w:rPr>
              <w:t>with 2T are assumed</w:t>
            </w:r>
          </w:p>
          <w:p w14:paraId="289531F2" w14:textId="5F2E6012" w:rsidR="00FE2BA4" w:rsidRPr="00E15F4D" w:rsidRDefault="00FE2BA4" w:rsidP="00E15F4D">
            <w:pPr>
              <w:numPr>
                <w:ilvl w:val="0"/>
                <w:numId w:val="16"/>
              </w:numPr>
              <w:overflowPunct w:val="0"/>
              <w:autoSpaceDE/>
              <w:autoSpaceDN/>
              <w:adjustRightInd/>
              <w:snapToGrid/>
              <w:spacing w:after="180"/>
              <w:contextualSpacing/>
              <w:jc w:val="left"/>
              <w:textAlignment w:val="baseline"/>
              <w:rPr>
                <w:sz w:val="20"/>
                <w:szCs w:val="20"/>
                <w:lang w:val="en-GB" w:eastAsia="ja-JP"/>
              </w:rPr>
            </w:pPr>
            <w:r w:rsidRPr="00D416BA">
              <w:rPr>
                <w:rFonts w:hint="eastAsia"/>
                <w:sz w:val="20"/>
                <w:szCs w:val="20"/>
                <w:lang w:val="en-GB" w:eastAsia="ja-JP"/>
              </w:rPr>
              <w:t>B</w:t>
            </w:r>
            <w:r w:rsidRPr="00D416BA">
              <w:rPr>
                <w:sz w:val="20"/>
                <w:szCs w:val="20"/>
                <w:lang w:val="en-GB" w:eastAsia="ja-JP"/>
              </w:rPr>
              <w:t xml:space="preserve">ased on the assumption, </w:t>
            </w:r>
            <w:r w:rsidRPr="00E15F4D">
              <w:rPr>
                <w:sz w:val="20"/>
                <w:szCs w:val="20"/>
                <w:highlight w:val="yellow"/>
                <w:lang w:val="en-GB" w:eastAsia="ja-JP"/>
              </w:rPr>
              <w:t>the switching gap is required for every UL transmission</w:t>
            </w:r>
            <w:r w:rsidRPr="00D416BA">
              <w:rPr>
                <w:sz w:val="20"/>
                <w:szCs w:val="20"/>
                <w:lang w:val="en-GB" w:eastAsia="ja-JP"/>
              </w:rPr>
              <w:t xml:space="preserve"> with changing transmitting band from preceding transmission in this scenario</w:t>
            </w:r>
          </w:p>
        </w:tc>
      </w:tr>
    </w:tbl>
    <w:p w14:paraId="18B2601A" w14:textId="2D4D4430" w:rsidR="00F03F00" w:rsidRPr="00D804F8" w:rsidRDefault="00E0231E" w:rsidP="00F03F00">
      <w:pPr>
        <w:spacing w:before="120"/>
        <w:rPr>
          <w:bCs/>
          <w:iCs/>
          <w:lang w:val="en-GB" w:eastAsia="zh-CN"/>
        </w:rPr>
      </w:pPr>
      <w:r>
        <w:rPr>
          <w:bCs/>
          <w:iCs/>
          <w:lang w:val="en-GB" w:eastAsia="zh-CN"/>
        </w:rPr>
        <w:t>Therefore, we propose,</w:t>
      </w:r>
    </w:p>
    <w:p w14:paraId="0E1D79AC" w14:textId="66C517B9" w:rsidR="00F03F00" w:rsidRPr="00EC59C0" w:rsidRDefault="00F03F00" w:rsidP="00F03F00">
      <w:pPr>
        <w:rPr>
          <w:rFonts w:eastAsiaTheme="minorEastAsia"/>
          <w:i/>
          <w:lang w:eastAsia="zh-CN"/>
        </w:rPr>
      </w:pPr>
      <w:r>
        <w:rPr>
          <w:b/>
          <w:bCs/>
          <w:i/>
          <w:iCs/>
          <w:lang w:val="en-GB" w:eastAsia="zh-CN"/>
        </w:rPr>
        <w:t>Proposal</w:t>
      </w:r>
      <w:r>
        <w:rPr>
          <w:rFonts w:hint="eastAsia"/>
          <w:b/>
          <w:bCs/>
          <w:i/>
          <w:iCs/>
          <w:lang w:eastAsia="zh-CN"/>
        </w:rPr>
        <w:t>:</w:t>
      </w:r>
      <w:r>
        <w:rPr>
          <w:bCs/>
          <w:i/>
          <w:iCs/>
          <w:lang w:eastAsia="zh-CN"/>
        </w:rPr>
        <w:t xml:space="preserve"> RAN1 confirms the RAN2 understanding on the determination of Tx chain state with following revisions</w:t>
      </w:r>
      <w:r w:rsidR="00FE2BA4">
        <w:rPr>
          <w:bCs/>
          <w:i/>
          <w:iCs/>
          <w:lang w:eastAsia="zh-CN"/>
        </w:rPr>
        <w:t xml:space="preserve"> in red</w:t>
      </w:r>
      <w:r w:rsidR="00F1641E">
        <w:rPr>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03F00" w14:paraId="2FDAA4EB" w14:textId="77777777" w:rsidTr="00D804F8">
        <w:tc>
          <w:tcPr>
            <w:tcW w:w="10063" w:type="dxa"/>
            <w:shd w:val="clear" w:color="auto" w:fill="auto"/>
          </w:tcPr>
          <w:p w14:paraId="1BD1861E" w14:textId="77777777" w:rsidR="00F03F00" w:rsidRDefault="00F03F00" w:rsidP="00D804F8">
            <w:pPr>
              <w:pStyle w:val="Agreement"/>
              <w:tabs>
                <w:tab w:val="clear" w:pos="1619"/>
              </w:tabs>
              <w:ind w:left="426"/>
              <w:rPr>
                <w:kern w:val="2"/>
                <w:sz w:val="21"/>
                <w:lang w:val="en-US" w:eastAsia="ja-JP"/>
              </w:rPr>
            </w:pPr>
            <w:r>
              <w:rPr>
                <w:kern w:val="2"/>
                <w:sz w:val="21"/>
                <w:lang w:val="en-US" w:eastAsia="ja-JP"/>
              </w:rPr>
              <w:t>P3-2: Baseline R2 “understanding”</w:t>
            </w:r>
            <w:r w:rsidDel="00BD1A2A">
              <w:rPr>
                <w:kern w:val="2"/>
                <w:sz w:val="21"/>
                <w:lang w:val="en-US" w:eastAsia="ja-JP"/>
              </w:rPr>
              <w:t xml:space="preserve"> </w:t>
            </w:r>
          </w:p>
          <w:p w14:paraId="5012DD14" w14:textId="77777777" w:rsidR="00F03F00" w:rsidRDefault="00F03F00" w:rsidP="00D804F8">
            <w:pPr>
              <w:pStyle w:val="Agreement"/>
              <w:numPr>
                <w:ilvl w:val="0"/>
                <w:numId w:val="0"/>
              </w:numPr>
              <w:ind w:left="426"/>
              <w:rPr>
                <w:kern w:val="2"/>
                <w:sz w:val="21"/>
                <w:lang w:val="en-US" w:eastAsia="ja-JP"/>
              </w:rPr>
            </w:pPr>
            <w:r>
              <w:rPr>
                <w:kern w:val="2"/>
                <w:sz w:val="21"/>
                <w:lang w:val="en-US" w:eastAsia="ja-JP"/>
              </w:rPr>
              <w:t>When the UE is indicated to switch from two bands to one different band (e.g. A+B =&gt; C), follow below logic when determine the switched Tx:</w:t>
            </w:r>
          </w:p>
          <w:p w14:paraId="7EB81A3C" w14:textId="77777777" w:rsidR="00F03F00" w:rsidRDefault="00F03F00" w:rsidP="00D804F8">
            <w:pPr>
              <w:pStyle w:val="Agreement"/>
              <w:numPr>
                <w:ilvl w:val="0"/>
                <w:numId w:val="0"/>
              </w:numPr>
              <w:ind w:left="426"/>
              <w:rPr>
                <w:kern w:val="2"/>
                <w:sz w:val="21"/>
                <w:lang w:val="en-US" w:eastAsia="ja-JP"/>
              </w:rPr>
            </w:pPr>
            <w:r>
              <w:rPr>
                <w:kern w:val="2"/>
                <w:sz w:val="21"/>
                <w:lang w:val="en-US" w:eastAsia="zh-CN"/>
              </w:rPr>
              <w:t>- If network indicates 1port transmission on band C,</w:t>
            </w:r>
          </w:p>
          <w:p w14:paraId="77D3650E" w14:textId="77777777" w:rsidR="00F03F00" w:rsidRDefault="00F03F00" w:rsidP="00D804F8">
            <w:pPr>
              <w:pStyle w:val="Agreement"/>
              <w:numPr>
                <w:ilvl w:val="0"/>
                <w:numId w:val="0"/>
              </w:numPr>
              <w:ind w:left="426"/>
              <w:rPr>
                <w:kern w:val="2"/>
                <w:sz w:val="21"/>
                <w:lang w:val="en-US" w:eastAsia="ja-JP"/>
              </w:rPr>
            </w:pPr>
            <w:r>
              <w:rPr>
                <w:kern w:val="2"/>
                <w:sz w:val="21"/>
                <w:lang w:val="en-US" w:eastAsia="ja-JP"/>
              </w:rPr>
              <w:t xml:space="preserve">and </w:t>
            </w:r>
            <w:proofErr w:type="spellStart"/>
            <w:r w:rsidRPr="002745CA">
              <w:rPr>
                <w:i/>
                <w:kern w:val="2"/>
                <w:sz w:val="21"/>
                <w:lang w:val="en-US" w:eastAsia="ja-JP"/>
              </w:rPr>
              <w:t>uplinkTxSwitching-DualUL-TxState</w:t>
            </w:r>
            <w:proofErr w:type="spellEnd"/>
            <w:r>
              <w:rPr>
                <w:kern w:val="2"/>
                <w:sz w:val="21"/>
                <w:lang w:val="en-US" w:eastAsia="ja-JP"/>
              </w:rPr>
              <w:t xml:space="preserve"> is set to </w:t>
            </w:r>
            <w:proofErr w:type="spellStart"/>
            <w:r w:rsidRPr="002745CA">
              <w:rPr>
                <w:i/>
                <w:kern w:val="2"/>
                <w:sz w:val="21"/>
                <w:lang w:val="en-US" w:eastAsia="ja-JP"/>
              </w:rPr>
              <w:t>oneT</w:t>
            </w:r>
            <w:proofErr w:type="spellEnd"/>
            <w:r>
              <w:rPr>
                <w:kern w:val="2"/>
                <w:sz w:val="21"/>
                <w:lang w:val="en-US" w:eastAsia="ja-JP"/>
              </w:rPr>
              <w:t>, and the associated band is configured to band C:</w:t>
            </w:r>
          </w:p>
          <w:p w14:paraId="03D8D4A2" w14:textId="3F568CB6" w:rsidR="00F03F00" w:rsidRDefault="00F03F00" w:rsidP="00D804F8">
            <w:pPr>
              <w:pStyle w:val="Agreement"/>
              <w:numPr>
                <w:ilvl w:val="0"/>
                <w:numId w:val="0"/>
              </w:numPr>
              <w:ind w:left="426"/>
              <w:rPr>
                <w:kern w:val="2"/>
                <w:sz w:val="21"/>
                <w:lang w:val="en-US" w:eastAsia="zh-CN"/>
              </w:rPr>
            </w:pPr>
            <w:r>
              <w:rPr>
                <w:kern w:val="2"/>
                <w:sz w:val="21"/>
                <w:lang w:val="en-US" w:eastAsia="zh-CN"/>
              </w:rPr>
              <w:t>---- Switch 1Tx chain to band C and switch another Tx chain to associated band;</w:t>
            </w:r>
          </w:p>
          <w:p w14:paraId="3061F8C9" w14:textId="77777777" w:rsidR="00F03F00" w:rsidRDefault="00F03F00" w:rsidP="00D804F8">
            <w:pPr>
              <w:pStyle w:val="Agreement"/>
              <w:numPr>
                <w:ilvl w:val="0"/>
                <w:numId w:val="0"/>
              </w:numPr>
              <w:ind w:left="426"/>
              <w:rPr>
                <w:kern w:val="2"/>
                <w:sz w:val="21"/>
                <w:lang w:val="en-US" w:eastAsia="zh-CN"/>
              </w:rPr>
            </w:pPr>
            <w:r>
              <w:rPr>
                <w:kern w:val="2"/>
                <w:sz w:val="21"/>
                <w:lang w:val="en-US" w:eastAsia="zh-CN"/>
              </w:rPr>
              <w:lastRenderedPageBreak/>
              <w:t xml:space="preserve">- Else if network indicates 1port transmission on band C, but </w:t>
            </w:r>
            <w:proofErr w:type="spellStart"/>
            <w:r w:rsidRPr="002745CA">
              <w:rPr>
                <w:i/>
                <w:kern w:val="2"/>
                <w:sz w:val="21"/>
                <w:lang w:val="en-US" w:eastAsia="zh-CN"/>
              </w:rPr>
              <w:t>uplinkTxSwitching-DualUL-</w:t>
            </w:r>
            <w:r w:rsidRPr="00E15F4D">
              <w:rPr>
                <w:kern w:val="2"/>
                <w:sz w:val="21"/>
                <w:lang w:val="en-US" w:eastAsia="zh-CN"/>
              </w:rPr>
              <w:t>TxState</w:t>
            </w:r>
            <w:proofErr w:type="spellEnd"/>
            <w:r w:rsidRPr="00E15F4D">
              <w:rPr>
                <w:kern w:val="2"/>
                <w:sz w:val="21"/>
                <w:lang w:val="en-US" w:eastAsia="zh-CN"/>
              </w:rPr>
              <w:t xml:space="preserve"> is not configured or </w:t>
            </w:r>
            <w:r>
              <w:rPr>
                <w:kern w:val="2"/>
                <w:sz w:val="21"/>
                <w:lang w:val="en-US" w:eastAsia="zh-CN"/>
              </w:rPr>
              <w:t xml:space="preserve">is set to </w:t>
            </w:r>
            <w:proofErr w:type="spellStart"/>
            <w:r w:rsidRPr="002745CA">
              <w:rPr>
                <w:i/>
                <w:kern w:val="2"/>
                <w:sz w:val="21"/>
                <w:lang w:val="en-US" w:eastAsia="zh-CN"/>
              </w:rPr>
              <w:t>twoT</w:t>
            </w:r>
            <w:proofErr w:type="spellEnd"/>
            <w:r>
              <w:rPr>
                <w:kern w:val="2"/>
                <w:sz w:val="21"/>
                <w:lang w:val="en-US" w:eastAsia="zh-CN"/>
              </w:rPr>
              <w:t>, or associated band is not configured to band C:</w:t>
            </w:r>
          </w:p>
          <w:p w14:paraId="3991F7C2" w14:textId="76610ACA" w:rsidR="00F03F00" w:rsidRDefault="00F03F00" w:rsidP="00D804F8">
            <w:pPr>
              <w:pStyle w:val="Agreement"/>
              <w:numPr>
                <w:ilvl w:val="0"/>
                <w:numId w:val="0"/>
              </w:numPr>
              <w:ind w:left="426"/>
              <w:rPr>
                <w:kern w:val="2"/>
                <w:sz w:val="21"/>
                <w:lang w:val="en-US" w:eastAsia="ja-JP"/>
              </w:rPr>
            </w:pPr>
            <w:r>
              <w:rPr>
                <w:kern w:val="2"/>
                <w:sz w:val="21"/>
                <w:lang w:val="en-US" w:eastAsia="zh-CN"/>
              </w:rPr>
              <w:t xml:space="preserve">---- </w:t>
            </w:r>
            <w:r w:rsidR="00FE2BA4" w:rsidRPr="0048415A">
              <w:rPr>
                <w:color w:val="FF0000"/>
                <w:kern w:val="2"/>
                <w:sz w:val="21"/>
                <w:lang w:val="en-US" w:eastAsia="zh-CN"/>
              </w:rPr>
              <w:t>For determination of switching gap for a triggered UL Tx switching</w:t>
            </w:r>
            <w:r w:rsidR="00FE2BA4" w:rsidRPr="00E15F4D">
              <w:rPr>
                <w:color w:val="FF0000"/>
                <w:kern w:val="2"/>
                <w:sz w:val="21"/>
                <w:lang w:val="en-US" w:eastAsia="zh-CN"/>
              </w:rPr>
              <w:t>, s</w:t>
            </w:r>
            <w:r>
              <w:rPr>
                <w:kern w:val="2"/>
                <w:sz w:val="21"/>
                <w:lang w:val="en-US" w:eastAsia="zh-CN"/>
              </w:rPr>
              <w:t xml:space="preserve">witching 2Tx chains to band C </w:t>
            </w:r>
            <w:r w:rsidRPr="00D804F8">
              <w:rPr>
                <w:color w:val="FF0000"/>
                <w:kern w:val="2"/>
                <w:sz w:val="21"/>
                <w:lang w:val="en-US" w:eastAsia="zh-CN"/>
              </w:rPr>
              <w:t>is assumed</w:t>
            </w:r>
            <w:r>
              <w:rPr>
                <w:kern w:val="2"/>
                <w:sz w:val="21"/>
                <w:lang w:val="en-US" w:eastAsia="zh-CN"/>
              </w:rPr>
              <w:t>.</w:t>
            </w:r>
          </w:p>
        </w:tc>
      </w:tr>
    </w:tbl>
    <w:p w14:paraId="6A080D25" w14:textId="30D0C256" w:rsidR="00EC59C0" w:rsidRPr="00EC59C0" w:rsidRDefault="00EC59C0" w:rsidP="00E15F4D">
      <w:pPr>
        <w:rPr>
          <w:rFonts w:eastAsiaTheme="minorEastAsia"/>
          <w:lang w:eastAsia="zh-CN"/>
        </w:rPr>
      </w:pPr>
    </w:p>
    <w:p w14:paraId="1525EBD4" w14:textId="77777777" w:rsidR="003B007A" w:rsidRPr="00E0203C" w:rsidRDefault="003B007A" w:rsidP="003B007A">
      <w:pPr>
        <w:rPr>
          <w:rFonts w:eastAsiaTheme="minorEastAsia"/>
          <w:i/>
          <w:lang w:eastAsia="zh-CN"/>
        </w:rPr>
      </w:pPr>
    </w:p>
    <w:p w14:paraId="31568560" w14:textId="77777777" w:rsidR="005429FD" w:rsidRDefault="005429FD" w:rsidP="003B007A">
      <w:pPr>
        <w:pStyle w:val="1"/>
        <w:rPr>
          <w:lang w:eastAsia="zh-CN"/>
        </w:rPr>
      </w:pPr>
      <w:bookmarkStart w:id="7" w:name="_Ref129681832"/>
      <w:bookmarkEnd w:id="0"/>
      <w:r w:rsidRPr="00CF195E">
        <w:rPr>
          <w:lang w:eastAsia="zh-CN"/>
        </w:rPr>
        <w:t>Conclusion</w:t>
      </w:r>
    </w:p>
    <w:p w14:paraId="6D3E8B57" w14:textId="59F8DC92" w:rsidR="00667588" w:rsidRDefault="00E40465" w:rsidP="00EC59C0">
      <w:pPr>
        <w:rPr>
          <w:bCs/>
          <w:i/>
          <w:iCs/>
          <w:lang w:val="en-GB" w:eastAsia="zh-CN"/>
        </w:rPr>
      </w:pPr>
      <w:r w:rsidRPr="00251764">
        <w:rPr>
          <w:lang w:val="en-GB"/>
        </w:rPr>
        <w:t>According to the above discussions,</w:t>
      </w:r>
      <w:r w:rsidR="00252CE8">
        <w:rPr>
          <w:lang w:val="en-GB"/>
        </w:rPr>
        <w:t xml:space="preserve"> we have the following proposal</w:t>
      </w:r>
      <w:r w:rsidRPr="00251764">
        <w:rPr>
          <w:lang w:val="en-GB"/>
        </w:rPr>
        <w:t>:</w:t>
      </w:r>
      <w:r w:rsidR="00667588" w:rsidRPr="00EC59C0">
        <w:rPr>
          <w:bCs/>
          <w:i/>
          <w:iCs/>
          <w:lang w:val="en-GB" w:eastAsia="zh-CN"/>
        </w:rPr>
        <w:t xml:space="preserve"> </w:t>
      </w:r>
    </w:p>
    <w:p w14:paraId="665D4C5F" w14:textId="528FA08D" w:rsidR="00FE2BA4" w:rsidRPr="00EC59C0" w:rsidRDefault="00FE2BA4" w:rsidP="00FE2BA4">
      <w:pPr>
        <w:rPr>
          <w:rFonts w:eastAsiaTheme="minorEastAsia"/>
          <w:i/>
          <w:lang w:eastAsia="zh-CN"/>
        </w:rPr>
      </w:pPr>
      <w:r>
        <w:rPr>
          <w:b/>
          <w:bCs/>
          <w:i/>
          <w:iCs/>
          <w:lang w:val="en-GB" w:eastAsia="zh-CN"/>
        </w:rPr>
        <w:t>Proposal</w:t>
      </w:r>
      <w:r>
        <w:rPr>
          <w:rFonts w:hint="eastAsia"/>
          <w:b/>
          <w:bCs/>
          <w:i/>
          <w:iCs/>
          <w:lang w:eastAsia="zh-CN"/>
        </w:rPr>
        <w:t>:</w:t>
      </w:r>
      <w:r>
        <w:rPr>
          <w:bCs/>
          <w:i/>
          <w:iCs/>
          <w:lang w:eastAsia="zh-CN"/>
        </w:rPr>
        <w:t xml:space="preserve"> RAN1 confirms the RAN2 understanding on the determination of Tx chain state with following revisions in red</w:t>
      </w:r>
      <w:r w:rsidR="00F1641E">
        <w:rPr>
          <w:bCs/>
          <w:i/>
          <w:iCs/>
          <w:lang w:eastAsia="zh-CN"/>
        </w:rPr>
        <w:t>:</w:t>
      </w:r>
      <w:r>
        <w:rPr>
          <w:bCs/>
          <w:i/>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E2BA4" w14:paraId="414482F3" w14:textId="77777777" w:rsidTr="00F23E5D">
        <w:tc>
          <w:tcPr>
            <w:tcW w:w="10063" w:type="dxa"/>
            <w:shd w:val="clear" w:color="auto" w:fill="auto"/>
          </w:tcPr>
          <w:p w14:paraId="2447C2C3" w14:textId="77777777" w:rsidR="00FE2BA4" w:rsidRDefault="00FE2BA4" w:rsidP="00F23E5D">
            <w:pPr>
              <w:pStyle w:val="Agreement"/>
              <w:tabs>
                <w:tab w:val="clear" w:pos="1619"/>
              </w:tabs>
              <w:ind w:left="426"/>
              <w:rPr>
                <w:kern w:val="2"/>
                <w:sz w:val="21"/>
                <w:lang w:val="en-US" w:eastAsia="ja-JP"/>
              </w:rPr>
            </w:pPr>
            <w:r>
              <w:rPr>
                <w:kern w:val="2"/>
                <w:sz w:val="21"/>
                <w:lang w:val="en-US" w:eastAsia="ja-JP"/>
              </w:rPr>
              <w:t>P3-2: Baseline R2 “understanding”</w:t>
            </w:r>
            <w:r w:rsidDel="00BD1A2A">
              <w:rPr>
                <w:kern w:val="2"/>
                <w:sz w:val="21"/>
                <w:lang w:val="en-US" w:eastAsia="ja-JP"/>
              </w:rPr>
              <w:t xml:space="preserve"> </w:t>
            </w:r>
          </w:p>
          <w:p w14:paraId="70077C0B" w14:textId="77777777" w:rsidR="00FE2BA4" w:rsidRDefault="00FE2BA4" w:rsidP="00F23E5D">
            <w:pPr>
              <w:pStyle w:val="Agreement"/>
              <w:numPr>
                <w:ilvl w:val="0"/>
                <w:numId w:val="0"/>
              </w:numPr>
              <w:ind w:left="426"/>
              <w:rPr>
                <w:kern w:val="2"/>
                <w:sz w:val="21"/>
                <w:lang w:val="en-US" w:eastAsia="ja-JP"/>
              </w:rPr>
            </w:pPr>
            <w:r>
              <w:rPr>
                <w:kern w:val="2"/>
                <w:sz w:val="21"/>
                <w:lang w:val="en-US" w:eastAsia="ja-JP"/>
              </w:rPr>
              <w:t>When the UE is indicated to switch from two bands to one different band (e.g. A+B =&gt; C), follow below logic when determine the switched Tx:</w:t>
            </w:r>
          </w:p>
          <w:p w14:paraId="6A2E9D97" w14:textId="77777777" w:rsidR="00FE2BA4" w:rsidRDefault="00FE2BA4" w:rsidP="00F23E5D">
            <w:pPr>
              <w:pStyle w:val="Agreement"/>
              <w:numPr>
                <w:ilvl w:val="0"/>
                <w:numId w:val="0"/>
              </w:numPr>
              <w:ind w:left="426"/>
              <w:rPr>
                <w:kern w:val="2"/>
                <w:sz w:val="21"/>
                <w:lang w:val="en-US" w:eastAsia="ja-JP"/>
              </w:rPr>
            </w:pPr>
            <w:r>
              <w:rPr>
                <w:kern w:val="2"/>
                <w:sz w:val="21"/>
                <w:lang w:val="en-US" w:eastAsia="zh-CN"/>
              </w:rPr>
              <w:t>- If network indicates 1port transmission on band C,</w:t>
            </w:r>
          </w:p>
          <w:p w14:paraId="1960A3C4" w14:textId="77777777" w:rsidR="00FE2BA4" w:rsidRDefault="00FE2BA4" w:rsidP="00F23E5D">
            <w:pPr>
              <w:pStyle w:val="Agreement"/>
              <w:numPr>
                <w:ilvl w:val="0"/>
                <w:numId w:val="0"/>
              </w:numPr>
              <w:ind w:left="426"/>
              <w:rPr>
                <w:kern w:val="2"/>
                <w:sz w:val="21"/>
                <w:lang w:val="en-US" w:eastAsia="ja-JP"/>
              </w:rPr>
            </w:pPr>
            <w:r>
              <w:rPr>
                <w:kern w:val="2"/>
                <w:sz w:val="21"/>
                <w:lang w:val="en-US" w:eastAsia="ja-JP"/>
              </w:rPr>
              <w:t xml:space="preserve">and </w:t>
            </w:r>
            <w:proofErr w:type="spellStart"/>
            <w:r w:rsidRPr="002745CA">
              <w:rPr>
                <w:i/>
                <w:kern w:val="2"/>
                <w:sz w:val="21"/>
                <w:lang w:val="en-US" w:eastAsia="ja-JP"/>
              </w:rPr>
              <w:t>uplinkTxSwitching-DualUL-TxState</w:t>
            </w:r>
            <w:proofErr w:type="spellEnd"/>
            <w:r>
              <w:rPr>
                <w:kern w:val="2"/>
                <w:sz w:val="21"/>
                <w:lang w:val="en-US" w:eastAsia="ja-JP"/>
              </w:rPr>
              <w:t xml:space="preserve"> is set to </w:t>
            </w:r>
            <w:proofErr w:type="spellStart"/>
            <w:r w:rsidRPr="002745CA">
              <w:rPr>
                <w:i/>
                <w:kern w:val="2"/>
                <w:sz w:val="21"/>
                <w:lang w:val="en-US" w:eastAsia="ja-JP"/>
              </w:rPr>
              <w:t>oneT</w:t>
            </w:r>
            <w:proofErr w:type="spellEnd"/>
            <w:r>
              <w:rPr>
                <w:kern w:val="2"/>
                <w:sz w:val="21"/>
                <w:lang w:val="en-US" w:eastAsia="ja-JP"/>
              </w:rPr>
              <w:t>, and the associated band is configured to band C:</w:t>
            </w:r>
          </w:p>
          <w:p w14:paraId="2B775DFC" w14:textId="77777777" w:rsidR="00FE2BA4" w:rsidRDefault="00FE2BA4" w:rsidP="00F23E5D">
            <w:pPr>
              <w:pStyle w:val="Agreement"/>
              <w:numPr>
                <w:ilvl w:val="0"/>
                <w:numId w:val="0"/>
              </w:numPr>
              <w:ind w:left="426"/>
              <w:rPr>
                <w:kern w:val="2"/>
                <w:sz w:val="21"/>
                <w:lang w:val="en-US" w:eastAsia="zh-CN"/>
              </w:rPr>
            </w:pPr>
            <w:r>
              <w:rPr>
                <w:kern w:val="2"/>
                <w:sz w:val="21"/>
                <w:lang w:val="en-US" w:eastAsia="zh-CN"/>
              </w:rPr>
              <w:t>---- Switch 1Tx chain to band C and switch another Tx chain to associated band;</w:t>
            </w:r>
          </w:p>
          <w:p w14:paraId="1D5D66D7" w14:textId="77777777" w:rsidR="00FE2BA4" w:rsidRDefault="00FE2BA4" w:rsidP="00F23E5D">
            <w:pPr>
              <w:pStyle w:val="Agreement"/>
              <w:numPr>
                <w:ilvl w:val="0"/>
                <w:numId w:val="0"/>
              </w:numPr>
              <w:ind w:left="426"/>
              <w:rPr>
                <w:kern w:val="2"/>
                <w:sz w:val="21"/>
                <w:lang w:val="en-US" w:eastAsia="zh-CN"/>
              </w:rPr>
            </w:pPr>
            <w:r>
              <w:rPr>
                <w:kern w:val="2"/>
                <w:sz w:val="21"/>
                <w:lang w:val="en-US" w:eastAsia="zh-CN"/>
              </w:rPr>
              <w:t xml:space="preserve">- Else if network indicates 1port transmission on band C, but </w:t>
            </w:r>
            <w:proofErr w:type="spellStart"/>
            <w:r w:rsidRPr="002745CA">
              <w:rPr>
                <w:i/>
                <w:kern w:val="2"/>
                <w:sz w:val="21"/>
                <w:lang w:val="en-US" w:eastAsia="zh-CN"/>
              </w:rPr>
              <w:t>uplinkTxSwitching-DualUL-</w:t>
            </w:r>
            <w:r w:rsidRPr="00F23E5D">
              <w:rPr>
                <w:kern w:val="2"/>
                <w:sz w:val="21"/>
                <w:lang w:val="en-US" w:eastAsia="zh-CN"/>
              </w:rPr>
              <w:t>TxState</w:t>
            </w:r>
            <w:proofErr w:type="spellEnd"/>
            <w:r w:rsidRPr="00F23E5D">
              <w:rPr>
                <w:kern w:val="2"/>
                <w:sz w:val="21"/>
                <w:lang w:val="en-US" w:eastAsia="zh-CN"/>
              </w:rPr>
              <w:t xml:space="preserve"> is not configured or </w:t>
            </w:r>
            <w:r>
              <w:rPr>
                <w:kern w:val="2"/>
                <w:sz w:val="21"/>
                <w:lang w:val="en-US" w:eastAsia="zh-CN"/>
              </w:rPr>
              <w:t xml:space="preserve">is set to </w:t>
            </w:r>
            <w:proofErr w:type="spellStart"/>
            <w:r w:rsidRPr="002745CA">
              <w:rPr>
                <w:i/>
                <w:kern w:val="2"/>
                <w:sz w:val="21"/>
                <w:lang w:val="en-US" w:eastAsia="zh-CN"/>
              </w:rPr>
              <w:t>twoT</w:t>
            </w:r>
            <w:proofErr w:type="spellEnd"/>
            <w:r>
              <w:rPr>
                <w:kern w:val="2"/>
                <w:sz w:val="21"/>
                <w:lang w:val="en-US" w:eastAsia="zh-CN"/>
              </w:rPr>
              <w:t>, or associated band is not configured to band C:</w:t>
            </w:r>
          </w:p>
          <w:p w14:paraId="233EF4DD" w14:textId="77777777" w:rsidR="00FE2BA4" w:rsidRDefault="00FE2BA4" w:rsidP="00F23E5D">
            <w:pPr>
              <w:pStyle w:val="Agreement"/>
              <w:numPr>
                <w:ilvl w:val="0"/>
                <w:numId w:val="0"/>
              </w:numPr>
              <w:ind w:left="426"/>
              <w:rPr>
                <w:kern w:val="2"/>
                <w:sz w:val="21"/>
                <w:lang w:val="en-US" w:eastAsia="ja-JP"/>
              </w:rPr>
            </w:pPr>
            <w:r>
              <w:rPr>
                <w:kern w:val="2"/>
                <w:sz w:val="21"/>
                <w:lang w:val="en-US" w:eastAsia="zh-CN"/>
              </w:rPr>
              <w:t xml:space="preserve">---- </w:t>
            </w:r>
            <w:r w:rsidRPr="0048415A">
              <w:rPr>
                <w:color w:val="FF0000"/>
                <w:kern w:val="2"/>
                <w:sz w:val="21"/>
                <w:lang w:val="en-US" w:eastAsia="zh-CN"/>
              </w:rPr>
              <w:t>For determination of switching gap for a triggered UL Tx switching</w:t>
            </w:r>
            <w:r w:rsidRPr="00F23E5D">
              <w:rPr>
                <w:color w:val="FF0000"/>
                <w:kern w:val="2"/>
                <w:sz w:val="21"/>
                <w:lang w:val="en-US" w:eastAsia="zh-CN"/>
              </w:rPr>
              <w:t xml:space="preserve">, </w:t>
            </w:r>
            <w:r w:rsidRPr="00F23E5D">
              <w:rPr>
                <w:rFonts w:hint="eastAsia"/>
                <w:color w:val="FF0000"/>
                <w:kern w:val="2"/>
                <w:sz w:val="21"/>
                <w:lang w:val="en-US" w:eastAsia="zh-CN"/>
              </w:rPr>
              <w:t>s</w:t>
            </w:r>
            <w:r>
              <w:rPr>
                <w:kern w:val="2"/>
                <w:sz w:val="21"/>
                <w:lang w:val="en-US" w:eastAsia="zh-CN"/>
              </w:rPr>
              <w:t xml:space="preserve">witching 2Tx chains to band C </w:t>
            </w:r>
            <w:r w:rsidRPr="00D804F8">
              <w:rPr>
                <w:color w:val="FF0000"/>
                <w:kern w:val="2"/>
                <w:sz w:val="21"/>
                <w:lang w:val="en-US" w:eastAsia="zh-CN"/>
              </w:rPr>
              <w:t>is assumed</w:t>
            </w:r>
            <w:r>
              <w:rPr>
                <w:kern w:val="2"/>
                <w:sz w:val="21"/>
                <w:lang w:val="en-US" w:eastAsia="zh-CN"/>
              </w:rPr>
              <w:t>.</w:t>
            </w:r>
          </w:p>
        </w:tc>
      </w:tr>
    </w:tbl>
    <w:p w14:paraId="69DEFA71" w14:textId="77777777" w:rsidR="003B007A" w:rsidRPr="00A35207" w:rsidRDefault="003B007A" w:rsidP="00667588">
      <w:pPr>
        <w:spacing w:before="120"/>
        <w:rPr>
          <w:rFonts w:eastAsiaTheme="minorEastAsia"/>
          <w:i/>
          <w:lang w:eastAsia="zh-CN"/>
        </w:rPr>
      </w:pPr>
    </w:p>
    <w:p w14:paraId="0F50A0E6" w14:textId="4CA6B789" w:rsidR="005429FD" w:rsidRPr="00CF195E" w:rsidRDefault="005429FD" w:rsidP="005429FD">
      <w:pPr>
        <w:pStyle w:val="1"/>
        <w:numPr>
          <w:ilvl w:val="0"/>
          <w:numId w:val="0"/>
        </w:numPr>
        <w:ind w:left="432" w:hanging="432"/>
      </w:pPr>
      <w:bookmarkStart w:id="8" w:name="_Ref124589665"/>
      <w:bookmarkStart w:id="9" w:name="_Ref71620620"/>
      <w:bookmarkStart w:id="10" w:name="_Ref124671424"/>
      <w:r w:rsidRPr="00CF195E">
        <w:t>References</w:t>
      </w:r>
    </w:p>
    <w:p w14:paraId="51214651" w14:textId="5BD3D484" w:rsidR="002E24DC" w:rsidRPr="002E24DC" w:rsidRDefault="0082707D" w:rsidP="0082707D">
      <w:pPr>
        <w:pStyle w:val="References"/>
      </w:pPr>
      <w:bookmarkStart w:id="11" w:name="_Ref54360332"/>
      <w:bookmarkStart w:id="12" w:name="_Ref117692275"/>
      <w:bookmarkEnd w:id="7"/>
      <w:bookmarkEnd w:id="8"/>
      <w:bookmarkEnd w:id="9"/>
      <w:bookmarkEnd w:id="10"/>
      <w:bookmarkEnd w:id="11"/>
      <w:r w:rsidRPr="0082707D">
        <w:rPr>
          <w:lang w:eastAsia="zh-CN"/>
        </w:rPr>
        <w:t>R1-2304327</w:t>
      </w:r>
      <w:r>
        <w:rPr>
          <w:lang w:eastAsia="zh-CN"/>
        </w:rPr>
        <w:t>(</w:t>
      </w:r>
      <w:r w:rsidR="009112F8">
        <w:rPr>
          <w:lang w:eastAsia="zh-CN"/>
        </w:rPr>
        <w:t>R2</w:t>
      </w:r>
      <w:r w:rsidR="00ED4C3C" w:rsidRPr="00ED4C3C">
        <w:rPr>
          <w:lang w:eastAsia="zh-CN"/>
        </w:rPr>
        <w:t>-230</w:t>
      </w:r>
      <w:r w:rsidR="009112F8">
        <w:rPr>
          <w:lang w:eastAsia="zh-CN"/>
        </w:rPr>
        <w:t>4472</w:t>
      </w:r>
      <w:r>
        <w:rPr>
          <w:lang w:eastAsia="zh-CN"/>
        </w:rPr>
        <w:t>)</w:t>
      </w:r>
      <w:r w:rsidR="00A16531" w:rsidRPr="00A16531">
        <w:rPr>
          <w:lang w:eastAsia="zh-CN"/>
        </w:rPr>
        <w:t>, “</w:t>
      </w:r>
      <w:r w:rsidR="009112F8" w:rsidRPr="009112F8">
        <w:rPr>
          <w:lang w:eastAsia="zh-CN"/>
        </w:rPr>
        <w:t>LS on RRC configuration of Tx state in Rel-18 UL Tx switching</w:t>
      </w:r>
      <w:r w:rsidR="00ED4C3C">
        <w:rPr>
          <w:lang w:eastAsia="zh-CN"/>
        </w:rPr>
        <w:t>”, TSG RAN</w:t>
      </w:r>
      <w:r w:rsidR="009112F8">
        <w:rPr>
          <w:lang w:eastAsia="zh-CN"/>
        </w:rPr>
        <w:t>2</w:t>
      </w:r>
      <w:r w:rsidR="00ED4C3C">
        <w:rPr>
          <w:lang w:eastAsia="zh-CN"/>
        </w:rPr>
        <w:t xml:space="preserve"> </w:t>
      </w:r>
      <w:r w:rsidR="0055739C">
        <w:rPr>
          <w:lang w:eastAsia="zh-CN"/>
        </w:rPr>
        <w:t>Meeting #1</w:t>
      </w:r>
      <w:r w:rsidR="009112F8">
        <w:rPr>
          <w:lang w:eastAsia="zh-CN"/>
        </w:rPr>
        <w:t>21b</w:t>
      </w:r>
      <w:r w:rsidR="00A16531" w:rsidRPr="00A16531">
        <w:rPr>
          <w:lang w:eastAsia="zh-CN"/>
        </w:rPr>
        <w:t xml:space="preserve">, </w:t>
      </w:r>
      <w:r w:rsidR="009112F8">
        <w:rPr>
          <w:lang w:eastAsia="zh-CN"/>
        </w:rPr>
        <w:t>April 1</w:t>
      </w:r>
      <w:r w:rsidR="00C44224">
        <w:rPr>
          <w:lang w:eastAsia="zh-CN"/>
        </w:rPr>
        <w:t>7</w:t>
      </w:r>
      <w:r w:rsidR="00A16531" w:rsidRPr="00A16531">
        <w:rPr>
          <w:lang w:eastAsia="zh-CN"/>
        </w:rPr>
        <w:t xml:space="preserve"> –</w:t>
      </w:r>
      <w:r w:rsidR="00C44224">
        <w:rPr>
          <w:lang w:eastAsia="zh-CN"/>
        </w:rPr>
        <w:t xml:space="preserve"> </w:t>
      </w:r>
      <w:r w:rsidR="009112F8">
        <w:rPr>
          <w:lang w:eastAsia="zh-CN"/>
        </w:rPr>
        <w:t>April</w:t>
      </w:r>
      <w:r w:rsidR="00C44224">
        <w:rPr>
          <w:lang w:eastAsia="zh-CN"/>
        </w:rPr>
        <w:t xml:space="preserve"> </w:t>
      </w:r>
      <w:r w:rsidR="009112F8">
        <w:rPr>
          <w:lang w:eastAsia="zh-CN"/>
        </w:rPr>
        <w:t>26</w:t>
      </w:r>
      <w:r w:rsidR="00C44224">
        <w:rPr>
          <w:lang w:eastAsia="zh-CN"/>
        </w:rPr>
        <w:t>, 2023</w:t>
      </w:r>
      <w:r w:rsidR="00A16531" w:rsidRPr="00A16531">
        <w:rPr>
          <w:lang w:eastAsia="zh-CN"/>
        </w:rPr>
        <w:t>.</w:t>
      </w:r>
      <w:bookmarkEnd w:id="12"/>
    </w:p>
    <w:sectPr w:rsidR="002E24DC" w:rsidRPr="002E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CF48A" w14:textId="77777777" w:rsidR="002C4F49" w:rsidRDefault="002C4F49">
      <w:r>
        <w:separator/>
      </w:r>
    </w:p>
  </w:endnote>
  <w:endnote w:type="continuationSeparator" w:id="0">
    <w:p w14:paraId="2664BE3C" w14:textId="77777777" w:rsidR="002C4F49" w:rsidRDefault="002C4F49">
      <w:r>
        <w:continuationSeparator/>
      </w:r>
    </w:p>
  </w:endnote>
  <w:endnote w:type="continuationNotice" w:id="1">
    <w:p w14:paraId="72FF5A31" w14:textId="77777777" w:rsidR="002C4F49" w:rsidRDefault="002C4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13B97" w14:textId="77777777" w:rsidR="002C4F49" w:rsidRDefault="002C4F49">
      <w:r>
        <w:separator/>
      </w:r>
    </w:p>
  </w:footnote>
  <w:footnote w:type="continuationSeparator" w:id="0">
    <w:p w14:paraId="33C13C48" w14:textId="77777777" w:rsidR="002C4F49" w:rsidRDefault="002C4F49">
      <w:r>
        <w:continuationSeparator/>
      </w:r>
    </w:p>
  </w:footnote>
  <w:footnote w:type="continuationNotice" w:id="1">
    <w:p w14:paraId="02647951" w14:textId="77777777" w:rsidR="002C4F49" w:rsidRDefault="002C4F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B5F9A"/>
    <w:multiLevelType w:val="hybridMultilevel"/>
    <w:tmpl w:val="BD18DE3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F2BE8"/>
    <w:multiLevelType w:val="hybridMultilevel"/>
    <w:tmpl w:val="58564492"/>
    <w:lvl w:ilvl="0" w:tplc="8DC41A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11"/>
  </w:num>
  <w:num w:numId="4">
    <w:abstractNumId w:val="5"/>
  </w:num>
  <w:num w:numId="5">
    <w:abstractNumId w:val="7"/>
  </w:num>
  <w:num w:numId="6">
    <w:abstractNumId w:val="4"/>
  </w:num>
  <w:num w:numId="7">
    <w:abstractNumId w:val="1"/>
  </w:num>
  <w:num w:numId="8">
    <w:abstractNumId w:val="17"/>
  </w:num>
  <w:num w:numId="9">
    <w:abstractNumId w:val="2"/>
  </w:num>
  <w:num w:numId="10">
    <w:abstractNumId w:val="15"/>
  </w:num>
  <w:num w:numId="11">
    <w:abstractNumId w:val="13"/>
  </w:num>
  <w:num w:numId="12">
    <w:abstractNumId w:val="0"/>
  </w:num>
  <w:num w:numId="13">
    <w:abstractNumId w:val="3"/>
  </w:num>
  <w:num w:numId="14">
    <w:abstractNumId w:val="16"/>
  </w:num>
  <w:num w:numId="15">
    <w:abstractNumId w:val="14"/>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108"/>
    <w:rsid w:val="00002139"/>
    <w:rsid w:val="00002318"/>
    <w:rsid w:val="00002567"/>
    <w:rsid w:val="00002893"/>
    <w:rsid w:val="00002C00"/>
    <w:rsid w:val="00003067"/>
    <w:rsid w:val="000033A3"/>
    <w:rsid w:val="000035B4"/>
    <w:rsid w:val="00003605"/>
    <w:rsid w:val="00003B24"/>
    <w:rsid w:val="00003C56"/>
    <w:rsid w:val="00003DD9"/>
    <w:rsid w:val="00003EC2"/>
    <w:rsid w:val="00003ED6"/>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1A"/>
    <w:rsid w:val="00034676"/>
    <w:rsid w:val="000346E6"/>
    <w:rsid w:val="000347EC"/>
    <w:rsid w:val="00034E11"/>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2641"/>
    <w:rsid w:val="000631C8"/>
    <w:rsid w:val="00063823"/>
    <w:rsid w:val="00063D8F"/>
    <w:rsid w:val="00063E21"/>
    <w:rsid w:val="00064180"/>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595"/>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46D"/>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EF6"/>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060"/>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0A9"/>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CD3"/>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165"/>
    <w:rsid w:val="00113310"/>
    <w:rsid w:val="00113493"/>
    <w:rsid w:val="0011365F"/>
    <w:rsid w:val="00113979"/>
    <w:rsid w:val="00113E38"/>
    <w:rsid w:val="001141E3"/>
    <w:rsid w:val="001144DF"/>
    <w:rsid w:val="00114546"/>
    <w:rsid w:val="00114558"/>
    <w:rsid w:val="00114771"/>
    <w:rsid w:val="001148B5"/>
    <w:rsid w:val="00114C58"/>
    <w:rsid w:val="00114EDB"/>
    <w:rsid w:val="00115033"/>
    <w:rsid w:val="0011557B"/>
    <w:rsid w:val="00115950"/>
    <w:rsid w:val="00115D51"/>
    <w:rsid w:val="00116360"/>
    <w:rsid w:val="00116627"/>
    <w:rsid w:val="00116853"/>
    <w:rsid w:val="00116DB2"/>
    <w:rsid w:val="0011713F"/>
    <w:rsid w:val="00117142"/>
    <w:rsid w:val="001177CF"/>
    <w:rsid w:val="00117C85"/>
    <w:rsid w:val="0012039C"/>
    <w:rsid w:val="001203B6"/>
    <w:rsid w:val="00120B13"/>
    <w:rsid w:val="00120B68"/>
    <w:rsid w:val="0012112D"/>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A8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6BD"/>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D77"/>
    <w:rsid w:val="00183EE6"/>
    <w:rsid w:val="001841DA"/>
    <w:rsid w:val="001842E6"/>
    <w:rsid w:val="001843DC"/>
    <w:rsid w:val="001844C9"/>
    <w:rsid w:val="001847AC"/>
    <w:rsid w:val="001847F7"/>
    <w:rsid w:val="00184EA4"/>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11"/>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5E2"/>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082E"/>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01"/>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D0507"/>
    <w:rsid w:val="001D11F1"/>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0B2"/>
    <w:rsid w:val="001E67F2"/>
    <w:rsid w:val="001E6AEC"/>
    <w:rsid w:val="001E6D75"/>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5CC"/>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E37"/>
    <w:rsid w:val="00212FB7"/>
    <w:rsid w:val="002133AA"/>
    <w:rsid w:val="0021345A"/>
    <w:rsid w:val="002136B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C3"/>
    <w:rsid w:val="002401F5"/>
    <w:rsid w:val="002404EE"/>
    <w:rsid w:val="00240ADD"/>
    <w:rsid w:val="00240E54"/>
    <w:rsid w:val="00240E69"/>
    <w:rsid w:val="00241155"/>
    <w:rsid w:val="00241603"/>
    <w:rsid w:val="002421ED"/>
    <w:rsid w:val="002423C9"/>
    <w:rsid w:val="002429C8"/>
    <w:rsid w:val="002429E4"/>
    <w:rsid w:val="00242BCB"/>
    <w:rsid w:val="00242ED9"/>
    <w:rsid w:val="00243106"/>
    <w:rsid w:val="0024358F"/>
    <w:rsid w:val="002435BD"/>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2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CE8"/>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A4B"/>
    <w:rsid w:val="00270B76"/>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1D5"/>
    <w:rsid w:val="00287243"/>
    <w:rsid w:val="0028728D"/>
    <w:rsid w:val="0028765D"/>
    <w:rsid w:val="0028796F"/>
    <w:rsid w:val="002879D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978CF"/>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BE"/>
    <w:rsid w:val="002C4F49"/>
    <w:rsid w:val="002C4F63"/>
    <w:rsid w:val="002C5554"/>
    <w:rsid w:val="002C5AFA"/>
    <w:rsid w:val="002C5C31"/>
    <w:rsid w:val="002C5D7C"/>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60F"/>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4917"/>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63"/>
    <w:rsid w:val="00303E7C"/>
    <w:rsid w:val="00303FA7"/>
    <w:rsid w:val="00304906"/>
    <w:rsid w:val="00304907"/>
    <w:rsid w:val="00304A0E"/>
    <w:rsid w:val="00304CF7"/>
    <w:rsid w:val="00304D9B"/>
    <w:rsid w:val="003051E0"/>
    <w:rsid w:val="0030525E"/>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C9F"/>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6BF"/>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FC"/>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737"/>
    <w:rsid w:val="0033784C"/>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BBB"/>
    <w:rsid w:val="00392DBD"/>
    <w:rsid w:val="00392E77"/>
    <w:rsid w:val="00392FAF"/>
    <w:rsid w:val="00393229"/>
    <w:rsid w:val="00393711"/>
    <w:rsid w:val="003940CE"/>
    <w:rsid w:val="00394342"/>
    <w:rsid w:val="00394418"/>
    <w:rsid w:val="0039448F"/>
    <w:rsid w:val="0039450B"/>
    <w:rsid w:val="00394808"/>
    <w:rsid w:val="003948AB"/>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834"/>
    <w:rsid w:val="003A78FC"/>
    <w:rsid w:val="003B007A"/>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4CFF"/>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49F"/>
    <w:rsid w:val="00411580"/>
    <w:rsid w:val="004115AE"/>
    <w:rsid w:val="00411B04"/>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599"/>
    <w:rsid w:val="0042662C"/>
    <w:rsid w:val="00426ADA"/>
    <w:rsid w:val="00426BA1"/>
    <w:rsid w:val="00426BD4"/>
    <w:rsid w:val="00426C1C"/>
    <w:rsid w:val="00427226"/>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CAC"/>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C83"/>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EB9"/>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3EE1"/>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15A"/>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099"/>
    <w:rsid w:val="00493284"/>
    <w:rsid w:val="00493E41"/>
    <w:rsid w:val="00493F15"/>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4EAB"/>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2DF2"/>
    <w:rsid w:val="004C3190"/>
    <w:rsid w:val="004C31B6"/>
    <w:rsid w:val="004C32A2"/>
    <w:rsid w:val="004C34F2"/>
    <w:rsid w:val="004C35D9"/>
    <w:rsid w:val="004C3635"/>
    <w:rsid w:val="004C4558"/>
    <w:rsid w:val="004C4686"/>
    <w:rsid w:val="004C4C00"/>
    <w:rsid w:val="004C4D54"/>
    <w:rsid w:val="004C5012"/>
    <w:rsid w:val="004C524D"/>
    <w:rsid w:val="004C5319"/>
    <w:rsid w:val="004C53CE"/>
    <w:rsid w:val="004C5458"/>
    <w:rsid w:val="004C56AB"/>
    <w:rsid w:val="004C5819"/>
    <w:rsid w:val="004C5B12"/>
    <w:rsid w:val="004C5B63"/>
    <w:rsid w:val="004C5E9A"/>
    <w:rsid w:val="004C60DD"/>
    <w:rsid w:val="004C621F"/>
    <w:rsid w:val="004C636B"/>
    <w:rsid w:val="004C63A9"/>
    <w:rsid w:val="004C65F1"/>
    <w:rsid w:val="004C6611"/>
    <w:rsid w:val="004C6661"/>
    <w:rsid w:val="004C66F8"/>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1A8A"/>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16E"/>
    <w:rsid w:val="004E6728"/>
    <w:rsid w:val="004E687C"/>
    <w:rsid w:val="004E742D"/>
    <w:rsid w:val="004E79CE"/>
    <w:rsid w:val="004E7A75"/>
    <w:rsid w:val="004E7BBC"/>
    <w:rsid w:val="004E7E4B"/>
    <w:rsid w:val="004E7EDF"/>
    <w:rsid w:val="004F085A"/>
    <w:rsid w:val="004F0FB9"/>
    <w:rsid w:val="004F1379"/>
    <w:rsid w:val="004F1464"/>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B60"/>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5C"/>
    <w:rsid w:val="0050057E"/>
    <w:rsid w:val="005008D9"/>
    <w:rsid w:val="00500A2A"/>
    <w:rsid w:val="00500ADF"/>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DD0"/>
    <w:rsid w:val="00530E56"/>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5AA"/>
    <w:rsid w:val="00537603"/>
    <w:rsid w:val="00537A0D"/>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3D8"/>
    <w:rsid w:val="00554BE7"/>
    <w:rsid w:val="00554E92"/>
    <w:rsid w:val="005555F0"/>
    <w:rsid w:val="005562FA"/>
    <w:rsid w:val="00556518"/>
    <w:rsid w:val="00556A99"/>
    <w:rsid w:val="00556D2A"/>
    <w:rsid w:val="00556D68"/>
    <w:rsid w:val="00556F69"/>
    <w:rsid w:val="0055706B"/>
    <w:rsid w:val="00557173"/>
    <w:rsid w:val="0055739C"/>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32"/>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4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C1"/>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E36"/>
    <w:rsid w:val="00574F3F"/>
    <w:rsid w:val="005751FA"/>
    <w:rsid w:val="00575366"/>
    <w:rsid w:val="00575433"/>
    <w:rsid w:val="005754BB"/>
    <w:rsid w:val="005754EE"/>
    <w:rsid w:val="0057562C"/>
    <w:rsid w:val="0057568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4B3"/>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3CB"/>
    <w:rsid w:val="005C1ACB"/>
    <w:rsid w:val="005C1D01"/>
    <w:rsid w:val="005C1F6F"/>
    <w:rsid w:val="005C2097"/>
    <w:rsid w:val="005C219C"/>
    <w:rsid w:val="005C255C"/>
    <w:rsid w:val="005C28FA"/>
    <w:rsid w:val="005C2D2B"/>
    <w:rsid w:val="005C3375"/>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720"/>
    <w:rsid w:val="005D074F"/>
    <w:rsid w:val="005D09D6"/>
    <w:rsid w:val="005D0DB2"/>
    <w:rsid w:val="005D0E1A"/>
    <w:rsid w:val="005D0E4F"/>
    <w:rsid w:val="005D0F93"/>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88D"/>
    <w:rsid w:val="005D3D76"/>
    <w:rsid w:val="005D3DAF"/>
    <w:rsid w:val="005D4578"/>
    <w:rsid w:val="005D470F"/>
    <w:rsid w:val="005D4782"/>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76D"/>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8C7"/>
    <w:rsid w:val="00621954"/>
    <w:rsid w:val="00621F53"/>
    <w:rsid w:val="006224AA"/>
    <w:rsid w:val="006225CD"/>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588"/>
    <w:rsid w:val="0066792D"/>
    <w:rsid w:val="006679F5"/>
    <w:rsid w:val="00667B77"/>
    <w:rsid w:val="00667D9F"/>
    <w:rsid w:val="00667EC1"/>
    <w:rsid w:val="006706CC"/>
    <w:rsid w:val="0067077D"/>
    <w:rsid w:val="006708D8"/>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77F72"/>
    <w:rsid w:val="006806A3"/>
    <w:rsid w:val="006806A6"/>
    <w:rsid w:val="00680DF8"/>
    <w:rsid w:val="006811ED"/>
    <w:rsid w:val="00681211"/>
    <w:rsid w:val="0068136C"/>
    <w:rsid w:val="00681645"/>
    <w:rsid w:val="00681937"/>
    <w:rsid w:val="00681A8E"/>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3B8"/>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2E71"/>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5C"/>
    <w:rsid w:val="006D0C6D"/>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26A"/>
    <w:rsid w:val="006D35D3"/>
    <w:rsid w:val="006D3678"/>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AE"/>
    <w:rsid w:val="006E1DCE"/>
    <w:rsid w:val="006E20F5"/>
    <w:rsid w:val="006E23BE"/>
    <w:rsid w:val="006E250F"/>
    <w:rsid w:val="006E2529"/>
    <w:rsid w:val="006E254C"/>
    <w:rsid w:val="006E268D"/>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442"/>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1E91"/>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78D"/>
    <w:rsid w:val="007329EF"/>
    <w:rsid w:val="00732BEE"/>
    <w:rsid w:val="00732DE0"/>
    <w:rsid w:val="00732EBB"/>
    <w:rsid w:val="0073327A"/>
    <w:rsid w:val="007335D2"/>
    <w:rsid w:val="0073397E"/>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C8C"/>
    <w:rsid w:val="00743E75"/>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9B"/>
    <w:rsid w:val="00751B83"/>
    <w:rsid w:val="00751CB2"/>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4F0D"/>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60361"/>
    <w:rsid w:val="007603DC"/>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561"/>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5D5"/>
    <w:rsid w:val="00782738"/>
    <w:rsid w:val="0078285F"/>
    <w:rsid w:val="0078292A"/>
    <w:rsid w:val="00782B36"/>
    <w:rsid w:val="00782C5F"/>
    <w:rsid w:val="00782F2B"/>
    <w:rsid w:val="00783163"/>
    <w:rsid w:val="00783207"/>
    <w:rsid w:val="00783324"/>
    <w:rsid w:val="0078380F"/>
    <w:rsid w:val="00783E1D"/>
    <w:rsid w:val="0078415B"/>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303"/>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1E99"/>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5064"/>
    <w:rsid w:val="007D5679"/>
    <w:rsid w:val="007D58BD"/>
    <w:rsid w:val="007D58D5"/>
    <w:rsid w:val="007D59CB"/>
    <w:rsid w:val="007D59FC"/>
    <w:rsid w:val="007D5F9E"/>
    <w:rsid w:val="007D6086"/>
    <w:rsid w:val="007D6464"/>
    <w:rsid w:val="007D64CD"/>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A32"/>
    <w:rsid w:val="007E3DF7"/>
    <w:rsid w:val="007E3EEF"/>
    <w:rsid w:val="007E415E"/>
    <w:rsid w:val="007E42AE"/>
    <w:rsid w:val="007E473E"/>
    <w:rsid w:val="007E4A13"/>
    <w:rsid w:val="007E4C88"/>
    <w:rsid w:val="007E4DB5"/>
    <w:rsid w:val="007E52AA"/>
    <w:rsid w:val="007E52EB"/>
    <w:rsid w:val="007E556E"/>
    <w:rsid w:val="007E566F"/>
    <w:rsid w:val="007E57A8"/>
    <w:rsid w:val="007E585E"/>
    <w:rsid w:val="007E5BE8"/>
    <w:rsid w:val="007E5CB7"/>
    <w:rsid w:val="007E5D7D"/>
    <w:rsid w:val="007E5E6E"/>
    <w:rsid w:val="007E61A1"/>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36E"/>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86"/>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9B3"/>
    <w:rsid w:val="00823A1A"/>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07D"/>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52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4FE"/>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2D0"/>
    <w:rsid w:val="008573E8"/>
    <w:rsid w:val="00857990"/>
    <w:rsid w:val="00857C9A"/>
    <w:rsid w:val="00860058"/>
    <w:rsid w:val="0086005A"/>
    <w:rsid w:val="008605C2"/>
    <w:rsid w:val="00860783"/>
    <w:rsid w:val="0086087C"/>
    <w:rsid w:val="0086094C"/>
    <w:rsid w:val="00860A39"/>
    <w:rsid w:val="00860AEC"/>
    <w:rsid w:val="00860D8E"/>
    <w:rsid w:val="00860EDF"/>
    <w:rsid w:val="00861100"/>
    <w:rsid w:val="008612F3"/>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B3B"/>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0E34"/>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4DD"/>
    <w:rsid w:val="008B7737"/>
    <w:rsid w:val="008B7B08"/>
    <w:rsid w:val="008B7B97"/>
    <w:rsid w:val="008B7DC0"/>
    <w:rsid w:val="008C04C2"/>
    <w:rsid w:val="008C050D"/>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D9C"/>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76"/>
    <w:rsid w:val="008D3C84"/>
    <w:rsid w:val="008D3D38"/>
    <w:rsid w:val="008D3E0E"/>
    <w:rsid w:val="008D3F78"/>
    <w:rsid w:val="008D400E"/>
    <w:rsid w:val="008D4352"/>
    <w:rsid w:val="008D44D7"/>
    <w:rsid w:val="008D4574"/>
    <w:rsid w:val="008D46DE"/>
    <w:rsid w:val="008D46E7"/>
    <w:rsid w:val="008D4A80"/>
    <w:rsid w:val="008D4AB5"/>
    <w:rsid w:val="008D4EBA"/>
    <w:rsid w:val="008D5B52"/>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39"/>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C80"/>
    <w:rsid w:val="008F4457"/>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19B"/>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793"/>
    <w:rsid w:val="00901980"/>
    <w:rsid w:val="00901A03"/>
    <w:rsid w:val="00901DFF"/>
    <w:rsid w:val="00902603"/>
    <w:rsid w:val="009027B1"/>
    <w:rsid w:val="00902907"/>
    <w:rsid w:val="009029EF"/>
    <w:rsid w:val="009029F0"/>
    <w:rsid w:val="00902AC3"/>
    <w:rsid w:val="00902E0E"/>
    <w:rsid w:val="00903279"/>
    <w:rsid w:val="00903802"/>
    <w:rsid w:val="00904443"/>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2F8"/>
    <w:rsid w:val="009118E0"/>
    <w:rsid w:val="00911CB9"/>
    <w:rsid w:val="00912171"/>
    <w:rsid w:val="00912580"/>
    <w:rsid w:val="009127AD"/>
    <w:rsid w:val="009127D7"/>
    <w:rsid w:val="009128CC"/>
    <w:rsid w:val="0091291A"/>
    <w:rsid w:val="00912E31"/>
    <w:rsid w:val="00912E3D"/>
    <w:rsid w:val="0091305C"/>
    <w:rsid w:val="009131A4"/>
    <w:rsid w:val="00913612"/>
    <w:rsid w:val="0091366A"/>
    <w:rsid w:val="00913824"/>
    <w:rsid w:val="00913C94"/>
    <w:rsid w:val="009143D7"/>
    <w:rsid w:val="0091440E"/>
    <w:rsid w:val="009144E1"/>
    <w:rsid w:val="009146BC"/>
    <w:rsid w:val="009148F9"/>
    <w:rsid w:val="00914E5E"/>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036"/>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EC2"/>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484"/>
    <w:rsid w:val="00961586"/>
    <w:rsid w:val="009615E9"/>
    <w:rsid w:val="009621CF"/>
    <w:rsid w:val="0096246F"/>
    <w:rsid w:val="0096259C"/>
    <w:rsid w:val="009627EB"/>
    <w:rsid w:val="00962B31"/>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3EB"/>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A6E"/>
    <w:rsid w:val="009D4B99"/>
    <w:rsid w:val="009D4E93"/>
    <w:rsid w:val="009D5555"/>
    <w:rsid w:val="009D582B"/>
    <w:rsid w:val="009D58F5"/>
    <w:rsid w:val="009D5BAB"/>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AC0"/>
    <w:rsid w:val="009E1C93"/>
    <w:rsid w:val="009E1E50"/>
    <w:rsid w:val="009E210F"/>
    <w:rsid w:val="009E24D2"/>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333"/>
    <w:rsid w:val="009F150E"/>
    <w:rsid w:val="009F164B"/>
    <w:rsid w:val="009F17F7"/>
    <w:rsid w:val="009F1A53"/>
    <w:rsid w:val="009F22BA"/>
    <w:rsid w:val="009F258E"/>
    <w:rsid w:val="009F27AD"/>
    <w:rsid w:val="009F2991"/>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ED1"/>
    <w:rsid w:val="00A05F85"/>
    <w:rsid w:val="00A05FB8"/>
    <w:rsid w:val="00A06119"/>
    <w:rsid w:val="00A0618C"/>
    <w:rsid w:val="00A06235"/>
    <w:rsid w:val="00A0665A"/>
    <w:rsid w:val="00A066E0"/>
    <w:rsid w:val="00A06700"/>
    <w:rsid w:val="00A067AF"/>
    <w:rsid w:val="00A069F5"/>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AC2"/>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07"/>
    <w:rsid w:val="00A35259"/>
    <w:rsid w:val="00A35370"/>
    <w:rsid w:val="00A35372"/>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1"/>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28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ECA"/>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59"/>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640"/>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39"/>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7FE"/>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5427"/>
    <w:rsid w:val="00B0550E"/>
    <w:rsid w:val="00B0577C"/>
    <w:rsid w:val="00B057FF"/>
    <w:rsid w:val="00B05880"/>
    <w:rsid w:val="00B05CA5"/>
    <w:rsid w:val="00B06190"/>
    <w:rsid w:val="00B06237"/>
    <w:rsid w:val="00B06371"/>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567"/>
    <w:rsid w:val="00B12963"/>
    <w:rsid w:val="00B12BF2"/>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1035"/>
    <w:rsid w:val="00B21946"/>
    <w:rsid w:val="00B21FE3"/>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879"/>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AD1"/>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5FBD"/>
    <w:rsid w:val="00B4654C"/>
    <w:rsid w:val="00B467E8"/>
    <w:rsid w:val="00B46A24"/>
    <w:rsid w:val="00B46B6D"/>
    <w:rsid w:val="00B46BD8"/>
    <w:rsid w:val="00B46EBC"/>
    <w:rsid w:val="00B47292"/>
    <w:rsid w:val="00B472A8"/>
    <w:rsid w:val="00B47AD7"/>
    <w:rsid w:val="00B47AFF"/>
    <w:rsid w:val="00B47F52"/>
    <w:rsid w:val="00B47FB1"/>
    <w:rsid w:val="00B5003D"/>
    <w:rsid w:val="00B5030A"/>
    <w:rsid w:val="00B507C8"/>
    <w:rsid w:val="00B50CD2"/>
    <w:rsid w:val="00B51542"/>
    <w:rsid w:val="00B51AEB"/>
    <w:rsid w:val="00B51D1D"/>
    <w:rsid w:val="00B52037"/>
    <w:rsid w:val="00B5257C"/>
    <w:rsid w:val="00B52735"/>
    <w:rsid w:val="00B528D6"/>
    <w:rsid w:val="00B52DBC"/>
    <w:rsid w:val="00B52FFF"/>
    <w:rsid w:val="00B5310E"/>
    <w:rsid w:val="00B53326"/>
    <w:rsid w:val="00B53B1E"/>
    <w:rsid w:val="00B541BB"/>
    <w:rsid w:val="00B541FB"/>
    <w:rsid w:val="00B542F3"/>
    <w:rsid w:val="00B54487"/>
    <w:rsid w:val="00B54555"/>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E8"/>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AE8"/>
    <w:rsid w:val="00B85B6B"/>
    <w:rsid w:val="00B86137"/>
    <w:rsid w:val="00B86413"/>
    <w:rsid w:val="00B86476"/>
    <w:rsid w:val="00B86687"/>
    <w:rsid w:val="00B86878"/>
    <w:rsid w:val="00B86A3D"/>
    <w:rsid w:val="00B86D61"/>
    <w:rsid w:val="00B87568"/>
    <w:rsid w:val="00B875C7"/>
    <w:rsid w:val="00B87758"/>
    <w:rsid w:val="00B878B6"/>
    <w:rsid w:val="00B87F1B"/>
    <w:rsid w:val="00B87FA7"/>
    <w:rsid w:val="00B87FF7"/>
    <w:rsid w:val="00B90029"/>
    <w:rsid w:val="00B908FA"/>
    <w:rsid w:val="00B909E5"/>
    <w:rsid w:val="00B90ABF"/>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73"/>
    <w:rsid w:val="00B95BDA"/>
    <w:rsid w:val="00B95F02"/>
    <w:rsid w:val="00B96116"/>
    <w:rsid w:val="00B96305"/>
    <w:rsid w:val="00B963CF"/>
    <w:rsid w:val="00B9650B"/>
    <w:rsid w:val="00B9664C"/>
    <w:rsid w:val="00B96838"/>
    <w:rsid w:val="00B969F9"/>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541"/>
    <w:rsid w:val="00BA0632"/>
    <w:rsid w:val="00BA0AAA"/>
    <w:rsid w:val="00BA0D49"/>
    <w:rsid w:val="00BA0DFB"/>
    <w:rsid w:val="00BA0F3D"/>
    <w:rsid w:val="00BA0F7E"/>
    <w:rsid w:val="00BA1246"/>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DDA"/>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07EB0"/>
    <w:rsid w:val="00C10048"/>
    <w:rsid w:val="00C1056A"/>
    <w:rsid w:val="00C105BE"/>
    <w:rsid w:val="00C106E9"/>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7A"/>
    <w:rsid w:val="00C21C8D"/>
    <w:rsid w:val="00C2245D"/>
    <w:rsid w:val="00C224C2"/>
    <w:rsid w:val="00C22526"/>
    <w:rsid w:val="00C22A55"/>
    <w:rsid w:val="00C22DF6"/>
    <w:rsid w:val="00C23130"/>
    <w:rsid w:val="00C23275"/>
    <w:rsid w:val="00C2350C"/>
    <w:rsid w:val="00C2384C"/>
    <w:rsid w:val="00C23C10"/>
    <w:rsid w:val="00C24164"/>
    <w:rsid w:val="00C24BC8"/>
    <w:rsid w:val="00C24FE5"/>
    <w:rsid w:val="00C2516B"/>
    <w:rsid w:val="00C252CD"/>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0E3A"/>
    <w:rsid w:val="00C310C1"/>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BF7"/>
    <w:rsid w:val="00C36DBC"/>
    <w:rsid w:val="00C370D7"/>
    <w:rsid w:val="00C37184"/>
    <w:rsid w:val="00C3757C"/>
    <w:rsid w:val="00C37661"/>
    <w:rsid w:val="00C376BA"/>
    <w:rsid w:val="00C379FC"/>
    <w:rsid w:val="00C37ADF"/>
    <w:rsid w:val="00C37B31"/>
    <w:rsid w:val="00C37B6F"/>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24"/>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51A"/>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5F77"/>
    <w:rsid w:val="00C66408"/>
    <w:rsid w:val="00C664C4"/>
    <w:rsid w:val="00C66976"/>
    <w:rsid w:val="00C66B83"/>
    <w:rsid w:val="00C66C7A"/>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18C"/>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6DD"/>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CB"/>
    <w:rsid w:val="00CA3550"/>
    <w:rsid w:val="00CA386C"/>
    <w:rsid w:val="00CA3CDD"/>
    <w:rsid w:val="00CA403B"/>
    <w:rsid w:val="00CA445F"/>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707"/>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D4F"/>
    <w:rsid w:val="00CE4F46"/>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805"/>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0E0B"/>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0B"/>
    <w:rsid w:val="00D17D55"/>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06FD"/>
    <w:rsid w:val="00D410EB"/>
    <w:rsid w:val="00D4195C"/>
    <w:rsid w:val="00D41A48"/>
    <w:rsid w:val="00D41FE6"/>
    <w:rsid w:val="00D4215F"/>
    <w:rsid w:val="00D421BA"/>
    <w:rsid w:val="00D42551"/>
    <w:rsid w:val="00D42A6D"/>
    <w:rsid w:val="00D42C44"/>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62B"/>
    <w:rsid w:val="00D536B0"/>
    <w:rsid w:val="00D53C62"/>
    <w:rsid w:val="00D53DA1"/>
    <w:rsid w:val="00D53F67"/>
    <w:rsid w:val="00D54258"/>
    <w:rsid w:val="00D55072"/>
    <w:rsid w:val="00D550BC"/>
    <w:rsid w:val="00D551B5"/>
    <w:rsid w:val="00D55474"/>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3B0"/>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682"/>
    <w:rsid w:val="00DB5A6F"/>
    <w:rsid w:val="00DB5D66"/>
    <w:rsid w:val="00DB60C2"/>
    <w:rsid w:val="00DB625F"/>
    <w:rsid w:val="00DB65DE"/>
    <w:rsid w:val="00DB6B7A"/>
    <w:rsid w:val="00DB6C43"/>
    <w:rsid w:val="00DB6F0F"/>
    <w:rsid w:val="00DB6F47"/>
    <w:rsid w:val="00DB6FF3"/>
    <w:rsid w:val="00DB7054"/>
    <w:rsid w:val="00DB70A6"/>
    <w:rsid w:val="00DB733C"/>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B06"/>
    <w:rsid w:val="00DC4E0B"/>
    <w:rsid w:val="00DC537D"/>
    <w:rsid w:val="00DC5581"/>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7FB"/>
    <w:rsid w:val="00DD2869"/>
    <w:rsid w:val="00DD2DAE"/>
    <w:rsid w:val="00DD2F49"/>
    <w:rsid w:val="00DD3164"/>
    <w:rsid w:val="00DD35D7"/>
    <w:rsid w:val="00DD36A1"/>
    <w:rsid w:val="00DD3729"/>
    <w:rsid w:val="00DD3ADB"/>
    <w:rsid w:val="00DD3CF4"/>
    <w:rsid w:val="00DD3E3A"/>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080"/>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E7D99"/>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A70"/>
    <w:rsid w:val="00E00B18"/>
    <w:rsid w:val="00E00C20"/>
    <w:rsid w:val="00E011A0"/>
    <w:rsid w:val="00E0128C"/>
    <w:rsid w:val="00E01489"/>
    <w:rsid w:val="00E0149D"/>
    <w:rsid w:val="00E01DAA"/>
    <w:rsid w:val="00E0203C"/>
    <w:rsid w:val="00E02176"/>
    <w:rsid w:val="00E0231E"/>
    <w:rsid w:val="00E023E5"/>
    <w:rsid w:val="00E02432"/>
    <w:rsid w:val="00E02787"/>
    <w:rsid w:val="00E02A81"/>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CC8"/>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F34"/>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5F4D"/>
    <w:rsid w:val="00E1676D"/>
    <w:rsid w:val="00E16C65"/>
    <w:rsid w:val="00E171DB"/>
    <w:rsid w:val="00E17305"/>
    <w:rsid w:val="00E1746D"/>
    <w:rsid w:val="00E17619"/>
    <w:rsid w:val="00E17805"/>
    <w:rsid w:val="00E178C9"/>
    <w:rsid w:val="00E17C8D"/>
    <w:rsid w:val="00E200EC"/>
    <w:rsid w:val="00E20368"/>
    <w:rsid w:val="00E20859"/>
    <w:rsid w:val="00E209CF"/>
    <w:rsid w:val="00E20C45"/>
    <w:rsid w:val="00E20DCF"/>
    <w:rsid w:val="00E20F79"/>
    <w:rsid w:val="00E2102E"/>
    <w:rsid w:val="00E2113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0D9"/>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5D73"/>
    <w:rsid w:val="00E56022"/>
    <w:rsid w:val="00E56402"/>
    <w:rsid w:val="00E5658B"/>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C22"/>
    <w:rsid w:val="00E93DC9"/>
    <w:rsid w:val="00E93F66"/>
    <w:rsid w:val="00E943B5"/>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B6"/>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374"/>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A8B"/>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9C0"/>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C3C"/>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2B6"/>
    <w:rsid w:val="00F0340F"/>
    <w:rsid w:val="00F03427"/>
    <w:rsid w:val="00F037F3"/>
    <w:rsid w:val="00F03A0D"/>
    <w:rsid w:val="00F03CAF"/>
    <w:rsid w:val="00F03CC0"/>
    <w:rsid w:val="00F03E79"/>
    <w:rsid w:val="00F03F00"/>
    <w:rsid w:val="00F0441F"/>
    <w:rsid w:val="00F045A4"/>
    <w:rsid w:val="00F047CA"/>
    <w:rsid w:val="00F047DB"/>
    <w:rsid w:val="00F04990"/>
    <w:rsid w:val="00F04AA4"/>
    <w:rsid w:val="00F04AB8"/>
    <w:rsid w:val="00F04CE9"/>
    <w:rsid w:val="00F04F4B"/>
    <w:rsid w:val="00F058BF"/>
    <w:rsid w:val="00F05CCC"/>
    <w:rsid w:val="00F061E2"/>
    <w:rsid w:val="00F0628D"/>
    <w:rsid w:val="00F0640A"/>
    <w:rsid w:val="00F06651"/>
    <w:rsid w:val="00F0686D"/>
    <w:rsid w:val="00F06ACF"/>
    <w:rsid w:val="00F0702E"/>
    <w:rsid w:val="00F0705B"/>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41D"/>
    <w:rsid w:val="00F1641E"/>
    <w:rsid w:val="00F1653A"/>
    <w:rsid w:val="00F166CA"/>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5B4"/>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15"/>
    <w:rsid w:val="00F6475F"/>
    <w:rsid w:val="00F647F7"/>
    <w:rsid w:val="00F64D7F"/>
    <w:rsid w:val="00F64DA3"/>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BA4"/>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04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0"/>
    <w:qFormat/>
    <w:rsid w:val="00C362B6"/>
    <w:pPr>
      <w:keepNext/>
      <w:numPr>
        <w:ilvl w:val="1"/>
        <w:numId w:val="2"/>
      </w:numPr>
      <w:spacing w:before="120"/>
      <w:ind w:left="576"/>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2"/>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Agreement">
    <w:name w:val="Agreement"/>
    <w:basedOn w:val="a"/>
    <w:next w:val="a"/>
    <w:uiPriority w:val="99"/>
    <w:qFormat/>
    <w:rsid w:val="00A8628D"/>
    <w:pPr>
      <w:numPr>
        <w:numId w:val="1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B9659-D474-44BD-BA95-2A97AF21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1252</Words>
  <Characters>6253</Characters>
  <Application>Microsoft Office Word</Application>
  <DocSecurity>0</DocSecurity>
  <Lines>111</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2016-09-23T15:14:00Z</cp:lastPrinted>
  <dcterms:created xsi:type="dcterms:W3CDTF">2023-05-12T09:31:00Z</dcterms:created>
  <dcterms:modified xsi:type="dcterms:W3CDTF">2023-05-15T08:44:00Z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(3)6LdEO6ra6K4R9BuvbyDfFuz2TW4Qef0BTTY/VX7rgSwZ2nHEaMKd3KdBXDJtDInbnKeryAas
uJ00ernOetwQyEqnheer3IOKWGyyVT3idVrcHu+zSAi3IxgARyi6+KljxPh8uvHlqEQX+Cfu
x8U1FZ88AUetqaBSspb6aEtaKcb5Yk182pdoQjO4TR8tmgaHS4jUGPPDWKcpAm0clMlLx7lZ
hVmD5JllD1yA99MbpP</vt:lpwstr>
  </property>
  <property fmtid="{D5CDD505-2E9C-101B-9397-08002B2CF9AE}" pid="13" name="_2015_ms_pID_725343_00">
    <vt:lpwstr>_2015_ms_pID_725343</vt:lpwstr>
  </property>
  <property fmtid="{D5CDD505-2E9C-101B-9397-08002B2CF9AE}" pid="14" name="_2015_ms_pID_7253431">
    <vt:lpwstr>Up9LJzbC3lMee0FJvF/CGOFLPkQQvTkmhOdyVIUZy53JJq235U+iDD
Au+rsji16uCi9EaO3cCwJtJjtdmewjhTeLdeLMlC8we4++Skj/5Q9YzwyTNBiRZjJTSDYXU5
+O46tnQEF9BWnbXuMOkO9Ueb0OPqPqldUOkWLVS163Sx4pof5PZqban5He2tiUwaQgaXrsAS
3ZwTB8cSpkpUcyeuFbfnVtnqSwzFX0Mv+gV6</vt:lpwstr>
  </property>
  <property fmtid="{D5CDD505-2E9C-101B-9397-08002B2CF9AE}" pid="15" name="_2015_ms_pID_7253431_00">
    <vt:lpwstr>_2015_ms_pID_7253431</vt:lpwstr>
  </property>
  <property fmtid="{D5CDD505-2E9C-101B-9397-08002B2CF9AE}" pid="16" name="_2015_ms_pID_7253432">
    <vt:lpwstr>KDrNDmoNxjIP8RsIEiVWDmPWPGvDk7HwKUux
QhdKhwkKRho+ghtmNHg1uAib3v08cQ==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1683879941</vt:lpwstr>
  </property>
</Properties>
</file>