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883F9" w14:textId="36A3AFDF" w:rsidR="00395F02" w:rsidRDefault="00395F02" w:rsidP="00395F02">
      <w:pPr>
        <w:tabs>
          <w:tab w:val="center" w:pos="4536"/>
          <w:tab w:val="right" w:pos="7938"/>
          <w:tab w:val="right" w:pos="9639"/>
        </w:tabs>
        <w:ind w:right="2"/>
        <w:rPr>
          <w:rFonts w:ascii="Arial"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t>R1-230</w:t>
      </w:r>
      <w:r w:rsidR="006B7737">
        <w:rPr>
          <w:rFonts w:ascii="Arial" w:hAnsi="Arial" w:cs="Arial"/>
          <w:b/>
          <w:bCs/>
          <w:sz w:val="28"/>
        </w:rPr>
        <w:t>4906</w:t>
      </w:r>
    </w:p>
    <w:p w14:paraId="233BC651" w14:textId="77777777" w:rsidR="00395F02" w:rsidRDefault="00395F02" w:rsidP="00395F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643F931D" w:rsidR="004C7C7A" w:rsidRDefault="00F32A13">
      <w:pPr>
        <w:tabs>
          <w:tab w:val="center" w:pos="4536"/>
          <w:tab w:val="right" w:pos="8280"/>
          <w:tab w:val="right" w:pos="9639"/>
        </w:tabs>
        <w:ind w:left="1776" w:hanging="1776"/>
        <w:rPr>
          <w:rFonts w:ascii="Arial" w:hAnsi="Arial" w:cs="Arial"/>
          <w:b/>
          <w:bCs/>
          <w:color w:val="000000"/>
          <w:sz w:val="24"/>
        </w:rPr>
      </w:pPr>
      <w:r>
        <w:rPr>
          <w:rFonts w:ascii="Arial" w:hAnsi="Arial" w:cs="Arial"/>
          <w:b/>
          <w:bCs/>
          <w:color w:val="000000"/>
          <w:sz w:val="24"/>
        </w:rPr>
        <w:t>Title:</w:t>
      </w:r>
      <w:bookmarkStart w:id="0" w:name="Title"/>
      <w:bookmarkEnd w:id="0"/>
      <w:r>
        <w:rPr>
          <w:rFonts w:ascii="Arial" w:hAnsi="Arial" w:cs="Arial"/>
          <w:b/>
          <w:bCs/>
          <w:color w:val="000000"/>
          <w:sz w:val="24"/>
        </w:rPr>
        <w:tab/>
        <w:t xml:space="preserve">Discussion on </w:t>
      </w:r>
      <w:r w:rsidR="000C7EB1">
        <w:rPr>
          <w:rFonts w:ascii="Arial" w:hAnsi="Arial" w:cs="Arial"/>
          <w:b/>
          <w:bCs/>
          <w:color w:val="000000"/>
          <w:sz w:val="24"/>
        </w:rPr>
        <w:t>sidelink positioning reference signal</w:t>
      </w:r>
    </w:p>
    <w:p w14:paraId="7D505A7A" w14:textId="0EB9761E"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474DC0">
        <w:rPr>
          <w:rFonts w:ascii="Arial" w:eastAsia="宋体" w:hAnsi="Arial" w:cs="Arial"/>
          <w:b/>
          <w:bCs/>
          <w:sz w:val="24"/>
          <w:lang w:val="en-US" w:eastAsia="zh-CN"/>
        </w:rPr>
        <w:t>1</w:t>
      </w:r>
    </w:p>
    <w:p w14:paraId="0EABEA31"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Discussion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v:textbox>
                <w10:anchorlock/>
              </v:shape>
            </w:pict>
          </mc:Fallback>
        </mc:AlternateContent>
      </w:r>
    </w:p>
    <w:p w14:paraId="6B3008B1" w14:textId="2A18361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 xml:space="preserve">the </w:t>
      </w:r>
      <w:r w:rsidR="00E6185C">
        <w:rPr>
          <w:rFonts w:ascii="Times New Roman" w:eastAsia="宋体" w:hAnsi="Times New Roman"/>
          <w:color w:val="000000"/>
          <w:sz w:val="21"/>
          <w:szCs w:val="22"/>
          <w:lang w:eastAsia="zh-CN"/>
        </w:rPr>
        <w:t>issues and solutions on design of sidelink positioning reference signal is discussed, and our opinions are given.</w:t>
      </w:r>
    </w:p>
    <w:p w14:paraId="6503EA8D" w14:textId="00F2E8D2" w:rsidR="001475DD" w:rsidRDefault="00F32A13" w:rsidP="001475DD">
      <w:pPr>
        <w:pStyle w:val="1"/>
      </w:pPr>
      <w:r>
        <w:rPr>
          <w:rFonts w:hint="eastAsia"/>
        </w:rPr>
        <w:lastRenderedPageBreak/>
        <w:t xml:space="preserve">Sidelink reference </w:t>
      </w:r>
      <w:r>
        <w:t>signal</w:t>
      </w:r>
      <w:r>
        <w:rPr>
          <w:rFonts w:hint="eastAsia"/>
        </w:rPr>
        <w:t xml:space="preserve"> </w:t>
      </w:r>
      <w:r>
        <w:t>design</w:t>
      </w:r>
    </w:p>
    <w:p w14:paraId="26C2855B" w14:textId="74A5316D" w:rsidR="009B5643" w:rsidRDefault="009B5643" w:rsidP="009B5643">
      <w:pPr>
        <w:pStyle w:val="2"/>
      </w:pPr>
      <w:r>
        <w:t>SL PRS SN design</w:t>
      </w:r>
    </w:p>
    <w:p w14:paraId="26EB5032" w14:textId="1FA1927E" w:rsidR="009B5643" w:rsidRDefault="009B5643"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RAN1#112</w:t>
      </w:r>
      <w:r w:rsidR="00DB25CB">
        <w:rPr>
          <w:rFonts w:ascii="Times New Roman" w:eastAsia="宋体" w:hAnsi="Times New Roman"/>
          <w:color w:val="000000"/>
          <w:sz w:val="21"/>
          <w:szCs w:val="22"/>
          <w:lang w:eastAsia="zh-CN"/>
        </w:rPr>
        <w:t>bis-e</w:t>
      </w:r>
      <w:r>
        <w:rPr>
          <w:rFonts w:ascii="Times New Roman" w:eastAsia="宋体" w:hAnsi="Times New Roman"/>
          <w:color w:val="000000"/>
          <w:sz w:val="21"/>
          <w:szCs w:val="22"/>
          <w:lang w:eastAsia="zh-CN"/>
        </w:rPr>
        <w:t xml:space="preserve"> meeting, the following agreement was made:</w:t>
      </w:r>
    </w:p>
    <w:tbl>
      <w:tblPr>
        <w:tblStyle w:val="afc"/>
        <w:tblW w:w="0" w:type="auto"/>
        <w:tblLook w:val="04A0" w:firstRow="1" w:lastRow="0" w:firstColumn="1" w:lastColumn="0" w:noHBand="0" w:noVBand="1"/>
      </w:tblPr>
      <w:tblGrid>
        <w:gridCol w:w="9631"/>
      </w:tblGrid>
      <w:tr w:rsidR="009B5643" w14:paraId="6289E0E6" w14:textId="77777777" w:rsidTr="009B5643">
        <w:tc>
          <w:tcPr>
            <w:tcW w:w="9631" w:type="dxa"/>
          </w:tcPr>
          <w:p w14:paraId="416F0092" w14:textId="77777777" w:rsidR="009B5643" w:rsidRPr="009B5643" w:rsidRDefault="009B5643" w:rsidP="009B5643">
            <w:pPr>
              <w:ind w:left="0" w:firstLine="0"/>
              <w:rPr>
                <w:iCs/>
              </w:rPr>
            </w:pPr>
          </w:p>
          <w:p w14:paraId="6D632747" w14:textId="2ED38446" w:rsidR="00DB25CB" w:rsidRPr="003B113C" w:rsidRDefault="00DB25CB" w:rsidP="00DB25CB">
            <w:pPr>
              <w:rPr>
                <w:b/>
              </w:rPr>
            </w:pPr>
            <w:r w:rsidRPr="003B113C">
              <w:rPr>
                <w:b/>
                <w:highlight w:val="green"/>
              </w:rPr>
              <w:t>Agreement</w:t>
            </w:r>
          </w:p>
          <w:p w14:paraId="0FE6B346" w14:textId="77777777" w:rsidR="00DB25CB" w:rsidRPr="003B113C" w:rsidRDefault="00DB25CB" w:rsidP="00DB25CB">
            <w:pPr>
              <w:contextualSpacing/>
              <w:rPr>
                <w:rFonts w:eastAsia="Calibri"/>
                <w:iCs/>
              </w:rPr>
            </w:pPr>
            <w:r w:rsidRPr="003B113C">
              <w:rPr>
                <w:iCs/>
              </w:rPr>
              <w:t>For SL PRS sequence generation, one of the following options is down-selected to define the</w:t>
            </w:r>
            <w:r w:rsidRPr="003B113C">
              <w:rPr>
                <w:bCs/>
                <w:iCs/>
              </w:rPr>
              <w:t xml:space="preserve"> parameter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3B113C">
              <w:rPr>
                <w:bCs/>
                <w:iCs/>
              </w:rPr>
              <w:t xml:space="preserve"> </w:t>
            </w:r>
            <w:r w:rsidRPr="003B113C">
              <w:rPr>
                <w:iCs/>
              </w:rPr>
              <w:fldChar w:fldCharType="begin"/>
            </w:r>
            <w:r w:rsidRPr="003B113C">
              <w:rPr>
                <w:iCs/>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3B113C">
              <w:rPr>
                <w:iCs/>
              </w:rPr>
              <w:instrText xml:space="preserve"> </w:instrText>
            </w:r>
            <w:r w:rsidR="00523DDB">
              <w:rPr>
                <w:iCs/>
              </w:rPr>
              <w:fldChar w:fldCharType="separate"/>
            </w:r>
            <w:r w:rsidRPr="003B113C">
              <w:rPr>
                <w:iCs/>
              </w:rPr>
              <w:fldChar w:fldCharType="end"/>
            </w:r>
            <w:r w:rsidRPr="003B113C">
              <w:rPr>
                <w:iCs/>
              </w:rPr>
              <w:t>:</w:t>
            </w:r>
          </w:p>
          <w:p w14:paraId="20784E3C" w14:textId="77777777" w:rsidR="00DB25CB" w:rsidRPr="003B113C" w:rsidRDefault="00DB25CB" w:rsidP="00DB25CB">
            <w:pPr>
              <w:numPr>
                <w:ilvl w:val="0"/>
                <w:numId w:val="17"/>
              </w:numPr>
              <w:contextualSpacing/>
              <w:rPr>
                <w:rFonts w:eastAsia="Calibri"/>
              </w:rPr>
            </w:pPr>
            <w:r w:rsidRPr="003B113C">
              <w:rPr>
                <w:rFonts w:eastAsia="Calibri"/>
              </w:rPr>
              <w:t>Option 1:</w:t>
            </w:r>
            <w:r w:rsidRPr="003B113C">
              <w:rPr>
                <w:rFonts w:eastAsia="Calibri"/>
                <w:iCs/>
              </w:rPr>
              <w:fldChar w:fldCharType="begin"/>
            </w:r>
            <w:r w:rsidRPr="003B113C">
              <w:rPr>
                <w:rFonts w:eastAsia="Calibri"/>
                <w:iCs/>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3B113C">
              <w:rPr>
                <w:rFonts w:eastAsia="Calibri"/>
                <w:iCs/>
              </w:rPr>
              <w:instrText xml:space="preserve"> </w:instrText>
            </w:r>
            <w:r w:rsidR="00523DDB">
              <w:rPr>
                <w:rFonts w:eastAsia="Calibri"/>
                <w:iCs/>
              </w:rPr>
              <w:fldChar w:fldCharType="separate"/>
            </w:r>
            <w:r w:rsidRPr="003B113C">
              <w:rPr>
                <w:rFonts w:eastAsia="Calibri"/>
                <w:iCs/>
              </w:rPr>
              <w:fldChar w:fldCharType="end"/>
            </w:r>
            <w:r w:rsidRPr="003B113C">
              <w:rPr>
                <w:rFonts w:eastAsia="Calibri"/>
                <w:iCs/>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3B113C">
              <w:rPr>
                <w:iCs/>
                <w:position w:val="-9"/>
              </w:rPr>
              <w:t xml:space="preserve"> </w:t>
            </w:r>
            <w:r w:rsidRPr="003B113C">
              <w:rPr>
                <w:rFonts w:eastAsia="Calibri"/>
                <w:iCs/>
              </w:rPr>
              <w:t xml:space="preserve">is </w:t>
            </w:r>
            <w:r w:rsidRPr="003B113C">
              <w:rPr>
                <w:rFonts w:eastAsia="Calibri"/>
                <w:bCs/>
              </w:rPr>
              <w:t>a higher layer parameter</w:t>
            </w:r>
            <w:r w:rsidRPr="003B113C">
              <w:rPr>
                <w:rFonts w:eastAsia="Calibri"/>
              </w:rPr>
              <w:t>.</w:t>
            </w:r>
          </w:p>
          <w:p w14:paraId="425E2A6A" w14:textId="77777777" w:rsidR="00DB25CB" w:rsidRPr="003B113C" w:rsidRDefault="00DB25CB" w:rsidP="00DB25CB">
            <w:pPr>
              <w:numPr>
                <w:ilvl w:val="1"/>
                <w:numId w:val="17"/>
              </w:numPr>
              <w:contextualSpacing/>
              <w:rPr>
                <w:rFonts w:eastAsia="Calibri"/>
              </w:rPr>
            </w:pPr>
            <w:r w:rsidRPr="003B113C">
              <w:rPr>
                <w:rFonts w:eastAsia="Calibri"/>
                <w:bCs/>
              </w:rPr>
              <w:t>FFS: How the higher layer parameter is obtained, e.g., (pre-)configuration or via LPP/SLPP, etc.</w:t>
            </w:r>
          </w:p>
          <w:p w14:paraId="318DFD73" w14:textId="77777777" w:rsidR="00DB25CB" w:rsidRPr="003B113C" w:rsidRDefault="00DB25CB" w:rsidP="00DB25CB">
            <w:pPr>
              <w:numPr>
                <w:ilvl w:val="0"/>
                <w:numId w:val="17"/>
              </w:numPr>
              <w:contextualSpacing/>
              <w:rPr>
                <w:rFonts w:eastAsia="Calibri"/>
                <w:bCs/>
              </w:rPr>
            </w:pPr>
            <w:r w:rsidRPr="003B113C">
              <w:rPr>
                <w:rFonts w:eastAsia="Calibri"/>
              </w:rPr>
              <w:t>Option 2:</w:t>
            </w:r>
            <w:r w:rsidRPr="003B113C">
              <w:rPr>
                <w:rFonts w:eastAsia="Calibri"/>
                <w:iCs/>
              </w:rPr>
              <w:fldChar w:fldCharType="begin"/>
            </w:r>
            <w:r w:rsidRPr="003B113C">
              <w:rPr>
                <w:rFonts w:eastAsia="Calibri"/>
                <w:iCs/>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3B113C">
              <w:rPr>
                <w:rFonts w:eastAsia="Calibri"/>
                <w:iCs/>
              </w:rPr>
              <w:instrText xml:space="preserve"> </w:instrText>
            </w:r>
            <w:r w:rsidR="00523DDB">
              <w:rPr>
                <w:rFonts w:eastAsia="Calibri"/>
                <w:iCs/>
              </w:rPr>
              <w:fldChar w:fldCharType="separate"/>
            </w:r>
            <w:r w:rsidRPr="003B113C">
              <w:rPr>
                <w:rFonts w:eastAsia="Calibri"/>
                <w:iCs/>
              </w:rPr>
              <w:fldChar w:fldCharType="end"/>
            </w:r>
            <w:r w:rsidRPr="003B113C">
              <w:rPr>
                <w:rFonts w:eastAsia="Calibri"/>
                <w:iCs/>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3B113C">
              <w:rPr>
                <w:iCs/>
                <w:position w:val="-9"/>
              </w:rPr>
              <w:t xml:space="preserve"> </w:t>
            </w:r>
            <w:r w:rsidRPr="003B113C">
              <w:rPr>
                <w:rFonts w:eastAsia="Calibri"/>
                <w:iCs/>
              </w:rPr>
              <w:t xml:space="preserve">is </w:t>
            </w:r>
            <w:r w:rsidRPr="003B113C">
              <w:rPr>
                <w:rFonts w:eastAsia="Calibri"/>
              </w:rPr>
              <w:t xml:space="preserve">based on 12 LSB bits CRC of PSCCH associated with the SL PRS. </w:t>
            </w:r>
          </w:p>
          <w:p w14:paraId="2F40EF8F" w14:textId="77777777" w:rsidR="00DB25CB" w:rsidRPr="003B113C" w:rsidRDefault="00DB25CB" w:rsidP="00DB25CB">
            <w:pPr>
              <w:numPr>
                <w:ilvl w:val="0"/>
                <w:numId w:val="17"/>
              </w:numPr>
              <w:contextualSpacing/>
              <w:rPr>
                <w:rFonts w:eastAsia="Calibri"/>
              </w:rPr>
            </w:pPr>
            <w:r w:rsidRPr="003B113C">
              <w:rPr>
                <w:rFonts w:eastAsia="Calibri"/>
              </w:rPr>
              <w:t xml:space="preserve">Option 3: based on a combination of higher layer parameter from a configured ID list and 12 LSB bits of CRC of PSCCH associated with the SL PRS. </w:t>
            </w:r>
          </w:p>
          <w:p w14:paraId="78940B7E" w14:textId="569EB82E" w:rsidR="009B5643" w:rsidRPr="00DB25CB" w:rsidRDefault="00DB25CB" w:rsidP="00DB25CB">
            <w:pPr>
              <w:numPr>
                <w:ilvl w:val="1"/>
                <w:numId w:val="17"/>
              </w:numPr>
              <w:contextualSpacing/>
              <w:rPr>
                <w:rFonts w:eastAsia="Calibri"/>
                <w:bCs/>
              </w:rPr>
            </w:pPr>
            <w:r w:rsidRPr="003B113C">
              <w:rPr>
                <w:rFonts w:eastAsia="Calibri"/>
                <w:bCs/>
              </w:rPr>
              <w:t>FFS: How the higher layer parameter/ID list is determined/obtained, e.g., (pre-)configuration or via LPP/SLPP, etc.</w:t>
            </w:r>
          </w:p>
        </w:tc>
      </w:tr>
    </w:tbl>
    <w:p w14:paraId="20B0C671" w14:textId="33AB2D80" w:rsidR="009B5643" w:rsidRDefault="009B5643" w:rsidP="001475DD">
      <w:pPr>
        <w:spacing w:beforeLines="50" w:before="120"/>
        <w:ind w:left="0" w:firstLine="0"/>
        <w:jc w:val="both"/>
        <w:rPr>
          <w:iCs/>
          <w:lang w:eastAsia="x-none"/>
        </w:rPr>
      </w:pPr>
      <w:r>
        <w:rPr>
          <w:rFonts w:ascii="Times New Roman" w:eastAsia="宋体" w:hAnsi="Times New Roman"/>
          <w:color w:val="000000"/>
          <w:sz w:val="21"/>
          <w:szCs w:val="22"/>
          <w:lang w:eastAsia="zh-CN"/>
        </w:rPr>
        <w:t xml:space="preserve">For DL PRS signal, the initialization parameter value is determined by higher layer configurations; while for SL CSI-RS signal, the initialization parameter value is determined by the CRC of associated PSCCH. The reason for </w:t>
      </w:r>
      <w:r>
        <w:rPr>
          <w:rFonts w:ascii="Times New Roman" w:eastAsia="宋体" w:hAnsi="Times New Roman" w:hint="eastAsia"/>
          <w:color w:val="000000"/>
          <w:sz w:val="21"/>
          <w:szCs w:val="22"/>
          <w:lang w:eastAsia="zh-CN"/>
        </w:rPr>
        <w:t>using</w:t>
      </w:r>
      <w:r>
        <w:rPr>
          <w:rFonts w:ascii="Times New Roman" w:eastAsia="宋体" w:hAnsi="Times New Roman"/>
          <w:color w:val="000000"/>
          <w:sz w:val="21"/>
          <w:szCs w:val="22"/>
          <w:lang w:eastAsia="zh-CN"/>
        </w:rPr>
        <w:t xml:space="preserve"> CRC of associated PSCCH is to guarantee sufficient randomization even when the UEs are out of coverage</w:t>
      </w:r>
      <w:r w:rsidR="009277C9">
        <w:rPr>
          <w:rFonts w:ascii="Times New Roman" w:eastAsia="宋体" w:hAnsi="Times New Roman"/>
          <w:color w:val="000000"/>
          <w:sz w:val="21"/>
          <w:szCs w:val="22"/>
          <w:lang w:eastAsia="zh-CN"/>
        </w:rPr>
        <w:t xml:space="preserve"> (where centralized coordination is not possible)</w:t>
      </w:r>
      <w:r>
        <w:rPr>
          <w:rFonts w:ascii="Times New Roman" w:eastAsia="宋体" w:hAnsi="Times New Roman"/>
          <w:color w:val="000000"/>
          <w:sz w:val="21"/>
          <w:szCs w:val="22"/>
          <w:lang w:eastAsia="zh-CN"/>
        </w:rPr>
        <w:t xml:space="preserve">. Even if two UEs selects the same </w:t>
      </w:r>
      <w:r w:rsidR="009277C9">
        <w:rPr>
          <w:rFonts w:ascii="Times New Roman" w:eastAsia="宋体" w:hAnsi="Times New Roman"/>
          <w:color w:val="000000"/>
          <w:sz w:val="21"/>
          <w:szCs w:val="22"/>
          <w:lang w:eastAsia="zh-CN"/>
        </w:rPr>
        <w:t xml:space="preserve">SL PRS </w:t>
      </w:r>
      <w:r>
        <w:rPr>
          <w:rFonts w:ascii="Times New Roman" w:eastAsia="宋体" w:hAnsi="Times New Roman"/>
          <w:color w:val="000000"/>
          <w:sz w:val="21"/>
          <w:szCs w:val="22"/>
          <w:lang w:eastAsia="zh-CN"/>
        </w:rPr>
        <w:t xml:space="preserve">resource for  transmission, </w:t>
      </w:r>
      <w:r w:rsidR="009277C9">
        <w:rPr>
          <w:rFonts w:ascii="Times New Roman" w:eastAsia="宋体" w:hAnsi="Times New Roman"/>
          <w:color w:val="000000"/>
          <w:sz w:val="21"/>
          <w:szCs w:val="22"/>
          <w:lang w:eastAsia="zh-CN"/>
        </w:rPr>
        <w:t>as</w:t>
      </w:r>
      <w:r>
        <w:rPr>
          <w:rFonts w:ascii="Times New Roman" w:eastAsia="宋体" w:hAnsi="Times New Roman"/>
          <w:color w:val="000000"/>
          <w:sz w:val="21"/>
          <w:szCs w:val="22"/>
          <w:lang w:eastAsia="zh-CN"/>
        </w:rPr>
        <w:t xml:space="preserve"> the content of the associated PSCCH/SCI </w:t>
      </w:r>
      <w:r w:rsidR="009277C9">
        <w:rPr>
          <w:rFonts w:ascii="Times New Roman" w:eastAsia="宋体" w:hAnsi="Times New Roman"/>
          <w:color w:val="000000"/>
          <w:sz w:val="21"/>
          <w:szCs w:val="22"/>
          <w:lang w:eastAsia="zh-CN"/>
        </w:rPr>
        <w:t>cannot be the same</w:t>
      </w:r>
      <w:r>
        <w:rPr>
          <w:rFonts w:ascii="Times New Roman" w:eastAsia="宋体" w:hAnsi="Times New Roman"/>
          <w:color w:val="000000"/>
          <w:sz w:val="21"/>
          <w:szCs w:val="22"/>
          <w:lang w:eastAsia="zh-CN"/>
        </w:rPr>
        <w:t xml:space="preserve">, the initialization parameter </w:t>
      </w:r>
      <w:r w:rsidR="009277C9">
        <w:rPr>
          <w:rFonts w:ascii="Times New Roman" w:eastAsia="宋体" w:hAnsi="Times New Roman"/>
          <w:color w:val="000000"/>
          <w:sz w:val="21"/>
          <w:szCs w:val="22"/>
          <w:lang w:eastAsia="zh-CN"/>
        </w:rPr>
        <w:t xml:space="preserve">of SL PRS SN </w:t>
      </w:r>
      <w:r>
        <w:rPr>
          <w:rFonts w:ascii="Times New Roman" w:eastAsia="宋体" w:hAnsi="Times New Roman"/>
          <w:color w:val="000000"/>
          <w:sz w:val="21"/>
          <w:szCs w:val="22"/>
          <w:lang w:eastAsia="zh-CN"/>
        </w:rPr>
        <w:t xml:space="preserve">can still be different. </w:t>
      </w:r>
      <w:r w:rsidR="00A74203">
        <w:rPr>
          <w:rFonts w:ascii="Times New Roman" w:eastAsia="宋体" w:hAnsi="Times New Roman"/>
          <w:color w:val="000000"/>
          <w:sz w:val="21"/>
          <w:szCs w:val="22"/>
          <w:lang w:eastAsia="zh-CN"/>
        </w:rPr>
        <w:t xml:space="preserve">Furthermore, even if the TX UE is in NW coverage, </w:t>
      </w:r>
      <w:r w:rsidR="004503FC">
        <w:rPr>
          <w:rFonts w:ascii="Times New Roman" w:eastAsia="宋体" w:hAnsi="Times New Roman"/>
          <w:color w:val="000000"/>
          <w:sz w:val="21"/>
          <w:szCs w:val="22"/>
          <w:lang w:eastAsia="zh-CN"/>
        </w:rPr>
        <w:t xml:space="preserve">TX UEs can be in RRC idle state, and </w:t>
      </w:r>
      <w:r w:rsidR="00A74203">
        <w:rPr>
          <w:rFonts w:ascii="Times New Roman" w:eastAsia="宋体" w:hAnsi="Times New Roman"/>
          <w:color w:val="000000"/>
          <w:sz w:val="21"/>
          <w:szCs w:val="22"/>
          <w:lang w:eastAsia="zh-CN"/>
        </w:rPr>
        <w:t>the RX UE may be out of coverage</w:t>
      </w:r>
      <w:r w:rsidR="007C3CBC">
        <w:rPr>
          <w:rFonts w:ascii="Times New Roman" w:eastAsia="宋体" w:hAnsi="Times New Roman"/>
          <w:color w:val="000000"/>
          <w:sz w:val="21"/>
          <w:szCs w:val="22"/>
          <w:lang w:eastAsia="zh-CN"/>
        </w:rPr>
        <w:t xml:space="preserve"> and thus cannot directly receive configuration from gNB</w:t>
      </w:r>
      <w:r w:rsidR="00A74203">
        <w:rPr>
          <w:rFonts w:ascii="Times New Roman" w:eastAsia="宋体" w:hAnsi="Times New Roman"/>
          <w:color w:val="000000"/>
          <w:sz w:val="21"/>
          <w:szCs w:val="22"/>
          <w:lang w:eastAsia="zh-CN"/>
        </w:rPr>
        <w:t xml:space="preserve">. </w:t>
      </w:r>
      <w:r w:rsidR="007C3CBC">
        <w:rPr>
          <w:rFonts w:ascii="Times New Roman" w:eastAsia="宋体" w:hAnsi="Times New Roman"/>
          <w:color w:val="000000"/>
          <w:sz w:val="21"/>
          <w:szCs w:val="22"/>
          <w:lang w:eastAsia="zh-CN"/>
        </w:rPr>
        <w:t>Without a centralized coordinator such as gNB or LMF, the configuration value can be the same and collision may happen</w:t>
      </w:r>
      <w:r w:rsidR="004503FC">
        <w:rPr>
          <w:rFonts w:ascii="Times New Roman" w:eastAsia="宋体" w:hAnsi="Times New Roman"/>
          <w:color w:val="000000"/>
          <w:sz w:val="21"/>
          <w:szCs w:val="22"/>
          <w:lang w:eastAsia="zh-CN"/>
        </w:rPr>
        <w:t xml:space="preserve"> when the same SL PRS resource is selected</w:t>
      </w:r>
      <w:r w:rsidR="007C3CBC">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 xml:space="preserve">Therefore, the solution used for SL CSI-RS shall be reused to mitigate potential interference by randomization, that is, </w:t>
      </w:r>
      <m:oMath>
        <m:sSubSup>
          <m:sSubSupPr>
            <m:ctrlPr>
              <w:rPr>
                <w:rFonts w:ascii="Cambria Math" w:eastAsia="宋体" w:hAnsi="Cambria Math" w:cs="宋体"/>
                <w:iCs/>
                <w:kern w:val="2"/>
                <w:sz w:val="24"/>
                <w:szCs w:val="20"/>
                <w:lang w:val="en-US" w:eastAsia="zh-CN"/>
              </w:rPr>
            </m:ctrlPr>
          </m:sSubSupPr>
          <m:e>
            <m:r>
              <w:rPr>
                <w:rFonts w:ascii="Cambria Math" w:eastAsia="宋体" w:hAnsi="Cambria Math"/>
                <w:kern w:val="2"/>
                <w:szCs w:val="20"/>
                <w:lang w:val="en-US" w:eastAsia="zh-CN"/>
              </w:rPr>
              <m:t>n</m:t>
            </m:r>
          </m:e>
          <m:sub>
            <m:r>
              <m:rPr>
                <m:nor/>
              </m:rPr>
              <w:rPr>
                <w:rFonts w:ascii="Times New Roman" w:eastAsia="宋体" w:hAnsi="Times New Roman"/>
                <w:iCs/>
                <w:kern w:val="2"/>
                <w:szCs w:val="20"/>
                <w:lang w:val="en-US" w:eastAsia="zh-CN"/>
              </w:rPr>
              <m:t>ID,seq</m:t>
            </m:r>
          </m:sub>
          <m:sup>
            <m:r>
              <m:rPr>
                <m:nor/>
              </m:rPr>
              <w:rPr>
                <w:rFonts w:ascii="Cambria Math" w:eastAsia="宋体" w:hAnsi="Times New Roman"/>
                <w:iCs/>
                <w:kern w:val="2"/>
                <w:szCs w:val="20"/>
                <w:lang w:val="en-US" w:eastAsia="zh-CN"/>
              </w:rPr>
              <m:t>SL-</m:t>
            </m:r>
            <m:r>
              <m:rPr>
                <m:nor/>
              </m:rPr>
              <w:rPr>
                <w:rFonts w:ascii="Times New Roman" w:eastAsia="宋体" w:hAnsi="Times New Roman"/>
                <w:iCs/>
                <w:kern w:val="2"/>
                <w:szCs w:val="20"/>
                <w:lang w:val="en-US" w:eastAsia="zh-CN"/>
              </w:rPr>
              <m:t>PRS</m:t>
            </m:r>
          </m:sup>
        </m:sSubSup>
      </m:oMath>
      <w:r w:rsidR="00C62665" w:rsidRPr="009B5643">
        <w:rPr>
          <w:sz w:val="24"/>
          <w:lang w:eastAsia="x-none"/>
        </w:rPr>
        <w:t xml:space="preserve"> is </w:t>
      </w:r>
      <w:r w:rsidR="00C62665" w:rsidRPr="009B5643">
        <w:rPr>
          <w:iCs/>
          <w:lang w:eastAsia="x-none"/>
        </w:rPr>
        <w:t>based on 12 bits CRC of PSCCH associated with the SL PRS transmission</w:t>
      </w:r>
      <w:r w:rsidR="00C62665">
        <w:rPr>
          <w:iCs/>
          <w:lang w:eastAsia="x-none"/>
        </w:rPr>
        <w:t>.</w:t>
      </w:r>
    </w:p>
    <w:p w14:paraId="10F4BFF1" w14:textId="587BB0DB" w:rsidR="00265E20" w:rsidRDefault="00265E20" w:rsidP="001475DD">
      <w:pPr>
        <w:spacing w:beforeLines="50" w:before="120"/>
        <w:ind w:left="0" w:firstLine="0"/>
        <w:jc w:val="both"/>
        <w:rPr>
          <w:iCs/>
          <w:lang w:eastAsia="x-none"/>
        </w:rPr>
      </w:pPr>
      <w:r w:rsidRPr="00F15930">
        <w:rPr>
          <w:iCs/>
          <w:lang w:eastAsia="x-none"/>
        </w:rPr>
        <w:t>One of the concerns on option 2 is that it may have privacy</w:t>
      </w:r>
      <w:r w:rsidR="004503FC">
        <w:rPr>
          <w:iCs/>
          <w:lang w:eastAsia="x-none"/>
        </w:rPr>
        <w:t xml:space="preserve"> or security</w:t>
      </w:r>
      <w:r w:rsidRPr="00F15930">
        <w:rPr>
          <w:iCs/>
          <w:lang w:eastAsia="x-none"/>
        </w:rPr>
        <w:t xml:space="preserve"> issue as all the neighbouring UEs can know the value of initialization parameter by decoding the SCI, which is not cyphered. </w:t>
      </w:r>
      <w:r w:rsidR="004574ED" w:rsidRPr="00F15930">
        <w:rPr>
          <w:iCs/>
          <w:lang w:eastAsia="x-none"/>
        </w:rPr>
        <w:t>Knowing the parameter, a UE which is not the intended SL-PRS receiver would be able to perform SL PRS measurement on the SL PRS signal.</w:t>
      </w:r>
      <w:r w:rsidR="004574ED">
        <w:rPr>
          <w:iCs/>
          <w:lang w:eastAsia="x-none"/>
        </w:rPr>
        <w:t xml:space="preserve"> </w:t>
      </w:r>
      <w:r w:rsidR="00F15930">
        <w:rPr>
          <w:iCs/>
          <w:lang w:eastAsia="x-none"/>
        </w:rPr>
        <w:t xml:space="preserve">However, physical layer security has not been supported in SA3 requirement, there is no privacy or security issue if a third party knows there is a UE located nearby but does not know which UE it is. Therefore, we propose: </w:t>
      </w:r>
    </w:p>
    <w:p w14:paraId="01F14A94" w14:textId="2376AEA1" w:rsidR="00C62665" w:rsidRPr="00C62665" w:rsidRDefault="00C62665" w:rsidP="001475DD">
      <w:pPr>
        <w:spacing w:beforeLines="50" w:before="120"/>
        <w:ind w:left="0" w:firstLine="0"/>
        <w:jc w:val="both"/>
        <w:rPr>
          <w:rFonts w:ascii="Times New Roman" w:eastAsia="宋体" w:hAnsi="Times New Roman"/>
          <w:b/>
          <w:bCs/>
          <w:color w:val="000000"/>
          <w:sz w:val="21"/>
          <w:szCs w:val="22"/>
          <w:lang w:eastAsia="zh-CN"/>
        </w:rPr>
      </w:pPr>
      <w:r w:rsidRPr="00C62665">
        <w:rPr>
          <w:b/>
          <w:bCs/>
          <w:iCs/>
          <w:lang w:eastAsia="x-none"/>
        </w:rPr>
        <w:t xml:space="preserve">Proposal 1: </w:t>
      </w:r>
      <m:oMath>
        <m:sSubSup>
          <m:sSubSupPr>
            <m:ctrlPr>
              <w:rPr>
                <w:rFonts w:ascii="Cambria Math" w:eastAsia="宋体" w:hAnsi="Cambria Math" w:cs="宋体"/>
                <w:b/>
                <w:bCs/>
                <w:iCs/>
                <w:kern w:val="2"/>
                <w:sz w:val="24"/>
                <w:szCs w:val="20"/>
                <w:lang w:val="en-US" w:eastAsia="zh-CN"/>
              </w:rPr>
            </m:ctrlPr>
          </m:sSubSupPr>
          <m:e>
            <m:r>
              <m:rPr>
                <m:sty m:val="bi"/>
              </m:rPr>
              <w:rPr>
                <w:rFonts w:ascii="Cambria Math" w:eastAsia="宋体" w:hAnsi="Cambria Math"/>
                <w:kern w:val="2"/>
                <w:szCs w:val="20"/>
                <w:lang w:val="en-US" w:eastAsia="zh-CN"/>
              </w:rPr>
              <m:t>n</m:t>
            </m:r>
          </m:e>
          <m:sub>
            <m:r>
              <m:rPr>
                <m:nor/>
              </m:rPr>
              <w:rPr>
                <w:rFonts w:ascii="Times New Roman" w:eastAsia="宋体" w:hAnsi="Times New Roman"/>
                <w:b/>
                <w:bCs/>
                <w:iCs/>
                <w:kern w:val="2"/>
                <w:szCs w:val="20"/>
                <w:lang w:val="en-US" w:eastAsia="zh-CN"/>
              </w:rPr>
              <m:t>ID,seq</m:t>
            </m:r>
          </m:sub>
          <m:sup>
            <m:r>
              <m:rPr>
                <m:nor/>
              </m:rPr>
              <w:rPr>
                <w:rFonts w:ascii="Cambria Math" w:eastAsia="宋体" w:hAnsi="Times New Roman"/>
                <w:b/>
                <w:bCs/>
                <w:iCs/>
                <w:kern w:val="2"/>
                <w:szCs w:val="20"/>
                <w:lang w:val="en-US" w:eastAsia="zh-CN"/>
              </w:rPr>
              <m:t>SL-</m:t>
            </m:r>
            <m:r>
              <m:rPr>
                <m:nor/>
              </m:rPr>
              <w:rPr>
                <w:rFonts w:ascii="Times New Roman" w:eastAsia="宋体" w:hAnsi="Times New Roman"/>
                <w:b/>
                <w:bCs/>
                <w:iCs/>
                <w:kern w:val="2"/>
                <w:szCs w:val="20"/>
                <w:lang w:val="en-US" w:eastAsia="zh-CN"/>
              </w:rPr>
              <m:t>PRS</m:t>
            </m:r>
          </m:sup>
        </m:sSubSup>
      </m:oMath>
      <w:r w:rsidRPr="009B5643">
        <w:rPr>
          <w:b/>
          <w:bCs/>
          <w:sz w:val="24"/>
          <w:lang w:eastAsia="x-none"/>
        </w:rPr>
        <w:t xml:space="preserve"> is </w:t>
      </w:r>
      <w:r w:rsidRPr="009B5643">
        <w:rPr>
          <w:b/>
          <w:bCs/>
          <w:iCs/>
          <w:lang w:eastAsia="x-none"/>
        </w:rPr>
        <w:t>based on 12 bits CRC of PSCCH associated with the SL PRS transmission</w:t>
      </w:r>
    </w:p>
    <w:p w14:paraId="0937B578" w14:textId="0D6396DF" w:rsidR="009B5643" w:rsidRDefault="00C62665" w:rsidP="00C62665">
      <w:pPr>
        <w:pStyle w:val="2"/>
      </w:pPr>
      <w:r>
        <w:t xml:space="preserve">SL PRS </w:t>
      </w:r>
      <w:r w:rsidR="00701900">
        <w:t>bandwidth</w:t>
      </w:r>
    </w:p>
    <w:p w14:paraId="07EFE415" w14:textId="1C3C982E" w:rsidR="00A13725" w:rsidRDefault="00B029CB" w:rsidP="001475DD">
      <w:pPr>
        <w:spacing w:beforeLines="50" w:before="120"/>
        <w:ind w:left="0" w:firstLine="0"/>
        <w:jc w:val="both"/>
        <w:rPr>
          <w:rFonts w:ascii="Times New Roman" w:eastAsia="宋体" w:hAnsi="Times New Roman"/>
          <w:color w:val="000000"/>
          <w:sz w:val="21"/>
          <w:szCs w:val="22"/>
          <w:lang w:eastAsia="zh-CN"/>
        </w:rPr>
      </w:pPr>
      <w:r w:rsidRPr="00B029CB">
        <w:rPr>
          <w:rFonts w:ascii="Times New Roman" w:eastAsia="宋体" w:hAnsi="Times New Roman"/>
          <w:color w:val="000000"/>
          <w:sz w:val="21"/>
          <w:szCs w:val="22"/>
          <w:lang w:eastAsia="zh-CN"/>
        </w:rPr>
        <w:t xml:space="preserve">For DL PRS, </w:t>
      </w:r>
      <w:r>
        <w:rPr>
          <w:rFonts w:ascii="Times New Roman" w:eastAsia="宋体" w:hAnsi="Times New Roman"/>
          <w:color w:val="000000"/>
          <w:sz w:val="21"/>
          <w:szCs w:val="22"/>
          <w:lang w:eastAsia="zh-CN"/>
        </w:rPr>
        <w:t xml:space="preserve">the same </w:t>
      </w:r>
      <w:r w:rsidR="001D05D4">
        <w:rPr>
          <w:rFonts w:ascii="Times New Roman" w:eastAsia="宋体" w:hAnsi="Times New Roman"/>
          <w:color w:val="000000"/>
          <w:sz w:val="21"/>
          <w:szCs w:val="22"/>
          <w:lang w:eastAsia="zh-CN"/>
        </w:rPr>
        <w:t xml:space="preserve">DL PRS </w:t>
      </w:r>
      <w:r>
        <w:rPr>
          <w:rFonts w:ascii="Times New Roman" w:eastAsia="宋体" w:hAnsi="Times New Roman"/>
          <w:color w:val="000000"/>
          <w:sz w:val="21"/>
          <w:szCs w:val="22"/>
          <w:lang w:eastAsia="zh-CN"/>
        </w:rPr>
        <w:t xml:space="preserve">bandwidth </w:t>
      </w:r>
      <w:r w:rsidR="001D05D4">
        <w:rPr>
          <w:rFonts w:ascii="Times New Roman" w:eastAsia="宋体" w:hAnsi="Times New Roman"/>
          <w:color w:val="000000"/>
          <w:sz w:val="21"/>
          <w:szCs w:val="22"/>
          <w:lang w:eastAsia="zh-CN"/>
        </w:rPr>
        <w:t>is</w:t>
      </w:r>
      <w:r>
        <w:rPr>
          <w:rFonts w:ascii="Times New Roman" w:eastAsia="宋体" w:hAnsi="Times New Roman"/>
          <w:color w:val="000000"/>
          <w:sz w:val="21"/>
          <w:szCs w:val="22"/>
          <w:lang w:eastAsia="zh-CN"/>
        </w:rPr>
        <w:t xml:space="preserve"> configured for the same frequency layer. However, for SL positioning, the accuracy requirement may be different depending on various of services</w:t>
      </w:r>
      <w:r w:rsidR="005A7AE3">
        <w:rPr>
          <w:rFonts w:ascii="Times New Roman" w:eastAsia="宋体" w:hAnsi="Times New Roman"/>
          <w:color w:val="000000"/>
          <w:sz w:val="21"/>
          <w:szCs w:val="22"/>
          <w:lang w:eastAsia="zh-CN"/>
        </w:rPr>
        <w:t xml:space="preserve"> and application scenarios</w:t>
      </w:r>
      <w:r>
        <w:rPr>
          <w:rFonts w:ascii="Times New Roman" w:eastAsia="宋体" w:hAnsi="Times New Roman"/>
          <w:color w:val="000000"/>
          <w:sz w:val="21"/>
          <w:szCs w:val="22"/>
          <w:lang w:eastAsia="zh-CN"/>
        </w:rPr>
        <w:t xml:space="preserve">. </w:t>
      </w:r>
      <w:r w:rsidR="00A13725">
        <w:rPr>
          <w:rFonts w:ascii="Times New Roman" w:eastAsia="宋体" w:hAnsi="Times New Roman"/>
          <w:color w:val="000000"/>
          <w:sz w:val="21"/>
          <w:szCs w:val="22"/>
          <w:lang w:eastAsia="zh-CN"/>
        </w:rPr>
        <w:t xml:space="preserve">For example, for V2X use case, a pedestrian UE may not always transmit SL PRS with full bandwidth to save energy consumption; for commercial use case, a ranging measurement for direction may not need to use full bandwidth SL PRS signal transmission. </w:t>
      </w:r>
      <w:r>
        <w:rPr>
          <w:rFonts w:ascii="Times New Roman" w:eastAsia="宋体" w:hAnsi="Times New Roman"/>
          <w:color w:val="000000"/>
          <w:sz w:val="21"/>
          <w:szCs w:val="22"/>
          <w:lang w:eastAsia="zh-CN"/>
        </w:rPr>
        <w:t>Therefore, supporting SL PRS</w:t>
      </w:r>
      <w:r w:rsidR="005A7AE3">
        <w:rPr>
          <w:rFonts w:ascii="Times New Roman" w:eastAsia="宋体" w:hAnsi="Times New Roman"/>
          <w:color w:val="000000"/>
          <w:sz w:val="21"/>
          <w:szCs w:val="22"/>
          <w:lang w:eastAsia="zh-CN"/>
        </w:rPr>
        <w:t xml:space="preserve"> transmission</w:t>
      </w:r>
      <w:r>
        <w:rPr>
          <w:rFonts w:ascii="Times New Roman" w:eastAsia="宋体" w:hAnsi="Times New Roman"/>
          <w:color w:val="000000"/>
          <w:sz w:val="21"/>
          <w:szCs w:val="22"/>
          <w:lang w:eastAsia="zh-CN"/>
        </w:rPr>
        <w:t xml:space="preserve"> with flexible bandwidth in the same SL PRS resource pool would be beneficial. </w:t>
      </w:r>
    </w:p>
    <w:p w14:paraId="44E7B53C" w14:textId="5B8BE663" w:rsidR="00430568" w:rsidRDefault="00B029CB" w:rsidP="001475DD">
      <w:pPr>
        <w:spacing w:beforeLines="50" w:before="120"/>
        <w:ind w:left="0" w:firstLine="0"/>
        <w:jc w:val="both"/>
        <w:rPr>
          <w:rFonts w:ascii="Times New Roman" w:eastAsia="宋体" w:hAnsi="Times New Roman"/>
          <w:color w:val="000000"/>
          <w:sz w:val="21"/>
          <w:szCs w:val="22"/>
          <w:lang w:eastAsia="zh-CN"/>
        </w:rPr>
      </w:pPr>
      <w:bookmarkStart w:id="2" w:name="_Hlk134879180"/>
      <w:r>
        <w:rPr>
          <w:rFonts w:ascii="Times New Roman" w:eastAsia="宋体" w:hAnsi="Times New Roman"/>
          <w:color w:val="000000"/>
          <w:sz w:val="21"/>
          <w:szCs w:val="22"/>
          <w:lang w:eastAsia="zh-CN"/>
        </w:rPr>
        <w:t xml:space="preserve">For dedicated resource pool, the granularity of frequency domain resource allocation for SL PRS transmission can be defined as PRS subchannel, similar as the subchannel defined for SL communication pool. A UE can transmit SL PRS in one or multiple contiguous PRS subchannels. </w:t>
      </w:r>
      <w:r w:rsidR="00DF2DF8">
        <w:rPr>
          <w:rFonts w:ascii="Times New Roman" w:eastAsia="宋体" w:hAnsi="Times New Roman"/>
          <w:color w:val="000000"/>
          <w:sz w:val="21"/>
          <w:szCs w:val="22"/>
          <w:lang w:eastAsia="zh-CN"/>
        </w:rPr>
        <w:t xml:space="preserve">The subchannel size defined for SL communication can be the starting point. </w:t>
      </w:r>
      <w:r w:rsidR="00A13725">
        <w:rPr>
          <w:rFonts w:ascii="Times New Roman" w:eastAsia="宋体" w:hAnsi="Times New Roman"/>
          <w:color w:val="000000"/>
          <w:sz w:val="21"/>
          <w:szCs w:val="22"/>
          <w:lang w:eastAsia="zh-CN"/>
        </w:rPr>
        <w:t>By reusing the concept of subchannel, t</w:t>
      </w:r>
      <w:r w:rsidR="00A13725">
        <w:rPr>
          <w:rFonts w:ascii="Times New Roman" w:eastAsia="宋体" w:hAnsi="Times New Roman" w:hint="eastAsia"/>
          <w:color w:val="000000"/>
          <w:sz w:val="21"/>
          <w:szCs w:val="22"/>
          <w:lang w:eastAsia="zh-CN"/>
        </w:rPr>
        <w:t>he</w:t>
      </w:r>
      <w:r w:rsidR="00A13725">
        <w:rPr>
          <w:rFonts w:ascii="Times New Roman" w:eastAsia="宋体" w:hAnsi="Times New Roman"/>
          <w:color w:val="000000"/>
          <w:sz w:val="21"/>
          <w:szCs w:val="22"/>
          <w:lang w:eastAsia="zh-CN"/>
        </w:rPr>
        <w:t xml:space="preserve"> candidate resource concept in </w:t>
      </w:r>
      <w:r w:rsidR="002A52AA">
        <w:rPr>
          <w:rFonts w:ascii="Times New Roman" w:eastAsia="宋体" w:hAnsi="Times New Roman"/>
          <w:color w:val="000000"/>
          <w:sz w:val="21"/>
          <w:szCs w:val="22"/>
          <w:lang w:eastAsia="zh-CN"/>
        </w:rPr>
        <w:t xml:space="preserve">Mode 2 </w:t>
      </w:r>
      <w:r w:rsidR="00F22DA5">
        <w:rPr>
          <w:rFonts w:ascii="Times New Roman" w:eastAsia="宋体" w:hAnsi="Times New Roman"/>
          <w:color w:val="000000"/>
          <w:sz w:val="21"/>
          <w:szCs w:val="22"/>
          <w:lang w:eastAsia="zh-CN"/>
        </w:rPr>
        <w:t>resource</w:t>
      </w:r>
      <w:r w:rsidR="002A52AA">
        <w:rPr>
          <w:rFonts w:ascii="Times New Roman" w:eastAsia="宋体" w:hAnsi="Times New Roman"/>
          <w:color w:val="000000"/>
          <w:sz w:val="21"/>
          <w:szCs w:val="22"/>
          <w:lang w:eastAsia="zh-CN"/>
        </w:rPr>
        <w:t xml:space="preserve"> allocation can be reused for scheme 2 SL PRS resource allocation; and the </w:t>
      </w:r>
      <w:r w:rsidR="00A13725">
        <w:rPr>
          <w:rFonts w:ascii="Times New Roman" w:eastAsia="宋体" w:hAnsi="Times New Roman"/>
          <w:color w:val="000000"/>
          <w:sz w:val="21"/>
          <w:szCs w:val="22"/>
          <w:lang w:eastAsia="zh-CN"/>
        </w:rPr>
        <w:t>frequency domain resource indication used in SCI format 1-A can be maximally reused</w:t>
      </w:r>
      <w:r w:rsidR="002A52AA">
        <w:rPr>
          <w:rFonts w:ascii="Times New Roman" w:eastAsia="宋体" w:hAnsi="Times New Roman"/>
          <w:color w:val="000000"/>
          <w:sz w:val="21"/>
          <w:szCs w:val="22"/>
          <w:lang w:eastAsia="zh-CN"/>
        </w:rPr>
        <w:t xml:space="preserve"> as well</w:t>
      </w:r>
      <w:r w:rsidR="00A13725">
        <w:rPr>
          <w:rFonts w:ascii="Times New Roman" w:eastAsia="宋体" w:hAnsi="Times New Roman"/>
          <w:color w:val="000000"/>
          <w:sz w:val="21"/>
          <w:szCs w:val="22"/>
          <w:lang w:eastAsia="zh-CN"/>
        </w:rPr>
        <w:t xml:space="preserve">. </w:t>
      </w:r>
      <w:r w:rsidR="00DF2DF8">
        <w:rPr>
          <w:rFonts w:ascii="Times New Roman" w:eastAsia="宋体" w:hAnsi="Times New Roman"/>
          <w:color w:val="000000"/>
          <w:sz w:val="21"/>
          <w:szCs w:val="22"/>
          <w:lang w:eastAsia="zh-CN"/>
        </w:rPr>
        <w:t xml:space="preserve">Note that full bandwidth </w:t>
      </w:r>
      <w:r w:rsidR="005C636A">
        <w:rPr>
          <w:rFonts w:ascii="Times New Roman" w:eastAsia="宋体" w:hAnsi="Times New Roman"/>
          <w:color w:val="000000"/>
          <w:sz w:val="21"/>
          <w:szCs w:val="22"/>
          <w:lang w:eastAsia="zh-CN"/>
        </w:rPr>
        <w:t xml:space="preserve">only </w:t>
      </w:r>
      <w:r w:rsidR="00DF2DF8">
        <w:rPr>
          <w:rFonts w:ascii="Times New Roman" w:eastAsia="宋体" w:hAnsi="Times New Roman"/>
          <w:color w:val="000000"/>
          <w:sz w:val="21"/>
          <w:szCs w:val="22"/>
          <w:lang w:eastAsia="zh-CN"/>
        </w:rPr>
        <w:t xml:space="preserve">SL PRS can also be supported by configuring the subchannel size </w:t>
      </w:r>
      <w:r w:rsidR="004503FC">
        <w:rPr>
          <w:rFonts w:ascii="Times New Roman" w:eastAsia="宋体" w:hAnsi="Times New Roman"/>
          <w:color w:val="000000"/>
          <w:sz w:val="21"/>
          <w:szCs w:val="22"/>
          <w:lang w:eastAsia="zh-CN"/>
        </w:rPr>
        <w:t>to be</w:t>
      </w:r>
      <w:r w:rsidR="00DF2DF8">
        <w:rPr>
          <w:rFonts w:ascii="Times New Roman" w:eastAsia="宋体" w:hAnsi="Times New Roman"/>
          <w:color w:val="000000"/>
          <w:sz w:val="21"/>
          <w:szCs w:val="22"/>
          <w:lang w:eastAsia="zh-CN"/>
        </w:rPr>
        <w:t xml:space="preserve"> the same as </w:t>
      </w:r>
      <w:r w:rsidR="004503FC">
        <w:rPr>
          <w:rFonts w:ascii="Times New Roman" w:eastAsia="宋体" w:hAnsi="Times New Roman"/>
          <w:color w:val="000000"/>
          <w:sz w:val="21"/>
          <w:szCs w:val="22"/>
          <w:lang w:eastAsia="zh-CN"/>
        </w:rPr>
        <w:t>the bandwidth</w:t>
      </w:r>
      <w:r w:rsidR="00DF2DF8">
        <w:rPr>
          <w:rFonts w:ascii="Times New Roman" w:eastAsia="宋体" w:hAnsi="Times New Roman"/>
          <w:color w:val="000000"/>
          <w:sz w:val="21"/>
          <w:szCs w:val="22"/>
          <w:lang w:eastAsia="zh-CN"/>
        </w:rPr>
        <w:t xml:space="preserve"> of </w:t>
      </w:r>
      <w:r w:rsidR="004503FC">
        <w:rPr>
          <w:rFonts w:ascii="Times New Roman" w:eastAsia="宋体" w:hAnsi="Times New Roman"/>
          <w:color w:val="000000"/>
          <w:sz w:val="21"/>
          <w:szCs w:val="22"/>
          <w:lang w:eastAsia="zh-CN"/>
        </w:rPr>
        <w:t xml:space="preserve">the </w:t>
      </w:r>
      <w:r w:rsidR="00DF2DF8">
        <w:rPr>
          <w:rFonts w:ascii="Times New Roman" w:eastAsia="宋体" w:hAnsi="Times New Roman"/>
          <w:color w:val="000000"/>
          <w:sz w:val="21"/>
          <w:szCs w:val="22"/>
          <w:lang w:eastAsia="zh-CN"/>
        </w:rPr>
        <w:t xml:space="preserve">resource pool. </w:t>
      </w:r>
    </w:p>
    <w:bookmarkEnd w:id="2"/>
    <w:p w14:paraId="5E91DDDA" w14:textId="5AE47A9F" w:rsidR="00DF2DF8" w:rsidRPr="00B029CB" w:rsidRDefault="00DF2DF8"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Comparing setting multiple SL PRS resource pools with different SL PRS bandwidth</w:t>
      </w:r>
      <w:r w:rsidR="004503FC">
        <w:rPr>
          <w:rFonts w:ascii="Times New Roman" w:eastAsia="宋体" w:hAnsi="Times New Roman"/>
          <w:color w:val="000000"/>
          <w:sz w:val="21"/>
          <w:szCs w:val="22"/>
          <w:lang w:eastAsia="zh-CN"/>
        </w:rPr>
        <w:t>s</w:t>
      </w:r>
      <w:r>
        <w:rPr>
          <w:rFonts w:ascii="Times New Roman" w:eastAsia="宋体" w:hAnsi="Times New Roman"/>
          <w:color w:val="000000"/>
          <w:sz w:val="21"/>
          <w:szCs w:val="22"/>
          <w:lang w:eastAsia="zh-CN"/>
        </w:rPr>
        <w:t xml:space="preserve">, a resource pool with flexible SL PRS bandwidth can achieve better resource utilization efficiency without </w:t>
      </w:r>
      <w:r w:rsidR="004503FC">
        <w:rPr>
          <w:rFonts w:ascii="Times New Roman" w:eastAsia="宋体" w:hAnsi="Times New Roman"/>
          <w:color w:val="000000"/>
          <w:sz w:val="21"/>
          <w:szCs w:val="22"/>
          <w:lang w:eastAsia="zh-CN"/>
        </w:rPr>
        <w:t xml:space="preserve">further </w:t>
      </w:r>
      <w:r>
        <w:rPr>
          <w:rFonts w:ascii="Times New Roman" w:eastAsia="宋体" w:hAnsi="Times New Roman"/>
          <w:color w:val="000000"/>
          <w:sz w:val="21"/>
          <w:szCs w:val="22"/>
          <w:lang w:eastAsia="zh-CN"/>
        </w:rPr>
        <w:t>resource fragmentation. In addition, congestion control can be used to enable large SL PRS bandwidth when the congestion level is low, and reduce the resource utilization by limiting the usable SL PRS bandwidth when the congestion level is high.</w:t>
      </w:r>
      <w:r w:rsidR="00E943EC">
        <w:rPr>
          <w:rFonts w:ascii="Times New Roman" w:eastAsia="宋体" w:hAnsi="Times New Roman"/>
          <w:color w:val="000000"/>
          <w:sz w:val="21"/>
          <w:szCs w:val="22"/>
          <w:lang w:eastAsia="zh-CN"/>
        </w:rPr>
        <w:t xml:space="preserve"> </w:t>
      </w:r>
    </w:p>
    <w:p w14:paraId="47DC00C8" w14:textId="5D2F79DF" w:rsidR="00291F21" w:rsidRDefault="00291F21" w:rsidP="001475DD">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w:t>
      </w:r>
      <w:r w:rsidR="00DB25CB">
        <w:rPr>
          <w:rFonts w:ascii="Times New Roman" w:eastAsia="宋体" w:hAnsi="Times New Roman"/>
          <w:b/>
          <w:bCs/>
          <w:color w:val="000000"/>
          <w:sz w:val="21"/>
          <w:szCs w:val="22"/>
          <w:lang w:eastAsia="zh-CN"/>
        </w:rPr>
        <w:t>2</w:t>
      </w:r>
      <w:r>
        <w:rPr>
          <w:rFonts w:ascii="Times New Roman" w:eastAsia="宋体" w:hAnsi="Times New Roman"/>
          <w:b/>
          <w:bCs/>
          <w:color w:val="000000"/>
          <w:sz w:val="21"/>
          <w:szCs w:val="22"/>
          <w:lang w:eastAsia="zh-CN"/>
        </w:rPr>
        <w:t xml:space="preserve">: SL PRS transmission with flexible bandwidth is supported in </w:t>
      </w:r>
      <w:r w:rsidR="005A7AE3">
        <w:rPr>
          <w:rFonts w:ascii="Times New Roman" w:eastAsia="宋体" w:hAnsi="Times New Roman"/>
          <w:b/>
          <w:bCs/>
          <w:color w:val="000000"/>
          <w:sz w:val="21"/>
          <w:szCs w:val="22"/>
          <w:lang w:eastAsia="zh-CN"/>
        </w:rPr>
        <w:t>both</w:t>
      </w:r>
      <w:r>
        <w:rPr>
          <w:rFonts w:ascii="Times New Roman" w:eastAsia="宋体" w:hAnsi="Times New Roman"/>
          <w:b/>
          <w:bCs/>
          <w:color w:val="000000"/>
          <w:sz w:val="21"/>
          <w:szCs w:val="22"/>
          <w:lang w:eastAsia="zh-CN"/>
        </w:rPr>
        <w:t xml:space="preserve"> dedicated resource pool </w:t>
      </w:r>
    </w:p>
    <w:p w14:paraId="2C50C973" w14:textId="5E0CC932" w:rsidR="009B2A14" w:rsidRDefault="009B2A14" w:rsidP="001475DD">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 </w:t>
      </w:r>
      <w:bookmarkStart w:id="3" w:name="_Hlk134879217"/>
      <w:r>
        <w:rPr>
          <w:rFonts w:ascii="Times New Roman" w:eastAsia="宋体" w:hAnsi="Times New Roman"/>
          <w:b/>
          <w:bCs/>
          <w:color w:val="000000"/>
          <w:sz w:val="21"/>
          <w:szCs w:val="22"/>
          <w:lang w:eastAsia="zh-CN"/>
        </w:rPr>
        <w:t>PRS subchannel is defined as the frequency domain resource allocation granularity</w:t>
      </w:r>
      <w:bookmarkEnd w:id="3"/>
    </w:p>
    <w:p w14:paraId="1A8C51D7" w14:textId="5ACF23F7" w:rsidR="00A736C9" w:rsidRDefault="00A736C9">
      <w:pPr>
        <w:pStyle w:val="1"/>
        <w:tabs>
          <w:tab w:val="clear" w:pos="432"/>
          <w:tab w:val="left" w:pos="0"/>
        </w:tabs>
        <w:ind w:left="426"/>
        <w:rPr>
          <w:rFonts w:eastAsia="宋体"/>
          <w:color w:val="000000"/>
        </w:rPr>
      </w:pPr>
      <w:r>
        <w:rPr>
          <w:rFonts w:eastAsia="宋体"/>
          <w:color w:val="000000"/>
        </w:rPr>
        <w:t xml:space="preserve">SL PRS </w:t>
      </w:r>
      <w:r w:rsidR="00E943EC">
        <w:rPr>
          <w:rFonts w:eastAsia="宋体"/>
          <w:color w:val="000000"/>
        </w:rPr>
        <w:t>resource in a dedicated resource pool</w:t>
      </w:r>
    </w:p>
    <w:p w14:paraId="57A3AE92" w14:textId="20DE2EB5" w:rsidR="00E943EC" w:rsidRDefault="00E943EC"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In RAN1#112bis-e, SL PRS resource is defined to uniquely identify a resource for SL PRS transmission within a slot in a dedicated resource pool</w:t>
      </w:r>
      <w:r>
        <w:rPr>
          <w:rFonts w:ascii="Times New Roman" w:eastAsiaTheme="minorEastAsia" w:hAnsi="Times New Roman" w:hint="eastAsia"/>
          <w:sz w:val="21"/>
          <w:szCs w:val="21"/>
          <w:lang w:eastAsia="zh-CN"/>
        </w:rPr>
        <w:t>:</w:t>
      </w:r>
    </w:p>
    <w:tbl>
      <w:tblPr>
        <w:tblStyle w:val="afc"/>
        <w:tblW w:w="0" w:type="auto"/>
        <w:tblLook w:val="04A0" w:firstRow="1" w:lastRow="0" w:firstColumn="1" w:lastColumn="0" w:noHBand="0" w:noVBand="1"/>
      </w:tblPr>
      <w:tblGrid>
        <w:gridCol w:w="9631"/>
      </w:tblGrid>
      <w:tr w:rsidR="00E943EC" w14:paraId="77A12D85" w14:textId="77777777" w:rsidTr="00E943EC">
        <w:tc>
          <w:tcPr>
            <w:tcW w:w="9631" w:type="dxa"/>
          </w:tcPr>
          <w:p w14:paraId="76275D13" w14:textId="77777777" w:rsidR="00E943EC" w:rsidRPr="00E943EC" w:rsidRDefault="00E943EC" w:rsidP="00E943EC">
            <w:pPr>
              <w:ind w:left="0" w:firstLine="0"/>
              <w:rPr>
                <w:b/>
                <w:iCs/>
              </w:rPr>
            </w:pPr>
            <w:r w:rsidRPr="00E943EC">
              <w:rPr>
                <w:b/>
                <w:iCs/>
                <w:highlight w:val="green"/>
              </w:rPr>
              <w:t>Agreement</w:t>
            </w:r>
          </w:p>
          <w:p w14:paraId="5F2AA77F" w14:textId="77777777" w:rsidR="00E943EC" w:rsidRPr="00E943EC" w:rsidRDefault="00E943EC" w:rsidP="00E943EC">
            <w:pPr>
              <w:widowControl w:val="0"/>
              <w:numPr>
                <w:ilvl w:val="0"/>
                <w:numId w:val="18"/>
              </w:numPr>
              <w:tabs>
                <w:tab w:val="left" w:pos="0"/>
              </w:tabs>
              <w:contextualSpacing/>
              <w:jc w:val="both"/>
              <w:rPr>
                <w:iCs/>
              </w:rPr>
            </w:pPr>
            <w:r w:rsidRPr="00E943EC">
              <w:rPr>
                <w:iCs/>
              </w:rPr>
              <w:t>A SL PRS resource refers to a time-frequency resource within a slot of a dedicated SL PRS resource pool that is used for SL PRS transmission.</w:t>
            </w:r>
          </w:p>
          <w:p w14:paraId="0268AE3F" w14:textId="77777777" w:rsidR="00E943EC" w:rsidRPr="00E943EC" w:rsidRDefault="00E943EC" w:rsidP="00E943EC">
            <w:pPr>
              <w:widowControl w:val="0"/>
              <w:numPr>
                <w:ilvl w:val="1"/>
                <w:numId w:val="18"/>
              </w:numPr>
              <w:contextualSpacing/>
              <w:jc w:val="both"/>
              <w:rPr>
                <w:iCs/>
              </w:rPr>
            </w:pPr>
            <w:r w:rsidRPr="00E943EC">
              <w:rPr>
                <w:iCs/>
              </w:rPr>
              <w:t>FFS: for a shared resource pool</w:t>
            </w:r>
          </w:p>
          <w:p w14:paraId="04F16B13" w14:textId="77777777" w:rsidR="00E943EC" w:rsidRPr="00E943EC" w:rsidRDefault="00E943EC" w:rsidP="00E943EC">
            <w:pPr>
              <w:widowControl w:val="0"/>
              <w:numPr>
                <w:ilvl w:val="0"/>
                <w:numId w:val="18"/>
              </w:numPr>
              <w:tabs>
                <w:tab w:val="num" w:pos="0"/>
              </w:tabs>
              <w:contextualSpacing/>
              <w:jc w:val="both"/>
              <w:rPr>
                <w:iCs/>
              </w:rPr>
            </w:pPr>
            <w:r w:rsidRPr="00E943EC">
              <w:rPr>
                <w:iCs/>
              </w:rPr>
              <w:t xml:space="preserve">Characteristics associated with a SL PRS resource include at least: </w:t>
            </w:r>
          </w:p>
          <w:p w14:paraId="3CA5769F" w14:textId="77777777" w:rsidR="00E943EC" w:rsidRPr="00E943EC" w:rsidRDefault="00E943EC" w:rsidP="00E943EC">
            <w:pPr>
              <w:widowControl w:val="0"/>
              <w:numPr>
                <w:ilvl w:val="1"/>
                <w:numId w:val="18"/>
              </w:numPr>
              <w:contextualSpacing/>
              <w:jc w:val="both"/>
              <w:rPr>
                <w:iCs/>
              </w:rPr>
            </w:pPr>
            <w:r w:rsidRPr="00E943EC">
              <w:rPr>
                <w:iCs/>
              </w:rPr>
              <w:t xml:space="preserve">SL PRS resource ID, </w:t>
            </w:r>
          </w:p>
          <w:p w14:paraId="32C47D82" w14:textId="77777777" w:rsidR="00E943EC" w:rsidRPr="00E943EC" w:rsidRDefault="00E943EC" w:rsidP="00E943EC">
            <w:pPr>
              <w:widowControl w:val="0"/>
              <w:numPr>
                <w:ilvl w:val="1"/>
                <w:numId w:val="18"/>
              </w:numPr>
              <w:contextualSpacing/>
              <w:jc w:val="both"/>
              <w:rPr>
                <w:iCs/>
              </w:rPr>
            </w:pPr>
            <w:r w:rsidRPr="00E943EC">
              <w:rPr>
                <w:iCs/>
              </w:rPr>
              <w:t xml:space="preserve">SL PRS comb offset and associated SL PRS comb size (N), </w:t>
            </w:r>
          </w:p>
          <w:p w14:paraId="370FA0EB" w14:textId="77777777" w:rsidR="00E943EC" w:rsidRPr="00E943EC" w:rsidRDefault="00E943EC" w:rsidP="00E943EC">
            <w:pPr>
              <w:widowControl w:val="0"/>
              <w:numPr>
                <w:ilvl w:val="1"/>
                <w:numId w:val="18"/>
              </w:numPr>
              <w:contextualSpacing/>
              <w:jc w:val="both"/>
              <w:rPr>
                <w:iCs/>
              </w:rPr>
            </w:pPr>
            <w:r w:rsidRPr="00E943EC">
              <w:rPr>
                <w:iCs/>
              </w:rPr>
              <w:t>SL PRS starting symbol and number of SL PRS symbols (M),</w:t>
            </w:r>
          </w:p>
          <w:p w14:paraId="6D9D3627" w14:textId="77777777" w:rsidR="00E943EC" w:rsidRPr="00E943EC" w:rsidRDefault="00E943EC" w:rsidP="00E943EC">
            <w:pPr>
              <w:widowControl w:val="0"/>
              <w:numPr>
                <w:ilvl w:val="1"/>
                <w:numId w:val="18"/>
              </w:numPr>
              <w:contextualSpacing/>
              <w:jc w:val="both"/>
              <w:rPr>
                <w:iCs/>
              </w:rPr>
            </w:pPr>
            <w:r w:rsidRPr="00E943EC">
              <w:rPr>
                <w:iCs/>
              </w:rPr>
              <w:t>SL PRS frequency domain allocation,</w:t>
            </w:r>
          </w:p>
          <w:p w14:paraId="43336DC1" w14:textId="77777777" w:rsidR="00E943EC" w:rsidRPr="00E943EC" w:rsidRDefault="00E943EC" w:rsidP="00E943EC">
            <w:pPr>
              <w:widowControl w:val="0"/>
              <w:numPr>
                <w:ilvl w:val="1"/>
                <w:numId w:val="18"/>
              </w:numPr>
              <w:contextualSpacing/>
              <w:jc w:val="both"/>
              <w:rPr>
                <w:iCs/>
              </w:rPr>
            </w:pPr>
            <w:r w:rsidRPr="00E943EC">
              <w:rPr>
                <w:iCs/>
              </w:rPr>
              <w:t>Note: Additional parameters can be included as/when identified.</w:t>
            </w:r>
          </w:p>
          <w:p w14:paraId="27065B0F" w14:textId="77777777" w:rsidR="00E943EC" w:rsidRPr="00E943EC" w:rsidRDefault="00E943EC" w:rsidP="00E943EC">
            <w:pPr>
              <w:widowControl w:val="0"/>
              <w:numPr>
                <w:ilvl w:val="1"/>
                <w:numId w:val="18"/>
              </w:numPr>
              <w:contextualSpacing/>
              <w:jc w:val="both"/>
              <w:rPr>
                <w:iCs/>
              </w:rPr>
            </w:pPr>
            <w:r w:rsidRPr="00E943EC">
              <w:rPr>
                <w:iCs/>
              </w:rPr>
              <w:t>FFS: other time domain aspects, if any</w:t>
            </w:r>
          </w:p>
          <w:p w14:paraId="39E00F0A" w14:textId="77777777" w:rsidR="00E943EC" w:rsidRPr="00E943EC" w:rsidRDefault="00E943EC" w:rsidP="00E943EC">
            <w:pPr>
              <w:widowControl w:val="0"/>
              <w:numPr>
                <w:ilvl w:val="0"/>
                <w:numId w:val="18"/>
              </w:numPr>
              <w:tabs>
                <w:tab w:val="num" w:pos="0"/>
              </w:tabs>
              <w:contextualSpacing/>
              <w:jc w:val="both"/>
              <w:rPr>
                <w:iCs/>
              </w:rPr>
            </w:pPr>
            <w:r w:rsidRPr="00E943EC">
              <w:rPr>
                <w:iCs/>
              </w:rPr>
              <w:t>A SL PRS resource is identified by a SL PRS resource ID that is unique within a slot of a dedicated SL PRS resource pool.</w:t>
            </w:r>
          </w:p>
          <w:p w14:paraId="56B1A203" w14:textId="750F75C2" w:rsidR="00E943EC" w:rsidRPr="00E943EC" w:rsidRDefault="00E943EC" w:rsidP="00E943EC">
            <w:pPr>
              <w:ind w:left="0" w:firstLine="0"/>
              <w:rPr>
                <w:iCs/>
              </w:rPr>
            </w:pPr>
            <w:r w:rsidRPr="00E943EC">
              <w:rPr>
                <w:rFonts w:ascii="Times New Roman" w:eastAsia="Calibri" w:hAnsi="Times New Roman"/>
                <w:bCs/>
              </w:rPr>
              <w:t>NOTE 1: The above does not imply need for signalling/(pre-)configuration of all these parameters</w:t>
            </w:r>
          </w:p>
        </w:tc>
      </w:tr>
    </w:tbl>
    <w:p w14:paraId="06B2A9D4" w14:textId="0F8C665D" w:rsidR="00E943EC" w:rsidRDefault="00EB4CDB"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The comb size of SL PRS shall be (pre)configured for a dedicated resource pool. If different comb sizes can be used by different UEs in the same dedicated resource pool, SL PRS signals may have collisions on only part of REs in a PRB, which would greatly increase the complexity of SL PRS resource allocation. </w:t>
      </w:r>
    </w:p>
    <w:p w14:paraId="1A633E5C" w14:textId="4F1EB449" w:rsidR="00EB4CDB" w:rsidRPr="00E943EC" w:rsidRDefault="00EB4CDB"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set of starting symbols of SL PRS in slot shall also be (pre)configured in a dedicated resource pool</w:t>
      </w:r>
      <w:r w:rsidR="003A6311">
        <w:rPr>
          <w:rFonts w:ascii="Times New Roman" w:eastAsiaTheme="minorEastAsia" w:hAnsi="Times New Roman"/>
          <w:sz w:val="21"/>
          <w:szCs w:val="21"/>
          <w:lang w:eastAsia="zh-CN"/>
        </w:rPr>
        <w:t>. If different UEs can dynamically select the starting symbol, there will be AGC issue at the receiving UE side. The number of OFDM symbols for a SL PRS resource can be inferred from the starting symbol positions in a dedicated resource pool, which is the number of symbols between two adjacent starting symbol positions, excluding the AGC and gap symbol(s) if there exists.</w:t>
      </w:r>
    </w:p>
    <w:p w14:paraId="2E8A10B3" w14:textId="6E29A1EC" w:rsidR="00E943EC" w:rsidRDefault="00E943EC" w:rsidP="00E943EC">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w:t>
      </w:r>
      <w:r w:rsidR="00DB25CB">
        <w:rPr>
          <w:rFonts w:ascii="Times New Roman" w:eastAsia="宋体" w:hAnsi="Times New Roman"/>
          <w:b/>
          <w:bCs/>
          <w:color w:val="000000"/>
          <w:sz w:val="21"/>
          <w:szCs w:val="22"/>
          <w:lang w:eastAsia="zh-CN"/>
        </w:rPr>
        <w:t>3</w:t>
      </w:r>
      <w:r>
        <w:rPr>
          <w:rFonts w:ascii="Times New Roman" w:eastAsia="宋体" w:hAnsi="Times New Roman"/>
          <w:b/>
          <w:bCs/>
          <w:color w:val="000000"/>
          <w:sz w:val="21"/>
          <w:szCs w:val="22"/>
          <w:lang w:eastAsia="zh-CN"/>
        </w:rPr>
        <w:t xml:space="preserve">: The comb size, starting symbol(s) in a slot and number of symbols for a SL PRS transmission is </w:t>
      </w:r>
      <w:r w:rsidR="004503FC">
        <w:rPr>
          <w:rFonts w:ascii="Times New Roman" w:eastAsia="宋体" w:hAnsi="Times New Roman"/>
          <w:b/>
          <w:bCs/>
          <w:color w:val="000000"/>
          <w:sz w:val="21"/>
          <w:szCs w:val="22"/>
          <w:lang w:eastAsia="zh-CN"/>
        </w:rPr>
        <w:t xml:space="preserve">determined by </w:t>
      </w:r>
      <w:r>
        <w:rPr>
          <w:rFonts w:ascii="Times New Roman" w:eastAsia="宋体" w:hAnsi="Times New Roman"/>
          <w:b/>
          <w:bCs/>
          <w:color w:val="000000"/>
          <w:sz w:val="21"/>
          <w:szCs w:val="22"/>
          <w:lang w:eastAsia="zh-CN"/>
        </w:rPr>
        <w:t>(pre)configur</w:t>
      </w:r>
      <w:r w:rsidR="004503FC">
        <w:rPr>
          <w:rFonts w:ascii="Times New Roman" w:eastAsia="宋体" w:hAnsi="Times New Roman"/>
          <w:b/>
          <w:bCs/>
          <w:color w:val="000000"/>
          <w:sz w:val="21"/>
          <w:szCs w:val="22"/>
          <w:lang w:eastAsia="zh-CN"/>
        </w:rPr>
        <w:t>ation</w:t>
      </w:r>
      <w:r>
        <w:rPr>
          <w:rFonts w:ascii="Times New Roman" w:eastAsia="宋体" w:hAnsi="Times New Roman"/>
          <w:b/>
          <w:bCs/>
          <w:color w:val="000000"/>
          <w:sz w:val="21"/>
          <w:szCs w:val="22"/>
          <w:lang w:eastAsia="zh-CN"/>
        </w:rPr>
        <w:t xml:space="preserve"> in a SL PRS dedicated resource pool.</w:t>
      </w:r>
    </w:p>
    <w:p w14:paraId="16538592" w14:textId="19700405" w:rsidR="00E943EC" w:rsidRDefault="00DD3DFB"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RAN1#112bis-e, the following agreement is made:</w:t>
      </w:r>
    </w:p>
    <w:tbl>
      <w:tblPr>
        <w:tblStyle w:val="afc"/>
        <w:tblW w:w="0" w:type="auto"/>
        <w:tblLook w:val="04A0" w:firstRow="1" w:lastRow="0" w:firstColumn="1" w:lastColumn="0" w:noHBand="0" w:noVBand="1"/>
      </w:tblPr>
      <w:tblGrid>
        <w:gridCol w:w="9631"/>
      </w:tblGrid>
      <w:tr w:rsidR="00DD3DFB" w14:paraId="469EE359" w14:textId="77777777" w:rsidTr="00DD3DFB">
        <w:tc>
          <w:tcPr>
            <w:tcW w:w="9631" w:type="dxa"/>
          </w:tcPr>
          <w:p w14:paraId="3A330463" w14:textId="095B5910" w:rsidR="00DD3DFB" w:rsidRPr="00DD3DFB" w:rsidRDefault="00DD3DFB" w:rsidP="00DD3DFB">
            <w:pPr>
              <w:ind w:left="0" w:firstLine="0"/>
              <w:rPr>
                <w:b/>
                <w:iCs/>
              </w:rPr>
            </w:pPr>
            <w:r w:rsidRPr="00DD3DFB">
              <w:rPr>
                <w:b/>
                <w:iCs/>
                <w:highlight w:val="green"/>
              </w:rPr>
              <w:t>Agreement</w:t>
            </w:r>
          </w:p>
          <w:p w14:paraId="523C198A" w14:textId="77777777" w:rsidR="00DD3DFB" w:rsidRPr="00DD3DFB" w:rsidRDefault="00DD3DFB" w:rsidP="00DD3DFB">
            <w:pPr>
              <w:autoSpaceDE w:val="0"/>
              <w:autoSpaceDN w:val="0"/>
              <w:adjustRightInd w:val="0"/>
              <w:snapToGrid w:val="0"/>
              <w:ind w:left="0" w:firstLine="0"/>
              <w:contextualSpacing/>
              <w:jc w:val="both"/>
              <w:rPr>
                <w:szCs w:val="20"/>
              </w:rPr>
            </w:pPr>
            <w:r w:rsidRPr="00DD3DFB">
              <w:rPr>
                <w:szCs w:val="20"/>
              </w:rPr>
              <w:t>For a dedicated resource pool for SL positioning, only a single stage SCI is used. PSCCH and associated SL-PRS are TDMed in the same slot.</w:t>
            </w:r>
          </w:p>
          <w:p w14:paraId="4481E79A" w14:textId="1C7A9301" w:rsidR="00DD3DFB" w:rsidRPr="00DD3DFB" w:rsidRDefault="00DD3DFB" w:rsidP="00DD3DFB">
            <w:pPr>
              <w:widowControl w:val="0"/>
              <w:numPr>
                <w:ilvl w:val="0"/>
                <w:numId w:val="18"/>
              </w:numPr>
              <w:contextualSpacing/>
              <w:jc w:val="both"/>
              <w:rPr>
                <w:rFonts w:ascii="Times New Roman" w:hAnsi="Times New Roman"/>
                <w:szCs w:val="20"/>
              </w:rPr>
            </w:pPr>
            <w:r w:rsidRPr="00DD3DFB">
              <w:rPr>
                <w:rFonts w:ascii="Times New Roman" w:hAnsi="Times New Roman"/>
                <w:szCs w:val="20"/>
              </w:rPr>
              <w:t>FFS: whether SL-PRS can be transmitted in a slot without associated PSCCH</w:t>
            </w:r>
          </w:p>
        </w:tc>
      </w:tr>
    </w:tbl>
    <w:p w14:paraId="7956E9D6" w14:textId="30C1E042" w:rsidR="00DD3DFB" w:rsidRDefault="00DD3DFB"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Since there is no 2</w:t>
      </w:r>
      <w:r w:rsidRPr="00DD3DFB">
        <w:rPr>
          <w:rFonts w:ascii="Times New Roman" w:eastAsiaTheme="minorEastAsia" w:hAnsi="Times New Roman"/>
          <w:sz w:val="21"/>
          <w:szCs w:val="21"/>
          <w:vertAlign w:val="superscript"/>
          <w:lang w:eastAsia="zh-CN"/>
        </w:rPr>
        <w:t>nd</w:t>
      </w:r>
      <w:r>
        <w:rPr>
          <w:rFonts w:ascii="Times New Roman" w:eastAsiaTheme="minorEastAsia" w:hAnsi="Times New Roman"/>
          <w:sz w:val="21"/>
          <w:szCs w:val="21"/>
          <w:lang w:eastAsia="zh-CN"/>
        </w:rPr>
        <w:t xml:space="preserve"> stage SCI for SL PRS in a dedicated resource pool, there is no need to support PSSCH channel in a dedicated resource pool. Only PSCCH and SL PRS signal need to be considered in a dedicated resource pool.</w:t>
      </w:r>
      <w:r w:rsidR="00F6798C">
        <w:rPr>
          <w:rFonts w:ascii="Times New Roman" w:eastAsiaTheme="minorEastAsia" w:hAnsi="Times New Roman"/>
          <w:sz w:val="21"/>
          <w:szCs w:val="21"/>
          <w:lang w:eastAsia="zh-CN"/>
        </w:rPr>
        <w:t xml:space="preserve"> In addition, as the information </w:t>
      </w:r>
      <w:r w:rsidR="00A3721C">
        <w:rPr>
          <w:rFonts w:ascii="Times New Roman" w:eastAsiaTheme="minorEastAsia" w:hAnsi="Times New Roman"/>
          <w:sz w:val="21"/>
          <w:szCs w:val="21"/>
          <w:lang w:eastAsia="zh-CN"/>
        </w:rPr>
        <w:t>in SCI will be useful for decoding of</w:t>
      </w:r>
      <w:r w:rsidR="00F6798C">
        <w:rPr>
          <w:rFonts w:ascii="Times New Roman" w:eastAsiaTheme="minorEastAsia" w:hAnsi="Times New Roman"/>
          <w:sz w:val="21"/>
          <w:szCs w:val="21"/>
          <w:lang w:eastAsia="zh-CN"/>
        </w:rPr>
        <w:t xml:space="preserve"> the associated SL PRS, PSCCH shall occupy the first several symbols of the slot.</w:t>
      </w:r>
    </w:p>
    <w:p w14:paraId="47FEBF27" w14:textId="145A900C" w:rsidR="00DD3DFB" w:rsidRDefault="00DD3DFB" w:rsidP="00E943EC">
      <w:pPr>
        <w:spacing w:beforeLines="50" w:before="120"/>
        <w:ind w:left="0" w:firstLine="0"/>
        <w:jc w:val="both"/>
        <w:rPr>
          <w:rFonts w:ascii="Times New Roman" w:eastAsiaTheme="minorEastAsia" w:hAnsi="Times New Roman"/>
          <w:b/>
          <w:bCs/>
          <w:sz w:val="21"/>
          <w:szCs w:val="21"/>
          <w:lang w:eastAsia="zh-CN"/>
        </w:rPr>
      </w:pPr>
      <w:r w:rsidRPr="00DD3DFB">
        <w:rPr>
          <w:rFonts w:ascii="Times New Roman" w:eastAsiaTheme="minorEastAsia" w:hAnsi="Times New Roman"/>
          <w:b/>
          <w:bCs/>
          <w:sz w:val="21"/>
          <w:szCs w:val="21"/>
          <w:lang w:eastAsia="zh-CN"/>
        </w:rPr>
        <w:t xml:space="preserve">Proposal </w:t>
      </w:r>
      <w:r w:rsidR="00DB25CB">
        <w:rPr>
          <w:rFonts w:ascii="Times New Roman" w:eastAsiaTheme="minorEastAsia" w:hAnsi="Times New Roman"/>
          <w:b/>
          <w:bCs/>
          <w:sz w:val="21"/>
          <w:szCs w:val="21"/>
          <w:lang w:eastAsia="zh-CN"/>
        </w:rPr>
        <w:t>4</w:t>
      </w:r>
      <w:r w:rsidRPr="00DD3DFB">
        <w:rPr>
          <w:rFonts w:ascii="Times New Roman" w:eastAsiaTheme="minorEastAsia" w:hAnsi="Times New Roman"/>
          <w:b/>
          <w:bCs/>
          <w:sz w:val="21"/>
          <w:szCs w:val="21"/>
          <w:lang w:eastAsia="zh-CN"/>
        </w:rPr>
        <w:t>: Only PSCCH and SL PRS need to be supported in a dedicated SL PRS resource pool.</w:t>
      </w:r>
    </w:p>
    <w:p w14:paraId="1D685C25" w14:textId="424B5C02" w:rsidR="00F6798C" w:rsidRPr="00DD3DFB" w:rsidRDefault="00F6798C" w:rsidP="00E943EC">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PSCCH occupies the first symbol(s) of the slot</w:t>
      </w:r>
      <w:r w:rsidR="00A3721C">
        <w:rPr>
          <w:rFonts w:ascii="Times New Roman" w:eastAsiaTheme="minorEastAsia" w:hAnsi="Times New Roman"/>
          <w:b/>
          <w:bCs/>
          <w:sz w:val="21"/>
          <w:szCs w:val="21"/>
          <w:lang w:eastAsia="zh-CN"/>
        </w:rPr>
        <w:t>, following the SL PRS resource(s)</w:t>
      </w:r>
    </w:p>
    <w:p w14:paraId="1B1BA4E5" w14:textId="4A14B83A" w:rsidR="00B97813" w:rsidRDefault="00DD3DFB"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In a slot of dedicated resource pool, a PSCCH conveying the single stage SCI can have a much smaller bandwidth compared to the </w:t>
      </w:r>
      <w:r w:rsidR="00A3721C">
        <w:rPr>
          <w:rFonts w:ascii="Times New Roman" w:eastAsiaTheme="minorEastAsia" w:hAnsi="Times New Roman"/>
          <w:sz w:val="21"/>
          <w:szCs w:val="21"/>
          <w:lang w:eastAsia="zh-CN"/>
        </w:rPr>
        <w:t xml:space="preserve">associated </w:t>
      </w:r>
      <w:r>
        <w:rPr>
          <w:rFonts w:ascii="Times New Roman" w:eastAsiaTheme="minorEastAsia" w:hAnsi="Times New Roman"/>
          <w:sz w:val="21"/>
          <w:szCs w:val="21"/>
          <w:lang w:eastAsia="zh-CN"/>
        </w:rPr>
        <w:t xml:space="preserve">SL PRS transmission in the same slot. </w:t>
      </w:r>
      <w:r w:rsidR="00F6798C">
        <w:rPr>
          <w:rFonts w:ascii="Times New Roman" w:eastAsiaTheme="minorEastAsia" w:hAnsi="Times New Roman"/>
          <w:sz w:val="21"/>
          <w:szCs w:val="21"/>
          <w:lang w:eastAsia="zh-CN"/>
        </w:rPr>
        <w:t>As the PSCCH and the associated SL PRS are TDMed</w:t>
      </w:r>
      <w:r w:rsidR="00B97813">
        <w:rPr>
          <w:rFonts w:ascii="Times New Roman" w:eastAsiaTheme="minorEastAsia" w:hAnsi="Times New Roman"/>
          <w:sz w:val="21"/>
          <w:szCs w:val="21"/>
          <w:lang w:eastAsia="zh-CN"/>
        </w:rPr>
        <w:t xml:space="preserve"> in a slot, </w:t>
      </w:r>
      <w:r w:rsidR="00F6798C">
        <w:rPr>
          <w:rFonts w:ascii="Times New Roman" w:eastAsiaTheme="minorEastAsia" w:hAnsi="Times New Roman"/>
          <w:sz w:val="21"/>
          <w:szCs w:val="21"/>
          <w:lang w:eastAsia="zh-CN"/>
        </w:rPr>
        <w:t>there are two options for the transmission of PSCCH and the associated SL PRS:</w:t>
      </w:r>
    </w:p>
    <w:p w14:paraId="60A44CF2" w14:textId="77777777" w:rsidR="00A3721C" w:rsidRDefault="00B97813"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Option 1: same TX power for PSCCH and SL PRS; </w:t>
      </w:r>
    </w:p>
    <w:p w14:paraId="3E7EF008" w14:textId="2BF15EAB" w:rsidR="00B97813" w:rsidRDefault="00A3721C"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w:t>
      </w:r>
      <w:r w:rsidR="00B97813">
        <w:rPr>
          <w:rFonts w:ascii="Times New Roman" w:eastAsiaTheme="minorEastAsia" w:hAnsi="Times New Roman"/>
          <w:sz w:val="21"/>
          <w:szCs w:val="21"/>
          <w:lang w:eastAsia="zh-CN"/>
        </w:rPr>
        <w:t xml:space="preserve">s the bandwidth of PSCCH and SL PRS can be different, the PSD of the transmission of PSCCH and SL PRS will be different. </w:t>
      </w:r>
      <w:r w:rsidR="00B97813">
        <w:rPr>
          <w:rFonts w:ascii="Times New Roman" w:eastAsiaTheme="minorEastAsia" w:hAnsi="Times New Roman" w:hint="eastAsia"/>
          <w:sz w:val="21"/>
          <w:szCs w:val="21"/>
          <w:lang w:eastAsia="zh-CN"/>
        </w:rPr>
        <w:t>To</w:t>
      </w:r>
      <w:r w:rsidR="00B97813">
        <w:rPr>
          <w:rFonts w:ascii="Times New Roman" w:eastAsiaTheme="minorEastAsia" w:hAnsi="Times New Roman"/>
          <w:sz w:val="21"/>
          <w:szCs w:val="21"/>
          <w:lang w:eastAsia="zh-CN"/>
        </w:rPr>
        <w:t xml:space="preserve"> adapt to different PSD of transmission, a gap symbol between PSCCH and the time domain adjacent SL PRS resource is needed.</w:t>
      </w:r>
    </w:p>
    <w:p w14:paraId="014CE617" w14:textId="77777777" w:rsidR="00A3721C" w:rsidRDefault="00B97813"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Option 2: same PSD for PSCCH and SL PRS; </w:t>
      </w:r>
    </w:p>
    <w:p w14:paraId="6E872294" w14:textId="38A2FBFA" w:rsidR="00EB4CDB" w:rsidRDefault="00A3721C"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w:t>
      </w:r>
      <w:r w:rsidR="00B97813">
        <w:rPr>
          <w:rFonts w:ascii="Times New Roman" w:eastAsiaTheme="minorEastAsia" w:hAnsi="Times New Roman"/>
          <w:sz w:val="21"/>
          <w:szCs w:val="21"/>
          <w:lang w:eastAsia="zh-CN"/>
        </w:rPr>
        <w:t>s the bandwidth of PSCCH and SL PRS can be different, the overall TX power of the transmission of PSCCH and SL PRS will be different. To solve the AGC issue of different transmission power of PSCCH and SL PRS, an AGC symbol between PSCCH and the time domain adjacent SL PRS resource is needed.</w:t>
      </w:r>
    </w:p>
    <w:p w14:paraId="4CF21AA8" w14:textId="60AFD424" w:rsidR="00B97813" w:rsidRDefault="00B97813" w:rsidP="00E943EC">
      <w:pPr>
        <w:spacing w:beforeLines="50" w:before="120"/>
        <w:ind w:left="0" w:firstLine="0"/>
        <w:jc w:val="both"/>
        <w:rPr>
          <w:rFonts w:ascii="Times New Roman" w:eastAsiaTheme="minorEastAsia" w:hAnsi="Times New Roman"/>
          <w:b/>
          <w:bCs/>
          <w:sz w:val="21"/>
          <w:szCs w:val="21"/>
          <w:lang w:eastAsia="zh-CN"/>
        </w:rPr>
      </w:pPr>
      <w:r w:rsidRPr="00B97813">
        <w:rPr>
          <w:rFonts w:ascii="Times New Roman" w:eastAsiaTheme="minorEastAsia" w:hAnsi="Times New Roman"/>
          <w:b/>
          <w:bCs/>
          <w:sz w:val="21"/>
          <w:szCs w:val="21"/>
          <w:lang w:eastAsia="zh-CN"/>
        </w:rPr>
        <w:t xml:space="preserve">Proposal </w:t>
      </w:r>
      <w:r w:rsidR="00DB25CB">
        <w:rPr>
          <w:rFonts w:ascii="Times New Roman" w:eastAsiaTheme="minorEastAsia" w:hAnsi="Times New Roman"/>
          <w:b/>
          <w:bCs/>
          <w:sz w:val="21"/>
          <w:szCs w:val="21"/>
          <w:lang w:eastAsia="zh-CN"/>
        </w:rPr>
        <w:t>5</w:t>
      </w:r>
      <w:r w:rsidRPr="00B97813">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RAN1 down-selects between the following two options:</w:t>
      </w:r>
    </w:p>
    <w:p w14:paraId="25A49492" w14:textId="7A0FDCFC" w:rsidR="00B97813" w:rsidRDefault="00B97813" w:rsidP="00E943EC">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xml:space="preserve">- </w:t>
      </w:r>
      <w:r w:rsidRPr="00B97813">
        <w:rPr>
          <w:rFonts w:ascii="Times New Roman" w:eastAsiaTheme="minorEastAsia" w:hAnsi="Times New Roman"/>
          <w:b/>
          <w:bCs/>
          <w:sz w:val="21"/>
          <w:szCs w:val="21"/>
          <w:lang w:eastAsia="zh-CN"/>
        </w:rPr>
        <w:t xml:space="preserve">An AGC symbol </w:t>
      </w:r>
      <w:r>
        <w:rPr>
          <w:rFonts w:ascii="Times New Roman" w:eastAsiaTheme="minorEastAsia" w:hAnsi="Times New Roman"/>
          <w:b/>
          <w:bCs/>
          <w:sz w:val="21"/>
          <w:szCs w:val="21"/>
          <w:lang w:eastAsia="zh-CN"/>
        </w:rPr>
        <w:t xml:space="preserve">is used </w:t>
      </w:r>
      <w:r w:rsidRPr="00B97813">
        <w:rPr>
          <w:rFonts w:ascii="Times New Roman" w:eastAsiaTheme="minorEastAsia" w:hAnsi="Times New Roman"/>
          <w:b/>
          <w:bCs/>
          <w:sz w:val="21"/>
          <w:szCs w:val="21"/>
          <w:lang w:eastAsia="zh-CN"/>
        </w:rPr>
        <w:t xml:space="preserve">between PSCCH and the time domain adjacent SL PRS resource if </w:t>
      </w:r>
      <w:r>
        <w:rPr>
          <w:rFonts w:ascii="Times New Roman" w:eastAsiaTheme="minorEastAsia" w:hAnsi="Times New Roman"/>
          <w:b/>
          <w:bCs/>
          <w:sz w:val="21"/>
          <w:szCs w:val="21"/>
          <w:lang w:eastAsia="zh-CN"/>
        </w:rPr>
        <w:t xml:space="preserve">the </w:t>
      </w:r>
      <w:r w:rsidRPr="00B97813">
        <w:rPr>
          <w:rFonts w:ascii="Times New Roman" w:eastAsiaTheme="minorEastAsia" w:hAnsi="Times New Roman"/>
          <w:b/>
          <w:bCs/>
          <w:sz w:val="21"/>
          <w:szCs w:val="21"/>
          <w:lang w:eastAsia="zh-CN"/>
        </w:rPr>
        <w:t xml:space="preserve">same TX PSD for PSCCH and </w:t>
      </w:r>
      <w:r w:rsidR="00A3721C">
        <w:rPr>
          <w:rFonts w:ascii="Times New Roman" w:eastAsiaTheme="minorEastAsia" w:hAnsi="Times New Roman"/>
          <w:b/>
          <w:bCs/>
          <w:sz w:val="21"/>
          <w:szCs w:val="21"/>
          <w:lang w:eastAsia="zh-CN"/>
        </w:rPr>
        <w:t xml:space="preserve">the associated </w:t>
      </w:r>
      <w:r w:rsidRPr="00B97813">
        <w:rPr>
          <w:rFonts w:ascii="Times New Roman" w:eastAsiaTheme="minorEastAsia" w:hAnsi="Times New Roman"/>
          <w:b/>
          <w:bCs/>
          <w:sz w:val="21"/>
          <w:szCs w:val="21"/>
          <w:lang w:eastAsia="zh-CN"/>
        </w:rPr>
        <w:t xml:space="preserve">SL PRS is </w:t>
      </w:r>
      <w:r>
        <w:rPr>
          <w:rFonts w:ascii="Times New Roman" w:eastAsiaTheme="minorEastAsia" w:hAnsi="Times New Roman"/>
          <w:b/>
          <w:bCs/>
          <w:sz w:val="21"/>
          <w:szCs w:val="21"/>
          <w:lang w:eastAsia="zh-CN"/>
        </w:rPr>
        <w:t>assumed</w:t>
      </w:r>
      <w:r w:rsidRPr="00B97813">
        <w:rPr>
          <w:rFonts w:ascii="Times New Roman" w:eastAsiaTheme="minorEastAsia" w:hAnsi="Times New Roman"/>
          <w:b/>
          <w:bCs/>
          <w:sz w:val="21"/>
          <w:szCs w:val="21"/>
          <w:lang w:eastAsia="zh-CN"/>
        </w:rPr>
        <w:t xml:space="preserve"> in a slot</w:t>
      </w:r>
    </w:p>
    <w:p w14:paraId="372294FA" w14:textId="58CD18D6" w:rsidR="00B97813" w:rsidRPr="00B97813" w:rsidRDefault="00B97813" w:rsidP="00E943EC">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A</w:t>
      </w:r>
      <w:r w:rsidRPr="00B97813">
        <w:rPr>
          <w:rFonts w:ascii="Times New Roman" w:eastAsiaTheme="minorEastAsia" w:hAnsi="Times New Roman"/>
          <w:b/>
          <w:bCs/>
          <w:sz w:val="21"/>
          <w:szCs w:val="21"/>
          <w:lang w:eastAsia="zh-CN"/>
        </w:rPr>
        <w:t xml:space="preserve"> gap symbol </w:t>
      </w:r>
      <w:r>
        <w:rPr>
          <w:rFonts w:ascii="Times New Roman" w:eastAsiaTheme="minorEastAsia" w:hAnsi="Times New Roman"/>
          <w:b/>
          <w:bCs/>
          <w:sz w:val="21"/>
          <w:szCs w:val="21"/>
          <w:lang w:eastAsia="zh-CN"/>
        </w:rPr>
        <w:t xml:space="preserve">is used </w:t>
      </w:r>
      <w:r w:rsidRPr="00B97813">
        <w:rPr>
          <w:rFonts w:ascii="Times New Roman" w:eastAsiaTheme="minorEastAsia" w:hAnsi="Times New Roman"/>
          <w:b/>
          <w:bCs/>
          <w:sz w:val="21"/>
          <w:szCs w:val="21"/>
          <w:lang w:eastAsia="zh-CN"/>
        </w:rPr>
        <w:t xml:space="preserve">between PSCCH and the time domain adjacent SL PRS resource if the same TX power of PSCCH and </w:t>
      </w:r>
      <w:r w:rsidR="00A3721C">
        <w:rPr>
          <w:rFonts w:ascii="Times New Roman" w:eastAsiaTheme="minorEastAsia" w:hAnsi="Times New Roman"/>
          <w:b/>
          <w:bCs/>
          <w:sz w:val="21"/>
          <w:szCs w:val="21"/>
          <w:lang w:eastAsia="zh-CN"/>
        </w:rPr>
        <w:t xml:space="preserve">the associated </w:t>
      </w:r>
      <w:r w:rsidRPr="00B97813">
        <w:rPr>
          <w:rFonts w:ascii="Times New Roman" w:eastAsiaTheme="minorEastAsia" w:hAnsi="Times New Roman"/>
          <w:b/>
          <w:bCs/>
          <w:sz w:val="21"/>
          <w:szCs w:val="21"/>
          <w:lang w:eastAsia="zh-CN"/>
        </w:rPr>
        <w:t xml:space="preserve">SL PRS is </w:t>
      </w:r>
      <w:r>
        <w:rPr>
          <w:rFonts w:ascii="Times New Roman" w:eastAsiaTheme="minorEastAsia" w:hAnsi="Times New Roman"/>
          <w:b/>
          <w:bCs/>
          <w:sz w:val="21"/>
          <w:szCs w:val="21"/>
          <w:lang w:eastAsia="zh-CN"/>
        </w:rPr>
        <w:t>assumed</w:t>
      </w:r>
      <w:r w:rsidRPr="00B97813">
        <w:rPr>
          <w:rFonts w:ascii="Times New Roman" w:eastAsiaTheme="minorEastAsia" w:hAnsi="Times New Roman"/>
          <w:b/>
          <w:bCs/>
          <w:sz w:val="21"/>
          <w:szCs w:val="21"/>
          <w:lang w:eastAsia="zh-CN"/>
        </w:rPr>
        <w:t xml:space="preserve"> in a slot. </w:t>
      </w:r>
    </w:p>
    <w:p w14:paraId="34451E41" w14:textId="45B8A19E" w:rsidR="00F6798C" w:rsidRDefault="001844F5"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 xml:space="preserve">In a slot of dedicated resource pool, if there are more than 1 time domain multiplexing SL PRS resource, </w:t>
      </w:r>
      <w:r w:rsidR="00F6798C">
        <w:rPr>
          <w:rFonts w:ascii="Times New Roman" w:eastAsiaTheme="minorEastAsia" w:hAnsi="Times New Roman"/>
          <w:sz w:val="21"/>
          <w:szCs w:val="21"/>
          <w:lang w:eastAsia="zh-CN"/>
        </w:rPr>
        <w:t>two options for PSCCH resources can be considered:</w:t>
      </w:r>
    </w:p>
    <w:p w14:paraId="10CF91F9" w14:textId="77777777" w:rsidR="00B43916" w:rsidRDefault="00F6798C"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Option 1: If</w:t>
      </w:r>
      <w:r w:rsidR="00B43916">
        <w:rPr>
          <w:rFonts w:ascii="Times New Roman" w:eastAsiaTheme="minorEastAsia" w:hAnsi="Times New Roman"/>
          <w:sz w:val="21"/>
          <w:szCs w:val="21"/>
          <w:lang w:eastAsia="zh-CN"/>
        </w:rPr>
        <w:t xml:space="preserve"> different</w:t>
      </w:r>
      <w:r>
        <w:rPr>
          <w:rFonts w:ascii="Times New Roman" w:eastAsiaTheme="minorEastAsia" w:hAnsi="Times New Roman"/>
          <w:sz w:val="21"/>
          <w:szCs w:val="21"/>
          <w:lang w:eastAsia="zh-CN"/>
        </w:rPr>
        <w:t xml:space="preserve"> </w:t>
      </w:r>
      <w:r w:rsidR="00B43916">
        <w:rPr>
          <w:rFonts w:ascii="Times New Roman" w:eastAsiaTheme="minorEastAsia" w:hAnsi="Times New Roman"/>
          <w:sz w:val="21"/>
          <w:szCs w:val="21"/>
          <w:lang w:eastAsia="zh-CN"/>
        </w:rPr>
        <w:t>SL PRS resources are TDMed in a slot, the associated PSCCHs are also TDMed in a slot;</w:t>
      </w:r>
    </w:p>
    <w:p w14:paraId="3C0E6C04" w14:textId="5A5338D8" w:rsidR="00F6798C" w:rsidRDefault="00B43916"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Option 2: The PSCCHs are always FDMed in a slot;</w:t>
      </w:r>
      <w:r w:rsidR="00F6798C">
        <w:rPr>
          <w:rFonts w:ascii="Times New Roman" w:eastAsiaTheme="minorEastAsia" w:hAnsi="Times New Roman"/>
          <w:sz w:val="21"/>
          <w:szCs w:val="21"/>
          <w:lang w:eastAsia="zh-CN"/>
        </w:rPr>
        <w:t xml:space="preserve"> </w:t>
      </w:r>
    </w:p>
    <w:p w14:paraId="0DC2BAA6" w14:textId="4BD02B18" w:rsidR="00B43916" w:rsidRDefault="00B43916"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option1, multiple TDMed PSCCHs need to be supported in a slot, which would introduce additional AGC symbols and gap symbols. The resource efficiency would be degraded compared with option2. Therefore, option 2 is more preferred. The number of PRBs and OFDM symbols occupied by a </w:t>
      </w:r>
      <w:r w:rsidR="00A3721C">
        <w:rPr>
          <w:rFonts w:ascii="Times New Roman" w:eastAsiaTheme="minorEastAsia" w:hAnsi="Times New Roman"/>
          <w:sz w:val="21"/>
          <w:szCs w:val="21"/>
          <w:lang w:eastAsia="zh-CN"/>
        </w:rPr>
        <w:t xml:space="preserve">single </w:t>
      </w:r>
      <w:r>
        <w:rPr>
          <w:rFonts w:ascii="Times New Roman" w:eastAsiaTheme="minorEastAsia" w:hAnsi="Times New Roman"/>
          <w:sz w:val="21"/>
          <w:szCs w:val="21"/>
          <w:lang w:eastAsia="zh-CN"/>
        </w:rPr>
        <w:t xml:space="preserve">PSCCH can be (pre)configured in a dedicated resource pool to accommodate sufficient number of PSCCH </w:t>
      </w:r>
      <w:r w:rsidR="0058710F">
        <w:rPr>
          <w:rFonts w:ascii="Times New Roman" w:eastAsiaTheme="minorEastAsia" w:hAnsi="Times New Roman"/>
          <w:sz w:val="21"/>
          <w:szCs w:val="21"/>
          <w:lang w:eastAsia="zh-CN"/>
        </w:rPr>
        <w:t>resources</w:t>
      </w:r>
      <w:r>
        <w:rPr>
          <w:rFonts w:ascii="Times New Roman" w:eastAsiaTheme="minorEastAsia" w:hAnsi="Times New Roman"/>
          <w:sz w:val="21"/>
          <w:szCs w:val="21"/>
          <w:lang w:eastAsia="zh-CN"/>
        </w:rPr>
        <w:t>.</w:t>
      </w:r>
    </w:p>
    <w:p w14:paraId="62943E6E" w14:textId="06B67116" w:rsidR="00B43916" w:rsidRDefault="00B43916" w:rsidP="00E943EC">
      <w:pPr>
        <w:spacing w:beforeLines="50" w:before="120"/>
        <w:ind w:left="0" w:firstLine="0"/>
        <w:jc w:val="both"/>
        <w:rPr>
          <w:rFonts w:ascii="Times New Roman" w:eastAsiaTheme="minorEastAsia" w:hAnsi="Times New Roman"/>
          <w:b/>
          <w:bCs/>
          <w:sz w:val="21"/>
          <w:szCs w:val="21"/>
          <w:lang w:eastAsia="zh-CN"/>
        </w:rPr>
      </w:pPr>
      <w:r w:rsidRPr="00B43916">
        <w:rPr>
          <w:rFonts w:ascii="Times New Roman" w:eastAsiaTheme="minorEastAsia" w:hAnsi="Times New Roman"/>
          <w:b/>
          <w:bCs/>
          <w:sz w:val="21"/>
          <w:szCs w:val="21"/>
          <w:lang w:eastAsia="zh-CN"/>
        </w:rPr>
        <w:t xml:space="preserve">Proposal </w:t>
      </w:r>
      <w:r w:rsidR="00DB25CB">
        <w:rPr>
          <w:rFonts w:ascii="Times New Roman" w:eastAsiaTheme="minorEastAsia" w:hAnsi="Times New Roman"/>
          <w:b/>
          <w:bCs/>
          <w:sz w:val="21"/>
          <w:szCs w:val="21"/>
          <w:lang w:eastAsia="zh-CN"/>
        </w:rPr>
        <w:t>6</w:t>
      </w:r>
      <w:r w:rsidRPr="00B43916">
        <w:rPr>
          <w:rFonts w:ascii="Times New Roman" w:eastAsiaTheme="minorEastAsia" w:hAnsi="Times New Roman"/>
          <w:b/>
          <w:bCs/>
          <w:sz w:val="21"/>
          <w:szCs w:val="21"/>
          <w:lang w:eastAsia="zh-CN"/>
        </w:rPr>
        <w:t>: For SL PRS dedicated resource pool, the PSCCHs are always FDMed in a slot.</w:t>
      </w:r>
    </w:p>
    <w:p w14:paraId="04BD1BC2" w14:textId="00E3A0FC" w:rsidR="00B43916" w:rsidRPr="00B43916" w:rsidRDefault="00B43916" w:rsidP="00E943EC">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xml:space="preserve">- The number of PRBs and the number of OFDM symbols of a PSCCH resource </w:t>
      </w:r>
      <w:r w:rsidR="00A3721C">
        <w:rPr>
          <w:rFonts w:ascii="Times New Roman" w:eastAsiaTheme="minorEastAsia" w:hAnsi="Times New Roman"/>
          <w:b/>
          <w:bCs/>
          <w:sz w:val="21"/>
          <w:szCs w:val="21"/>
          <w:lang w:eastAsia="zh-CN"/>
        </w:rPr>
        <w:t>in a</w:t>
      </w:r>
      <w:r>
        <w:rPr>
          <w:rFonts w:ascii="Times New Roman" w:eastAsiaTheme="minorEastAsia" w:hAnsi="Times New Roman"/>
          <w:b/>
          <w:bCs/>
          <w:sz w:val="21"/>
          <w:szCs w:val="21"/>
          <w:lang w:eastAsia="zh-CN"/>
        </w:rPr>
        <w:t xml:space="preserve"> </w:t>
      </w:r>
      <w:r w:rsidR="0058710F">
        <w:rPr>
          <w:rFonts w:ascii="Times New Roman" w:eastAsiaTheme="minorEastAsia" w:hAnsi="Times New Roman"/>
          <w:b/>
          <w:bCs/>
          <w:sz w:val="21"/>
          <w:szCs w:val="21"/>
          <w:lang w:eastAsia="zh-CN"/>
        </w:rPr>
        <w:t xml:space="preserve">resource pool </w:t>
      </w:r>
      <w:r w:rsidR="00A3721C">
        <w:rPr>
          <w:rFonts w:ascii="Times New Roman" w:eastAsiaTheme="minorEastAsia" w:hAnsi="Times New Roman"/>
          <w:b/>
          <w:bCs/>
          <w:sz w:val="21"/>
          <w:szCs w:val="21"/>
          <w:lang w:eastAsia="zh-CN"/>
        </w:rPr>
        <w:t>is</w:t>
      </w:r>
      <w:r w:rsidR="0058710F">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(pre)configured.</w:t>
      </w:r>
    </w:p>
    <w:p w14:paraId="163D707C" w14:textId="53C9F495" w:rsidR="00EB4CDB" w:rsidRDefault="0058710F" w:rsidP="00E943E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In addition, if there are multiple TDM SL PRS resources in a slot, </w:t>
      </w:r>
      <w:r w:rsidR="001844F5">
        <w:rPr>
          <w:rFonts w:ascii="Times New Roman" w:eastAsiaTheme="minorEastAsia" w:hAnsi="Times New Roman"/>
          <w:sz w:val="21"/>
          <w:szCs w:val="21"/>
          <w:lang w:eastAsia="zh-CN"/>
        </w:rPr>
        <w:t>a SL PRS TX UE may transmit only in</w:t>
      </w:r>
      <w:r w:rsidR="00F6798C">
        <w:rPr>
          <w:rFonts w:ascii="Times New Roman" w:eastAsiaTheme="minorEastAsia" w:hAnsi="Times New Roman"/>
          <w:sz w:val="21"/>
          <w:szCs w:val="21"/>
          <w:lang w:eastAsia="zh-CN"/>
        </w:rPr>
        <w:t xml:space="preserve"> part of the </w:t>
      </w:r>
      <w:r>
        <w:rPr>
          <w:rFonts w:ascii="Times New Roman" w:eastAsiaTheme="minorEastAsia" w:hAnsi="Times New Roman"/>
          <w:sz w:val="21"/>
          <w:szCs w:val="21"/>
          <w:lang w:eastAsia="zh-CN"/>
        </w:rPr>
        <w:t>TDM</w:t>
      </w:r>
      <w:r w:rsidR="00F6798C">
        <w:rPr>
          <w:rFonts w:ascii="Times New Roman" w:eastAsiaTheme="minorEastAsia" w:hAnsi="Times New Roman"/>
          <w:sz w:val="21"/>
          <w:szCs w:val="21"/>
          <w:lang w:eastAsia="zh-CN"/>
        </w:rPr>
        <w:t xml:space="preserve"> SL PRS resources. Therefore, at least an AGC symbol shall be inserted between the time domain adjacent SL PRS resources.</w:t>
      </w:r>
    </w:p>
    <w:p w14:paraId="23DE75A9" w14:textId="1742F472" w:rsidR="00F6798C" w:rsidRPr="00F6798C" w:rsidRDefault="00F6798C" w:rsidP="00E943EC">
      <w:pPr>
        <w:spacing w:beforeLines="50" w:before="120"/>
        <w:ind w:left="0" w:firstLine="0"/>
        <w:jc w:val="both"/>
        <w:rPr>
          <w:rFonts w:ascii="Times New Roman" w:eastAsiaTheme="minorEastAsia" w:hAnsi="Times New Roman"/>
          <w:b/>
          <w:bCs/>
          <w:sz w:val="21"/>
          <w:szCs w:val="21"/>
          <w:lang w:eastAsia="zh-CN"/>
        </w:rPr>
      </w:pPr>
      <w:r w:rsidRPr="00F6798C">
        <w:rPr>
          <w:rFonts w:ascii="Times New Roman" w:eastAsiaTheme="minorEastAsia" w:hAnsi="Times New Roman" w:hint="eastAsia"/>
          <w:b/>
          <w:bCs/>
          <w:sz w:val="21"/>
          <w:szCs w:val="21"/>
          <w:lang w:eastAsia="zh-CN"/>
        </w:rPr>
        <w:t>Proposal</w:t>
      </w:r>
      <w:r w:rsidRPr="00F6798C">
        <w:rPr>
          <w:rFonts w:ascii="Times New Roman" w:eastAsiaTheme="minorEastAsia" w:hAnsi="Times New Roman"/>
          <w:b/>
          <w:bCs/>
          <w:sz w:val="21"/>
          <w:szCs w:val="21"/>
          <w:lang w:eastAsia="zh-CN"/>
        </w:rPr>
        <w:t xml:space="preserve"> </w:t>
      </w:r>
      <w:r w:rsidR="00DB25CB">
        <w:rPr>
          <w:rFonts w:ascii="Times New Roman" w:eastAsiaTheme="minorEastAsia" w:hAnsi="Times New Roman"/>
          <w:b/>
          <w:bCs/>
          <w:sz w:val="21"/>
          <w:szCs w:val="21"/>
          <w:lang w:eastAsia="zh-CN"/>
        </w:rPr>
        <w:t>7</w:t>
      </w:r>
      <w:r w:rsidRPr="00F6798C">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If there are </w:t>
      </w:r>
      <w:r w:rsidR="0058710F">
        <w:rPr>
          <w:rFonts w:ascii="Times New Roman" w:eastAsiaTheme="minorEastAsia" w:hAnsi="Times New Roman"/>
          <w:b/>
          <w:bCs/>
          <w:sz w:val="21"/>
          <w:szCs w:val="21"/>
          <w:lang w:eastAsia="zh-CN"/>
        </w:rPr>
        <w:t>multiple</w:t>
      </w:r>
      <w:r>
        <w:rPr>
          <w:rFonts w:ascii="Times New Roman" w:eastAsiaTheme="minorEastAsia" w:hAnsi="Times New Roman"/>
          <w:b/>
          <w:bCs/>
          <w:sz w:val="21"/>
          <w:szCs w:val="21"/>
          <w:lang w:eastAsia="zh-CN"/>
        </w:rPr>
        <w:t xml:space="preserve"> time domain multiplexing SL PRS resources, a</w:t>
      </w:r>
      <w:r w:rsidRPr="00F6798C">
        <w:rPr>
          <w:rFonts w:ascii="Times New Roman" w:eastAsiaTheme="minorEastAsia" w:hAnsi="Times New Roman"/>
          <w:b/>
          <w:bCs/>
          <w:sz w:val="21"/>
          <w:szCs w:val="21"/>
          <w:lang w:eastAsia="zh-CN"/>
        </w:rPr>
        <w:t>t least an AGC symbol is used between time domain adjacent SL PRS resources.</w:t>
      </w:r>
    </w:p>
    <w:p w14:paraId="1E8781BD" w14:textId="63DBE72E" w:rsidR="0058710F" w:rsidRDefault="0058710F" w:rsidP="00E943EC">
      <w:pPr>
        <w:spacing w:beforeLines="50" w:before="120"/>
        <w:ind w:left="0" w:firstLine="0"/>
        <w:jc w:val="both"/>
        <w:rPr>
          <w:rFonts w:ascii="Times New Roman" w:eastAsiaTheme="minorEastAsia" w:hAnsi="Times New Roman"/>
          <w:sz w:val="21"/>
          <w:szCs w:val="21"/>
          <w:lang w:eastAsia="zh-CN"/>
        </w:rPr>
      </w:pPr>
      <w:bookmarkStart w:id="4" w:name="_Hlk134879641"/>
      <w:r>
        <w:rPr>
          <w:rFonts w:ascii="Times New Roman" w:eastAsiaTheme="minorEastAsia" w:hAnsi="Times New Roman"/>
          <w:sz w:val="21"/>
          <w:szCs w:val="21"/>
          <w:lang w:eastAsia="zh-CN"/>
        </w:rPr>
        <w:t>An example of PSCCH and SL PRS resources</w:t>
      </w:r>
      <w:r w:rsidR="00E5289A">
        <w:rPr>
          <w:rFonts w:ascii="Times New Roman" w:eastAsiaTheme="minorEastAsia" w:hAnsi="Times New Roman"/>
          <w:sz w:val="21"/>
          <w:szCs w:val="21"/>
          <w:lang w:eastAsia="zh-CN"/>
        </w:rPr>
        <w:t xml:space="preserve"> with and without TDMed SL PRS resource</w:t>
      </w:r>
      <w:r>
        <w:rPr>
          <w:rFonts w:ascii="Times New Roman" w:eastAsiaTheme="minorEastAsia" w:hAnsi="Times New Roman"/>
          <w:sz w:val="21"/>
          <w:szCs w:val="21"/>
          <w:lang w:eastAsia="zh-CN"/>
        </w:rPr>
        <w:t xml:space="preserve"> in a slot can be seen as in Figure 1.</w:t>
      </w:r>
    </w:p>
    <w:p w14:paraId="54E86012" w14:textId="21FE915F" w:rsidR="0058710F" w:rsidRDefault="00A3721C" w:rsidP="00E5289A">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eastAsia="zh-CN"/>
        </w:rPr>
        <w:drawing>
          <wp:inline distT="0" distB="0" distL="0" distR="0" wp14:anchorId="380AD5D9" wp14:editId="07D6966F">
            <wp:extent cx="4910406" cy="1882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27341" cy="1889268"/>
                    </a:xfrm>
                    <a:prstGeom prst="rect">
                      <a:avLst/>
                    </a:prstGeom>
                    <a:noFill/>
                  </pic:spPr>
                </pic:pic>
              </a:graphicData>
            </a:graphic>
          </wp:inline>
        </w:drawing>
      </w:r>
    </w:p>
    <w:p w14:paraId="56073BBA" w14:textId="3A3E3C92" w:rsidR="00F6798C" w:rsidRPr="00E5289A" w:rsidRDefault="00E5289A" w:rsidP="00E5289A">
      <w:pPr>
        <w:spacing w:beforeLines="50" w:before="120"/>
        <w:ind w:left="0" w:firstLine="0"/>
        <w:jc w:val="center"/>
        <w:rPr>
          <w:rFonts w:ascii="Times New Roman" w:eastAsiaTheme="minorEastAsia" w:hAnsi="Times New Roman"/>
          <w:b/>
          <w:bCs/>
          <w:sz w:val="21"/>
          <w:szCs w:val="21"/>
          <w:lang w:eastAsia="zh-CN"/>
        </w:rPr>
      </w:pPr>
      <w:r w:rsidRPr="00E5289A">
        <w:rPr>
          <w:rFonts w:ascii="Times New Roman" w:eastAsiaTheme="minorEastAsia" w:hAnsi="Times New Roman"/>
          <w:b/>
          <w:bCs/>
          <w:sz w:val="21"/>
          <w:szCs w:val="21"/>
          <w:lang w:eastAsia="zh-CN"/>
        </w:rPr>
        <w:t>Figure 1</w:t>
      </w:r>
      <w:r w:rsidRPr="00E5289A">
        <w:rPr>
          <w:rFonts w:ascii="Times New Roman" w:eastAsiaTheme="minorEastAsia" w:hAnsi="Times New Roman" w:hint="eastAsia"/>
          <w:b/>
          <w:bCs/>
          <w:sz w:val="21"/>
          <w:szCs w:val="21"/>
          <w:lang w:eastAsia="zh-CN"/>
        </w:rPr>
        <w:t>:</w:t>
      </w:r>
      <w:r w:rsidRPr="00E5289A">
        <w:rPr>
          <w:rFonts w:ascii="Times New Roman" w:eastAsiaTheme="minorEastAsia" w:hAnsi="Times New Roman"/>
          <w:b/>
          <w:bCs/>
          <w:sz w:val="21"/>
          <w:szCs w:val="21"/>
          <w:lang w:eastAsia="zh-CN"/>
        </w:rPr>
        <w:t xml:space="preserve"> example of slot structure for </w:t>
      </w:r>
      <w:r>
        <w:rPr>
          <w:rFonts w:ascii="Times New Roman" w:eastAsiaTheme="minorEastAsia" w:hAnsi="Times New Roman"/>
          <w:b/>
          <w:bCs/>
          <w:sz w:val="21"/>
          <w:szCs w:val="21"/>
          <w:lang w:eastAsia="zh-CN"/>
        </w:rPr>
        <w:t xml:space="preserve">SL PRS </w:t>
      </w:r>
      <w:r w:rsidRPr="00E5289A">
        <w:rPr>
          <w:rFonts w:ascii="Times New Roman" w:eastAsiaTheme="minorEastAsia" w:hAnsi="Times New Roman"/>
          <w:b/>
          <w:bCs/>
          <w:sz w:val="21"/>
          <w:szCs w:val="21"/>
          <w:lang w:eastAsia="zh-CN"/>
        </w:rPr>
        <w:t>dedicated resource pool</w:t>
      </w:r>
    </w:p>
    <w:bookmarkEnd w:id="4"/>
    <w:p w14:paraId="65DA8F2C" w14:textId="539A26E2" w:rsidR="00FA2BA1" w:rsidRDefault="00DD3DFB" w:rsidP="00DD3DFB">
      <w:pPr>
        <w:pStyle w:val="1"/>
      </w:pPr>
      <w:r>
        <w:t xml:space="preserve">SL PRS resource in a </w:t>
      </w:r>
      <w:r w:rsidR="00FA2BA1">
        <w:t>Shared resource pool</w:t>
      </w:r>
    </w:p>
    <w:p w14:paraId="7028505F" w14:textId="1F560E65" w:rsidR="00A736C9" w:rsidRPr="004A3159" w:rsidRDefault="00A736C9" w:rsidP="00A736C9">
      <w:pPr>
        <w:spacing w:beforeLines="50" w:before="120"/>
        <w:ind w:left="0" w:firstLine="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eastAsia="zh-CN"/>
        </w:rPr>
        <w:t xml:space="preserve">For </w:t>
      </w:r>
      <w:r>
        <w:rPr>
          <w:rFonts w:ascii="Times New Roman" w:eastAsiaTheme="minorEastAsia" w:hAnsi="Times New Roman" w:hint="eastAsia"/>
          <w:sz w:val="21"/>
          <w:szCs w:val="21"/>
          <w:lang w:val="en-US" w:eastAsia="zh-CN"/>
        </w:rPr>
        <w:t>shared resource pool</w:t>
      </w:r>
      <w:r>
        <w:rPr>
          <w:rFonts w:ascii="Times New Roman" w:eastAsiaTheme="minorEastAsia" w:hAnsi="Times New Roman"/>
          <w:sz w:val="21"/>
          <w:szCs w:val="21"/>
          <w:lang w:eastAsia="zh-CN"/>
        </w:rPr>
        <w:t xml:space="preserve">, SL PRS can be transmitted together with SL PSCCH/PSSCH transmission, as shown in Figure </w:t>
      </w:r>
      <w:r w:rsidR="007A2D3B">
        <w:rPr>
          <w:rFonts w:ascii="Times New Roman" w:eastAsiaTheme="minorEastAsia" w:hAnsi="Times New Roman"/>
          <w:sz w:val="21"/>
          <w:szCs w:val="21"/>
          <w:lang w:eastAsia="zh-CN"/>
        </w:rPr>
        <w:t>2</w:t>
      </w:r>
      <w:r>
        <w:rPr>
          <w:rFonts w:ascii="Times New Roman" w:eastAsiaTheme="minorEastAsia" w:hAnsi="Times New Roman"/>
          <w:sz w:val="21"/>
          <w:szCs w:val="21"/>
          <w:lang w:eastAsia="zh-CN"/>
        </w:rPr>
        <w:t xml:space="preserve">. SL PRS has the same bandwidth as the PSCCH/PSSCH transmission of SL communication, and thus the guard symbol and AGC symbol are not needed. </w:t>
      </w:r>
    </w:p>
    <w:p w14:paraId="55A03BDB" w14:textId="77777777" w:rsidR="00A736C9" w:rsidRDefault="00A736C9" w:rsidP="00A736C9">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3E6912FE" wp14:editId="62A21636">
            <wp:extent cx="2257793" cy="145659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93960" cy="1479925"/>
                    </a:xfrm>
                    <a:prstGeom prst="rect">
                      <a:avLst/>
                    </a:prstGeom>
                    <a:noFill/>
                  </pic:spPr>
                </pic:pic>
              </a:graphicData>
            </a:graphic>
          </wp:inline>
        </w:drawing>
      </w:r>
    </w:p>
    <w:p w14:paraId="7F251766" w14:textId="4454AE53" w:rsidR="00A736C9" w:rsidRDefault="00A736C9" w:rsidP="00A736C9">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Figure </w:t>
      </w:r>
      <w:r w:rsidR="007A2D3B">
        <w:rPr>
          <w:rFonts w:ascii="Times New Roman" w:eastAsiaTheme="minorEastAsia" w:hAnsi="Times New Roman"/>
          <w:b/>
          <w:sz w:val="21"/>
          <w:szCs w:val="21"/>
          <w:lang w:eastAsia="zh-CN"/>
        </w:rPr>
        <w:t>2</w:t>
      </w:r>
      <w:r>
        <w:rPr>
          <w:rFonts w:ascii="Times New Roman" w:eastAsiaTheme="minorEastAsia" w:hAnsi="Times New Roman" w:hint="eastAsia"/>
          <w:b/>
          <w:sz w:val="21"/>
          <w:szCs w:val="21"/>
          <w:lang w:eastAsia="zh-CN"/>
        </w:rPr>
        <w:t xml:space="preserve"> </w:t>
      </w:r>
      <w:r w:rsidR="00E5289A">
        <w:rPr>
          <w:rFonts w:ascii="Times New Roman" w:eastAsiaTheme="minorEastAsia" w:hAnsi="Times New Roman"/>
          <w:b/>
          <w:sz w:val="21"/>
          <w:szCs w:val="21"/>
          <w:lang w:eastAsia="zh-CN"/>
        </w:rPr>
        <w:t>Example of s</w:t>
      </w:r>
      <w:r>
        <w:rPr>
          <w:rFonts w:ascii="Times New Roman" w:eastAsiaTheme="minorEastAsia" w:hAnsi="Times New Roman" w:hint="eastAsia"/>
          <w:b/>
          <w:sz w:val="21"/>
          <w:szCs w:val="21"/>
          <w:lang w:eastAsia="zh-CN"/>
        </w:rPr>
        <w:t>lot structure for shared resource pool</w:t>
      </w:r>
      <w:r w:rsidR="00E5289A">
        <w:rPr>
          <w:rFonts w:ascii="Times New Roman" w:eastAsiaTheme="minorEastAsia" w:hAnsi="Times New Roman"/>
          <w:b/>
          <w:sz w:val="21"/>
          <w:szCs w:val="21"/>
          <w:lang w:eastAsia="zh-CN"/>
        </w:rPr>
        <w:t xml:space="preserve"> of SL PRS</w:t>
      </w:r>
    </w:p>
    <w:p w14:paraId="2C312B7D" w14:textId="2262AA97" w:rsidR="00A736C9" w:rsidRDefault="00A736C9" w:rsidP="00244F18">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hint="eastAsia"/>
          <w:b/>
          <w:color w:val="000000"/>
          <w:sz w:val="21"/>
          <w:szCs w:val="21"/>
          <w:lang w:eastAsia="zh-CN"/>
        </w:rPr>
        <w:t xml:space="preserve">Proposal </w:t>
      </w:r>
      <w:r w:rsidR="00DB25CB">
        <w:rPr>
          <w:rFonts w:ascii="Times New Roman" w:eastAsia="宋体" w:hAnsi="Times New Roman"/>
          <w:b/>
          <w:color w:val="000000"/>
          <w:sz w:val="21"/>
          <w:szCs w:val="21"/>
          <w:lang w:val="en-US" w:eastAsia="zh-CN"/>
        </w:rPr>
        <w:t>8</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w:t>
      </w:r>
      <w:r w:rsidR="00244F18">
        <w:rPr>
          <w:rFonts w:ascii="Times New Roman" w:eastAsia="宋体" w:hAnsi="Times New Roman" w:hint="eastAsia"/>
          <w:b/>
          <w:color w:val="000000"/>
          <w:sz w:val="21"/>
          <w:szCs w:val="21"/>
          <w:lang w:eastAsia="zh-CN"/>
        </w:rPr>
        <w:t>S</w:t>
      </w:r>
      <w:r>
        <w:rPr>
          <w:rFonts w:ascii="Times New Roman" w:eastAsia="宋体" w:hAnsi="Times New Roman"/>
          <w:b/>
          <w:color w:val="000000"/>
          <w:sz w:val="21"/>
          <w:szCs w:val="21"/>
          <w:lang w:eastAsia="zh-CN"/>
        </w:rPr>
        <w:t>L PRS transmission</w:t>
      </w:r>
      <w:r>
        <w:rPr>
          <w:rFonts w:ascii="Times New Roman" w:eastAsia="宋体" w:hAnsi="Times New Roman" w:hint="eastAsia"/>
          <w:b/>
          <w:color w:val="000000"/>
          <w:sz w:val="21"/>
          <w:szCs w:val="21"/>
          <w:lang w:eastAsia="zh-CN"/>
        </w:rPr>
        <w:t xml:space="preserve"> </w:t>
      </w:r>
      <w:r w:rsidR="00244F18">
        <w:rPr>
          <w:rFonts w:ascii="Times New Roman" w:eastAsia="宋体" w:hAnsi="Times New Roman" w:hint="eastAsia"/>
          <w:b/>
          <w:color w:val="000000"/>
          <w:sz w:val="21"/>
          <w:szCs w:val="21"/>
          <w:lang w:eastAsia="zh-CN"/>
        </w:rPr>
        <w:t>is</w:t>
      </w:r>
      <w:r w:rsidR="00244F18">
        <w:rPr>
          <w:rFonts w:ascii="Times New Roman" w:eastAsia="宋体" w:hAnsi="Times New Roman"/>
          <w:b/>
          <w:color w:val="000000"/>
          <w:sz w:val="21"/>
          <w:szCs w:val="21"/>
          <w:lang w:eastAsia="zh-CN"/>
        </w:rPr>
        <w:t xml:space="preserve"> transmitted </w:t>
      </w:r>
      <w:r>
        <w:rPr>
          <w:rFonts w:ascii="Times New Roman" w:eastAsia="宋体" w:hAnsi="Times New Roman"/>
          <w:b/>
          <w:color w:val="000000"/>
          <w:sz w:val="21"/>
          <w:szCs w:val="21"/>
          <w:lang w:eastAsia="zh-CN"/>
        </w:rPr>
        <w:t>together with SL PSCCH/PSSCH transmission in a slot.</w:t>
      </w:r>
    </w:p>
    <w:p w14:paraId="4012A518" w14:textId="05519F6A" w:rsidR="00EB4CDB" w:rsidRPr="00A736C9" w:rsidRDefault="00EB4CDB" w:rsidP="00244F18">
      <w:pPr>
        <w:spacing w:beforeLines="50" w:before="120"/>
        <w:ind w:left="0" w:firstLine="0"/>
        <w:jc w:val="both"/>
        <w:rPr>
          <w:lang w:eastAsia="zh-CN"/>
        </w:rPr>
      </w:pPr>
      <w:r>
        <w:rPr>
          <w:rFonts w:ascii="Times New Roman" w:eastAsia="宋体" w:hAnsi="Times New Roman"/>
          <w:b/>
          <w:color w:val="000000"/>
          <w:sz w:val="21"/>
          <w:szCs w:val="21"/>
          <w:lang w:eastAsia="zh-CN"/>
        </w:rPr>
        <w:t>- The bandwidth of SL PRS is the same as that of PSSCH</w:t>
      </w:r>
    </w:p>
    <w:p w14:paraId="0744F301" w14:textId="574AF83C" w:rsidR="001C1E0A" w:rsidRDefault="001C1E0A">
      <w:pPr>
        <w:pStyle w:val="1"/>
        <w:tabs>
          <w:tab w:val="clear" w:pos="432"/>
          <w:tab w:val="left" w:pos="0"/>
        </w:tabs>
        <w:ind w:left="426"/>
        <w:rPr>
          <w:rFonts w:eastAsia="宋体"/>
          <w:color w:val="000000"/>
        </w:rPr>
      </w:pPr>
      <w:r>
        <w:rPr>
          <w:rFonts w:eastAsia="宋体"/>
          <w:color w:val="000000"/>
        </w:rPr>
        <w:t>Open loop power control for SL PRS transmission</w:t>
      </w:r>
    </w:p>
    <w:p w14:paraId="3D36897F" w14:textId="280F628A" w:rsidR="001C1E0A" w:rsidRDefault="001C1E0A" w:rsidP="001C1E0A">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 xml:space="preserve">For dedicated resource pool for SL positioning, an independent set of power control parameters can be (pre)configured for SL PRS transmission. </w:t>
      </w:r>
      <w:r w:rsidR="00791CC7">
        <w:rPr>
          <w:rFonts w:ascii="Times New Roman" w:eastAsiaTheme="minorEastAsia" w:hAnsi="Times New Roman"/>
          <w:sz w:val="21"/>
          <w:szCs w:val="21"/>
          <w:lang w:eastAsia="zh-CN"/>
        </w:rPr>
        <w:t xml:space="preserve">Similar as SL communication, DL based open loop power control and SL based open loop power control can be supported. </w:t>
      </w:r>
      <w:r w:rsidR="000C1BA7">
        <w:rPr>
          <w:rFonts w:ascii="Times New Roman" w:eastAsiaTheme="minorEastAsia" w:hAnsi="Times New Roman"/>
          <w:sz w:val="21"/>
          <w:szCs w:val="21"/>
          <w:lang w:eastAsia="zh-CN"/>
        </w:rPr>
        <w:t xml:space="preserve">To simplify the specification impact, </w:t>
      </w:r>
      <w:r w:rsidR="00791CC7">
        <w:rPr>
          <w:rFonts w:ascii="Times New Roman" w:eastAsiaTheme="minorEastAsia" w:hAnsi="Times New Roman"/>
          <w:sz w:val="21"/>
          <w:szCs w:val="21"/>
          <w:lang w:eastAsia="zh-CN"/>
        </w:rPr>
        <w:t>SL based open loop power control</w:t>
      </w:r>
      <w:r w:rsidR="00B62932">
        <w:rPr>
          <w:rFonts w:ascii="Times New Roman" w:eastAsiaTheme="minorEastAsia" w:hAnsi="Times New Roman"/>
          <w:sz w:val="21"/>
          <w:szCs w:val="21"/>
          <w:lang w:eastAsia="zh-CN"/>
        </w:rPr>
        <w:t xml:space="preserve"> </w:t>
      </w:r>
      <w:r w:rsidR="000C1BA7">
        <w:rPr>
          <w:rFonts w:ascii="Times New Roman" w:eastAsiaTheme="minorEastAsia" w:hAnsi="Times New Roman"/>
          <w:sz w:val="21"/>
          <w:szCs w:val="21"/>
          <w:lang w:eastAsia="zh-CN"/>
        </w:rPr>
        <w:t xml:space="preserve">for SL PRS </w:t>
      </w:r>
      <w:r w:rsidR="00B62932">
        <w:rPr>
          <w:rFonts w:ascii="Times New Roman" w:eastAsiaTheme="minorEastAsia" w:hAnsi="Times New Roman"/>
          <w:sz w:val="21"/>
          <w:szCs w:val="21"/>
          <w:lang w:eastAsia="zh-CN"/>
        </w:rPr>
        <w:t xml:space="preserve">is only supported for SL PRS unicast transmission. The pathloss for SL based open loop power control is estimated based on the RSRP measurement reported from the receiver UE. The RSRP report from the receiver UE can be based on the measurements from SL PRS transmitted from the transmit UE. </w:t>
      </w:r>
    </w:p>
    <w:p w14:paraId="1FE76C04" w14:textId="674B93E7" w:rsidR="00B62932" w:rsidRPr="00B62932" w:rsidRDefault="00B62932" w:rsidP="001C1E0A">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sidR="00DB25CB">
        <w:rPr>
          <w:rFonts w:ascii="Times New Roman" w:eastAsiaTheme="minorEastAsia" w:hAnsi="Times New Roman"/>
          <w:b/>
          <w:bCs/>
          <w:sz w:val="21"/>
          <w:szCs w:val="21"/>
          <w:lang w:eastAsia="zh-CN"/>
        </w:rPr>
        <w:t>9</w:t>
      </w:r>
      <w:r w:rsidRPr="00B62932">
        <w:rPr>
          <w:rFonts w:ascii="Times New Roman" w:eastAsiaTheme="minorEastAsia" w:hAnsi="Times New Roman"/>
          <w:b/>
          <w:bCs/>
          <w:sz w:val="21"/>
          <w:szCs w:val="21"/>
          <w:lang w:eastAsia="zh-CN"/>
        </w:rPr>
        <w:t>: For SL based open loop power control, only unicast of SL PRS is supported</w:t>
      </w:r>
    </w:p>
    <w:p w14:paraId="68EBDD67" w14:textId="1F534C13" w:rsidR="00B62932" w:rsidRPr="00B62932" w:rsidRDefault="00B62932" w:rsidP="001C1E0A">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sidR="00DB25CB">
        <w:rPr>
          <w:rFonts w:ascii="Times New Roman" w:eastAsiaTheme="minorEastAsia" w:hAnsi="Times New Roman"/>
          <w:b/>
          <w:bCs/>
          <w:sz w:val="21"/>
          <w:szCs w:val="21"/>
          <w:lang w:eastAsia="zh-CN"/>
        </w:rPr>
        <w:t>10</w:t>
      </w:r>
      <w:r w:rsidRPr="00B62932">
        <w:rPr>
          <w:rFonts w:ascii="Times New Roman" w:eastAsiaTheme="minorEastAsia" w:hAnsi="Times New Roman"/>
          <w:b/>
          <w:bCs/>
          <w:sz w:val="21"/>
          <w:szCs w:val="21"/>
          <w:lang w:eastAsia="zh-CN"/>
        </w:rPr>
        <w:t>: the RSRP report used in SL based open loop power control is measurement obtained from SL PRS reception.</w:t>
      </w:r>
    </w:p>
    <w:p w14:paraId="37CAFD08" w14:textId="5FE48774" w:rsidR="001C1E0A" w:rsidRDefault="001C1E0A" w:rsidP="001C1E0A">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shared resource pool for SL positioning, </w:t>
      </w:r>
      <w:r w:rsidR="00791CC7">
        <w:rPr>
          <w:rFonts w:ascii="Times New Roman" w:eastAsiaTheme="minorEastAsia" w:hAnsi="Times New Roman"/>
          <w:sz w:val="21"/>
          <w:szCs w:val="21"/>
          <w:lang w:eastAsia="zh-CN"/>
        </w:rPr>
        <w:t>the transmission power of a given SL transmission shall remain</w:t>
      </w:r>
      <w:r w:rsidR="00C05AC1">
        <w:rPr>
          <w:rFonts w:ascii="Times New Roman" w:eastAsiaTheme="minorEastAsia" w:hAnsi="Times New Roman"/>
          <w:sz w:val="21"/>
          <w:szCs w:val="21"/>
          <w:lang w:eastAsia="zh-CN"/>
        </w:rPr>
        <w:t xml:space="preserve"> constant</w:t>
      </w:r>
      <w:r w:rsidR="00791CC7">
        <w:rPr>
          <w:rFonts w:ascii="Times New Roman" w:eastAsiaTheme="minorEastAsia" w:hAnsi="Times New Roman"/>
          <w:sz w:val="21"/>
          <w:szCs w:val="21"/>
          <w:lang w:eastAsia="zh-CN"/>
        </w:rPr>
        <w:t xml:space="preserve"> across different OFDM symbols</w:t>
      </w:r>
      <w:r w:rsidR="00C05AC1">
        <w:rPr>
          <w:rFonts w:ascii="Times New Roman" w:eastAsiaTheme="minorEastAsia" w:hAnsi="Times New Roman"/>
          <w:sz w:val="21"/>
          <w:szCs w:val="21"/>
          <w:lang w:eastAsia="zh-CN"/>
        </w:rPr>
        <w:t>.</w:t>
      </w:r>
      <w:r w:rsidR="00791CC7">
        <w:rPr>
          <w:rFonts w:ascii="Times New Roman" w:eastAsiaTheme="minorEastAsia" w:hAnsi="Times New Roman"/>
          <w:sz w:val="21"/>
          <w:szCs w:val="21"/>
          <w:lang w:eastAsia="zh-CN"/>
        </w:rPr>
        <w:t xml:space="preserve"> </w:t>
      </w:r>
      <w:r w:rsidR="00C05AC1">
        <w:rPr>
          <w:rFonts w:ascii="Times New Roman" w:eastAsiaTheme="minorEastAsia" w:hAnsi="Times New Roman"/>
          <w:sz w:val="21"/>
          <w:szCs w:val="21"/>
          <w:lang w:eastAsia="zh-CN"/>
        </w:rPr>
        <w:t>O</w:t>
      </w:r>
      <w:r w:rsidR="00791CC7">
        <w:rPr>
          <w:rFonts w:ascii="Times New Roman" w:eastAsiaTheme="minorEastAsia" w:hAnsi="Times New Roman"/>
          <w:sz w:val="21"/>
          <w:szCs w:val="21"/>
          <w:lang w:eastAsia="zh-CN"/>
        </w:rPr>
        <w:t>therwise</w:t>
      </w:r>
      <w:r w:rsidR="00C05AC1">
        <w:rPr>
          <w:rFonts w:ascii="Times New Roman" w:eastAsiaTheme="minorEastAsia" w:hAnsi="Times New Roman"/>
          <w:sz w:val="21"/>
          <w:szCs w:val="21"/>
          <w:lang w:eastAsia="zh-CN"/>
        </w:rPr>
        <w:t>,</w:t>
      </w:r>
      <w:r w:rsidR="00791CC7">
        <w:rPr>
          <w:rFonts w:ascii="Times New Roman" w:eastAsiaTheme="minorEastAsia" w:hAnsi="Times New Roman"/>
          <w:sz w:val="21"/>
          <w:szCs w:val="21"/>
          <w:lang w:eastAsia="zh-CN"/>
        </w:rPr>
        <w:t xml:space="preserve"> some transition duration </w:t>
      </w:r>
      <w:r w:rsidR="00C05AC1">
        <w:rPr>
          <w:rFonts w:ascii="Times New Roman" w:eastAsiaTheme="minorEastAsia" w:hAnsi="Times New Roman"/>
          <w:sz w:val="21"/>
          <w:szCs w:val="21"/>
          <w:lang w:eastAsia="zh-CN"/>
        </w:rPr>
        <w:t xml:space="preserve">or AGC symbol </w:t>
      </w:r>
      <w:r w:rsidR="00791CC7">
        <w:rPr>
          <w:rFonts w:ascii="Times New Roman" w:eastAsiaTheme="minorEastAsia" w:hAnsi="Times New Roman"/>
          <w:sz w:val="21"/>
          <w:szCs w:val="21"/>
          <w:lang w:eastAsia="zh-CN"/>
        </w:rPr>
        <w:t xml:space="preserve">may be necessary, which will increase the overhead of SL communication. Therefore, the power of SL PRS transmission shall follow the power control of PSSCH. The PSD of SL PRS transmission shall be the same as that of PSSCH which is transmitted together with SL PRS signal. </w:t>
      </w:r>
    </w:p>
    <w:p w14:paraId="7335720E" w14:textId="0C7E86B8" w:rsidR="001C1E0A" w:rsidRPr="00B62932" w:rsidRDefault="00B62932" w:rsidP="001C1E0A">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sidR="00DB25CB">
        <w:rPr>
          <w:rFonts w:ascii="Times New Roman" w:eastAsiaTheme="minorEastAsia" w:hAnsi="Times New Roman"/>
          <w:b/>
          <w:bCs/>
          <w:sz w:val="21"/>
          <w:szCs w:val="21"/>
          <w:lang w:eastAsia="zh-CN"/>
        </w:rPr>
        <w:t>11</w:t>
      </w:r>
      <w:r w:rsidRPr="00B62932">
        <w:rPr>
          <w:rFonts w:ascii="Times New Roman" w:eastAsiaTheme="minorEastAsia" w:hAnsi="Times New Roman"/>
          <w:b/>
          <w:bCs/>
          <w:sz w:val="21"/>
          <w:szCs w:val="21"/>
          <w:lang w:eastAsia="zh-CN"/>
        </w:rPr>
        <w:t xml:space="preserve">: For SL transmission in a shared resource pool, the transmission power of SL PRS follows the transmission power of the PSSCH to keep constant TX power in all the OFDM symbols. </w:t>
      </w:r>
    </w:p>
    <w:p w14:paraId="2785B893" w14:textId="0EF27A27"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22FE902F"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sidelink </w:t>
      </w:r>
      <w:r w:rsidR="00FA2BA1">
        <w:rPr>
          <w:rFonts w:ascii="Times New Roman" w:eastAsia="宋体" w:hAnsi="Times New Roman"/>
          <w:color w:val="000000"/>
          <w:sz w:val="21"/>
          <w:szCs w:val="22"/>
          <w:lang w:eastAsia="zh-CN"/>
        </w:rPr>
        <w:t>PRS signal</w:t>
      </w:r>
      <w:r>
        <w:rPr>
          <w:rFonts w:ascii="Times New Roman" w:eastAsia="宋体" w:hAnsi="Times New Roman"/>
          <w:color w:val="000000"/>
          <w:sz w:val="21"/>
          <w:szCs w:val="22"/>
          <w:lang w:eastAsia="zh-CN"/>
        </w:rPr>
        <w:t xml:space="preserve"> is discussed. Based on the discussion, the following proposals are proposed:</w:t>
      </w:r>
    </w:p>
    <w:p w14:paraId="40AB321B" w14:textId="77777777" w:rsidR="00DB25CB" w:rsidRPr="00C62665" w:rsidRDefault="00DB25CB" w:rsidP="00DB25CB">
      <w:pPr>
        <w:spacing w:beforeLines="50" w:before="120"/>
        <w:ind w:left="0" w:firstLine="0"/>
        <w:jc w:val="both"/>
        <w:rPr>
          <w:rFonts w:ascii="Times New Roman" w:eastAsia="宋体" w:hAnsi="Times New Roman"/>
          <w:b/>
          <w:bCs/>
          <w:color w:val="000000"/>
          <w:sz w:val="21"/>
          <w:szCs w:val="22"/>
          <w:lang w:eastAsia="zh-CN"/>
        </w:rPr>
      </w:pPr>
      <w:r w:rsidRPr="00C62665">
        <w:rPr>
          <w:b/>
          <w:bCs/>
          <w:iCs/>
          <w:lang w:eastAsia="x-none"/>
        </w:rPr>
        <w:t xml:space="preserve">Proposal 1: </w:t>
      </w:r>
      <m:oMath>
        <m:sSubSup>
          <m:sSubSupPr>
            <m:ctrlPr>
              <w:rPr>
                <w:rFonts w:ascii="Cambria Math" w:eastAsia="宋体" w:hAnsi="Cambria Math" w:cs="宋体"/>
                <w:b/>
                <w:bCs/>
                <w:iCs/>
                <w:kern w:val="2"/>
                <w:sz w:val="24"/>
                <w:szCs w:val="20"/>
                <w:lang w:val="en-US" w:eastAsia="zh-CN"/>
              </w:rPr>
            </m:ctrlPr>
          </m:sSubSupPr>
          <m:e>
            <m:r>
              <m:rPr>
                <m:sty m:val="bi"/>
              </m:rPr>
              <w:rPr>
                <w:rFonts w:ascii="Cambria Math" w:eastAsia="宋体" w:hAnsi="Cambria Math"/>
                <w:kern w:val="2"/>
                <w:szCs w:val="20"/>
                <w:lang w:val="en-US" w:eastAsia="zh-CN"/>
              </w:rPr>
              <m:t>n</m:t>
            </m:r>
          </m:e>
          <m:sub>
            <m:r>
              <m:rPr>
                <m:nor/>
              </m:rPr>
              <w:rPr>
                <w:rFonts w:ascii="Times New Roman" w:eastAsia="宋体" w:hAnsi="Times New Roman"/>
                <w:b/>
                <w:bCs/>
                <w:iCs/>
                <w:kern w:val="2"/>
                <w:szCs w:val="20"/>
                <w:lang w:val="en-US" w:eastAsia="zh-CN"/>
              </w:rPr>
              <m:t>ID,seq</m:t>
            </m:r>
          </m:sub>
          <m:sup>
            <m:r>
              <m:rPr>
                <m:nor/>
              </m:rPr>
              <w:rPr>
                <w:rFonts w:ascii="Cambria Math" w:eastAsia="宋体" w:hAnsi="Times New Roman"/>
                <w:b/>
                <w:bCs/>
                <w:iCs/>
                <w:kern w:val="2"/>
                <w:szCs w:val="20"/>
                <w:lang w:val="en-US" w:eastAsia="zh-CN"/>
              </w:rPr>
              <m:t>SL-</m:t>
            </m:r>
            <m:r>
              <m:rPr>
                <m:nor/>
              </m:rPr>
              <w:rPr>
                <w:rFonts w:ascii="Times New Roman" w:eastAsia="宋体" w:hAnsi="Times New Roman"/>
                <w:b/>
                <w:bCs/>
                <w:iCs/>
                <w:kern w:val="2"/>
                <w:szCs w:val="20"/>
                <w:lang w:val="en-US" w:eastAsia="zh-CN"/>
              </w:rPr>
              <m:t>PRS</m:t>
            </m:r>
          </m:sup>
        </m:sSubSup>
      </m:oMath>
      <w:r w:rsidRPr="009B5643">
        <w:rPr>
          <w:b/>
          <w:bCs/>
          <w:sz w:val="24"/>
          <w:lang w:eastAsia="x-none"/>
        </w:rPr>
        <w:t xml:space="preserve"> is </w:t>
      </w:r>
      <w:r w:rsidRPr="009B5643">
        <w:rPr>
          <w:b/>
          <w:bCs/>
          <w:iCs/>
          <w:lang w:eastAsia="x-none"/>
        </w:rPr>
        <w:t>based on 12 bits CRC of PSCCH associated with the SL PRS transmission</w:t>
      </w:r>
    </w:p>
    <w:p w14:paraId="02AE0CE1" w14:textId="77777777" w:rsidR="00DB25CB" w:rsidRDefault="00DB25CB" w:rsidP="00DB25CB">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xml:space="preserve">Proposal 2: SL PRS transmission with flexible bandwidth is supported in both dedicated resource pool </w:t>
      </w:r>
    </w:p>
    <w:p w14:paraId="6A30C9C2" w14:textId="77777777" w:rsidR="00DB25CB" w:rsidRDefault="00DB25CB" w:rsidP="00DB25CB">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 PRS subchannel is defined as the frequency domain resource allocation granularity</w:t>
      </w:r>
    </w:p>
    <w:p w14:paraId="5B41C1F7" w14:textId="77777777" w:rsidR="004503FC" w:rsidRDefault="004503FC" w:rsidP="004503FC">
      <w:pPr>
        <w:spacing w:beforeLines="50" w:before="120"/>
        <w:ind w:left="0" w:firstLine="0"/>
        <w:jc w:val="both"/>
        <w:rPr>
          <w:rFonts w:ascii="Times New Roman" w:eastAsia="宋体" w:hAnsi="Times New Roman"/>
          <w:b/>
          <w:bCs/>
          <w:color w:val="000000"/>
          <w:sz w:val="21"/>
          <w:szCs w:val="22"/>
          <w:lang w:eastAsia="zh-CN"/>
        </w:rPr>
      </w:pPr>
      <w:r>
        <w:rPr>
          <w:rFonts w:ascii="Times New Roman" w:eastAsia="宋体" w:hAnsi="Times New Roman"/>
          <w:b/>
          <w:bCs/>
          <w:color w:val="000000"/>
          <w:sz w:val="21"/>
          <w:szCs w:val="22"/>
          <w:lang w:eastAsia="zh-CN"/>
        </w:rPr>
        <w:t>Proposal 3: The comb size, starting symbol(s) in a slot and number of symbols for a SL PRS transmission is determined by (pre)configuration in a SL PRS dedicated resource pool.</w:t>
      </w:r>
    </w:p>
    <w:p w14:paraId="5B8D1D77" w14:textId="77777777" w:rsidR="00A3721C" w:rsidRDefault="00A3721C" w:rsidP="00A3721C">
      <w:pPr>
        <w:spacing w:beforeLines="50" w:before="120"/>
        <w:ind w:left="0" w:firstLine="0"/>
        <w:jc w:val="both"/>
        <w:rPr>
          <w:rFonts w:ascii="Times New Roman" w:eastAsiaTheme="minorEastAsia" w:hAnsi="Times New Roman"/>
          <w:b/>
          <w:bCs/>
          <w:sz w:val="21"/>
          <w:szCs w:val="21"/>
          <w:lang w:eastAsia="zh-CN"/>
        </w:rPr>
      </w:pPr>
      <w:r w:rsidRPr="00DD3DFB">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4</w:t>
      </w:r>
      <w:r w:rsidRPr="00DD3DFB">
        <w:rPr>
          <w:rFonts w:ascii="Times New Roman" w:eastAsiaTheme="minorEastAsia" w:hAnsi="Times New Roman"/>
          <w:b/>
          <w:bCs/>
          <w:sz w:val="21"/>
          <w:szCs w:val="21"/>
          <w:lang w:eastAsia="zh-CN"/>
        </w:rPr>
        <w:t>: Only PSCCH and SL PRS need to be supported in a dedicated SL PRS resource pool.</w:t>
      </w:r>
    </w:p>
    <w:p w14:paraId="4FB0433C" w14:textId="77777777" w:rsidR="00A3721C" w:rsidRPr="00DD3DFB" w:rsidRDefault="00A3721C" w:rsidP="00A3721C">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PSCCH occupies the first symbol(s) of the slot, following the SL PRS resource(s)</w:t>
      </w:r>
    </w:p>
    <w:p w14:paraId="4F8E0071" w14:textId="77777777" w:rsidR="00A3721C" w:rsidRDefault="00A3721C" w:rsidP="00A3721C">
      <w:pPr>
        <w:spacing w:beforeLines="50" w:before="120"/>
        <w:ind w:left="0" w:firstLine="0"/>
        <w:jc w:val="both"/>
        <w:rPr>
          <w:rFonts w:ascii="Times New Roman" w:eastAsiaTheme="minorEastAsia" w:hAnsi="Times New Roman"/>
          <w:b/>
          <w:bCs/>
          <w:sz w:val="21"/>
          <w:szCs w:val="21"/>
          <w:lang w:eastAsia="zh-CN"/>
        </w:rPr>
      </w:pPr>
      <w:r w:rsidRPr="00B97813">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5</w:t>
      </w:r>
      <w:r w:rsidRPr="00B97813">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RAN1 down-selects between the following two options:</w:t>
      </w:r>
    </w:p>
    <w:p w14:paraId="15B3C632" w14:textId="77777777" w:rsidR="00A3721C" w:rsidRDefault="00A3721C" w:rsidP="00A3721C">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xml:space="preserve">- </w:t>
      </w:r>
      <w:r w:rsidRPr="00B97813">
        <w:rPr>
          <w:rFonts w:ascii="Times New Roman" w:eastAsiaTheme="minorEastAsia" w:hAnsi="Times New Roman"/>
          <w:b/>
          <w:bCs/>
          <w:sz w:val="21"/>
          <w:szCs w:val="21"/>
          <w:lang w:eastAsia="zh-CN"/>
        </w:rPr>
        <w:t xml:space="preserve">An AGC symbol </w:t>
      </w:r>
      <w:r>
        <w:rPr>
          <w:rFonts w:ascii="Times New Roman" w:eastAsiaTheme="minorEastAsia" w:hAnsi="Times New Roman"/>
          <w:b/>
          <w:bCs/>
          <w:sz w:val="21"/>
          <w:szCs w:val="21"/>
          <w:lang w:eastAsia="zh-CN"/>
        </w:rPr>
        <w:t xml:space="preserve">is used </w:t>
      </w:r>
      <w:r w:rsidRPr="00B97813">
        <w:rPr>
          <w:rFonts w:ascii="Times New Roman" w:eastAsiaTheme="minorEastAsia" w:hAnsi="Times New Roman"/>
          <w:b/>
          <w:bCs/>
          <w:sz w:val="21"/>
          <w:szCs w:val="21"/>
          <w:lang w:eastAsia="zh-CN"/>
        </w:rPr>
        <w:t xml:space="preserve">between PSCCH and the time domain adjacent SL PRS resource if </w:t>
      </w:r>
      <w:r>
        <w:rPr>
          <w:rFonts w:ascii="Times New Roman" w:eastAsiaTheme="minorEastAsia" w:hAnsi="Times New Roman"/>
          <w:b/>
          <w:bCs/>
          <w:sz w:val="21"/>
          <w:szCs w:val="21"/>
          <w:lang w:eastAsia="zh-CN"/>
        </w:rPr>
        <w:t xml:space="preserve">the </w:t>
      </w:r>
      <w:r w:rsidRPr="00B97813">
        <w:rPr>
          <w:rFonts w:ascii="Times New Roman" w:eastAsiaTheme="minorEastAsia" w:hAnsi="Times New Roman"/>
          <w:b/>
          <w:bCs/>
          <w:sz w:val="21"/>
          <w:szCs w:val="21"/>
          <w:lang w:eastAsia="zh-CN"/>
        </w:rPr>
        <w:t xml:space="preserve">same TX PSD for PSCCH and </w:t>
      </w:r>
      <w:r>
        <w:rPr>
          <w:rFonts w:ascii="Times New Roman" w:eastAsiaTheme="minorEastAsia" w:hAnsi="Times New Roman"/>
          <w:b/>
          <w:bCs/>
          <w:sz w:val="21"/>
          <w:szCs w:val="21"/>
          <w:lang w:eastAsia="zh-CN"/>
        </w:rPr>
        <w:t xml:space="preserve">the associated </w:t>
      </w:r>
      <w:r w:rsidRPr="00B97813">
        <w:rPr>
          <w:rFonts w:ascii="Times New Roman" w:eastAsiaTheme="minorEastAsia" w:hAnsi="Times New Roman"/>
          <w:b/>
          <w:bCs/>
          <w:sz w:val="21"/>
          <w:szCs w:val="21"/>
          <w:lang w:eastAsia="zh-CN"/>
        </w:rPr>
        <w:t xml:space="preserve">SL PRS is </w:t>
      </w:r>
      <w:r>
        <w:rPr>
          <w:rFonts w:ascii="Times New Roman" w:eastAsiaTheme="minorEastAsia" w:hAnsi="Times New Roman"/>
          <w:b/>
          <w:bCs/>
          <w:sz w:val="21"/>
          <w:szCs w:val="21"/>
          <w:lang w:eastAsia="zh-CN"/>
        </w:rPr>
        <w:t>assumed</w:t>
      </w:r>
      <w:r w:rsidRPr="00B97813">
        <w:rPr>
          <w:rFonts w:ascii="Times New Roman" w:eastAsiaTheme="minorEastAsia" w:hAnsi="Times New Roman"/>
          <w:b/>
          <w:bCs/>
          <w:sz w:val="21"/>
          <w:szCs w:val="21"/>
          <w:lang w:eastAsia="zh-CN"/>
        </w:rPr>
        <w:t xml:space="preserve"> in a slot</w:t>
      </w:r>
    </w:p>
    <w:p w14:paraId="2CC72928" w14:textId="77777777" w:rsidR="00A3721C" w:rsidRPr="00B97813" w:rsidRDefault="00A3721C" w:rsidP="00A3721C">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A</w:t>
      </w:r>
      <w:r w:rsidRPr="00B97813">
        <w:rPr>
          <w:rFonts w:ascii="Times New Roman" w:eastAsiaTheme="minorEastAsia" w:hAnsi="Times New Roman"/>
          <w:b/>
          <w:bCs/>
          <w:sz w:val="21"/>
          <w:szCs w:val="21"/>
          <w:lang w:eastAsia="zh-CN"/>
        </w:rPr>
        <w:t xml:space="preserve"> gap symbol </w:t>
      </w:r>
      <w:r>
        <w:rPr>
          <w:rFonts w:ascii="Times New Roman" w:eastAsiaTheme="minorEastAsia" w:hAnsi="Times New Roman"/>
          <w:b/>
          <w:bCs/>
          <w:sz w:val="21"/>
          <w:szCs w:val="21"/>
          <w:lang w:eastAsia="zh-CN"/>
        </w:rPr>
        <w:t xml:space="preserve">is used </w:t>
      </w:r>
      <w:r w:rsidRPr="00B97813">
        <w:rPr>
          <w:rFonts w:ascii="Times New Roman" w:eastAsiaTheme="minorEastAsia" w:hAnsi="Times New Roman"/>
          <w:b/>
          <w:bCs/>
          <w:sz w:val="21"/>
          <w:szCs w:val="21"/>
          <w:lang w:eastAsia="zh-CN"/>
        </w:rPr>
        <w:t xml:space="preserve">between PSCCH and the time domain adjacent SL PRS resource if the same TX power of PSCCH and </w:t>
      </w:r>
      <w:r>
        <w:rPr>
          <w:rFonts w:ascii="Times New Roman" w:eastAsiaTheme="minorEastAsia" w:hAnsi="Times New Roman"/>
          <w:b/>
          <w:bCs/>
          <w:sz w:val="21"/>
          <w:szCs w:val="21"/>
          <w:lang w:eastAsia="zh-CN"/>
        </w:rPr>
        <w:t xml:space="preserve">the associated </w:t>
      </w:r>
      <w:r w:rsidRPr="00B97813">
        <w:rPr>
          <w:rFonts w:ascii="Times New Roman" w:eastAsiaTheme="minorEastAsia" w:hAnsi="Times New Roman"/>
          <w:b/>
          <w:bCs/>
          <w:sz w:val="21"/>
          <w:szCs w:val="21"/>
          <w:lang w:eastAsia="zh-CN"/>
        </w:rPr>
        <w:t xml:space="preserve">SL PRS is </w:t>
      </w:r>
      <w:r>
        <w:rPr>
          <w:rFonts w:ascii="Times New Roman" w:eastAsiaTheme="minorEastAsia" w:hAnsi="Times New Roman"/>
          <w:b/>
          <w:bCs/>
          <w:sz w:val="21"/>
          <w:szCs w:val="21"/>
          <w:lang w:eastAsia="zh-CN"/>
        </w:rPr>
        <w:t>assumed</w:t>
      </w:r>
      <w:r w:rsidRPr="00B97813">
        <w:rPr>
          <w:rFonts w:ascii="Times New Roman" w:eastAsiaTheme="minorEastAsia" w:hAnsi="Times New Roman"/>
          <w:b/>
          <w:bCs/>
          <w:sz w:val="21"/>
          <w:szCs w:val="21"/>
          <w:lang w:eastAsia="zh-CN"/>
        </w:rPr>
        <w:t xml:space="preserve"> in a slot. </w:t>
      </w:r>
    </w:p>
    <w:p w14:paraId="30F2F05F" w14:textId="77777777" w:rsidR="00DB25CB" w:rsidRDefault="00DB25CB" w:rsidP="00DB25CB">
      <w:pPr>
        <w:spacing w:beforeLines="50" w:before="120"/>
        <w:ind w:left="0" w:firstLine="0"/>
        <w:jc w:val="both"/>
        <w:rPr>
          <w:rFonts w:ascii="Times New Roman" w:eastAsiaTheme="minorEastAsia" w:hAnsi="Times New Roman"/>
          <w:b/>
          <w:bCs/>
          <w:sz w:val="21"/>
          <w:szCs w:val="21"/>
          <w:lang w:eastAsia="zh-CN"/>
        </w:rPr>
      </w:pPr>
      <w:r w:rsidRPr="00B43916">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6</w:t>
      </w:r>
      <w:r w:rsidRPr="00B43916">
        <w:rPr>
          <w:rFonts w:ascii="Times New Roman" w:eastAsiaTheme="minorEastAsia" w:hAnsi="Times New Roman"/>
          <w:b/>
          <w:bCs/>
          <w:sz w:val="21"/>
          <w:szCs w:val="21"/>
          <w:lang w:eastAsia="zh-CN"/>
        </w:rPr>
        <w:t>: For SL PRS dedicated resource pool, the PSCCHs are always FDMed in a slot.</w:t>
      </w:r>
    </w:p>
    <w:p w14:paraId="72FC4A65" w14:textId="77777777" w:rsidR="00DB25CB" w:rsidRPr="00B43916" w:rsidRDefault="00DB25CB" w:rsidP="00DB25CB">
      <w:pPr>
        <w:spacing w:beforeLines="50" w:before="120"/>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The number of PRBs and the number of OFDM symbols of a PSCCH resource is resource pool based (pre)configured.</w:t>
      </w:r>
    </w:p>
    <w:p w14:paraId="53BEF562" w14:textId="77777777" w:rsidR="00DB25CB" w:rsidRPr="00F6798C" w:rsidRDefault="00DB25CB" w:rsidP="00DB25CB">
      <w:pPr>
        <w:spacing w:beforeLines="50" w:before="120"/>
        <w:ind w:left="0" w:firstLine="0"/>
        <w:jc w:val="both"/>
        <w:rPr>
          <w:rFonts w:ascii="Times New Roman" w:eastAsiaTheme="minorEastAsia" w:hAnsi="Times New Roman"/>
          <w:b/>
          <w:bCs/>
          <w:sz w:val="21"/>
          <w:szCs w:val="21"/>
          <w:lang w:eastAsia="zh-CN"/>
        </w:rPr>
      </w:pPr>
      <w:r w:rsidRPr="00F6798C">
        <w:rPr>
          <w:rFonts w:ascii="Times New Roman" w:eastAsiaTheme="minorEastAsia" w:hAnsi="Times New Roman" w:hint="eastAsia"/>
          <w:b/>
          <w:bCs/>
          <w:sz w:val="21"/>
          <w:szCs w:val="21"/>
          <w:lang w:eastAsia="zh-CN"/>
        </w:rPr>
        <w:t>Proposal</w:t>
      </w:r>
      <w:r w:rsidRPr="00F6798C">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7</w:t>
      </w:r>
      <w:r w:rsidRPr="00F6798C">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If there are multiple time domain multiplexing SL PRS resources, a</w:t>
      </w:r>
      <w:r w:rsidRPr="00F6798C">
        <w:rPr>
          <w:rFonts w:ascii="Times New Roman" w:eastAsiaTheme="minorEastAsia" w:hAnsi="Times New Roman"/>
          <w:b/>
          <w:bCs/>
          <w:sz w:val="21"/>
          <w:szCs w:val="21"/>
          <w:lang w:eastAsia="zh-CN"/>
        </w:rPr>
        <w:t>t least an AGC symbol is used between time domain adjacent SL PRS resources.</w:t>
      </w:r>
    </w:p>
    <w:p w14:paraId="5FD891A2" w14:textId="77777777" w:rsidR="00DB25CB" w:rsidRDefault="00DB25CB" w:rsidP="00DB25CB">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hint="eastAsia"/>
          <w:b/>
          <w:color w:val="000000"/>
          <w:sz w:val="21"/>
          <w:szCs w:val="21"/>
          <w:lang w:eastAsia="zh-CN"/>
        </w:rPr>
        <w:t xml:space="preserve">Proposal </w:t>
      </w:r>
      <w:r>
        <w:rPr>
          <w:rFonts w:ascii="Times New Roman" w:eastAsia="宋体" w:hAnsi="Times New Roman"/>
          <w:b/>
          <w:color w:val="000000"/>
          <w:sz w:val="21"/>
          <w:szCs w:val="21"/>
          <w:lang w:val="en-US" w:eastAsia="zh-CN"/>
        </w:rPr>
        <w:t>8</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S</w:t>
      </w:r>
      <w:r>
        <w:rPr>
          <w:rFonts w:ascii="Times New Roman" w:eastAsia="宋体" w:hAnsi="Times New Roman"/>
          <w:b/>
          <w:color w:val="000000"/>
          <w:sz w:val="21"/>
          <w:szCs w:val="21"/>
          <w:lang w:eastAsia="zh-CN"/>
        </w:rPr>
        <w:t>L PRS transmission</w:t>
      </w:r>
      <w:r>
        <w:rPr>
          <w:rFonts w:ascii="Times New Roman" w:eastAsia="宋体" w:hAnsi="Times New Roman" w:hint="eastAsia"/>
          <w:b/>
          <w:color w:val="000000"/>
          <w:sz w:val="21"/>
          <w:szCs w:val="21"/>
          <w:lang w:eastAsia="zh-CN"/>
        </w:rPr>
        <w:t xml:space="preserve"> is</w:t>
      </w:r>
      <w:r>
        <w:rPr>
          <w:rFonts w:ascii="Times New Roman" w:eastAsia="宋体" w:hAnsi="Times New Roman"/>
          <w:b/>
          <w:color w:val="000000"/>
          <w:sz w:val="21"/>
          <w:szCs w:val="21"/>
          <w:lang w:eastAsia="zh-CN"/>
        </w:rPr>
        <w:t xml:space="preserve"> transmitted together with SL PSCCH/PSSCH transmission in a slot.</w:t>
      </w:r>
    </w:p>
    <w:p w14:paraId="1257D64F" w14:textId="77777777" w:rsidR="00DB25CB" w:rsidRPr="00A736C9" w:rsidRDefault="00DB25CB" w:rsidP="00DB25CB">
      <w:pPr>
        <w:spacing w:beforeLines="50" w:before="120"/>
        <w:ind w:left="0" w:firstLine="0"/>
        <w:jc w:val="both"/>
        <w:rPr>
          <w:lang w:eastAsia="zh-CN"/>
        </w:rPr>
      </w:pPr>
      <w:r>
        <w:rPr>
          <w:rFonts w:ascii="Times New Roman" w:eastAsia="宋体" w:hAnsi="Times New Roman"/>
          <w:b/>
          <w:color w:val="000000"/>
          <w:sz w:val="21"/>
          <w:szCs w:val="21"/>
          <w:lang w:eastAsia="zh-CN"/>
        </w:rPr>
        <w:t>- The bandwidth of SL PRS is the same as that of PSSCH</w:t>
      </w:r>
    </w:p>
    <w:p w14:paraId="4EC56219" w14:textId="77777777" w:rsidR="00DB25CB" w:rsidRPr="00B62932" w:rsidRDefault="00DB25CB" w:rsidP="00DB25CB">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9</w:t>
      </w:r>
      <w:r w:rsidRPr="00B62932">
        <w:rPr>
          <w:rFonts w:ascii="Times New Roman" w:eastAsiaTheme="minorEastAsia" w:hAnsi="Times New Roman"/>
          <w:b/>
          <w:bCs/>
          <w:sz w:val="21"/>
          <w:szCs w:val="21"/>
          <w:lang w:eastAsia="zh-CN"/>
        </w:rPr>
        <w:t>: For SL based open loop power control, only unicast of SL PRS is supported</w:t>
      </w:r>
    </w:p>
    <w:p w14:paraId="05514B47" w14:textId="77777777" w:rsidR="00DB25CB" w:rsidRPr="00B62932" w:rsidRDefault="00DB25CB" w:rsidP="00DB25CB">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10</w:t>
      </w:r>
      <w:r w:rsidRPr="00B62932">
        <w:rPr>
          <w:rFonts w:ascii="Times New Roman" w:eastAsiaTheme="minorEastAsia" w:hAnsi="Times New Roman"/>
          <w:b/>
          <w:bCs/>
          <w:sz w:val="21"/>
          <w:szCs w:val="21"/>
          <w:lang w:eastAsia="zh-CN"/>
        </w:rPr>
        <w:t>: the RSRP report used in SL based open loop power control is measurement obtained from SL PRS reception.</w:t>
      </w:r>
    </w:p>
    <w:p w14:paraId="1AC18F61" w14:textId="77777777" w:rsidR="00DB25CB" w:rsidRPr="00B62932" w:rsidRDefault="00DB25CB" w:rsidP="00DB25CB">
      <w:pPr>
        <w:spacing w:beforeLines="50" w:before="120"/>
        <w:ind w:left="0" w:firstLine="0"/>
        <w:jc w:val="both"/>
        <w:rPr>
          <w:rFonts w:ascii="Times New Roman" w:eastAsiaTheme="minorEastAsia" w:hAnsi="Times New Roman"/>
          <w:b/>
          <w:bCs/>
          <w:sz w:val="21"/>
          <w:szCs w:val="21"/>
          <w:lang w:eastAsia="zh-CN"/>
        </w:rPr>
      </w:pPr>
      <w:r w:rsidRPr="00B62932">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11</w:t>
      </w:r>
      <w:r w:rsidRPr="00B62932">
        <w:rPr>
          <w:rFonts w:ascii="Times New Roman" w:eastAsiaTheme="minorEastAsia" w:hAnsi="Times New Roman"/>
          <w:b/>
          <w:bCs/>
          <w:sz w:val="21"/>
          <w:szCs w:val="21"/>
          <w:lang w:eastAsia="zh-CN"/>
        </w:rPr>
        <w:t xml:space="preserve">: For SL transmission in a shared resource pool, the transmission power of SL PRS follows the transmission power of the PSSCH to keep constant TX power in all the OFDM symbols. </w:t>
      </w:r>
    </w:p>
    <w:p w14:paraId="3F658574" w14:textId="692A439F" w:rsidR="004C7C7A" w:rsidRDefault="004C7C7A">
      <w:pPr>
        <w:spacing w:beforeLines="50" w:before="120"/>
        <w:ind w:left="0" w:firstLine="0"/>
        <w:jc w:val="both"/>
        <w:rPr>
          <w:rFonts w:ascii="Times New Roman" w:eastAsia="宋体" w:hAnsi="Times New Roman"/>
          <w:b/>
          <w:bCs/>
          <w:color w:val="000000"/>
          <w:sz w:val="21"/>
          <w:szCs w:val="22"/>
          <w:lang w:eastAsia="zh-CN"/>
        </w:rPr>
      </w:pPr>
    </w:p>
    <w:p w14:paraId="15710F2B" w14:textId="77777777" w:rsidR="007C4E34" w:rsidRDefault="007C4E34">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lastRenderedPageBreak/>
        <w:t>Reference</w:t>
      </w:r>
    </w:p>
    <w:p w14:paraId="66C50BA1" w14:textId="4519C483" w:rsidR="004C7C7A" w:rsidRDefault="00F32A13">
      <w:pPr>
        <w:rPr>
          <w:rFonts w:eastAsia="宋体"/>
          <w:color w:val="000000"/>
          <w:sz w:val="22"/>
          <w:lang w:eastAsia="zh-CN"/>
        </w:rPr>
      </w:pPr>
      <w:r>
        <w:t>[1] RP-</w:t>
      </w:r>
      <w:r w:rsidR="00AE0958">
        <w:t>223549,</w:t>
      </w:r>
      <w:r>
        <w:t xml:space="preserve"> </w:t>
      </w:r>
      <w:r w:rsidR="00AE0958" w:rsidRPr="00AE0958">
        <w:t>Expanded and Improved NR Positioning</w:t>
      </w:r>
      <w:r>
        <w:t>, Intel, RAN#9</w:t>
      </w:r>
      <w:r w:rsidR="00AE0958">
        <w:t>8</w:t>
      </w:r>
      <w:r>
        <w:t>-e, Dec. 202</w:t>
      </w:r>
      <w:r w:rsidR="00AE0958">
        <w:t>2</w:t>
      </w:r>
      <w:r>
        <w:t>.</w:t>
      </w:r>
    </w:p>
    <w:p w14:paraId="34CC3BD5" w14:textId="77777777" w:rsidR="004C7C7A" w:rsidRDefault="004C7C7A">
      <w:pPr>
        <w:tabs>
          <w:tab w:val="left" w:pos="2127"/>
        </w:tabs>
        <w:ind w:left="0" w:firstLine="0"/>
        <w:jc w:val="both"/>
        <w:outlineLvl w:val="0"/>
        <w:rPr>
          <w:rFonts w:eastAsia="宋体"/>
          <w:color w:val="000000"/>
          <w:sz w:val="22"/>
          <w:lang w:val="en-US" w:eastAsia="zh-CN"/>
        </w:rPr>
      </w:pPr>
    </w:p>
    <w:sectPr w:rsidR="004C7C7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3680B" w14:textId="77777777" w:rsidR="00523DDB" w:rsidRDefault="00523DDB" w:rsidP="0049775A">
      <w:r>
        <w:separator/>
      </w:r>
    </w:p>
  </w:endnote>
  <w:endnote w:type="continuationSeparator" w:id="0">
    <w:p w14:paraId="54AE2CF9" w14:textId="77777777" w:rsidR="00523DDB" w:rsidRDefault="00523DDB"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790FF" w14:textId="77777777" w:rsidR="00523DDB" w:rsidRDefault="00523DDB" w:rsidP="0049775A">
      <w:r>
        <w:separator/>
      </w:r>
    </w:p>
  </w:footnote>
  <w:footnote w:type="continuationSeparator" w:id="0">
    <w:p w14:paraId="10DB7D9E" w14:textId="77777777" w:rsidR="00523DDB" w:rsidRDefault="00523DDB"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900C2A"/>
    <w:multiLevelType w:val="hybridMultilevel"/>
    <w:tmpl w:val="96F0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17"/>
  </w:num>
  <w:num w:numId="3">
    <w:abstractNumId w:val="11"/>
  </w:num>
  <w:num w:numId="4">
    <w:abstractNumId w:val="0"/>
  </w:num>
  <w:num w:numId="5">
    <w:abstractNumId w:val="16"/>
  </w:num>
  <w:num w:numId="6">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3"/>
  </w:num>
  <w:num w:numId="8">
    <w:abstractNumId w:val="4"/>
  </w:num>
  <w:num w:numId="9">
    <w:abstractNumId w:val="5"/>
  </w:num>
  <w:num w:numId="10">
    <w:abstractNumId w:val="14"/>
  </w:num>
  <w:num w:numId="11">
    <w:abstractNumId w:val="7"/>
  </w:num>
  <w:num w:numId="12">
    <w:abstractNumId w:val="10"/>
  </w:num>
  <w:num w:numId="13">
    <w:abstractNumId w:val="12"/>
  </w:num>
  <w:num w:numId="14">
    <w:abstractNumId w:val="8"/>
  </w:num>
  <w:num w:numId="15">
    <w:abstractNumId w:val="15"/>
  </w:num>
  <w:num w:numId="16">
    <w:abstractNumId w:val="1"/>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CCC"/>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10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BA7"/>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290"/>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094"/>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4F5"/>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0A"/>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D4"/>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0FF"/>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4D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E20"/>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2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6F84"/>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2AA"/>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2A"/>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353"/>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BFE"/>
    <w:rsid w:val="00337C70"/>
    <w:rsid w:val="00337CBA"/>
    <w:rsid w:val="00340019"/>
    <w:rsid w:val="00340255"/>
    <w:rsid w:val="00340688"/>
    <w:rsid w:val="003406C4"/>
    <w:rsid w:val="003406D9"/>
    <w:rsid w:val="00340BB9"/>
    <w:rsid w:val="00340C43"/>
    <w:rsid w:val="00341009"/>
    <w:rsid w:val="00341124"/>
    <w:rsid w:val="0034113C"/>
    <w:rsid w:val="0034146E"/>
    <w:rsid w:val="00341860"/>
    <w:rsid w:val="00341A08"/>
    <w:rsid w:val="00341B93"/>
    <w:rsid w:val="003427A5"/>
    <w:rsid w:val="003427C7"/>
    <w:rsid w:val="00342C38"/>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02"/>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11"/>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95B"/>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455"/>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0568"/>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3FC"/>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4ED"/>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8B"/>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87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DD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1BC9"/>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08A2"/>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10F"/>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AE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8D1"/>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36A"/>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29"/>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ABC"/>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3E19"/>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AA4"/>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3A0"/>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BBE"/>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737"/>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900"/>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CC7"/>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3B"/>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CBC"/>
    <w:rsid w:val="007C3D2E"/>
    <w:rsid w:val="007C3D64"/>
    <w:rsid w:val="007C40EE"/>
    <w:rsid w:val="007C4142"/>
    <w:rsid w:val="007C41EE"/>
    <w:rsid w:val="007C44F5"/>
    <w:rsid w:val="007C46D9"/>
    <w:rsid w:val="007C49D0"/>
    <w:rsid w:val="007C4E34"/>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B95"/>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825"/>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4B"/>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CD8"/>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7C9"/>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1974"/>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84C"/>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A14"/>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43"/>
    <w:rsid w:val="009B568D"/>
    <w:rsid w:val="009B5B6F"/>
    <w:rsid w:val="009B61B8"/>
    <w:rsid w:val="009B626D"/>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25"/>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1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5F2"/>
    <w:rsid w:val="00A44623"/>
    <w:rsid w:val="00A44804"/>
    <w:rsid w:val="00A449D1"/>
    <w:rsid w:val="00A44B96"/>
    <w:rsid w:val="00A44DC8"/>
    <w:rsid w:val="00A45437"/>
    <w:rsid w:val="00A454C5"/>
    <w:rsid w:val="00A4579C"/>
    <w:rsid w:val="00A45D56"/>
    <w:rsid w:val="00A45F24"/>
    <w:rsid w:val="00A4633A"/>
    <w:rsid w:val="00A4660F"/>
    <w:rsid w:val="00A466B1"/>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7C9"/>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03"/>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8B3"/>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0DA"/>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9C7"/>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9CB"/>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16"/>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932"/>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3"/>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AC1"/>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9D"/>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665"/>
    <w:rsid w:val="00C628B7"/>
    <w:rsid w:val="00C62AE1"/>
    <w:rsid w:val="00C62EDA"/>
    <w:rsid w:val="00C62FCC"/>
    <w:rsid w:val="00C63128"/>
    <w:rsid w:val="00C63294"/>
    <w:rsid w:val="00C632A4"/>
    <w:rsid w:val="00C63C27"/>
    <w:rsid w:val="00C63F21"/>
    <w:rsid w:val="00C64007"/>
    <w:rsid w:val="00C64209"/>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216"/>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5F"/>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C8D"/>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4AC"/>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85C"/>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5CB"/>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DFB"/>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2DF8"/>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89A"/>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3E5"/>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3EC"/>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2F6A"/>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CDB"/>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30"/>
    <w:rsid w:val="00F13E83"/>
    <w:rsid w:val="00F142BB"/>
    <w:rsid w:val="00F143EF"/>
    <w:rsid w:val="00F14596"/>
    <w:rsid w:val="00F1482A"/>
    <w:rsid w:val="00F148DC"/>
    <w:rsid w:val="00F14920"/>
    <w:rsid w:val="00F14965"/>
    <w:rsid w:val="00F15041"/>
    <w:rsid w:val="00F156B9"/>
    <w:rsid w:val="00F15930"/>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DA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366"/>
    <w:rsid w:val="00F45D93"/>
    <w:rsid w:val="00F45E24"/>
    <w:rsid w:val="00F45E9C"/>
    <w:rsid w:val="00F46180"/>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98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6E"/>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27618">
      <w:bodyDiv w:val="1"/>
      <w:marLeft w:val="0"/>
      <w:marRight w:val="0"/>
      <w:marTop w:val="0"/>
      <w:marBottom w:val="0"/>
      <w:divBdr>
        <w:top w:val="none" w:sz="0" w:space="0" w:color="auto"/>
        <w:left w:val="none" w:sz="0" w:space="0" w:color="auto"/>
        <w:bottom w:val="none" w:sz="0" w:space="0" w:color="auto"/>
        <w:right w:val="none" w:sz="0" w:space="0" w:color="auto"/>
      </w:divBdr>
      <w:divsChild>
        <w:div w:id="17742693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48</TotalTime>
  <Pages>6</Pages>
  <Words>2235</Words>
  <Characters>12746</Characters>
  <Application>Microsoft Office Word</Application>
  <DocSecurity>0</DocSecurity>
  <Lines>106</Lines>
  <Paragraphs>29</Paragraphs>
  <ScaleCrop>false</ScaleCrop>
  <Company>www.mioffice.cn</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zhaoqun</cp:lastModifiedBy>
  <cp:revision>5</cp:revision>
  <cp:lastPrinted>2013-05-13T04:37:00Z</cp:lastPrinted>
  <dcterms:created xsi:type="dcterms:W3CDTF">2023-05-13T06:39:00Z</dcterms:created>
  <dcterms:modified xsi:type="dcterms:W3CDTF">2023-05-15T02:54:00Z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ies>
</file>