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77AC" w14:textId="77777777" w:rsidR="00E16813" w:rsidRDefault="0061166D">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Heading1"/>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0E0D77B4" w14:textId="77777777" w:rsidR="00E16813" w:rsidRDefault="0061166D">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w:t>
      </w:r>
      <w:r>
        <w:rPr>
          <w:lang w:val="en-US"/>
        </w:rPr>
        <w:t>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w:t>
            </w:r>
            <w:r>
              <w:rPr>
                <w:lang w:val="en-US"/>
              </w:rPr>
              <w:t>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w:t>
            </w:r>
            <w:r>
              <w:rPr>
                <w:lang w:val="en-US" w:eastAsia="ja-JP"/>
              </w:rPr>
              <w:t>E capabilities applicable to a Rel-17 RedCap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This WI </w:t>
            </w:r>
            <w:r>
              <w:rPr>
                <w:lang w:val="en-US" w:eastAsia="ja-JP"/>
              </w:rPr>
              <w:t>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w:t>
      </w:r>
      <w:r>
        <w:rPr>
          <w:lang w:val="en-US"/>
        </w:rPr>
        <w:t>1”) should be supported as a standalone feature or only in combination with UE BB bandwidth reduction (“BW3/PR3”) and endorsed the following proposal [5], where the different nicknames for the UE complexity reduction features (“PR1” and “BW3/PR3”) originat</w:t>
      </w:r>
      <w:r>
        <w:rPr>
          <w:lang w:val="en-US"/>
        </w:rPr>
        <w:t>e from TR 38.865 [6].</w:t>
      </w:r>
    </w:p>
    <w:tbl>
      <w:tblPr>
        <w:tblStyle w:val="TableGrid"/>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7CC" w14:textId="77777777" w:rsidR="00E16813" w:rsidRDefault="0061166D">
            <w:pPr>
              <w:ind w:left="567" w:hanging="567"/>
              <w:jc w:val="left"/>
              <w:rPr>
                <w:lang w:val="en-US"/>
              </w:rPr>
            </w:pPr>
            <w:r>
              <w:rPr>
                <w:lang w:val="en-US"/>
              </w:rPr>
              <w:t>Note 1: Peak data rate of “Rel-18 eRedCap: UE capable of 20MHz + PR1” and “Rel-18 eRedC</w:t>
            </w:r>
            <w:r>
              <w:rPr>
                <w:lang w:val="en-US"/>
              </w:rPr>
              <w:t>ap: UE capable of BW3/PR3 + PR1” is same including unicast and broadcast respectively.</w:t>
            </w:r>
          </w:p>
          <w:p w14:paraId="0E0D77CD"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 PRBs for 30 kHz SCS” and it corresponds</w:t>
            </w:r>
            <w:r>
              <w:rPr>
                <w:lang w:val="en-US"/>
              </w:rPr>
              <w:t xml:space="preserve"> to PRB size corresponding to 20 </w:t>
            </w:r>
            <w:proofErr w:type="spellStart"/>
            <w:r>
              <w:rPr>
                <w:lang w:val="en-US"/>
              </w:rPr>
              <w:t>MHz.</w:t>
            </w:r>
            <w:proofErr w:type="spellEnd"/>
          </w:p>
          <w:p w14:paraId="0E0D77CE"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E0D77CF" w14:textId="77777777" w:rsidR="00E16813" w:rsidRDefault="0061166D">
            <w:pPr>
              <w:spacing w:after="0"/>
              <w:ind w:left="567" w:hanging="567"/>
              <w:jc w:val="left"/>
              <w:rPr>
                <w:lang w:val="en-US"/>
              </w:rPr>
            </w:pPr>
            <w:r>
              <w:rPr>
                <w:lang w:val="en-US"/>
              </w:rPr>
              <w:t xml:space="preserve">Note 4: The </w:t>
            </w:r>
            <w:r>
              <w:rPr>
                <w:lang w:val="en-US"/>
              </w:rPr>
              <w:t>initial access procedure of Rel-18 eRedCap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w:t>
      </w:r>
      <w:r>
        <w:rPr>
          <w:lang w:val="en-US"/>
        </w:rPr>
        <w:t xml:space="preserve">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w:t>
            </w:r>
            <w:r>
              <w:rPr>
                <w:rFonts w:ascii="Times" w:hAnsi="Times"/>
                <w:szCs w:val="24"/>
                <w:highlight w:val="cyan"/>
                <w:lang w:eastAsia="zh-CN"/>
              </w:rPr>
              <w:t>essions, Tdoc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w:t>
      </w:r>
      <w:r>
        <w:rPr>
          <w:rFonts w:ascii="Times New Roman" w:eastAsia="Times New Roman" w:hAnsi="Times New Roman" w:cs="Times New Roman"/>
          <w:sz w:val="20"/>
          <w:szCs w:val="20"/>
          <w:lang w:val="en-US"/>
        </w:rPr>
        <w:t>coordinate with the company who made the other checkout (see, e.g., contact list below).</w:t>
      </w:r>
    </w:p>
    <w:p w14:paraId="0E0D77E1"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w:t>
      </w:r>
      <w:r>
        <w:rPr>
          <w:rFonts w:ascii="Times New Roman" w:eastAsia="Times New Roman" w:hAnsi="Times New Roman" w:cs="Times New Roman"/>
          <w:sz w:val="20"/>
          <w:szCs w:val="20"/>
          <w:lang w:val="en-US"/>
        </w:rPr>
        <w:t>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w:t>
      </w:r>
      <w:r>
        <w:rPr>
          <w:rFonts w:eastAsia="Times New Roman"/>
          <w:lang w:val="en-US"/>
        </w:rPr>
        <w:t>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To avoid excessive email load on the RAN</w:t>
      </w:r>
      <w:r>
        <w:rPr>
          <w:rFonts w:eastAsia="Times New Roman"/>
          <w:lang w:val="en-US"/>
        </w:rPr>
        <w:t xml:space="preserve">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 xml:space="preserve">FL3 Question 1-1a: Please </w:t>
      </w:r>
      <w:r>
        <w:rPr>
          <w:rFonts w:ascii="Times" w:hAnsi="Times"/>
          <w:b/>
          <w:szCs w:val="24"/>
          <w:lang w:val="en-US"/>
        </w:rPr>
        <w:t>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Yu Mincho"/>
                <w:lang w:val="en-US" w:eastAsia="ja-JP"/>
              </w:rPr>
            </w:pPr>
            <w:r>
              <w:rPr>
                <w:rFonts w:eastAsia="Yu Mincho"/>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Yu Mincho"/>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PMingLiU"/>
                <w:lang w:val="en-US" w:eastAsia="zh-TW"/>
              </w:rPr>
            </w:pPr>
            <w:r>
              <w:rPr>
                <w:rFonts w:eastAsia="Yu Mincho"/>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Yu Mincho"/>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0E0D7805" w14:textId="77777777" w:rsidR="00E16813" w:rsidRDefault="0061166D">
            <w:pPr>
              <w:spacing w:after="0"/>
              <w:jc w:val="center"/>
              <w:rPr>
                <w:rFonts w:eastAsiaTheme="minorEastAsia"/>
                <w:lang w:val="en-US" w:eastAsia="zh-CN"/>
              </w:rPr>
            </w:pPr>
            <w:r>
              <w:rPr>
                <w:rFonts w:eastAsia="Malgun Gothic"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0E0D7808" w14:textId="77777777" w:rsidR="00E16813" w:rsidRDefault="0061166D">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0E0D7809" w14:textId="77777777" w:rsidR="00E16813" w:rsidRDefault="0061166D">
            <w:pPr>
              <w:spacing w:after="0"/>
              <w:jc w:val="center"/>
              <w:rPr>
                <w:rFonts w:eastAsia="Malgun Gothic"/>
                <w:lang w:val="en-US" w:eastAsia="ko-KR"/>
              </w:rPr>
            </w:pPr>
            <w:r>
              <w:rPr>
                <w:rFonts w:eastAsia="Malgun Gothic"/>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Malgun Gothic"/>
                <w:lang w:val="en-US" w:eastAsia="ko-KR"/>
              </w:rPr>
            </w:pPr>
            <w:r>
              <w:rPr>
                <w:rFonts w:eastAsia="Malgun Gothic"/>
                <w:lang w:val="en-US" w:eastAsia="ko-KR"/>
              </w:rPr>
              <w:t>Nokia, NSB</w:t>
            </w:r>
          </w:p>
        </w:tc>
        <w:tc>
          <w:tcPr>
            <w:tcW w:w="2977" w:type="dxa"/>
          </w:tcPr>
          <w:p w14:paraId="0E0D780C" w14:textId="77777777" w:rsidR="00E16813" w:rsidRDefault="0061166D">
            <w:pPr>
              <w:spacing w:after="0"/>
              <w:jc w:val="center"/>
              <w:rPr>
                <w:rFonts w:eastAsia="Malgun Gothic"/>
                <w:lang w:val="en-US" w:eastAsia="ko-KR"/>
              </w:rPr>
            </w:pPr>
            <w:r>
              <w:rPr>
                <w:rFonts w:eastAsiaTheme="minorEastAsia"/>
                <w:lang w:val="en-US" w:eastAsia="zh-CN"/>
              </w:rPr>
              <w:t>Rapeepat Ratasuk</w:t>
            </w:r>
          </w:p>
        </w:tc>
        <w:tc>
          <w:tcPr>
            <w:tcW w:w="4139" w:type="dxa"/>
          </w:tcPr>
          <w:p w14:paraId="0E0D780D" w14:textId="77777777" w:rsidR="00E16813" w:rsidRDefault="0061166D">
            <w:pPr>
              <w:spacing w:after="0"/>
              <w:jc w:val="center"/>
              <w:rPr>
                <w:rFonts w:eastAsia="Malgun Gothic"/>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Malgun Gothic"/>
                <w:lang w:val="en-US" w:eastAsia="ko-KR"/>
              </w:rPr>
            </w:pPr>
            <w:r>
              <w:rPr>
                <w:rFonts w:eastAsia="Yu Mincho"/>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r>
              <w:rPr>
                <w:rFonts w:eastAsia="Yu Mincho"/>
                <w:lang w:val="en-US" w:eastAsia="ja-JP"/>
              </w:rPr>
              <w:t>Yongjun Kwak</w:t>
            </w:r>
          </w:p>
        </w:tc>
        <w:tc>
          <w:tcPr>
            <w:tcW w:w="4139" w:type="dxa"/>
          </w:tcPr>
          <w:p w14:paraId="0E0D7811" w14:textId="77777777" w:rsidR="00E16813" w:rsidRDefault="0061166D">
            <w:pPr>
              <w:spacing w:after="0"/>
              <w:jc w:val="center"/>
              <w:rPr>
                <w:rFonts w:eastAsiaTheme="minorEastAsia"/>
                <w:lang w:val="en-US" w:eastAsia="zh-CN"/>
              </w:rPr>
            </w:pPr>
            <w:r>
              <w:rPr>
                <w:rFonts w:eastAsia="Yu Mincho"/>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Yu Mincho"/>
                <w:lang w:eastAsia="ja-JP"/>
              </w:rPr>
            </w:pPr>
            <w:r>
              <w:rPr>
                <w:rFonts w:eastAsia="Malgun Gothic"/>
                <w:lang w:eastAsia="ko-KR"/>
              </w:rPr>
              <w:t>NEC</w:t>
            </w:r>
          </w:p>
        </w:tc>
        <w:tc>
          <w:tcPr>
            <w:tcW w:w="2977" w:type="dxa"/>
          </w:tcPr>
          <w:p w14:paraId="0E0D7814"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E0D7815"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Malgun Gothic"/>
                <w:lang w:eastAsia="ko-KR"/>
              </w:rPr>
            </w:pPr>
            <w:r>
              <w:rPr>
                <w:rFonts w:eastAsia="Yu Mincho"/>
                <w:lang w:val="en-US" w:eastAsia="ja-JP"/>
              </w:rPr>
              <w:t>Sierra Wireless</w:t>
            </w:r>
          </w:p>
        </w:tc>
        <w:tc>
          <w:tcPr>
            <w:tcW w:w="2977" w:type="dxa"/>
          </w:tcPr>
          <w:p w14:paraId="0E0D7818" w14:textId="77777777" w:rsidR="00E16813" w:rsidRDefault="0061166D">
            <w:pPr>
              <w:spacing w:after="0"/>
              <w:jc w:val="center"/>
              <w:rPr>
                <w:rFonts w:eastAsia="Yu Mincho"/>
                <w:lang w:val="en-US" w:eastAsia="ja-JP"/>
              </w:rPr>
            </w:pPr>
            <w:r>
              <w:rPr>
                <w:rFonts w:eastAsia="Yu Mincho"/>
                <w:lang w:val="en-US" w:eastAsia="ja-JP"/>
              </w:rPr>
              <w:t>Serkan Dost</w:t>
            </w:r>
          </w:p>
        </w:tc>
        <w:tc>
          <w:tcPr>
            <w:tcW w:w="4139" w:type="dxa"/>
          </w:tcPr>
          <w:p w14:paraId="0E0D7819" w14:textId="77777777" w:rsidR="00E16813" w:rsidRDefault="0061166D">
            <w:pPr>
              <w:spacing w:after="0"/>
              <w:jc w:val="center"/>
              <w:rPr>
                <w:rFonts w:eastAsia="Yu Mincho"/>
                <w:lang w:val="en-US" w:eastAsia="ja-JP"/>
              </w:rPr>
            </w:pPr>
            <w:r>
              <w:rPr>
                <w:rFonts w:eastAsia="Yu Mincho"/>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Yu Mincho"/>
                <w:lang w:val="en-US" w:eastAsia="ja-JP"/>
              </w:rPr>
            </w:pPr>
            <w:r>
              <w:rPr>
                <w:rFonts w:eastAsia="Yu Mincho"/>
                <w:lang w:val="en-US" w:eastAsia="ja-JP"/>
              </w:rPr>
              <w:t>Ericsson</w:t>
            </w:r>
          </w:p>
        </w:tc>
        <w:tc>
          <w:tcPr>
            <w:tcW w:w="2977" w:type="dxa"/>
          </w:tcPr>
          <w:p w14:paraId="0E0D781C" w14:textId="77777777" w:rsidR="00E16813" w:rsidRDefault="0061166D">
            <w:pPr>
              <w:spacing w:after="0"/>
              <w:jc w:val="center"/>
              <w:rPr>
                <w:rFonts w:eastAsia="Yu Mincho"/>
                <w:lang w:val="en-US" w:eastAsia="ja-JP"/>
              </w:rPr>
            </w:pPr>
            <w:r>
              <w:rPr>
                <w:rFonts w:eastAsia="Yu Mincho"/>
                <w:lang w:val="sv-SE" w:eastAsia="ja-JP"/>
              </w:rPr>
              <w:t>Sandeep Narayanan Kadan Veedu</w:t>
            </w:r>
          </w:p>
        </w:tc>
        <w:tc>
          <w:tcPr>
            <w:tcW w:w="4139" w:type="dxa"/>
          </w:tcPr>
          <w:p w14:paraId="0E0D781D" w14:textId="77777777" w:rsidR="00E16813" w:rsidRDefault="0061166D">
            <w:pPr>
              <w:spacing w:after="0"/>
              <w:jc w:val="center"/>
              <w:rPr>
                <w:rFonts w:eastAsia="Yu Mincho"/>
                <w:lang w:val="en-US" w:eastAsia="ja-JP"/>
              </w:rPr>
            </w:pPr>
            <w:r>
              <w:rPr>
                <w:rFonts w:eastAsia="Yu Mincho"/>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Yu Mincho"/>
                <w:lang w:eastAsia="ja-JP"/>
              </w:rPr>
            </w:pPr>
            <w:r>
              <w:rPr>
                <w:rFonts w:eastAsia="Yu Mincho"/>
                <w:lang w:val="en-US" w:eastAsia="ja-JP"/>
              </w:rPr>
              <w:t>CMCC</w:t>
            </w:r>
          </w:p>
        </w:tc>
        <w:tc>
          <w:tcPr>
            <w:tcW w:w="2977" w:type="dxa"/>
          </w:tcPr>
          <w:p w14:paraId="0E0D7820" w14:textId="77777777" w:rsidR="00E16813" w:rsidRDefault="0061166D">
            <w:pPr>
              <w:spacing w:after="0"/>
              <w:jc w:val="center"/>
              <w:rPr>
                <w:rFonts w:eastAsia="Yu Mincho"/>
                <w:lang w:val="en-US" w:eastAsia="ja-JP"/>
              </w:rPr>
            </w:pPr>
            <w:r>
              <w:rPr>
                <w:rFonts w:eastAsia="Yu Mincho"/>
                <w:lang w:val="en-US" w:eastAsia="ja-JP"/>
              </w:rPr>
              <w:t>Tuo Yang, Lijie Hu</w:t>
            </w:r>
          </w:p>
        </w:tc>
        <w:tc>
          <w:tcPr>
            <w:tcW w:w="4139" w:type="dxa"/>
          </w:tcPr>
          <w:p w14:paraId="0E0D7821" w14:textId="77777777" w:rsidR="00E16813" w:rsidRDefault="0061166D">
            <w:pPr>
              <w:spacing w:after="0"/>
              <w:jc w:val="center"/>
              <w:rPr>
                <w:rFonts w:eastAsia="Yu Mincho"/>
                <w:lang w:val="en-US" w:eastAsia="ja-JP"/>
              </w:rPr>
            </w:pPr>
            <w:hyperlink r:id="rId13" w:history="1">
              <w:r>
                <w:rPr>
                  <w:rStyle w:val="Hyperlink"/>
                  <w:rFonts w:eastAsia="Yu Mincho"/>
                  <w:color w:val="000000"/>
                  <w:u w:val="none"/>
                  <w:lang w:val="en-US" w:eastAsia="ja-JP"/>
                </w:rPr>
                <w:t>yangtuo@chinamobile.com;</w:t>
              </w:r>
            </w:hyperlink>
            <w:r>
              <w:rPr>
                <w:rFonts w:eastAsia="Yu Mincho"/>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Malgun Gothic"/>
                <w:lang w:val="en-US" w:eastAsia="ko-KR"/>
              </w:rPr>
            </w:pPr>
            <w:r>
              <w:rPr>
                <w:rFonts w:eastAsia="Malgun Gothic"/>
                <w:lang w:val="en-US" w:eastAsia="ko-KR"/>
              </w:rPr>
              <w:t>OPPO</w:t>
            </w:r>
          </w:p>
        </w:tc>
        <w:tc>
          <w:tcPr>
            <w:tcW w:w="2977" w:type="dxa"/>
          </w:tcPr>
          <w:p w14:paraId="0E0D7824" w14:textId="77777777" w:rsidR="00E16813" w:rsidRDefault="0061166D">
            <w:pPr>
              <w:spacing w:after="0"/>
              <w:jc w:val="center"/>
              <w:rPr>
                <w:rFonts w:eastAsia="Malgun Gothic"/>
                <w:lang w:val="en-US" w:eastAsia="ko-KR"/>
              </w:rPr>
            </w:pPr>
            <w:r>
              <w:rPr>
                <w:rFonts w:eastAsia="Malgun Gothic"/>
                <w:lang w:val="en-US" w:eastAsia="ko-KR"/>
              </w:rPr>
              <w:t xml:space="preserve">Zhisong </w:t>
            </w:r>
            <w:proofErr w:type="spellStart"/>
            <w:r>
              <w:rPr>
                <w:rFonts w:eastAsia="Malgun Gothic"/>
                <w:lang w:val="en-US" w:eastAsia="ko-KR"/>
              </w:rPr>
              <w:t>Zuo</w:t>
            </w:r>
            <w:proofErr w:type="spellEnd"/>
          </w:p>
        </w:tc>
        <w:tc>
          <w:tcPr>
            <w:tcW w:w="4139" w:type="dxa"/>
          </w:tcPr>
          <w:p w14:paraId="0E0D7825" w14:textId="77777777" w:rsidR="00E16813" w:rsidRDefault="0061166D">
            <w:pPr>
              <w:spacing w:after="0"/>
              <w:jc w:val="center"/>
              <w:rPr>
                <w:rFonts w:eastAsia="Malgun Gothic"/>
                <w:lang w:val="en-US" w:eastAsia="ko-KR"/>
              </w:rPr>
            </w:pPr>
            <w:r>
              <w:rPr>
                <w:rFonts w:eastAsia="Malgun Gothic"/>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r>
              <w:rPr>
                <w:rFonts w:eastAsiaTheme="minorEastAsia"/>
                <w:lang w:val="en-US" w:eastAsia="zh-CN"/>
              </w:rPr>
              <w:t>Xuemei Qiao</w:t>
            </w:r>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745AE59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5E280869" w14:textId="77777777" w:rsidR="005764B2" w:rsidRDefault="005764B2" w:rsidP="002C5BA1">
            <w:pPr>
              <w:spacing w:after="0"/>
              <w:jc w:val="center"/>
              <w:rPr>
                <w:rFonts w:eastAsiaTheme="minorEastAsia"/>
                <w:lang w:val="en-US" w:eastAsia="zh-CN"/>
              </w:rPr>
            </w:pPr>
            <w:r w:rsidRPr="00A041B9">
              <w:rPr>
                <w:rFonts w:eastAsiaTheme="minorEastAsia"/>
                <w:lang w:val="en-US" w:eastAsia="zh-CN"/>
              </w:rPr>
              <w:t>takahiro.furuyama.j6k@jp.denso.com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w:t>
            </w:r>
            <w:r>
              <w:rPr>
                <w:rFonts w:ascii="Times" w:hAnsi="Times"/>
                <w:szCs w:val="24"/>
                <w:lang w:val="en-US"/>
              </w:rPr>
              <w:t>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w:t>
            </w:r>
            <w:r>
              <w:rPr>
                <w:rFonts w:ascii="Times" w:hAnsi="Times"/>
                <w:szCs w:val="24"/>
                <w:lang w:val="en-US"/>
              </w:rPr>
              <w:t>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Note: No intention to change the RAN4 RF specifications about maximum transmission PRB </w:t>
            </w:r>
            <w:r>
              <w:rPr>
                <w:rFonts w:ascii="Times" w:eastAsia="DengXian" w:hAnsi="Times"/>
                <w:szCs w:val="24"/>
                <w:lang w:val="en-US" w:eastAsia="zh-CN"/>
              </w:rPr>
              <w:t>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B" w14:textId="77777777" w:rsidR="00E16813" w:rsidRDefault="0061166D">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 xml:space="preserve">For UE BB </w:t>
            </w:r>
            <w:r>
              <w:rPr>
                <w:szCs w:val="22"/>
                <w:lang w:val="en-US"/>
              </w:rPr>
              <w:t>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w:t>
            </w:r>
            <w:r>
              <w:rPr>
                <w:szCs w:val="22"/>
                <w:lang w:val="en-US"/>
              </w:rPr>
              <w:t>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w:t>
            </w:r>
            <w:r>
              <w:rPr>
                <w:rFonts w:ascii="Times" w:hAnsi="Times"/>
                <w:color w:val="000000"/>
                <w:szCs w:val="24"/>
                <w:lang w:val="en-US"/>
              </w:rPr>
              <w:t>ep RACH with a MsgA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w:t>
            </w:r>
            <w:r>
              <w:rPr>
                <w:szCs w:val="22"/>
                <w:lang w:val="en-US"/>
              </w:rPr>
              <w:t>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w:t>
            </w:r>
            <w:r>
              <w:rPr>
                <w:rFonts w:ascii="Times" w:hAnsi="Times"/>
                <w:szCs w:val="24"/>
                <w:lang w:val="en-US"/>
              </w:rPr>
              <w:t>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 xml:space="preserve">For UE BB complexity reduction, broadcast of separate SIB1/OSI (PDSCH) to Rel-18 </w:t>
            </w:r>
            <w:r>
              <w:rPr>
                <w:szCs w:val="22"/>
                <w:lang w:val="en-US"/>
              </w:rPr>
              <w:t>RedCap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 xml:space="preserve">Allow the scheduling of SIB1 to be larger than 5 MHz (as in legacy operation). The scheduling of SIB1 PDSCH is allowed to be larger than 25 PRBs for 15 kHz SCS and </w:t>
            </w:r>
            <w:r>
              <w:rPr>
                <w:rFonts w:ascii="Times" w:eastAsia="Microsoft YaHei UI" w:hAnsi="Times"/>
                <w:color w:val="000000"/>
                <w:szCs w:val="22"/>
                <w:lang w:val="en-US" w:eastAsia="zh-CN"/>
              </w:rPr>
              <w:t>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w:t>
            </w:r>
            <w:r>
              <w:rPr>
                <w:rFonts w:ascii="Times" w:eastAsia="Microsoft YaHei UI" w:hAnsi="Times"/>
                <w:color w:val="000000"/>
                <w:szCs w:val="22"/>
                <w:lang w:val="en-US" w:eastAsia="zh-CN"/>
              </w:rPr>
              <w:t>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w:t>
            </w:r>
            <w:r>
              <w:rPr>
                <w:szCs w:val="22"/>
                <w:lang w:val="en-US"/>
              </w:rPr>
              <w:t>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UE BB bandwidth reduction, for RAR (PDSCH) to Rel-18 RedCap UEs, </w:t>
            </w:r>
            <w:r>
              <w:rPr>
                <w:rFonts w:ascii="Times" w:hAnsi="Times"/>
                <w:szCs w:val="24"/>
                <w:lang w:val="en-US"/>
              </w:rPr>
              <w:t>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w:t>
            </w:r>
            <w:r>
              <w:rPr>
                <w:rFonts w:eastAsia="MS PGothic"/>
                <w:lang w:val="en-US" w:eastAsia="zh-CN"/>
              </w:rPr>
              <w:t>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7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w:t>
            </w:r>
            <w:r>
              <w:rPr>
                <w:rFonts w:ascii="Times" w:eastAsia="MS PGothic" w:hAnsi="Times"/>
                <w:szCs w:val="24"/>
                <w:lang w:val="en-US" w:eastAsia="ja-JP"/>
              </w:rPr>
              <w:t>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7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w:t>
            </w:r>
            <w:r>
              <w:rPr>
                <w:rFonts w:ascii="Times" w:eastAsia="MS PGothic" w:hAnsi="Times"/>
                <w:szCs w:val="24"/>
                <w:lang w:val="en-US" w:eastAsia="ja-JP"/>
              </w:rPr>
              <w:t>ation.</w:t>
            </w:r>
          </w:p>
          <w:p w14:paraId="0E0D787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w:t>
            </w:r>
            <w:r>
              <w:rPr>
                <w:rFonts w:ascii="Times" w:hAnsi="Times"/>
                <w:color w:val="000000"/>
                <w:szCs w:val="24"/>
                <w:lang w:val="en-US"/>
              </w:rPr>
              <w:t>p UEs is configured, it is used by Rel-18 eRedCap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For </w:t>
            </w:r>
            <w:r>
              <w:rPr>
                <w:rFonts w:ascii="Times" w:hAnsi="Times"/>
                <w:color w:val="000000"/>
                <w:szCs w:val="24"/>
                <w:lang w:val="en-US"/>
              </w:rPr>
              <w:t>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w:t>
            </w:r>
            <w:r>
              <w:rPr>
                <w:rFonts w:ascii="Times" w:hAnsi="Times"/>
                <w:color w:val="000000"/>
                <w:szCs w:val="24"/>
                <w:lang w:val="en-US"/>
              </w:rPr>
              <w:t>s is configured, it is used by Rel-18 eRedCap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w:t>
            </w:r>
            <w:r>
              <w:rPr>
                <w:rFonts w:ascii="Times" w:hAnsi="Times"/>
                <w:color w:val="000000"/>
                <w:szCs w:val="24"/>
                <w:lang w:val="en-US"/>
              </w:rPr>
              <w:t>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 xml:space="preserve">Confirm the following working assumption by assuming that Msg3 </w:t>
            </w:r>
            <w:r>
              <w:rPr>
                <w:rFonts w:ascii="Times" w:hAnsi="Times"/>
                <w:bCs/>
                <w:szCs w:val="24"/>
                <w:lang w:val="en-US"/>
              </w:rPr>
              <w:t>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w:t>
            </w:r>
            <w:r>
              <w:rPr>
                <w:rFonts w:eastAsia="DengXian"/>
                <w:lang w:val="en-US" w:eastAsia="zh-CN"/>
              </w:rPr>
              <w:t>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w:t>
            </w:r>
            <w:r>
              <w:rPr>
                <w:rFonts w:ascii="Times" w:hAnsi="Times"/>
                <w:szCs w:val="24"/>
                <w:lang w:val="en-US"/>
              </w:rPr>
              <w:t>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w:t>
            </w:r>
            <w:r>
              <w:rPr>
                <w:rFonts w:eastAsia="DengXian"/>
                <w:lang w:val="en-US" w:eastAsia="zh-CN"/>
              </w:rPr>
              <w:t>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Heading3"/>
        <w:tabs>
          <w:tab w:val="clear" w:pos="360"/>
          <w:tab w:val="clear" w:pos="772"/>
          <w:tab w:val="clear" w:pos="926"/>
        </w:tabs>
        <w:ind w:left="1134" w:hanging="1134"/>
      </w:pPr>
      <w:r>
        <w:t>2.1.1</w:t>
      </w:r>
      <w:r>
        <w:tab/>
        <w:t xml:space="preserve">Msg2-Msg3 </w:t>
      </w:r>
      <w:r>
        <w:t>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w:t>
            </w:r>
            <w:r>
              <w:rPr>
                <w:rFonts w:ascii="Times" w:hAnsi="Times"/>
                <w:szCs w:val="24"/>
                <w:lang w:val="en-US"/>
              </w:rPr>
              <w:t>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w:t>
            </w:r>
            <w:r>
              <w:rPr>
                <w:rFonts w:eastAsia="MS PGothic"/>
                <w:lang w:val="en-US" w:eastAsia="zh-CN"/>
              </w:rPr>
              <w:t xml:space="preserv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C7" w14:textId="77777777" w:rsidR="00E16813" w:rsidRDefault="0061166D">
            <w:pPr>
              <w:numPr>
                <w:ilvl w:val="0"/>
                <w:numId w:val="16"/>
              </w:numPr>
              <w:spacing w:after="0" w:line="240" w:lineRule="auto"/>
              <w:jc w:val="left"/>
              <w:rPr>
                <w:lang w:val="en-US"/>
              </w:rPr>
            </w:pPr>
            <w:r>
              <w:rPr>
                <w:rFonts w:eastAsia="MS PGothic"/>
                <w:lang w:val="en-US" w:eastAsia="zh-CN"/>
              </w:rPr>
              <w:t xml:space="preserve">When the scheduling of RAR PDSCH is larger than the maximum number of unicast PRBs that the UE </w:t>
            </w:r>
            <w:r>
              <w:rPr>
                <w:rFonts w:eastAsia="MS PGothic"/>
                <w:lang w:val="en-US" w:eastAsia="zh-CN"/>
              </w:rPr>
              <w:t>can process per slot,</w:t>
            </w:r>
          </w:p>
          <w:p w14:paraId="0E0D78C8"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8C9"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w:t>
            </w:r>
            <w:r>
              <w:rPr>
                <w:rFonts w:ascii="Times" w:eastAsia="MS PGothic" w:hAnsi="Times"/>
                <w:szCs w:val="24"/>
                <w:lang w:val="en-US" w:eastAsia="ja-JP"/>
              </w:rPr>
              <w:t>herwise, the UE behavior is up to the UE implementation.</w:t>
            </w:r>
          </w:p>
          <w:p w14:paraId="0E0D78CB"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For the </w:t>
            </w:r>
            <w:r>
              <w:rPr>
                <w:rFonts w:ascii="Times" w:hAnsi="Times"/>
                <w:color w:val="000000"/>
                <w:szCs w:val="24"/>
                <w:lang w:val="en-US"/>
              </w:rPr>
              <w:t>“FFS: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w:t>
            </w:r>
            <w:r>
              <w:rPr>
                <w:rFonts w:ascii="Times" w:hAnsi="Times"/>
                <w:color w:val="000000"/>
                <w:szCs w:val="24"/>
                <w:lang w:val="en-US"/>
              </w:rPr>
              <w:t>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w:t>
            </w:r>
            <w:r>
              <w:rPr>
                <w:rFonts w:ascii="Times" w:hAnsi="Times"/>
                <w:color w:val="000000"/>
                <w:szCs w:val="24"/>
                <w:lang w:val="en-US"/>
              </w:rPr>
              <w:t>edCap UEs is configured, it is used by Rel-18 eRedCap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A network-configurable additi</w:t>
            </w:r>
            <w:r>
              <w:rPr>
                <w:rFonts w:ascii="Times" w:hAnsi="Times"/>
                <w:color w:val="000000"/>
                <w:szCs w:val="24"/>
                <w:lang w:val="en-US"/>
              </w:rPr>
              <w:t xml:space="preserve">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w:t>
      </w:r>
      <w:r>
        <w:rPr>
          <w:lang w:val="en-US"/>
        </w:rPr>
        <w:t xml:space="preserve">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 xml:space="preserve">Furthermore, a significant number of contributions [8, 9, 14, 20, 22, 24, 27, 28, 32, 36] support Option 4, a few contributions [8, 10, 22, 31] support Option 1, and </w:t>
      </w:r>
      <w:r>
        <w:rPr>
          <w:lang w:val="en-US"/>
        </w:rPr>
        <w:t>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ListParagraph"/>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ListParagraph"/>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 xml:space="preserve">and Δ are </w:t>
      </w:r>
      <w:r>
        <w:rPr>
          <w:b/>
          <w:bCs/>
          <w:sz w:val="20"/>
          <w:szCs w:val="22"/>
          <w:lang w:val="en-US"/>
        </w:rPr>
        <w:t>reused</w:t>
      </w:r>
    </w:p>
    <w:p w14:paraId="0E0D78F0" w14:textId="77777777" w:rsidR="00E16813" w:rsidRDefault="0061166D">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ListParagraph"/>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ListParagraph"/>
        <w:numPr>
          <w:ilvl w:val="0"/>
          <w:numId w:val="22"/>
        </w:numPr>
        <w:rPr>
          <w:b/>
          <w:bCs/>
          <w:sz w:val="20"/>
          <w:szCs w:val="22"/>
          <w:lang w:val="en-US"/>
        </w:rPr>
      </w:pPr>
      <w:r>
        <w:rPr>
          <w:b/>
          <w:bCs/>
          <w:sz w:val="20"/>
          <w:szCs w:val="22"/>
          <w:lang w:val="en-US"/>
        </w:rPr>
        <w:t>+1 = preferred</w:t>
      </w:r>
    </w:p>
    <w:p w14:paraId="0E0D78F4" w14:textId="77777777" w:rsidR="00E16813" w:rsidRDefault="0061166D">
      <w:pPr>
        <w:pStyle w:val="ListParagraph"/>
        <w:numPr>
          <w:ilvl w:val="0"/>
          <w:numId w:val="22"/>
        </w:numPr>
        <w:rPr>
          <w:b/>
          <w:bCs/>
          <w:sz w:val="20"/>
          <w:szCs w:val="22"/>
          <w:lang w:val="en-US"/>
        </w:rPr>
      </w:pPr>
      <w:r>
        <w:rPr>
          <w:b/>
          <w:bCs/>
          <w:sz w:val="20"/>
          <w:szCs w:val="22"/>
          <w:lang w:val="en-US"/>
        </w:rPr>
        <w:t>0 = neutr</w:t>
      </w:r>
      <w:r>
        <w:rPr>
          <w:b/>
          <w:bCs/>
          <w:sz w:val="20"/>
          <w:szCs w:val="22"/>
          <w:lang w:val="en-US"/>
        </w:rPr>
        <w:t>al/ok</w:t>
      </w:r>
    </w:p>
    <w:p w14:paraId="0E0D78F5" w14:textId="77777777" w:rsidR="00E16813" w:rsidRDefault="0061166D">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0E0D791B" w14:textId="77777777" w:rsidR="00E16813" w:rsidRDefault="0061166D">
            <w:pPr>
              <w:tabs>
                <w:tab w:val="left" w:pos="551"/>
              </w:tabs>
              <w:jc w:val="left"/>
              <w:rPr>
                <w:rFonts w:eastAsia="Yu Mincho"/>
                <w:lang w:val="en-US" w:eastAsia="ja-JP"/>
              </w:rPr>
            </w:pPr>
            <w:r>
              <w:rPr>
                <w:rFonts w:eastAsia="Yu Mincho"/>
                <w:lang w:val="en-US" w:eastAsia="ja-JP"/>
              </w:rPr>
              <w:t>-1</w:t>
            </w:r>
          </w:p>
        </w:tc>
        <w:tc>
          <w:tcPr>
            <w:tcW w:w="525" w:type="dxa"/>
          </w:tcPr>
          <w:p w14:paraId="0E0D791C"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D" w14:textId="77777777" w:rsidR="00E16813" w:rsidRDefault="0061166D">
            <w:pPr>
              <w:tabs>
                <w:tab w:val="left" w:pos="551"/>
              </w:tabs>
              <w:jc w:val="left"/>
              <w:rPr>
                <w:rFonts w:eastAsia="Yu Mincho"/>
                <w:lang w:val="en-US" w:eastAsia="ja-JP"/>
              </w:rPr>
            </w:pPr>
            <w:r>
              <w:rPr>
                <w:rFonts w:eastAsia="Yu Mincho" w:hint="eastAsia"/>
                <w:lang w:val="en-US" w:eastAsia="ja-JP"/>
              </w:rPr>
              <w:t>0</w:t>
            </w:r>
          </w:p>
        </w:tc>
        <w:tc>
          <w:tcPr>
            <w:tcW w:w="525" w:type="dxa"/>
          </w:tcPr>
          <w:p w14:paraId="0E0D791E"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F"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E16813" w14:paraId="0E0D7929" w14:textId="77777777">
        <w:tc>
          <w:tcPr>
            <w:tcW w:w="1479" w:type="dxa"/>
          </w:tcPr>
          <w:p w14:paraId="0E0D7922" w14:textId="77777777" w:rsidR="00E16813" w:rsidRDefault="0061166D">
            <w:pPr>
              <w:jc w:val="left"/>
              <w:rPr>
                <w:rFonts w:eastAsia="Yu Mincho"/>
                <w:lang w:val="en-US" w:eastAsia="ja-JP"/>
              </w:rPr>
            </w:pPr>
            <w:r>
              <w:rPr>
                <w:rFonts w:eastAsiaTheme="minorEastAsia" w:hint="eastAsia"/>
                <w:lang w:val="en-US" w:eastAsia="zh-CN"/>
              </w:rPr>
              <w:t>Sp</w:t>
            </w:r>
            <w:r>
              <w:rPr>
                <w:rFonts w:eastAsiaTheme="minorEastAsia" w:hint="eastAsia"/>
                <w:lang w:val="en-US" w:eastAsia="zh-CN"/>
              </w:rPr>
              <w:t>readtrum</w:t>
            </w:r>
          </w:p>
        </w:tc>
        <w:tc>
          <w:tcPr>
            <w:tcW w:w="525" w:type="dxa"/>
          </w:tcPr>
          <w:p w14:paraId="0E0D792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Yu Mincho"/>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MsgA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BatangChe"/>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 xml:space="preserve">as an </w:t>
            </w:r>
            <w:r>
              <w:rPr>
                <w:bCs/>
                <w:szCs w:val="22"/>
                <w:lang w:val="en-US"/>
              </w:rPr>
              <w:t>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Malgun Gothic"/>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BatangChe"/>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Malgun Gothic"/>
                <w:lang w:val="en-US" w:eastAsia="ko-KR"/>
              </w:rPr>
            </w:pPr>
            <w:r>
              <w:rPr>
                <w:rFonts w:eastAsia="Malgun Gothic"/>
                <w:lang w:val="en-US" w:eastAsia="ko-KR"/>
              </w:rPr>
              <w:t xml:space="preserve">It can be discussed how to </w:t>
            </w:r>
            <w:r>
              <w:rPr>
                <w:rFonts w:eastAsia="Malgun Gothic"/>
                <w:lang w:val="en-US" w:eastAsia="ko-KR"/>
              </w:rPr>
              <w:t>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Yu Mincho"/>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528" w:type="dxa"/>
          </w:tcPr>
          <w:p w14:paraId="0E0D7970" w14:textId="77777777" w:rsidR="00E16813" w:rsidRDefault="00E16813">
            <w:pPr>
              <w:jc w:val="left"/>
              <w:rPr>
                <w:rFonts w:eastAsia="Yu Mincho"/>
                <w:lang w:val="en-US" w:eastAsia="ja-JP"/>
              </w:rPr>
            </w:pPr>
          </w:p>
        </w:tc>
      </w:tr>
      <w:tr w:rsidR="00E16813" w14:paraId="0E0D7979" w14:textId="77777777">
        <w:tc>
          <w:tcPr>
            <w:tcW w:w="1479" w:type="dxa"/>
          </w:tcPr>
          <w:p w14:paraId="0E0D7972" w14:textId="77777777" w:rsidR="00E16813" w:rsidRDefault="0061166D">
            <w:pPr>
              <w:jc w:val="left"/>
              <w:rPr>
                <w:rFonts w:eastAsia="Yu Mincho"/>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Yu Mincho"/>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BatangChe"/>
                <w:lang w:val="en-US" w:eastAsia="ko-KR"/>
              </w:rPr>
            </w:pPr>
            <w:r>
              <w:rPr>
                <w:rFonts w:eastAsia="BatangChe"/>
                <w:lang w:val="en-US" w:eastAsia="ko-KR"/>
              </w:rPr>
              <w:t>OPPO</w:t>
            </w:r>
          </w:p>
        </w:tc>
        <w:tc>
          <w:tcPr>
            <w:tcW w:w="525" w:type="dxa"/>
          </w:tcPr>
          <w:p w14:paraId="0E0D799C"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D"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9E"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5" w:type="dxa"/>
          </w:tcPr>
          <w:p w14:paraId="0E0D799F"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26" w:type="dxa"/>
          </w:tcPr>
          <w:p w14:paraId="0E0D79A0" w14:textId="77777777" w:rsidR="00E16813" w:rsidRDefault="0061166D">
            <w:pPr>
              <w:tabs>
                <w:tab w:val="left" w:pos="551"/>
              </w:tabs>
              <w:jc w:val="left"/>
              <w:rPr>
                <w:rFonts w:eastAsia="Malgun Gothic"/>
                <w:lang w:val="en-US" w:eastAsia="ko-KR"/>
              </w:rPr>
            </w:pPr>
            <w:r>
              <w:rPr>
                <w:rFonts w:eastAsia="Malgun Gothic"/>
                <w:lang w:val="en-US" w:eastAsia="ko-KR"/>
              </w:rPr>
              <w:t>-1</w:t>
            </w:r>
          </w:p>
        </w:tc>
        <w:tc>
          <w:tcPr>
            <w:tcW w:w="5528" w:type="dxa"/>
          </w:tcPr>
          <w:p w14:paraId="0E0D79A1" w14:textId="77777777" w:rsidR="00E16813" w:rsidRDefault="00E16813">
            <w:pPr>
              <w:jc w:val="left"/>
              <w:rPr>
                <w:rFonts w:eastAsia="Malgun Gothic"/>
                <w:lang w:val="en-US" w:eastAsia="ko-KR"/>
              </w:rPr>
            </w:pPr>
          </w:p>
        </w:tc>
      </w:tr>
    </w:tbl>
    <w:p w14:paraId="58739D7D" w14:textId="53457491" w:rsidR="00A928FA" w:rsidRDefault="00A928FA">
      <w:pPr>
        <w:rPr>
          <w:lang w:val="en-US"/>
        </w:rPr>
      </w:pPr>
      <w:r>
        <w:rPr>
          <w:lang w:val="en-US"/>
        </w:rPr>
        <w:br/>
        <w:t>Late response:</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t>ZTE, Sanechips</w:t>
            </w:r>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lastRenderedPageBreak/>
        <w:br/>
        <w:t xml:space="preserve">The responses received for Question 2.1.1-1a </w:t>
      </w:r>
      <w:r w:rsidR="00A928FA">
        <w:rPr>
          <w:lang w:val="en-US"/>
        </w:rPr>
        <w:t xml:space="preserve">(except the late response) </w:t>
      </w:r>
      <w:r>
        <w:rPr>
          <w:lang w:val="en-US"/>
        </w:rPr>
        <w:t>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w:t>
            </w:r>
            <w:r>
              <w:rPr>
                <w:b/>
                <w:bCs/>
                <w:lang w:val="en-US"/>
              </w:rPr>
              <w:t xml:space="preserve">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Yu Mincho"/>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Yu Mincho"/>
                <w:lang w:val="en-US" w:eastAsia="ja-JP"/>
              </w:rPr>
            </w:pPr>
            <w:r>
              <w:rPr>
                <w:rFonts w:eastAsia="Yu Mincho"/>
                <w:lang w:val="en-US" w:eastAsia="ja-JP"/>
              </w:rPr>
              <w:t>Sum of grades</w:t>
            </w:r>
          </w:p>
        </w:tc>
        <w:tc>
          <w:tcPr>
            <w:tcW w:w="1232" w:type="dxa"/>
          </w:tcPr>
          <w:p w14:paraId="0E0D79C1" w14:textId="77777777" w:rsidR="00E16813" w:rsidRDefault="0061166D">
            <w:pPr>
              <w:tabs>
                <w:tab w:val="left" w:pos="551"/>
              </w:tabs>
              <w:jc w:val="center"/>
              <w:rPr>
                <w:rFonts w:eastAsia="Yu Mincho"/>
                <w:lang w:val="en-US" w:eastAsia="ja-JP"/>
              </w:rPr>
            </w:pPr>
            <w:r>
              <w:t>-8</w:t>
            </w:r>
          </w:p>
        </w:tc>
        <w:tc>
          <w:tcPr>
            <w:tcW w:w="1232" w:type="dxa"/>
          </w:tcPr>
          <w:p w14:paraId="0E0D79C2" w14:textId="77777777" w:rsidR="00E16813" w:rsidRDefault="0061166D">
            <w:pPr>
              <w:tabs>
                <w:tab w:val="left" w:pos="551"/>
              </w:tabs>
              <w:jc w:val="center"/>
              <w:rPr>
                <w:rFonts w:eastAsia="Yu Mincho"/>
                <w:lang w:val="en-US" w:eastAsia="ja-JP"/>
              </w:rPr>
            </w:pPr>
            <w:r>
              <w:t>-12</w:t>
            </w:r>
          </w:p>
        </w:tc>
        <w:tc>
          <w:tcPr>
            <w:tcW w:w="1234" w:type="dxa"/>
          </w:tcPr>
          <w:p w14:paraId="0E0D79C3" w14:textId="77777777" w:rsidR="00E16813" w:rsidRDefault="0061166D">
            <w:pPr>
              <w:tabs>
                <w:tab w:val="left" w:pos="551"/>
              </w:tabs>
              <w:jc w:val="center"/>
              <w:rPr>
                <w:rFonts w:eastAsia="Yu Mincho"/>
                <w:lang w:val="en-US" w:eastAsia="ja-JP"/>
              </w:rPr>
            </w:pPr>
            <w:r>
              <w:t>7</w:t>
            </w:r>
          </w:p>
        </w:tc>
        <w:tc>
          <w:tcPr>
            <w:tcW w:w="1232" w:type="dxa"/>
          </w:tcPr>
          <w:p w14:paraId="0E0D79C4" w14:textId="77777777" w:rsidR="00E16813" w:rsidRDefault="0061166D">
            <w:pPr>
              <w:tabs>
                <w:tab w:val="left" w:pos="551"/>
              </w:tabs>
              <w:jc w:val="center"/>
              <w:rPr>
                <w:rFonts w:eastAsia="Yu Mincho"/>
                <w:lang w:val="en-US" w:eastAsia="ja-JP"/>
              </w:rPr>
            </w:pPr>
            <w:r>
              <w:t>-3</w:t>
            </w:r>
          </w:p>
        </w:tc>
        <w:tc>
          <w:tcPr>
            <w:tcW w:w="1234" w:type="dxa"/>
          </w:tcPr>
          <w:p w14:paraId="0E0D79C5" w14:textId="77777777" w:rsidR="00E16813" w:rsidRDefault="0061166D">
            <w:pPr>
              <w:tabs>
                <w:tab w:val="left" w:pos="551"/>
              </w:tabs>
              <w:jc w:val="center"/>
              <w:rPr>
                <w:rFonts w:eastAsia="Yu Mincho"/>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r>
        <w:rPr>
          <w:rFonts w:ascii="Times" w:hAnsi="Times"/>
          <w:b/>
          <w:bCs/>
          <w:color w:val="000000"/>
          <w:szCs w:val="24"/>
          <w:lang w:val="en-US"/>
        </w:rPr>
        <w:t xml:space="preserve">Down-select one among the </w:t>
      </w:r>
      <w:r>
        <w:rPr>
          <w:rFonts w:ascii="Times" w:hAnsi="Times"/>
          <w:b/>
          <w:bCs/>
          <w:color w:val="000000"/>
          <w:szCs w:val="24"/>
          <w:lang w:val="en-US"/>
        </w:rPr>
        <w:t>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eRedCap UEs is not </w:t>
      </w:r>
      <w:r>
        <w:rPr>
          <w:rFonts w:ascii="Times" w:hAnsi="Times"/>
          <w:b/>
          <w:bCs/>
          <w:szCs w:val="24"/>
          <w:lang w:val="en-US"/>
        </w:rPr>
        <w:t>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w:t>
      </w:r>
      <w:r>
        <w:rPr>
          <w:rFonts w:ascii="Times" w:hAnsi="Times"/>
          <w:b/>
          <w:bCs/>
          <w:strike/>
          <w:color w:val="FF0000"/>
          <w:szCs w:val="24"/>
          <w:lang w:val="en-US"/>
        </w:rPr>
        <w:t xml:space="preserve">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r>
        <w:rPr>
          <w:rFonts w:ascii="Times" w:hAnsi="Times"/>
          <w:b/>
          <w:bCs/>
          <w:strike/>
          <w:color w:val="FF0000"/>
          <w:szCs w:val="24"/>
          <w:lang w:val="en-US"/>
        </w:rPr>
        <w:t>.</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w:t>
      </w:r>
      <w:r>
        <w:rPr>
          <w:rFonts w:ascii="Times" w:hAnsi="Times"/>
          <w:b/>
          <w:bCs/>
          <w:szCs w:val="24"/>
          <w:lang w:val="en-US"/>
        </w:rPr>
        <w:t>for Rel-18 eRedCap UEs is configured, it is used by Rel-18 eRedCap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w:t>
      </w:r>
      <w:r>
        <w:rPr>
          <w:rFonts w:ascii="Times" w:hAnsi="Times"/>
          <w:b/>
          <w:bCs/>
          <w:szCs w:val="24"/>
          <w:lang w:val="en-US"/>
        </w:rPr>
        <w:t>urable additional separate early indication in Msg1 for Rel-18 eRedCap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0E0D79E2" w14:textId="77777777" w:rsidR="00E16813" w:rsidRDefault="0061166D">
      <w:pPr>
        <w:rPr>
          <w:lang w:val="en-US"/>
        </w:rPr>
      </w:pPr>
      <w:r>
        <w:rPr>
          <w:lang w:val="en-US"/>
        </w:rPr>
        <w:br/>
        <w:t>In the online session on Monda</w:t>
      </w:r>
      <w:r>
        <w:rPr>
          <w:lang w:val="en-US"/>
        </w:rPr>
        <w:t>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(regarding the case when additional separate early indication in Msg1 is not configured for Rel-18 eRedCap UEs), so the proposa</w:t>
      </w:r>
      <w:r>
        <w:rPr>
          <w:lang w:val="en-US"/>
        </w:rPr>
        <w:t xml:space="preserve">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Heading4"/>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w:t>
      </w:r>
      <w:r>
        <w:rPr>
          <w:rFonts w:ascii="Times" w:hAnsi="Times"/>
          <w:b/>
          <w:bCs/>
          <w:szCs w:val="24"/>
          <w:lang w:val="en-US"/>
        </w:rPr>
        <w:t>1/0.5 ms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A network-configurable additional separate early indication in Msg1 for Rel-18 eRedCap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configured, it is used by </w:t>
      </w:r>
      <w:r>
        <w:rPr>
          <w:rFonts w:ascii="Times" w:hAnsi="Times"/>
          <w:b/>
          <w:bCs/>
          <w:szCs w:val="24"/>
          <w:lang w:val="en-US"/>
        </w:rPr>
        <w:t>Rel-18 eRedCap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w:t>
      </w:r>
      <w:r>
        <w:rPr>
          <w:rFonts w:ascii="Times" w:hAnsi="Times"/>
          <w:b/>
          <w:bCs/>
          <w:color w:val="FF0000"/>
          <w:szCs w:val="24"/>
          <w:lang w:val="en-US"/>
        </w:rPr>
        <w:t>edCap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E0D79EC" w14:textId="77777777" w:rsidR="00E16813" w:rsidRDefault="00E16813">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 xml:space="preserve">The </w:t>
            </w:r>
            <w:proofErr w:type="gramStart"/>
            <w:r>
              <w:rPr>
                <w:rFonts w:eastAsiaTheme="minorEastAsia" w:hint="eastAsia"/>
                <w:lang w:val="en-US" w:eastAsia="zh-CN"/>
              </w:rPr>
              <w:t>forth</w:t>
            </w:r>
            <w:proofErr w:type="gramEnd"/>
            <w:r>
              <w:rPr>
                <w:rFonts w:eastAsiaTheme="minorEastAsia" w:hint="eastAsia"/>
                <w:lang w:val="en-US" w:eastAsia="zh-CN"/>
              </w:rPr>
              <w:t xml:space="preserve">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1)</w:t>
            </w:r>
            <w:r>
              <w:rPr>
                <w:rFonts w:eastAsiaTheme="minorEastAsia" w:hint="eastAsia"/>
                <w:lang w:val="en-US" w:eastAsia="zh-CN"/>
              </w:rPr>
              <w:t xml:space="preserve">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Yu Mincho"/>
                <w:lang w:val="en-US" w:eastAsia="ja-JP"/>
              </w:rPr>
            </w:pPr>
            <w:r>
              <w:rPr>
                <w:rFonts w:eastAsia="Yu Mincho"/>
                <w:lang w:val="en-US" w:eastAsia="ja-JP"/>
              </w:rPr>
              <w:t xml:space="preserve">Considering that at most non-RedCap, Rel-17 RedCap and Rel-18 eRedCap UEs can be supported in a same cell, we should discuss at least the following </w:t>
            </w:r>
            <w:proofErr w:type="gramStart"/>
            <w:r>
              <w:rPr>
                <w:rFonts w:eastAsia="Yu Mincho"/>
                <w:lang w:val="en-US" w:eastAsia="ja-JP"/>
              </w:rPr>
              <w:t>cases;</w:t>
            </w:r>
            <w:proofErr w:type="gramEnd"/>
          </w:p>
          <w:p w14:paraId="0E0D79FA"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RedCap specific Msg1 early </w:t>
            </w:r>
            <w:r>
              <w:rPr>
                <w:rFonts w:eastAsia="Yu Mincho"/>
                <w:sz w:val="20"/>
                <w:szCs w:val="21"/>
                <w:lang w:val="en-US"/>
              </w:rPr>
              <w:t>indication or Rel-18 eRedCap specific Msg1 separate early indications is not configured</w:t>
            </w:r>
          </w:p>
          <w:p w14:paraId="0E0D79FB" w14:textId="77777777" w:rsidR="00E16813" w:rsidRDefault="0061166D">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non-RedCap, Rel-17 RedCap and Rel-18 eRedCap UEs share the same PRACH configuration.</w:t>
            </w:r>
          </w:p>
          <w:p w14:paraId="0E0D79FC"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w:t>
            </w:r>
            <w:r>
              <w:rPr>
                <w:rFonts w:eastAsia="Yu Mincho"/>
                <w:sz w:val="20"/>
                <w:szCs w:val="21"/>
                <w:lang w:val="en-US"/>
              </w:rPr>
              <w:t>8 eRedCap specific Msg1 separate early indication is not configured</w:t>
            </w:r>
          </w:p>
          <w:p w14:paraId="0E0D79FD"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0E0D79FE" w14:textId="77777777" w:rsidR="00E16813" w:rsidRDefault="0061166D">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0E0D79FF"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w:t>
            </w:r>
            <w:r>
              <w:rPr>
                <w:rFonts w:eastAsia="Yu Mincho"/>
                <w:sz w:val="20"/>
                <w:szCs w:val="21"/>
                <w:lang w:val="en-US"/>
              </w:rPr>
              <w:t>c Msg1 early indication is not configured but Rel-18 eRedCap specific separate early indication is configured</w:t>
            </w:r>
          </w:p>
          <w:p w14:paraId="0E0D7A00" w14:textId="77777777" w:rsidR="00E16813" w:rsidRDefault="0061166D">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0E0D7A01" w14:textId="77777777" w:rsidR="00E16813" w:rsidRDefault="0061166D">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w:t>
            </w:r>
            <w:r>
              <w:rPr>
                <w:rFonts w:eastAsia="Yu Mincho"/>
                <w:sz w:val="20"/>
                <w:szCs w:val="21"/>
                <w:lang w:val="en-US"/>
              </w:rPr>
              <w:t>pecific Msg1 separate early indications are configured</w:t>
            </w:r>
          </w:p>
          <w:p w14:paraId="0E0D7A02" w14:textId="77777777" w:rsidR="00E16813" w:rsidRDefault="0061166D">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w:t>
            </w:r>
            <w:proofErr w:type="gramStart"/>
            <w:r>
              <w:rPr>
                <w:rFonts w:eastAsia="Yu Mincho"/>
                <w:sz w:val="20"/>
                <w:szCs w:val="21"/>
                <w:lang w:val="en-US"/>
              </w:rPr>
              <w:t>RedCap</w:t>
            </w:r>
            <w:proofErr w:type="gramEnd"/>
            <w:r>
              <w:rPr>
                <w:rFonts w:eastAsia="Yu Mincho"/>
                <w:sz w:val="20"/>
                <w:szCs w:val="21"/>
                <w:lang w:val="en-US"/>
              </w:rPr>
              <w:t xml:space="preserve"> and Rel-18 eRedCap UE</w:t>
            </w:r>
          </w:p>
          <w:p w14:paraId="0E0D7A03" w14:textId="77777777" w:rsidR="00E16813" w:rsidRDefault="0061166D">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 xml:space="preserve">to </w:t>
            </w:r>
            <w:r>
              <w:rPr>
                <w:rFonts w:eastAsia="Yu Mincho"/>
                <w:lang w:val="en-US" w:eastAsia="ja-JP"/>
              </w:rPr>
              <w:t>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t xml:space="preserve">For the </w:t>
            </w:r>
            <w:r>
              <w:rPr>
                <w:rFonts w:eastAsiaTheme="minorEastAsia"/>
                <w:lang w:val="en-US" w:eastAsia="zh-CN"/>
              </w:rPr>
              <w:t>cases listed by DCM, our understanding for Case 3, it is supported based on the</w:t>
            </w:r>
            <w:r>
              <w:rPr>
                <w:b/>
                <w:bCs/>
                <w:highlight w:val="yellow"/>
              </w:rPr>
              <w:t xml:space="preserve"> FL3 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w:t>
            </w:r>
            <w:r>
              <w:rPr>
                <w:rFonts w:ascii="Times" w:hAnsi="Times"/>
                <w:b/>
                <w:bCs/>
                <w:szCs w:val="24"/>
                <w:lang w:val="en-US"/>
              </w:rPr>
              <w: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w:t>
            </w:r>
            <w:r>
              <w:rPr>
                <w:rFonts w:eastAsiaTheme="minorEastAsia"/>
                <w:lang w:val="en-US" w:eastAsia="zh-CN"/>
              </w:rPr>
              <w:t>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MsgA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xml:space="preserve">, but we can </w:t>
            </w:r>
            <w:r>
              <w:rPr>
                <w:rFonts w:eastAsiaTheme="minorEastAsia"/>
                <w:lang w:val="en-US" w:eastAsia="zh-CN"/>
              </w:rPr>
              <w:t>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w:t>
            </w:r>
            <w:r>
              <w:rPr>
                <w:rFonts w:eastAsiaTheme="minorEastAsia"/>
                <w:lang w:val="en-US" w:eastAsia="zh-CN"/>
              </w:rPr>
              <w:t xml:space="preserve">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 xml:space="preserve">For a cell supporting both Rel-17 and </w:t>
                  </w:r>
                  <w:r>
                    <w:rPr>
                      <w:rFonts w:ascii="Times" w:hAnsi="Times"/>
                      <w:szCs w:val="24"/>
                      <w:lang w:val="en-US"/>
                    </w:rPr>
                    <w:t>Rel-18 RedCap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30"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Yu Mincho"/>
                <w:lang w:val="en-US" w:eastAsia="ja-JP"/>
              </w:rPr>
            </w:pPr>
            <w:r>
              <w:rPr>
                <w:rFonts w:eastAsia="Yu Mincho"/>
                <w:lang w:val="en-US" w:eastAsia="ja-JP"/>
              </w:rPr>
              <w:t>On the other hand, we are</w:t>
            </w:r>
            <w:r>
              <w:rPr>
                <w:rFonts w:eastAsia="Yu Mincho"/>
                <w:lang w:val="en-US" w:eastAsia="ja-JP"/>
              </w:rPr>
              <w:t xml:space="preserve"> also </w:t>
            </w:r>
            <w:proofErr w:type="gramStart"/>
            <w:r>
              <w:rPr>
                <w:rFonts w:eastAsia="Yu Mincho"/>
                <w:lang w:val="en-US" w:eastAsia="ja-JP"/>
              </w:rPr>
              <w:t>open</w:t>
            </w:r>
            <w:proofErr w:type="gramEnd"/>
            <w:r>
              <w:rPr>
                <w:rFonts w:eastAsia="Yu Mincho"/>
                <w:lang w:val="en-US" w:eastAsia="ja-JP"/>
              </w:rPr>
              <w:t xml:space="preserve">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0E0D7A32" w14:textId="77777777" w:rsidR="00E16813" w:rsidRDefault="0061166D">
            <w:pPr>
              <w:jc w:val="left"/>
              <w:rPr>
                <w:rFonts w:eastAsia="Yu Mincho"/>
                <w:lang w:val="en-US" w:eastAsia="ja-JP"/>
              </w:rPr>
            </w:pPr>
            <w:r>
              <w:rPr>
                <w:rFonts w:eastAsia="Yu Mincho"/>
                <w:lang w:val="en-US" w:eastAsia="ja-JP"/>
              </w:rPr>
              <w:t xml:space="preserve">For Xiaomi’s question, the “second direction” would align with the RAN2 #121bis-e agreement </w:t>
            </w:r>
            <w:r>
              <w:rPr>
                <w:rFonts w:eastAsia="Yu Mincho"/>
                <w:lang w:val="en-US" w:eastAsia="ja-JP"/>
              </w:rPr>
              <w:t>as follows:</w:t>
            </w:r>
          </w:p>
          <w:tbl>
            <w:tblPr>
              <w:tblStyle w:val="TableGrid"/>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0E0D7A34" w14:textId="77777777" w:rsidR="00E16813" w:rsidRDefault="0061166D">
                  <w:pPr>
                    <w:pStyle w:val="Agreement"/>
                    <w:tabs>
                      <w:tab w:val="left" w:pos="1619"/>
                    </w:tabs>
                    <w:ind w:left="1619"/>
                  </w:pPr>
                  <w:r>
                    <w:rPr>
                      <w:szCs w:val="20"/>
                    </w:rPr>
                    <w:t>If the R17 RedCap specific initial BWP is configured, eRedC</w:t>
                  </w:r>
                  <w:r>
                    <w:rPr>
                      <w:szCs w:val="20"/>
                    </w:rPr>
                    <w:t>ap UEs always use it as its specific initial BWP (assuming no eRedCap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r>
              <w:rPr>
                <w:rFonts w:eastAsiaTheme="minorEastAsia"/>
                <w:lang w:eastAsia="zh-CN"/>
              </w:rPr>
              <w:t>Spreadtrum</w:t>
            </w:r>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t xml:space="preserve">We share the similar concerns as CATT. Letting R18 eRedCap to use R15/16 </w:t>
            </w:r>
            <w:r>
              <w:rPr>
                <w:rFonts w:eastAsiaTheme="minorEastAsia"/>
                <w:lang w:val="en-US" w:eastAsia="zh-CN"/>
              </w:rPr>
              <w:t xml:space="preserve">PRACH resourced will lead to several issues and discussions, e.g., how to configure initial BWP for R15/16 UE? When R15/16 UL BWP is larger than </w:t>
            </w:r>
            <w:r>
              <w:rPr>
                <w:rFonts w:eastAsiaTheme="minorEastAsia"/>
                <w:lang w:val="en-US" w:eastAsia="zh-CN"/>
              </w:rPr>
              <w:lastRenderedPageBreak/>
              <w:t>20MHz, should the R18 eRedCap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Fo</w:t>
            </w:r>
            <w:r>
              <w:rPr>
                <w:rFonts w:eastAsiaTheme="minorEastAsia"/>
                <w:lang w:val="en-US" w:eastAsia="zh-CN"/>
              </w:rPr>
              <w:t xml:space="preserve">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w:t>
            </w:r>
            <w:r>
              <w:rPr>
                <w:rFonts w:eastAsiaTheme="minorEastAsia"/>
                <w:lang w:val="en-US" w:eastAsia="zh-CN"/>
              </w:rPr>
              <w:t>en Msg1 indication for Rel-17 eRedCap UEs is not configured Msg1 indication for Rel-18 RedCap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Support the proposa</w:t>
            </w:r>
            <w:r>
              <w:rPr>
                <w:rFonts w:eastAsiaTheme="minorEastAsia" w:hint="eastAsia"/>
                <w:lang w:val="en-US" w:eastAsia="zh-CN"/>
              </w:rPr>
              <w:t xml:space="preserve">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 xml:space="preserve">If R18 RedCap UE does not use R17 RedCap PRACH, but use PRACH of legacy UE, the congestion of PRACH for legacy UEs becomes severe, the access latency of legacy UEs will increase considering timeline relaxation of R18 RedCap </w:t>
            </w:r>
            <w:r>
              <w:rPr>
                <w:rFonts w:eastAsiaTheme="minorEastAsia" w:hint="eastAsia"/>
                <w:lang w:val="en-US" w:eastAsia="zh-CN"/>
              </w:rPr>
              <w:t>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bl>
    <w:p w14:paraId="0E0D7A45" w14:textId="77777777" w:rsidR="00E16813" w:rsidRDefault="00E16813"/>
    <w:p w14:paraId="0E0D7A46" w14:textId="77777777" w:rsidR="00E16813" w:rsidRDefault="0061166D">
      <w:pPr>
        <w:pStyle w:val="Heading3"/>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 xml:space="preserve">Contribution [8] proposes to revise the highlighted bullet in the </w:t>
      </w:r>
      <w:r>
        <w:rPr>
          <w:lang w:val="en-US"/>
        </w:rPr>
        <w:t>following earlier RAN1 agreement [4]-</w:t>
      </w:r>
    </w:p>
    <w:tbl>
      <w:tblPr>
        <w:tblStyle w:val="TableGrid"/>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MS PGothic"/>
                <w:lang w:val="en-US" w:eastAsia="zh-CN"/>
              </w:rPr>
              <w:t xml:space="preserve">When the </w:t>
            </w:r>
            <w:r>
              <w:rPr>
                <w:rFonts w:eastAsia="MS PGothic"/>
                <w:lang w:val="en-US" w:eastAsia="zh-CN"/>
              </w:rPr>
              <w:t>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A4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w:t>
            </w:r>
            <w:r>
              <w:rPr>
                <w:rFonts w:eastAsia="MS PGothic"/>
                <w:lang w:val="en-US" w:eastAsia="zh-CN"/>
              </w:rPr>
              <w:t>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w:t>
            </w:r>
            <w:r>
              <w:rPr>
                <w:rFonts w:ascii="Times" w:eastAsia="MS PGothic" w:hAnsi="Times"/>
                <w:szCs w:val="24"/>
                <w:lang w:val="en-US" w:eastAsia="ja-JP"/>
              </w:rPr>
              <w:t>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E0D7A4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br/>
        <w:t xml:space="preserve">The contribution proposes that the </w:t>
      </w:r>
      <w:r>
        <w:rPr>
          <w:lang w:val="en-US"/>
        </w:rPr>
        <w:t>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If the UE does not detect the DCI format 1_0 with CRC scrambled by the corresponding RA-RNTI within the window, or if the UE</w:t>
            </w:r>
            <w:r>
              <w:rPr>
                <w:rFonts w:eastAsia="SimSun"/>
              </w:rPr>
              <w:t xml:space="preserve"> detects the DCI format 1_0 with CRC scrambled by the corresponding RA-RNTI within the window and LSBs of a SFN field in the DCI format 1_0, if included and applicable, are not same as corresponding LSBs of the SFN where the UE transmitted PRACH, or if the</w:t>
            </w:r>
            <w:r>
              <w:rPr>
                <w:rFonts w:eastAsia="SimSun"/>
              </w:rPr>
              <w:t xml:space="preserve"> UE does not correctly receive the transport block in the corresponding PDSCH within the window, or if the higher layers do not identify the RAPID associated with the PRACH transmission from the UE, the higher layers can indicate to the physical layer to t</w:t>
            </w:r>
            <w:r>
              <w:rPr>
                <w:rFonts w:eastAsia="SimSun"/>
              </w:rPr>
              <w:t xml:space="preserve">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m:t>
                  </m:r>
                  <m:r>
                    <w:rPr>
                      <w:rFonts w:ascii="Cambria Math" w:eastAsia="SimSun" w:hAnsi="Cambria Math"/>
                    </w:rPr>
                    <m: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corresponding P</w:t>
            </w:r>
            <w:r>
              <w:rPr>
                <w:rFonts w:eastAsia="SimSun"/>
              </w:rPr>
              <w:t xml:space="preserve">DSCH when additional PDSCH DM-RS is configured, and the corresponding PRACH. For </w:t>
            </w:r>
            <m:oMath>
              <m:r>
                <w:rPr>
                  <w:rFonts w:ascii="Cambria Math" w:eastAsia="SimSun" w:hAnsi="Cambria Math"/>
                  <w:lang w:eastAsia="zh-CN"/>
                </w:rPr>
                <m:t>μ</m:t>
              </m:r>
              <m:r>
                <w:rPr>
                  <w:rFonts w:ascii="Cambria Math" w:eastAsia="SimSun" w:hAnsi="Cambria Math"/>
                  <w:lang w:eastAsia="zh-CN"/>
                </w:rPr>
                <m:t>=0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m:t>
              </m:r>
              <m:r>
                <w:rPr>
                  <w:rFonts w:ascii="Cambria Math" w:eastAsia="SimSun" w:hAnsi="Cambria Math"/>
                  <w:lang w:eastAsia="zh-CN"/>
                </w:rPr>
                <m:t>=0</m:t>
              </m:r>
            </m:oMath>
            <w:r>
              <w:rPr>
                <w:rFonts w:eastAsia="SimSun"/>
              </w:rPr>
              <w:t>.</w:t>
            </w:r>
          </w:p>
        </w:tc>
      </w:tr>
    </w:tbl>
    <w:p w14:paraId="0E0D7A56" w14:textId="77777777" w:rsidR="00E16813" w:rsidRDefault="0061166D">
      <w:pPr>
        <w:rPr>
          <w:lang w:val="en-US"/>
        </w:rPr>
      </w:pPr>
      <w:r>
        <w:rPr>
          <w:lang w:val="en-US"/>
        </w:rPr>
        <w:lastRenderedPageBreak/>
        <w:br/>
        <w:t>Companies are invi</w:t>
      </w:r>
      <w:r>
        <w:rPr>
          <w:lang w:val="en-US"/>
        </w:rPr>
        <w:t>ted to comment on the following question.</w:t>
      </w:r>
    </w:p>
    <w:p w14:paraId="0E0D7A57"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ListParagraph"/>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w:t>
      </w:r>
      <w:r>
        <w:rPr>
          <w:b/>
          <w:bCs/>
          <w:sz w:val="20"/>
          <w:szCs w:val="22"/>
          <w:lang w:val="en-US"/>
        </w:rPr>
        <w:t>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 xml:space="preserve">In our understanding of the clause, there are 4 cases (two deal with DCI, one </w:t>
            </w:r>
            <w:r>
              <w:rPr>
                <w:rFonts w:eastAsiaTheme="minorEastAsia"/>
                <w:lang w:val="en-US" w:eastAsia="zh-CN"/>
              </w:rPr>
              <w:t>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Yu Mincho"/>
                <w:lang w:val="en-US" w:eastAsia="ja-JP"/>
              </w:rPr>
              <w:t>We suppo</w:t>
            </w:r>
            <w:r>
              <w:rPr>
                <w:rFonts w:eastAsia="Yu Mincho"/>
                <w:lang w:val="en-US" w:eastAsia="ja-JP"/>
              </w:rPr>
              <w:t>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A6B"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Yu Mincho"/>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Malgun Gothic"/>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A83"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87"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w:t>
            </w:r>
            <w:r>
              <w:rPr>
                <w:rFonts w:ascii="Times" w:eastAsia="MS PGothic" w:hAnsi="Times"/>
                <w:szCs w:val="24"/>
                <w:lang w:val="en-US" w:eastAsia="ja-JP"/>
              </w:rPr>
              <w:t xml:space="preserve">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t>C</w:t>
            </w:r>
            <w:r>
              <w:rPr>
                <w:rFonts w:eastAsiaTheme="minorEastAsia"/>
                <w:lang w:val="en-US" w:eastAsia="zh-CN"/>
              </w:rPr>
              <w:t>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w:t>
            </w:r>
            <w:r>
              <w:rPr>
                <w:rFonts w:ascii="Times" w:eastAsia="SimSun" w:hAnsi="Times"/>
                <w:szCs w:val="24"/>
                <w:lang w:val="en-US" w:eastAsia="zh-CN"/>
              </w:rPr>
              <w:t xml:space="preserve">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A9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A94" w14:textId="77777777" w:rsidR="00E16813" w:rsidRDefault="0061166D">
            <w:pPr>
              <w:jc w:val="left"/>
              <w:rPr>
                <w:rFonts w:eastAsia="Malgun Gothic"/>
                <w:lang w:val="en-US" w:eastAsia="ko-KR"/>
              </w:rPr>
            </w:pPr>
            <w:r>
              <w:rPr>
                <w:rFonts w:eastAsia="Malgun Gothic"/>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Malgun Gothic"/>
                <w:lang w:val="en-US" w:eastAsia="ko-KR"/>
              </w:rPr>
            </w:pPr>
            <w:r>
              <w:rPr>
                <w:rFonts w:eastAsiaTheme="minorEastAsia" w:hint="eastAsia"/>
                <w:lang w:val="en-US" w:eastAsia="zh-CN"/>
              </w:rPr>
              <w:lastRenderedPageBreak/>
              <w:t>ZTE, Sanechips</w:t>
            </w:r>
          </w:p>
        </w:tc>
        <w:tc>
          <w:tcPr>
            <w:tcW w:w="1372" w:type="dxa"/>
          </w:tcPr>
          <w:p w14:paraId="58429B51" w14:textId="49A131C0" w:rsidR="00CB766B" w:rsidRDefault="00CB766B" w:rsidP="00CB766B">
            <w:pPr>
              <w:tabs>
                <w:tab w:val="left" w:pos="551"/>
              </w:tabs>
              <w:jc w:val="left"/>
              <w:rPr>
                <w:rFonts w:eastAsia="Malgun Gothic"/>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proofErr w:type="gramStart"/>
            <w:r>
              <w:rPr>
                <w:rFonts w:ascii="Times" w:eastAsia="SimSun" w:hAnsi="Times" w:hint="eastAsia"/>
                <w:szCs w:val="24"/>
                <w:lang w:val="en-US" w:eastAsia="zh-CN"/>
              </w:rPr>
              <w:t>slightly  larger</w:t>
            </w:r>
            <w:proofErr w:type="gramEnd"/>
            <w:r>
              <w:rPr>
                <w:rFonts w:ascii="Times" w:eastAsia="SimSun" w:hAnsi="Times" w:hint="eastAsia"/>
                <w:szCs w:val="24"/>
                <w:lang w:val="en-US" w:eastAsia="zh-CN"/>
              </w:rPr>
              <w:t xml:space="preserve">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Malgun Gothic"/>
                <w:lang w:val="en-US" w:eastAsia="ko-KR"/>
              </w:rPr>
            </w:pPr>
            <w:r>
              <w:rPr>
                <w:rFonts w:eastAsiaTheme="minorEastAsia"/>
                <w:lang w:val="en-US" w:eastAsia="zh-CN"/>
              </w:rPr>
              <w:t xml:space="preserve">We consider we need to </w:t>
            </w:r>
            <w:r>
              <w:rPr>
                <w:rFonts w:eastAsiaTheme="minorEastAsia"/>
                <w:lang w:val="en-US" w:eastAsia="zh-CN"/>
              </w:rPr>
              <w:t>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7465F1A" w14:textId="77777777" w:rsidR="00AA398F" w:rsidRPr="00A041B9" w:rsidRDefault="00AA398F" w:rsidP="002C5BA1">
            <w:pPr>
              <w:tabs>
                <w:tab w:val="left" w:pos="551"/>
              </w:tabs>
              <w:jc w:val="left"/>
              <w:rPr>
                <w:rFonts w:eastAsia="Yu Mincho"/>
                <w:lang w:val="en-US" w:eastAsia="ja-JP"/>
              </w:rPr>
            </w:pPr>
            <w:r>
              <w:rPr>
                <w:rFonts w:eastAsia="Yu Mincho" w:hint="eastAsia"/>
                <w:lang w:val="en-US" w:eastAsia="ja-JP"/>
              </w:rPr>
              <w:t>N</w:t>
            </w:r>
          </w:p>
        </w:tc>
        <w:tc>
          <w:tcPr>
            <w:tcW w:w="6780" w:type="dxa"/>
          </w:tcPr>
          <w:p w14:paraId="11BB6966" w14:textId="77777777" w:rsidR="00AA398F" w:rsidRPr="00A041B9" w:rsidRDefault="00AA398F" w:rsidP="002C5BA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Heading3"/>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 xml:space="preserve">The potential </w:t>
            </w:r>
            <w:r>
              <w:rPr>
                <w:rFonts w:ascii="Times" w:hAnsi="Times"/>
                <w:color w:val="000000"/>
                <w:szCs w:val="24"/>
                <w:lang w:val="en-US"/>
              </w:rPr>
              <w:t>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w:t>
            </w:r>
            <w:r>
              <w:rPr>
                <w:rFonts w:ascii="Times" w:hAnsi="Times"/>
                <w:color w:val="000000"/>
                <w:szCs w:val="24"/>
                <w:lang w:val="en-US"/>
              </w:rPr>
              <w:t xml:space="preserve">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w:t>
            </w:r>
            <w:r>
              <w:rPr>
                <w:rFonts w:ascii="Times" w:hAnsi="Times"/>
                <w:color w:val="000000"/>
                <w:szCs w:val="24"/>
                <w:lang w:val="en-US"/>
              </w:rPr>
              <w:t>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MS Mincho"/>
          <w:lang w:val="en-US"/>
        </w:rPr>
      </w:pPr>
      <w:r>
        <w:rPr>
          <w:rFonts w:eastAsia="MS Mincho"/>
          <w:lang w:val="en-US"/>
        </w:rPr>
        <w:t>Contributions [11, 14, 18, 35] express that the same timel</w:t>
      </w:r>
      <w:r>
        <w:rPr>
          <w:rFonts w:eastAsia="MS Mincho"/>
          <w:lang w:val="en-US"/>
        </w:rPr>
        <w:t>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MS Mincho"/>
          <w:lang w:val="en-US"/>
        </w:rPr>
      </w:pPr>
      <w:r>
        <w:rPr>
          <w:rFonts w:eastAsia="MS Mincho"/>
          <w:lang w:val="en-US"/>
        </w:rPr>
        <w:t>Contributions [10, 13, 16, 33] express that the same timeline rel</w:t>
      </w:r>
      <w:r>
        <w:rPr>
          <w:rFonts w:eastAsia="MS Mincho"/>
          <w:lang w:val="en-US"/>
        </w:rPr>
        <w:t>axation should be used for Case 4a/4b as in the Msg2-Msg3 case described in earlier sections. Contributions [10, 13, 16, 23, 33] express that Case 2a/2b depends on the outcome of the MsgB PDSCH bandwidth discussion.</w:t>
      </w:r>
    </w:p>
    <w:p w14:paraId="0E0D7AA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FL1/FL2/FL3 Medium Priority Proposal 2.1</w:t>
      </w:r>
      <w:r>
        <w:rPr>
          <w:rFonts w:ascii="Times New Roman" w:hAnsi="Times New Roman"/>
          <w:b/>
          <w:bCs/>
          <w:sz w:val="20"/>
          <w:highlight w:val="cyan"/>
        </w:rPr>
        <w:t>.3-1a</w:t>
      </w:r>
      <w:r>
        <w:rPr>
          <w:rFonts w:ascii="Times New Roman" w:hAnsi="Times New Roman"/>
          <w:b/>
          <w:bCs/>
          <w:sz w:val="20"/>
        </w:rPr>
        <w:t>:</w:t>
      </w:r>
    </w:p>
    <w:p w14:paraId="0E0D7AAC"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4a: Between reception of RAR PDSCH in which UE does not correctly receive the transport block and </w:t>
      </w:r>
      <w:r>
        <w:rPr>
          <w:rFonts w:ascii="Times New Roman" w:hAnsi="Times New Roman" w:cs="Times New Roman"/>
          <w:b/>
          <w:sz w:val="20"/>
          <w:szCs w:val="20"/>
          <w:lang w:val="en-US"/>
        </w:rPr>
        <w:t>upcoming transmission of PRACH</w:t>
      </w:r>
    </w:p>
    <w:p w14:paraId="0E0D7AAE"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AB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ABC"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AC0"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Malgun Gothic"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ACC"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ACD" w14:textId="77777777" w:rsidR="00E16813" w:rsidRDefault="00E16813">
            <w:pPr>
              <w:jc w:val="left"/>
              <w:rPr>
                <w:rFonts w:eastAsia="Malgun Gothic"/>
                <w:lang w:val="en-US" w:eastAsia="ko-KR"/>
              </w:rPr>
            </w:pPr>
          </w:p>
        </w:tc>
      </w:tr>
      <w:tr w:rsidR="00E16813" w14:paraId="0E0D7AD2" w14:textId="77777777">
        <w:tc>
          <w:tcPr>
            <w:tcW w:w="1479" w:type="dxa"/>
          </w:tcPr>
          <w:p w14:paraId="0E0D7ACF" w14:textId="77777777" w:rsidR="00E16813" w:rsidRDefault="0061166D">
            <w:pPr>
              <w:jc w:val="left"/>
              <w:rPr>
                <w:rFonts w:eastAsia="Yu Mincho"/>
                <w:lang w:val="en-US" w:eastAsia="ja-JP"/>
              </w:rPr>
            </w:pPr>
            <w:r>
              <w:rPr>
                <w:rFonts w:eastAsia="Yu Mincho"/>
                <w:lang w:val="en-US" w:eastAsia="ja-JP"/>
              </w:rPr>
              <w:lastRenderedPageBreak/>
              <w:t>Nokia, NSB</w:t>
            </w:r>
          </w:p>
        </w:tc>
        <w:tc>
          <w:tcPr>
            <w:tcW w:w="1372" w:type="dxa"/>
          </w:tcPr>
          <w:p w14:paraId="0E0D7AD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Yu Mincho"/>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E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ZTE, Sanechips</w:t>
            </w:r>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hint="eastAsia"/>
                <w:lang w:val="en-US" w:eastAsia="zh-CN"/>
              </w:rPr>
            </w:pPr>
            <w:r w:rsidRPr="007F4859">
              <w:rPr>
                <w:rFonts w:eastAsia="Yu Mincho"/>
                <w:lang w:val="en-US" w:eastAsia="ja-JP"/>
              </w:rPr>
              <w:t>DENSO</w:t>
            </w:r>
          </w:p>
        </w:tc>
        <w:tc>
          <w:tcPr>
            <w:tcW w:w="1372" w:type="dxa"/>
          </w:tcPr>
          <w:p w14:paraId="0F93C2F5" w14:textId="4D59602C" w:rsidR="00CB41F0" w:rsidRDefault="00CB41F0" w:rsidP="00CB41F0">
            <w:pPr>
              <w:tabs>
                <w:tab w:val="left" w:pos="551"/>
              </w:tabs>
              <w:jc w:val="left"/>
              <w:rPr>
                <w:rFonts w:eastAsiaTheme="minorEastAsia" w:hint="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MS Mincho"/>
          <w:lang w:val="en-US"/>
        </w:rPr>
      </w:pPr>
    </w:p>
    <w:p w14:paraId="0E0D7AF8" w14:textId="77777777" w:rsidR="00E16813" w:rsidRDefault="0061166D">
      <w:pPr>
        <w:spacing w:afterLines="50" w:after="120" w:line="240" w:lineRule="auto"/>
        <w:rPr>
          <w:rFonts w:eastAsia="MS Mincho"/>
          <w:lang w:val="en-US"/>
        </w:rPr>
      </w:pPr>
      <w:r>
        <w:rPr>
          <w:rFonts w:eastAsia="MS Mincho"/>
          <w:lang w:val="en-US"/>
        </w:rPr>
        <w:t xml:space="preserve">Contribution [23] expresses that there are some additional similar cases to </w:t>
      </w:r>
      <w:r>
        <w:rPr>
          <w:rFonts w:eastAsia="MS Mincho"/>
          <w:lang w:val="en-US"/>
        </w:rPr>
        <w:t>consider.</w:t>
      </w:r>
    </w:p>
    <w:p w14:paraId="0E0D7AF9"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Yu Mincho"/>
                <w:lang w:val="en-US" w:eastAsia="ja-JP"/>
              </w:rPr>
              <w:t>DOCOMO</w:t>
            </w:r>
          </w:p>
        </w:tc>
        <w:tc>
          <w:tcPr>
            <w:tcW w:w="8155" w:type="dxa"/>
          </w:tcPr>
          <w:p w14:paraId="0E0D7AFF" w14:textId="77777777" w:rsidR="00E16813" w:rsidRDefault="0061166D">
            <w:pPr>
              <w:jc w:val="left"/>
              <w:rPr>
                <w:rFonts w:eastAsia="Yu Mincho"/>
                <w:lang w:val="en-US" w:eastAsia="ja-JP"/>
              </w:rPr>
            </w:pPr>
            <w:r>
              <w:rPr>
                <w:rFonts w:eastAsia="Yu Mincho"/>
                <w:lang w:val="en-US" w:eastAsia="ja-JP"/>
              </w:rPr>
              <w:t xml:space="preserve">Similar timeline relaxation to case 4a/4 should be applied between MsgB PDSCH and PRACH or MsgA </w:t>
            </w:r>
            <w:r>
              <w:rPr>
                <w:rFonts w:eastAsia="Yu Mincho"/>
                <w:lang w:val="en-US" w:eastAsia="ja-JP"/>
              </w:rPr>
              <w:t>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w:t>
                  </w:r>
                  <w:r>
                    <w:rPr>
                      <w:rFonts w:eastAsia="Yu Mincho"/>
                      <w:lang w:val="en-US" w:eastAsia="ja-JP"/>
                    </w:rPr>
                    <w:t>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w:t>
                  </w:r>
                  <w:r>
                    <w:rPr>
                      <w:rFonts w:eastAsia="Yu Mincho"/>
                      <w:lang w:val="en-US" w:eastAsia="ja-JP"/>
                    </w:rPr>
                    <w:t>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w:t>
                  </w:r>
                  <w:r>
                    <w:rPr>
                      <w:rFonts w:eastAsia="Yu Mincho"/>
                      <w:lang w:val="en-US" w:eastAsia="ja-JP"/>
                    </w:rPr>
                    <w:t>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Malgun Gothic"/>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0E0D7B0D"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w:t>
            </w:r>
            <w:r>
              <w:rPr>
                <w:rFonts w:ascii="Times New Roman" w:eastAsiaTheme="minorEastAsia" w:hAnsi="Times New Roman" w:cs="Times New Roman"/>
                <w:sz w:val="20"/>
                <w:szCs w:val="20"/>
                <w:lang w:val="en-US" w:eastAsia="zh-CN"/>
              </w:rPr>
              <w:t>ission of Msg3</w:t>
            </w:r>
          </w:p>
          <w:p w14:paraId="0E0D7B0E"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0E0D7B0F" w14:textId="77777777" w:rsidR="00E16813" w:rsidRDefault="0061166D">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lastRenderedPageBreak/>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w:t>
            </w:r>
            <w:r>
              <w:rPr>
                <w:rFonts w:eastAsiaTheme="minorEastAsia"/>
                <w:lang w:val="en-US" w:eastAsia="zh-CN"/>
              </w:rPr>
              <w:t>to the MsgB PDSCH BW. So, we can wait until MsgB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0E0D7B1D" w14:textId="77777777" w:rsidR="00E16813" w:rsidRDefault="00E16813">
      <w:pPr>
        <w:spacing w:afterLines="50" w:after="120" w:line="240" w:lineRule="auto"/>
        <w:rPr>
          <w:rFonts w:eastAsia="MS Mincho"/>
          <w:lang w:val="en-US"/>
        </w:rPr>
      </w:pPr>
    </w:p>
    <w:p w14:paraId="0E0D7B1E" w14:textId="77777777" w:rsidR="00E16813" w:rsidRDefault="0061166D">
      <w:pPr>
        <w:pStyle w:val="Heading3"/>
        <w:tabs>
          <w:tab w:val="clear" w:pos="360"/>
          <w:tab w:val="clear" w:pos="772"/>
          <w:tab w:val="clear" w:pos="926"/>
        </w:tabs>
        <w:ind w:left="1134" w:hanging="1134"/>
      </w:pPr>
      <w:r>
        <w:t>2.1.4</w:t>
      </w:r>
      <w:r>
        <w:tab/>
        <w:t>Early indic</w:t>
      </w:r>
      <w:r>
        <w:t>ation in MsgA PRACH</w:t>
      </w:r>
    </w:p>
    <w:p w14:paraId="0E0D7B1F" w14:textId="77777777" w:rsidR="00E16813" w:rsidRDefault="0061166D">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w:t>
      </w:r>
      <w:r>
        <w:rPr>
          <w:lang w:val="en-US"/>
        </w:rPr>
        <w: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 xml:space="preserve">Can wait until Msg1 </w:t>
            </w:r>
            <w:r>
              <w:rPr>
                <w:rFonts w:eastAsiaTheme="minorEastAsia"/>
                <w:lang w:val="en-US" w:eastAsia="zh-CN"/>
              </w:rPr>
              <w:t>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Yu Mincho"/>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Yu Mincho"/>
                <w:lang w:val="en-US" w:eastAsia="ja-JP"/>
              </w:rPr>
            </w:pPr>
            <w:r>
              <w:rPr>
                <w:rFonts w:eastAsia="Yu Mincho"/>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B3E"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B3F" w14:textId="77777777" w:rsidR="00E16813" w:rsidRDefault="0061166D">
            <w:pPr>
              <w:jc w:val="left"/>
              <w:rPr>
                <w:rFonts w:eastAsia="Yu Mincho"/>
                <w:lang w:val="en-US" w:eastAsia="ja-JP"/>
              </w:rPr>
            </w:pPr>
            <w:r>
              <w:rPr>
                <w:rFonts w:eastAsia="Yu Mincho"/>
                <w:lang w:val="en-US" w:eastAsia="ja-JP"/>
              </w:rPr>
              <w:t xml:space="preserve">Even if separate Msg1 early indication is supported, we do </w:t>
            </w:r>
            <w:r>
              <w:rPr>
                <w:rFonts w:eastAsia="Yu Mincho"/>
                <w:lang w:val="en-US" w:eastAsia="ja-JP"/>
              </w:rPr>
              <w:t>not see the need for MsgA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t>ZTE, Sanechips</w:t>
            </w:r>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 xml:space="preserve">If MsgA PRACH indication is not supported for eRedCap UE and the gNB does not decode MsgA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 xml:space="preserve">Early indication in Msg3 </w:t>
            </w:r>
            <w:r>
              <w:rPr>
                <w:rFonts w:eastAsiaTheme="minorEastAsia"/>
                <w:lang w:val="en-US" w:eastAsia="zh-CN"/>
              </w:rPr>
              <w:t>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t xml:space="preserve">The UE in RRC_IDLE and RRC_INACTIVE modes shall be able to decode two PDSCHs each </w:t>
            </w:r>
            <w:r>
              <w:rPr>
                <w:color w:val="000000"/>
                <w:kern w:val="2"/>
                <w:lang w:eastAsia="zh-CN"/>
              </w:rPr>
              <w:t>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lastRenderedPageBreak/>
              <w:t>On</w:t>
            </w:r>
            <w:r>
              <w:rPr>
                <w:color w:val="000000"/>
                <w:kern w:val="2"/>
                <w:lang w:eastAsia="zh-CN"/>
              </w:rPr>
              <w:t xml:space="preserve"> a frequency range 1 cell, the UE shall be able to decode a PDSCH scheduled with C-RNTI, MCS-C-RNTI, or CS-RNTI and, during a process of P-RNTI triggered SI acquisition, another PDSCH scheduled with SI-RNTI that partially or fully overlap in time in non-ov</w:t>
            </w:r>
            <w:r>
              <w:rPr>
                <w:color w:val="000000"/>
                <w:kern w:val="2"/>
                <w:lang w:eastAsia="zh-CN"/>
              </w:rPr>
              <w:t>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w:t>
            </w:r>
            <w:r>
              <w:rPr>
                <w:color w:val="000000"/>
                <w:kern w:val="2"/>
                <w:lang w:eastAsia="zh-CN"/>
              </w:rPr>
              <w:t>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w:t>
            </w:r>
            <w:r>
              <w:rPr>
                <w:color w:val="000000"/>
                <w:kern w:val="2"/>
                <w:lang w:eastAsia="zh-CN"/>
              </w:rPr>
              <w:t xml:space="preserve">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w:t>
            </w:r>
            <w:r>
              <w:rPr>
                <w:rFonts w:eastAsia="DengXian"/>
                <w:lang w:val="en-US" w:eastAsia="zh-CN"/>
              </w:rPr>
              <w: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Heading3"/>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MS Mincho"/>
          <w:bCs/>
          <w:lang w:val="en-US"/>
        </w:rPr>
      </w:pPr>
      <w:r>
        <w:rPr>
          <w:rFonts w:eastAsia="MS Mincho"/>
          <w:bCs/>
          <w:lang w:val="en-US"/>
        </w:rPr>
        <w:t xml:space="preserve">The contributions express the following views regarding the FFS for </w:t>
      </w:r>
      <w:r>
        <w:rPr>
          <w:rFonts w:eastAsia="MS Mincho"/>
          <w:bCs/>
          <w:lang w:val="en-US"/>
        </w:rPr>
        <w:t>Msg4 during autonomous SI acquisition.</w:t>
      </w:r>
    </w:p>
    <w:p w14:paraId="0E0D7B67" w14:textId="77777777" w:rsidR="00E16813" w:rsidRDefault="0061166D">
      <w:pPr>
        <w:pStyle w:val="ListParagraph"/>
        <w:numPr>
          <w:ilvl w:val="0"/>
          <w:numId w:val="25"/>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“The UE is expected to decode a PDSCH scheduled with C-RNTI, MCS-C-RNTI, CS-RNTI</w:t>
      </w:r>
      <w:r>
        <w:rPr>
          <w:rFonts w:eastAsia="DengXian"/>
          <w:sz w:val="20"/>
          <w:szCs w:val="20"/>
          <w:lang w:val="en-US" w:eastAsia="zh-CN"/>
        </w:rPr>
        <w:t xml:space="preserve">,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ListParagraph"/>
        <w:numPr>
          <w:ilvl w:val="0"/>
          <w:numId w:val="25"/>
        </w:numPr>
        <w:jc w:val="left"/>
        <w:rPr>
          <w:sz w:val="20"/>
          <w:szCs w:val="20"/>
          <w:lang w:val="en-US"/>
        </w:rPr>
      </w:pPr>
      <w:r>
        <w:rPr>
          <w:sz w:val="20"/>
          <w:szCs w:val="20"/>
          <w:lang w:val="en-US"/>
        </w:rPr>
        <w:t xml:space="preserve">Contributions [11, 13, 22, 33] propose that the UE should decode the Msg4 PDSCH in this case, but that the decoding priority should be specified if the Msg4 PDSCH is scheduled with more than 25 </w:t>
      </w:r>
      <w:r>
        <w:rPr>
          <w:sz w:val="20"/>
          <w:szCs w:val="20"/>
          <w:lang w:val="en-US"/>
        </w:rPr>
        <w:t>PRBs for 15 kHz or more than 12 PRBs for 30 kHz SCS.</w:t>
      </w:r>
    </w:p>
    <w:p w14:paraId="0E0D7B69" w14:textId="77777777" w:rsidR="00E16813" w:rsidRDefault="0061166D">
      <w:pPr>
        <w:pStyle w:val="ListParagraph"/>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ListParagraph"/>
        <w:numPr>
          <w:ilvl w:val="0"/>
          <w:numId w:val="25"/>
        </w:numPr>
        <w:jc w:val="left"/>
        <w:rPr>
          <w:sz w:val="20"/>
          <w:szCs w:val="20"/>
          <w:lang w:val="en-US"/>
        </w:rPr>
      </w:pPr>
      <w:r>
        <w:rPr>
          <w:sz w:val="20"/>
          <w:szCs w:val="20"/>
          <w:lang w:val="en-US"/>
        </w:rPr>
        <w:t>Contribu</w:t>
      </w:r>
      <w:r>
        <w:rPr>
          <w:sz w:val="20"/>
          <w:szCs w:val="20"/>
          <w:lang w:val="en-US"/>
        </w:rPr>
        <w:t>tion [12] argues that according to the previous agreement, if Msg4 is wider than 5MHz, the UE is not required to process Msg4 and that no further agreement is needed.</w:t>
      </w:r>
    </w:p>
    <w:p w14:paraId="0E0D7B6B" w14:textId="77777777" w:rsidR="00E16813" w:rsidRDefault="0061166D">
      <w:pPr>
        <w:pStyle w:val="ListParagraph"/>
        <w:numPr>
          <w:ilvl w:val="0"/>
          <w:numId w:val="25"/>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w:t>
      </w:r>
      <w:r>
        <w:rPr>
          <w:rFonts w:eastAsia="MS Mincho"/>
          <w:sz w:val="20"/>
          <w:szCs w:val="20"/>
          <w:lang w:val="en-US"/>
        </w:rPr>
        <w:t>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E0D7B6C" w14:textId="77777777" w:rsidR="00E16813" w:rsidRDefault="0061166D">
      <w:pPr>
        <w:pStyle w:val="ListParagraph"/>
        <w:numPr>
          <w:ilvl w:val="0"/>
          <w:numId w:val="25"/>
        </w:numPr>
        <w:jc w:val="left"/>
        <w:rPr>
          <w:sz w:val="20"/>
          <w:szCs w:val="20"/>
          <w:lang w:val="en-US"/>
        </w:rPr>
      </w:pPr>
      <w:r>
        <w:rPr>
          <w:sz w:val="20"/>
          <w:szCs w:val="20"/>
          <w:lang w:val="en-US"/>
        </w:rPr>
        <w:t xml:space="preserve">Contributions [9, 26, 28] propose to leave this case up to UE </w:t>
      </w:r>
      <w:r>
        <w:rPr>
          <w:sz w:val="20"/>
          <w:szCs w:val="20"/>
          <w:lang w:val="en-US"/>
        </w:rPr>
        <w:t>implementation.</w:t>
      </w:r>
    </w:p>
    <w:p w14:paraId="0E0D7B6D" w14:textId="77777777" w:rsidR="00E16813" w:rsidRDefault="0061166D">
      <w:pPr>
        <w:pStyle w:val="ListParagraph"/>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t>Companies are invited to provide further comments below.</w:t>
      </w:r>
    </w:p>
    <w:p w14:paraId="0E0D7B6F"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w:t>
      </w:r>
      <w:r>
        <w:rPr>
          <w:b/>
          <w:lang w:val="en-US"/>
        </w:rPr>
        <w:t>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E0D7B75" w14:textId="77777777" w:rsidR="00E16813" w:rsidRDefault="0061166D">
            <w:pPr>
              <w:jc w:val="left"/>
              <w:rPr>
                <w:rFonts w:eastAsiaTheme="minorEastAsia"/>
                <w:lang w:val="en-US" w:eastAsia="zh-CN"/>
              </w:rPr>
            </w:pPr>
            <w:r>
              <w:rPr>
                <w:rFonts w:eastAsia="MS Mincho"/>
                <w:bCs/>
                <w:lang w:val="en-US"/>
              </w:rPr>
              <w:t xml:space="preserve">We support also: Contributions [8, 11, 14, 15, 18] propose that Msg4 </w:t>
            </w:r>
            <w:r>
              <w:rPr>
                <w:rFonts w:eastAsia="MS Mincho"/>
                <w:bCs/>
                <w:lang w:val="en-US"/>
              </w:rPr>
              <w:t>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w:t>
            </w:r>
            <w:r>
              <w:rPr>
                <w:rFonts w:eastAsia="Yu Mincho"/>
                <w:lang w:val="en-US" w:eastAsia="ja-JP"/>
              </w:rPr>
              <w:t>dCap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w:t>
            </w:r>
            <w:r>
              <w:rPr>
                <w:rFonts w:ascii="Times" w:hAnsi="Times"/>
                <w:szCs w:val="24"/>
                <w:lang w:val="en-US"/>
              </w:rPr>
              <w:t>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w:t>
            </w:r>
            <w:r>
              <w:rPr>
                <w:rFonts w:eastAsia="Malgun Gothic"/>
                <w:lang w:val="en-US" w:eastAsia="ko-KR"/>
              </w:rPr>
              <w:t>luding Msg4 with TC-RNTI.</w:t>
            </w:r>
          </w:p>
        </w:tc>
      </w:tr>
      <w:tr w:rsidR="00E16813" w14:paraId="0E0D7B8C" w14:textId="77777777">
        <w:tc>
          <w:tcPr>
            <w:tcW w:w="1479" w:type="dxa"/>
          </w:tcPr>
          <w:p w14:paraId="0E0D7B88"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0E0D7B8A" w14:textId="77777777" w:rsidR="00E16813" w:rsidRDefault="0061166D">
            <w:pPr>
              <w:pStyle w:val="ListParagraph"/>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w:t>
            </w:r>
            <w:r>
              <w:rPr>
                <w:rFonts w:eastAsiaTheme="minorEastAsia"/>
                <w:lang w:val="en-US" w:eastAsia="zh-CN"/>
              </w:rPr>
              <w:t>o decode the Msg4 PDSCH scheduled by TC-RNTI.</w:t>
            </w:r>
          </w:p>
          <w:p w14:paraId="0E0D7B8B" w14:textId="77777777" w:rsidR="00E16813" w:rsidRDefault="0061166D">
            <w:pPr>
              <w:jc w:val="left"/>
              <w:rPr>
                <w:rFonts w:eastAsia="Malgun Gothic"/>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eRedCap UE. We propose to remove the FFS from the </w:t>
            </w:r>
            <w:r>
              <w:rPr>
                <w:bCs/>
                <w:lang w:val="en-US"/>
              </w:rPr>
              <w:t>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w:t>
            </w:r>
            <w:r>
              <w:rPr>
                <w:rFonts w:eastAsia="Microsoft YaHei UI"/>
                <w:lang w:val="en-US" w:eastAsia="zh-CN"/>
              </w:rPr>
              <w:t>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Malgun Gothic"/>
                <w:lang w:val="en-US" w:eastAsia="ko-KR"/>
              </w:rPr>
            </w:pPr>
            <w:r>
              <w:rPr>
                <w:rFonts w:eastAsia="Malgun Gothic"/>
                <w:lang w:val="en-US" w:eastAsia="ko-KR"/>
              </w:rPr>
              <w:t>OPPO</w:t>
            </w:r>
          </w:p>
        </w:tc>
        <w:tc>
          <w:tcPr>
            <w:tcW w:w="8155" w:type="dxa"/>
          </w:tcPr>
          <w:p w14:paraId="0E0D7BA0" w14:textId="77777777" w:rsidR="00E16813" w:rsidRDefault="0061166D">
            <w:pPr>
              <w:jc w:val="left"/>
              <w:rPr>
                <w:rFonts w:eastAsia="Malgun Gothic"/>
                <w:lang w:val="en-US" w:eastAsia="ko-KR"/>
              </w:rPr>
            </w:pPr>
            <w:r>
              <w:rPr>
                <w:rFonts w:eastAsia="Malgun Gothic"/>
                <w:lang w:val="en-US" w:eastAsia="ko-KR"/>
              </w:rPr>
              <w:t>We think no spe</w:t>
            </w:r>
            <w:r>
              <w:rPr>
                <w:rFonts w:eastAsia="Malgun Gothic"/>
                <w:lang w:val="en-US" w:eastAsia="ko-KR"/>
              </w:rPr>
              <w:t>cification needed.</w:t>
            </w:r>
          </w:p>
        </w:tc>
      </w:tr>
      <w:tr w:rsidR="00F75925" w14:paraId="4D4E9B17" w14:textId="77777777">
        <w:tc>
          <w:tcPr>
            <w:tcW w:w="1479" w:type="dxa"/>
          </w:tcPr>
          <w:p w14:paraId="76A89349" w14:textId="2D433945" w:rsidR="00F75925" w:rsidRDefault="00F75925" w:rsidP="00F75925">
            <w:pPr>
              <w:jc w:val="left"/>
              <w:rPr>
                <w:rFonts w:eastAsia="Malgun Gothic"/>
                <w:lang w:val="en-US" w:eastAsia="ko-KR"/>
              </w:rPr>
            </w:pPr>
            <w:r>
              <w:rPr>
                <w:rFonts w:eastAsiaTheme="minorEastAsia" w:hint="eastAsia"/>
                <w:lang w:val="en-US" w:eastAsia="zh-CN"/>
              </w:rPr>
              <w:t>ZTE, Sanechips</w:t>
            </w:r>
          </w:p>
        </w:tc>
        <w:tc>
          <w:tcPr>
            <w:tcW w:w="8155" w:type="dxa"/>
          </w:tcPr>
          <w:p w14:paraId="3C275E04" w14:textId="06F8D427" w:rsidR="00F75925" w:rsidRDefault="00F75925" w:rsidP="00F75925">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0E0D7BA3" w14:textId="77777777" w:rsidR="00E16813" w:rsidRDefault="0061166D">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w:t>
            </w:r>
            <w:r>
              <w:rPr>
                <w:rFonts w:eastAsia="Yu Mincho"/>
                <w:lang w:val="en-US" w:eastAsia="ja-JP"/>
              </w:rPr>
              <w:t>ly for Rel-18 eRedCap. Thus, we are fine to just remove FFS.</w:t>
            </w:r>
          </w:p>
        </w:tc>
      </w:tr>
      <w:tr w:rsidR="00E16813" w14:paraId="0E0D7BA7" w14:textId="77777777">
        <w:tc>
          <w:tcPr>
            <w:tcW w:w="1479" w:type="dxa"/>
          </w:tcPr>
          <w:p w14:paraId="0E0D7BA5" w14:textId="77777777" w:rsidR="00E16813" w:rsidRDefault="0061166D">
            <w:pPr>
              <w:jc w:val="left"/>
              <w:rPr>
                <w:rFonts w:eastAsia="Yu Mincho"/>
                <w:lang w:val="en-US" w:eastAsia="ja-JP"/>
              </w:rPr>
            </w:pPr>
            <w:r>
              <w:rPr>
                <w:rFonts w:eastAsia="Yu Mincho"/>
                <w:lang w:val="en-US" w:eastAsia="ja-JP"/>
              </w:rPr>
              <w:t>Lenovo</w:t>
            </w:r>
          </w:p>
        </w:tc>
        <w:tc>
          <w:tcPr>
            <w:tcW w:w="8155" w:type="dxa"/>
          </w:tcPr>
          <w:p w14:paraId="0E0D7BA6" w14:textId="77777777" w:rsidR="00E16813" w:rsidRDefault="0061166D">
            <w:pPr>
              <w:jc w:val="left"/>
              <w:rPr>
                <w:rFonts w:eastAsia="Yu Mincho"/>
                <w:lang w:val="en-US" w:eastAsia="ja-JP"/>
              </w:rPr>
            </w:pPr>
            <w:r>
              <w:rPr>
                <w:rFonts w:eastAsia="Yu Mincho"/>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0E0D7BA9" w14:textId="77777777" w:rsidR="00E16813" w:rsidRDefault="0061166D">
            <w:pPr>
              <w:jc w:val="left"/>
              <w:rPr>
                <w:rFonts w:eastAsia="Malgun Gothic"/>
                <w:lang w:val="en-US" w:eastAsia="ko-KR"/>
              </w:rPr>
            </w:pPr>
            <w:r>
              <w:rPr>
                <w:rFonts w:eastAsia="Malgun Gothic"/>
                <w:lang w:val="en-US" w:eastAsia="ko-KR"/>
              </w:rPr>
              <w:t>No specification needed.</w:t>
            </w:r>
          </w:p>
          <w:p w14:paraId="0E0D7BAA" w14:textId="77777777" w:rsidR="00E16813" w:rsidRDefault="0061166D">
            <w:pPr>
              <w:jc w:val="left"/>
              <w:rPr>
                <w:rFonts w:eastAsia="Yu Mincho"/>
                <w:lang w:val="en-US" w:eastAsia="ja-JP"/>
              </w:rPr>
            </w:pPr>
            <w:r>
              <w:rPr>
                <w:rFonts w:eastAsia="DengXian"/>
                <w:lang w:eastAsia="zh-CN"/>
              </w:rPr>
              <w:lastRenderedPageBreak/>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0E0D7BAC" w14:textId="77777777" w:rsidR="00E16813" w:rsidRDefault="00E16813">
      <w:pPr>
        <w:rPr>
          <w:lang w:val="en-US"/>
        </w:rPr>
      </w:pPr>
    </w:p>
    <w:p w14:paraId="0E0D7BAD" w14:textId="77777777" w:rsidR="00E16813" w:rsidRDefault="0061166D">
      <w:pPr>
        <w:pStyle w:val="Heading3"/>
        <w:numPr>
          <w:ilvl w:val="2"/>
          <w:numId w:val="27"/>
        </w:numPr>
        <w:tabs>
          <w:tab w:val="clear" w:pos="360"/>
          <w:tab w:val="clear" w:pos="772"/>
          <w:tab w:val="clear" w:pos="926"/>
        </w:tabs>
      </w:pPr>
      <w:r>
        <w:t xml:space="preserve">P-RNTI triggered SI </w:t>
      </w:r>
      <w:r>
        <w:t>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 xml:space="preserve">Conclusion: For UE BB bandwidth reduction, for P-RNTI triggered SI acquisition, the following paragraph </w:t>
            </w:r>
            <w:r>
              <w:rPr>
                <w:rFonts w:eastAsia="DengXian"/>
                <w:lang w:val="en-US" w:eastAsia="zh-CN"/>
              </w:rPr>
              <w:t>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w:t>
            </w:r>
            <w:r>
              <w:rPr>
                <w:rFonts w:eastAsia="DengXian"/>
                <w:lang w:val="en-US" w:eastAsia="zh-CN"/>
              </w:rPr>
              <w:t>rtially or fully overlap in time in non-overlapping PRBs, unless the PDSCH scheduled with C-RNTI, MCS-C-RNTI, or CS-RNTI requires Capability 2 processing time according to clause 5.3 in which case the UE may skip decoding of the scheduled PDSCH with C-RNTI</w:t>
            </w:r>
            <w:r>
              <w:rPr>
                <w:rFonts w:eastAsia="DengXian"/>
                <w:lang w:val="en-US" w:eastAsia="zh-CN"/>
              </w:rPr>
              <w:t>,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ListParagraph"/>
        <w:numPr>
          <w:ilvl w:val="0"/>
          <w:numId w:val="25"/>
        </w:numPr>
        <w:jc w:val="left"/>
        <w:rPr>
          <w:sz w:val="20"/>
          <w:szCs w:val="22"/>
          <w:lang w:val="en-US"/>
        </w:rPr>
      </w:pPr>
      <w:r>
        <w:rPr>
          <w:sz w:val="20"/>
          <w:szCs w:val="22"/>
          <w:lang w:val="en-US"/>
        </w:rPr>
        <w:t>Option 1: The UE prioritizes reception o</w:t>
      </w:r>
      <w:r>
        <w:rPr>
          <w:sz w:val="20"/>
          <w:szCs w:val="22"/>
          <w:lang w:val="en-US"/>
        </w:rPr>
        <w:t>f unicast PDSCH over SI PDSCH triggered by P-RNTI.</w:t>
      </w:r>
    </w:p>
    <w:p w14:paraId="0E0D7BB7" w14:textId="77777777" w:rsidR="00E16813" w:rsidRDefault="0061166D">
      <w:pPr>
        <w:pStyle w:val="ListParagraph"/>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ListParagraph"/>
        <w:numPr>
          <w:ilvl w:val="0"/>
          <w:numId w:val="25"/>
        </w:numPr>
        <w:jc w:val="left"/>
        <w:rPr>
          <w:sz w:val="20"/>
          <w:szCs w:val="22"/>
          <w:lang w:val="en-US"/>
        </w:rPr>
      </w:pPr>
      <w:r>
        <w:rPr>
          <w:sz w:val="20"/>
          <w:szCs w:val="22"/>
          <w:lang w:val="en-US"/>
        </w:rPr>
        <w:t>Option 3: The prioritization between reception of unicast and SI PDSCH triggered by P-RNTI is up to the UE imp</w:t>
      </w:r>
      <w:r>
        <w:rPr>
          <w:sz w:val="20"/>
          <w:szCs w:val="22"/>
          <w:lang w:val="en-US"/>
        </w:rPr>
        <w:t>lementation.</w:t>
      </w:r>
    </w:p>
    <w:p w14:paraId="0E0D7BB9" w14:textId="77777777" w:rsidR="00E16813" w:rsidRDefault="0061166D">
      <w:pPr>
        <w:pStyle w:val="ListParagraph"/>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w:t>
      </w:r>
      <w:r>
        <w:rPr>
          <w:b/>
          <w:lang w:val="en-US"/>
        </w:rPr>
        <w:t>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E0D7BC8" w14:textId="77777777" w:rsidR="00E16813" w:rsidRDefault="0061166D">
            <w:pPr>
              <w:jc w:val="left"/>
              <w:rPr>
                <w:rFonts w:eastAsia="Yu Mincho"/>
                <w:lang w:val="en-US" w:eastAsia="ja-JP"/>
              </w:rPr>
            </w:pPr>
            <w:r>
              <w:rPr>
                <w:rFonts w:eastAsia="Yu Mincho"/>
                <w:lang w:val="en-US" w:eastAsia="ja-JP"/>
              </w:rPr>
              <w:t>For options 1-3, “unicast PDSCH” should be rep</w:t>
            </w:r>
            <w:r>
              <w:rPr>
                <w:rFonts w:eastAsia="Yu Mincho"/>
                <w:lang w:val="en-US" w:eastAsia="ja-JP"/>
              </w:rPr>
              <w:t xml:space="preserve">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0E0D7BC9" w14:textId="77777777" w:rsidR="00E16813" w:rsidRDefault="0061166D">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w:t>
            </w:r>
            <w:r>
              <w:rPr>
                <w:rFonts w:eastAsia="Yu Mincho"/>
                <w:lang w:val="en-US" w:eastAsia="ja-JP"/>
              </w:rPr>
              <w:t>ecodes SI PDSCH triggered by P-RNTI.</w:t>
            </w:r>
          </w:p>
          <w:p w14:paraId="0E0D7BCA" w14:textId="77777777" w:rsidR="00E16813" w:rsidRDefault="0061166D">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lastRenderedPageBreak/>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hint="eastAsia"/>
                <w:lang w:val="en-US" w:eastAsia="zh-CN"/>
              </w:rPr>
              <w:t>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w:t>
            </w:r>
            <w:r>
              <w:rPr>
                <w:b/>
                <w:color w:val="000000"/>
                <w:u w:val="single"/>
              </w:rPr>
              <w:t xml:space="preserve"> is larger than </w:t>
            </w:r>
            <w:r>
              <w:rPr>
                <w:rFonts w:eastAsia="MS PGothic"/>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BDB" w14:textId="77777777" w:rsidR="00E16813" w:rsidRDefault="00E16813">
            <w:pPr>
              <w:tabs>
                <w:tab w:val="left" w:pos="551"/>
              </w:tabs>
              <w:jc w:val="left"/>
              <w:rPr>
                <w:rFonts w:eastAsia="Malgun Gothic"/>
                <w:lang w:val="en-US" w:eastAsia="ko-KR"/>
              </w:rPr>
            </w:pPr>
          </w:p>
        </w:tc>
        <w:tc>
          <w:tcPr>
            <w:tcW w:w="6780" w:type="dxa"/>
          </w:tcPr>
          <w:p w14:paraId="0E0D7BDC" w14:textId="77777777" w:rsidR="00E16813" w:rsidRDefault="0061166D">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Malgun Gothic"/>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Malgun Gothic"/>
                <w:lang w:val="en-US" w:eastAsia="ko-KR"/>
              </w:rPr>
            </w:pPr>
            <w:r>
              <w:rPr>
                <w:rFonts w:eastAsiaTheme="minorEastAsia"/>
                <w:lang w:val="en-US" w:eastAsia="zh-CN"/>
              </w:rPr>
              <w:t xml:space="preserve">Share the </w:t>
            </w:r>
            <w:r>
              <w:rPr>
                <w:rFonts w:eastAsiaTheme="minorEastAsia"/>
                <w:lang w:val="en-US" w:eastAsia="zh-CN"/>
              </w:rPr>
              <w:t xml:space="preserve">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w:t>
            </w:r>
            <w:r>
              <w:rPr>
                <w:rFonts w:eastAsiaTheme="minorEastAsia"/>
                <w:lang w:val="en-US" w:eastAsia="zh-CN"/>
              </w:rPr>
              <w:t xml:space="preserve">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16813" w14:paraId="0E0D7BE9" w14:textId="77777777">
        <w:tc>
          <w:tcPr>
            <w:tcW w:w="1479" w:type="dxa"/>
          </w:tcPr>
          <w:p w14:paraId="0E0D7BE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BF3"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BF4" w14:textId="77777777" w:rsidR="00E16813" w:rsidRDefault="0061166D">
            <w:pPr>
              <w:jc w:val="left"/>
              <w:rPr>
                <w:rFonts w:eastAsia="Malgun Gothic"/>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Malgun Gothic"/>
                <w:lang w:val="en-US" w:eastAsia="ko-KR"/>
              </w:rPr>
            </w:pPr>
            <w:r>
              <w:rPr>
                <w:rFonts w:eastAsiaTheme="minorEastAsia" w:hint="eastAsia"/>
                <w:lang w:val="en-US" w:eastAsia="zh-CN"/>
              </w:rPr>
              <w:t>ZTE, Sanechips</w:t>
            </w:r>
          </w:p>
        </w:tc>
        <w:tc>
          <w:tcPr>
            <w:tcW w:w="1372" w:type="dxa"/>
          </w:tcPr>
          <w:p w14:paraId="1161BB0F" w14:textId="77777777" w:rsidR="00A67870" w:rsidRDefault="00A67870" w:rsidP="00A67870">
            <w:pPr>
              <w:tabs>
                <w:tab w:val="left" w:pos="551"/>
              </w:tabs>
              <w:jc w:val="left"/>
              <w:rPr>
                <w:rFonts w:eastAsia="Malgun Gothic"/>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BF7" w14:textId="77777777" w:rsidR="00E16813" w:rsidRDefault="00E16813">
            <w:pPr>
              <w:tabs>
                <w:tab w:val="left" w:pos="551"/>
              </w:tabs>
              <w:jc w:val="left"/>
              <w:rPr>
                <w:rFonts w:eastAsia="Malgun Gothic"/>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FB" w14:textId="77777777" w:rsidR="00E16813" w:rsidRDefault="00E16813">
            <w:pPr>
              <w:tabs>
                <w:tab w:val="left" w:pos="551"/>
              </w:tabs>
              <w:jc w:val="left"/>
              <w:rPr>
                <w:rFonts w:eastAsia="Malgun Gothic"/>
                <w:lang w:val="en-US" w:eastAsia="ko-KR"/>
              </w:rPr>
            </w:pPr>
          </w:p>
        </w:tc>
        <w:tc>
          <w:tcPr>
            <w:tcW w:w="6780" w:type="dxa"/>
          </w:tcPr>
          <w:p w14:paraId="0E0D7BFC" w14:textId="77777777" w:rsidR="00E16813" w:rsidRDefault="0061166D">
            <w:pPr>
              <w:jc w:val="left"/>
              <w:rPr>
                <w:rFonts w:eastAsia="DengXian"/>
                <w:lang w:val="en-US" w:eastAsia="zh-CN"/>
              </w:rPr>
            </w:pPr>
            <w:r>
              <w:rPr>
                <w:rFonts w:eastAsia="Yu Mincho"/>
                <w:lang w:val="en-US" w:eastAsia="ja-JP"/>
              </w:rPr>
              <w:t xml:space="preserve">We share the </w:t>
            </w:r>
            <w:r>
              <w:rPr>
                <w:rFonts w:eastAsia="Yu Mincho"/>
                <w:lang w:val="en-US" w:eastAsia="ja-JP"/>
              </w:rPr>
              <w:t xml:space="preserve">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Malgun Gothic"/>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lastRenderedPageBreak/>
              <w:t>Intel</w:t>
            </w:r>
          </w:p>
        </w:tc>
        <w:tc>
          <w:tcPr>
            <w:tcW w:w="1372" w:type="dxa"/>
          </w:tcPr>
          <w:p w14:paraId="0E0D7C03"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w:t>
            </w:r>
            <w:r>
              <w:rPr>
                <w:rFonts w:eastAsiaTheme="minorEastAsia"/>
                <w:lang w:val="en-US" w:eastAsia="zh-CN"/>
              </w:rPr>
              <w:t>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Our preference is to that we can follow the current specification and no change is needed. The options listed above do not seem to capture this o</w:t>
            </w:r>
            <w:r>
              <w:rPr>
                <w:rFonts w:eastAsiaTheme="minorEastAsia"/>
                <w:lang w:val="en-US" w:eastAsia="zh-CN"/>
              </w:rPr>
              <w:t xml:space="preserve">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Heading3"/>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Heading4"/>
        <w:rPr>
          <w:rFonts w:ascii="Times New Roman" w:hAnsi="Times New Roman"/>
          <w:b/>
          <w:bCs/>
          <w:sz w:val="20"/>
        </w:rPr>
      </w:pPr>
      <w:r>
        <w:rPr>
          <w:rFonts w:ascii="Times New Roman" w:hAnsi="Times New Roman"/>
          <w:b/>
          <w:bCs/>
          <w:sz w:val="20"/>
          <w:highlight w:val="cyan"/>
        </w:rPr>
        <w:t xml:space="preserve">FL1/FL3 Medium Priority Question </w:t>
      </w:r>
      <w:r>
        <w:rPr>
          <w:rFonts w:ascii="Times New Roman" w:hAnsi="Times New Roman"/>
          <w:b/>
          <w:bCs/>
          <w:sz w:val="20"/>
          <w:highlight w:val="cyan"/>
        </w:rPr>
        <w:t>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w:t>
      </w:r>
      <w:r>
        <w:rPr>
          <w:rFonts w:ascii="Times New Roman" w:hAnsi="Times New Roman" w:cs="Times New Roman"/>
          <w:sz w:val="20"/>
          <w:szCs w:val="20"/>
        </w:rPr>
        <w:t xml:space="preserve"> if the PDSCH scheduled with RA-RNTI or MSGB-RNTI is not greater than 25/12 PRBs with 15/30kHz SCS; </w:t>
      </w:r>
    </w:p>
    <w:p w14:paraId="0E0D7C14" w14:textId="77777777" w:rsidR="00E16813" w:rsidRDefault="0061166D">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 xml:space="preserve">Similar </w:t>
            </w:r>
            <w:r>
              <w:rPr>
                <w:rFonts w:eastAsiaTheme="minorEastAsia"/>
                <w:lang w:val="en-US" w:eastAsia="zh-CN"/>
              </w:rPr>
              <w:t>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w:t>
            </w:r>
            <w:proofErr w:type="gramStart"/>
            <w:r>
              <w:rPr>
                <w:rFonts w:eastAsiaTheme="minorEastAsia" w:hint="eastAsia"/>
                <w:lang w:val="en-US" w:eastAsia="zh-CN"/>
              </w:rPr>
              <w:t>cell</w:t>
            </w:r>
            <w:proofErr w:type="gramEnd"/>
            <w:r>
              <w:rPr>
                <w:rFonts w:eastAsiaTheme="minorEastAsia" w:hint="eastAsia"/>
                <w:lang w:val="en-US" w:eastAsia="zh-CN"/>
              </w:rPr>
              <w:t xml:space="preserve">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t>
            </w:r>
            <w:r>
              <w:rPr>
                <w:rFonts w:eastAsiaTheme="minorEastAsia"/>
                <w:lang w:val="en-US" w:eastAsia="zh-CN"/>
              </w:rPr>
              <w:t xml:space="preserve">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Decoding of RACH messages should be prioritized as</w:t>
            </w:r>
            <w:r>
              <w:rPr>
                <w:rFonts w:eastAsiaTheme="minorEastAsia"/>
                <w:lang w:val="en-US" w:eastAsia="zh-CN"/>
              </w:rPr>
              <w:t xml:space="preserve"> per legacy operation. </w:t>
            </w:r>
          </w:p>
          <w:p w14:paraId="0E0D7C2E" w14:textId="77777777" w:rsidR="00E16813" w:rsidRDefault="0061166D">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ZTE, Sanechips</w:t>
            </w:r>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2EF121DB"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Caption"/>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45" w14:textId="77777777" w:rsidR="00E16813" w:rsidRDefault="0061166D">
            <w:pPr>
              <w:jc w:val="left"/>
              <w:rPr>
                <w:rFonts w:eastAsia="Yu Mincho"/>
                <w:lang w:val="en-US" w:eastAsia="ja-JP"/>
              </w:rPr>
            </w:pPr>
            <w:r>
              <w:rPr>
                <w:rFonts w:eastAsia="Yu Mincho"/>
                <w:lang w:val="en-US" w:eastAsia="ja-JP"/>
              </w:rPr>
              <w:t xml:space="preserve">We share the view with Qualcomm. Regardless of whether RAR/MsgB PDSCH BW is larger or smaller than 5MHz, the following </w:t>
            </w:r>
            <w:r>
              <w:rPr>
                <w:rFonts w:eastAsia="Yu Mincho"/>
                <w:lang w:val="en-US" w:eastAsia="ja-JP"/>
              </w:rPr>
              <w:t>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4B"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C4C"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C4F"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bl>
    <w:p w14:paraId="0E0D7C52" w14:textId="77777777" w:rsidR="00E16813" w:rsidRDefault="00E16813">
      <w:pPr>
        <w:rPr>
          <w:lang w:val="en-US" w:eastAsia="sv-SE"/>
        </w:rPr>
      </w:pPr>
    </w:p>
    <w:p w14:paraId="0E0D7C53" w14:textId="77777777" w:rsidR="00E16813" w:rsidRDefault="0061166D">
      <w:pPr>
        <w:pStyle w:val="Heading3"/>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 xml:space="preserve">Contribution [39] proposes that a Rel-18 eRedCap HD-FDD UE should be </w:t>
      </w:r>
      <w:r>
        <w:rPr>
          <w:lang w:val="en-US"/>
        </w:rPr>
        <w:t>capable of processing one additional unicast DCI scheduling PUSCH (as in TDD).</w:t>
      </w:r>
    </w:p>
    <w:p w14:paraId="0E0D7C55" w14:textId="77777777" w:rsidR="00E16813" w:rsidRDefault="0061166D">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E16813" w14:paraId="0E0D7C6D" w14:textId="77777777">
        <w:tc>
          <w:tcPr>
            <w:tcW w:w="1479" w:type="dxa"/>
          </w:tcPr>
          <w:p w14:paraId="0E0D7C6A" w14:textId="77777777" w:rsidR="00E16813" w:rsidRDefault="0061166D">
            <w:pPr>
              <w:jc w:val="left"/>
              <w:rPr>
                <w:rFonts w:eastAsia="Yu Mincho"/>
                <w:lang w:val="en-US" w:eastAsia="ja-JP"/>
              </w:rPr>
            </w:pPr>
            <w:r>
              <w:rPr>
                <w:rFonts w:eastAsia="Yu Mincho"/>
                <w:lang w:val="en-US" w:eastAsia="ja-JP"/>
              </w:rPr>
              <w:t>Sierra Wireless</w:t>
            </w:r>
          </w:p>
        </w:tc>
        <w:tc>
          <w:tcPr>
            <w:tcW w:w="1372" w:type="dxa"/>
          </w:tcPr>
          <w:p w14:paraId="0E0D7C6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6C" w14:textId="77777777" w:rsidR="00E16813" w:rsidRDefault="0061166D">
            <w:pPr>
              <w:jc w:val="left"/>
              <w:rPr>
                <w:rFonts w:eastAsia="Yu Mincho"/>
                <w:lang w:val="en-US" w:eastAsia="ja-JP"/>
              </w:rPr>
            </w:pPr>
            <w:r>
              <w:rPr>
                <w:rFonts w:eastAsia="Yu Mincho"/>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Heading4"/>
        <w:rPr>
          <w:rFonts w:ascii="Times New Roman" w:hAnsi="Times New Roman"/>
          <w:b/>
          <w:bCs/>
          <w:sz w:val="20"/>
        </w:rPr>
      </w:pPr>
      <w:r>
        <w:rPr>
          <w:rFonts w:ascii="Times New Roman" w:hAnsi="Times New Roman"/>
          <w:b/>
          <w:bCs/>
          <w:sz w:val="20"/>
          <w:highlight w:val="cyan"/>
        </w:rPr>
        <w:lastRenderedPageBreak/>
        <w:t xml:space="preserve">FL1/FL3 Medium Priority Proposal </w:t>
      </w:r>
      <w:r>
        <w:rPr>
          <w:rFonts w:ascii="Times New Roman" w:hAnsi="Times New Roman"/>
          <w:b/>
          <w:bCs/>
          <w:sz w:val="20"/>
          <w:highlight w:val="cyan"/>
        </w:rPr>
        <w:t>2.3-1a</w:t>
      </w:r>
      <w:r>
        <w:rPr>
          <w:rFonts w:ascii="Times New Roman" w:hAnsi="Times New Roman"/>
          <w:b/>
          <w:bCs/>
          <w:sz w:val="20"/>
        </w:rPr>
        <w:t>:</w:t>
      </w:r>
    </w:p>
    <w:p w14:paraId="0E0D7C72"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w:t>
            </w:r>
            <w:r>
              <w:rPr>
                <w:rFonts w:eastAsiaTheme="minorEastAsia" w:hint="eastAsia"/>
                <w:lang w:val="en-US" w:eastAsia="zh-CN"/>
              </w:rPr>
              <w:t xml:space="preserve">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w:t>
            </w:r>
            <w:r>
              <w:rPr>
                <w:szCs w:val="22"/>
                <w:lang w:val="en-US"/>
              </w:rPr>
              <w:t>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w:t>
            </w:r>
            <w:r>
              <w:rPr>
                <w:rFonts w:eastAsiaTheme="minorEastAsia"/>
                <w:lang w:val="en-US" w:eastAsia="zh-CN"/>
              </w:rPr>
              <w:t xml:space="preserve">its, the number of PRBs corresponding to 5MHz is sufficient even for non-RedCap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E16813" w14:paraId="0E0D7C94" w14:textId="77777777">
        <w:tc>
          <w:tcPr>
            <w:tcW w:w="1479" w:type="dxa"/>
          </w:tcPr>
          <w:p w14:paraId="0E0D7C8F"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Malgun Gothic"/>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w:t>
            </w:r>
            <w:r>
              <w:rPr>
                <w:rFonts w:eastAsiaTheme="minorEastAsia"/>
                <w:b/>
                <w:bCs/>
                <w:i/>
                <w:iCs/>
                <w:lang w:val="en-US" w:eastAsia="zh-CN"/>
              </w:rPr>
              <w:t>z + PR1 is</w:t>
            </w:r>
            <w:r>
              <w:rPr>
                <w:rFonts w:eastAsiaTheme="minorEastAsia"/>
                <w:i/>
                <w:iCs/>
                <w:lang w:val="en-US" w:eastAsia="zh-CN"/>
              </w:rPr>
              <w:t xml:space="preserve"> realized by following:</w:t>
            </w:r>
          </w:p>
          <w:p w14:paraId="0E0D7C93" w14:textId="77777777" w:rsidR="00E16813" w:rsidRDefault="0061166D">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96"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Yu Mincho"/>
                <w:lang w:val="en-US" w:eastAsia="ja-JP"/>
              </w:rPr>
              <w:t>In an initial BWP where Rel-18 RedCap UE is supported, it would be an</w:t>
            </w:r>
            <w:r>
              <w:rPr>
                <w:rFonts w:eastAsia="Yu Mincho"/>
                <w:lang w:val="en-US" w:eastAsia="ja-JP"/>
              </w:rPr>
              <w:t xml:space="preserve"> error case.</w:t>
            </w:r>
          </w:p>
        </w:tc>
      </w:tr>
      <w:tr w:rsidR="00E16813" w14:paraId="0E0D7CA8" w14:textId="77777777">
        <w:tc>
          <w:tcPr>
            <w:tcW w:w="1479" w:type="dxa"/>
          </w:tcPr>
          <w:p w14:paraId="0E0D7CA1"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t>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Wouldn’t similar case also exist for Rel-17 RedCap (i.e., Ms</w:t>
            </w:r>
            <w:r>
              <w:rPr>
                <w:rFonts w:eastAsiaTheme="minorEastAsia"/>
                <w:lang w:val="en-US" w:eastAsia="zh-CN"/>
              </w:rPr>
              <w:t xml:space="preserve">g3 PUSCH for Rel-17 RedCap scheduled with larger than 20 MHz)? Since we haven’t specified any </w:t>
            </w:r>
            <w:r>
              <w:rPr>
                <w:rFonts w:eastAsiaTheme="minorEastAsia"/>
                <w:lang w:val="en-US" w:eastAsia="zh-CN"/>
              </w:rPr>
              <w:lastRenderedPageBreak/>
              <w:t>such behavior for Rel-17 RedCap, there might not be a need to specify the behavior for Rel-18 eRedCap. However, we are open to hearing more views from other compa</w:t>
            </w:r>
            <w:r>
              <w:rPr>
                <w:rFonts w:eastAsiaTheme="minorEastAsia"/>
                <w:lang w:val="en-US" w:eastAsia="zh-CN"/>
              </w:rPr>
              <w:t xml:space="preserve">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lastRenderedPageBreak/>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CB2"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CB3" w14:textId="77777777" w:rsidR="00E16813" w:rsidRDefault="0061166D">
            <w:pPr>
              <w:jc w:val="left"/>
              <w:rPr>
                <w:rFonts w:eastAsia="Malgun Gothic"/>
                <w:lang w:val="en-US" w:eastAsia="ko-KR"/>
              </w:rPr>
            </w:pPr>
            <w:r>
              <w:rPr>
                <w:rFonts w:eastAsia="Malgun Gothic"/>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CB6"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CB7" w14:textId="77777777" w:rsidR="00E16813" w:rsidRDefault="0061166D">
            <w:pPr>
              <w:jc w:val="left"/>
              <w:rPr>
                <w:rFonts w:eastAsia="Yu Mincho"/>
                <w:lang w:val="en-US" w:eastAsia="ja-JP"/>
              </w:rPr>
            </w:pPr>
            <w:r>
              <w:rPr>
                <w:rFonts w:eastAsia="Yu Mincho"/>
                <w:lang w:val="en-US" w:eastAsia="ja-JP"/>
              </w:rPr>
              <w:t xml:space="preserve">We support the proposal. </w:t>
            </w:r>
          </w:p>
          <w:p w14:paraId="0E0D7CB8" w14:textId="77777777" w:rsidR="00E16813" w:rsidRDefault="0061166D">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eRedCap can share the same RA-RNTI and the Rel-18 eRedCap UE may receive RAR which schedules Msg3 PUSCH with larger BW than 5MHz for </w:t>
            </w:r>
            <w:r>
              <w:rPr>
                <w:rFonts w:eastAsia="Yu Mincho"/>
                <w:lang w:val="en-US" w:eastAsia="ja-JP"/>
              </w:rPr>
              <w:t>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Yu Mincho"/>
                <w:lang w:val="en-US" w:eastAsia="ja-JP"/>
              </w:rPr>
            </w:pPr>
            <w:r>
              <w:rPr>
                <w:rFonts w:eastAsia="Yu Mincho"/>
                <w:lang w:val="en-US" w:eastAsia="ja-JP"/>
              </w:rPr>
              <w:t>Intel</w:t>
            </w:r>
          </w:p>
        </w:tc>
        <w:tc>
          <w:tcPr>
            <w:tcW w:w="1372" w:type="dxa"/>
          </w:tcPr>
          <w:p w14:paraId="0E0D7CB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BC" w14:textId="77777777" w:rsidR="00E16813" w:rsidRDefault="0061166D">
            <w:pPr>
              <w:jc w:val="left"/>
              <w:rPr>
                <w:rFonts w:eastAsia="Yu Mincho"/>
                <w:lang w:val="en-US" w:eastAsia="ja-JP"/>
              </w:rPr>
            </w:pPr>
            <w:r>
              <w:rPr>
                <w:rFonts w:eastAsia="Yu Mincho"/>
                <w:lang w:val="en-US" w:eastAsia="ja-JP"/>
              </w:rPr>
              <w:t>We support the proposal.</w:t>
            </w:r>
          </w:p>
          <w:p w14:paraId="0E0D7CBD" w14:textId="77777777" w:rsidR="00E16813" w:rsidRDefault="0061166D">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E16813" w14:paraId="0E0D7CC2" w14:textId="77777777">
        <w:tc>
          <w:tcPr>
            <w:tcW w:w="1479" w:type="dxa"/>
          </w:tcPr>
          <w:p w14:paraId="0E0D7CB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C0" w14:textId="77777777" w:rsidR="00E16813" w:rsidRDefault="00E16813">
            <w:pPr>
              <w:tabs>
                <w:tab w:val="left" w:pos="551"/>
              </w:tabs>
              <w:jc w:val="left"/>
              <w:rPr>
                <w:rFonts w:eastAsia="Yu Mincho"/>
                <w:lang w:val="en-US" w:eastAsia="ja-JP"/>
              </w:rPr>
            </w:pPr>
          </w:p>
        </w:tc>
        <w:tc>
          <w:tcPr>
            <w:tcW w:w="6780" w:type="dxa"/>
          </w:tcPr>
          <w:p w14:paraId="0E0D7CC1"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w:t>
            </w:r>
            <w:r>
              <w:rPr>
                <w:rFonts w:eastAsia="Yu Mincho"/>
                <w:lang w:val="en-US" w:eastAsia="ja-JP"/>
              </w:rPr>
              <w:t xml:space="preserve"> UE.</w:t>
            </w:r>
          </w:p>
        </w:tc>
      </w:tr>
      <w:tr w:rsidR="00E16813" w14:paraId="0E0D7CC6" w14:textId="77777777">
        <w:tc>
          <w:tcPr>
            <w:tcW w:w="1479" w:type="dxa"/>
          </w:tcPr>
          <w:p w14:paraId="0E0D7CC3" w14:textId="77777777" w:rsidR="00E16813" w:rsidRDefault="0061166D">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Yu Mincho"/>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Yu Mincho"/>
                <w:lang w:val="en-US" w:eastAsia="ja-JP"/>
              </w:rPr>
            </w:pPr>
            <w:r>
              <w:rPr>
                <w:rFonts w:eastAsia="Yu Mincho"/>
                <w:lang w:val="en-US" w:eastAsia="ja-JP"/>
              </w:rPr>
              <w:t>Same view with vivo.</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w:t>
      </w:r>
      <w:r>
        <w:rPr>
          <w:rFonts w:ascii="Times New Roman" w:hAnsi="Times New Roman" w:cs="Times New Roman"/>
          <w:b/>
          <w:sz w:val="20"/>
          <w:szCs w:val="20"/>
          <w:lang w:val="en-US"/>
        </w:rPr>
        <w:t>on spanning a bandwidth of more than ~5 MHz per slot.</w:t>
      </w:r>
    </w:p>
    <w:p w14:paraId="0E0D7CD2"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3" w14:textId="77777777" w:rsidR="00E16813" w:rsidRDefault="0061166D">
      <w:pPr>
        <w:pStyle w:val="ListParagraph"/>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Confirm the following working assumption by assuming that Msg3 </w:t>
      </w:r>
      <w:r>
        <w:rPr>
          <w:rFonts w:ascii="Times New Roman" w:hAnsi="Times New Roman" w:cs="Times New Roman"/>
          <w:b/>
          <w:sz w:val="20"/>
          <w:szCs w:val="20"/>
          <w:lang w:val="en-US"/>
        </w:rPr>
        <w:t>indication is available:</w:t>
      </w:r>
    </w:p>
    <w:p w14:paraId="0E0D7CD5"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w:t>
      </w:r>
      <w:r>
        <w:rPr>
          <w:rFonts w:ascii="Times New Roman" w:eastAsia="DengXian" w:hAnsi="Times New Roman" w:cs="Times New Roman"/>
          <w:b/>
          <w:sz w:val="20"/>
          <w:szCs w:val="20"/>
          <w:lang w:val="en-US" w:eastAsia="zh-CN"/>
        </w:rPr>
        <w:t>er of PRBs than 25 PRBs for 15 kHz SCS and 12 PRBs for 30 kHz SCS.</w:t>
      </w:r>
    </w:p>
    <w:p w14:paraId="0E0D7CD7" w14:textId="77777777" w:rsidR="00E16813" w:rsidRDefault="0061166D">
      <w:pPr>
        <w:pStyle w:val="ListParagraph"/>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 xml:space="preserve">While the intent seems clear, the </w:t>
            </w:r>
            <w:r>
              <w:rPr>
                <w:rFonts w:eastAsiaTheme="minorEastAsia"/>
                <w:lang w:val="en-US" w:eastAsia="zh-CN"/>
              </w:rPr>
              <w:t>sub-bullets should be revised as shown in blue (the second bullet deals with TC-RNTI while the lowest bullet deals with C-RNTI)</w:t>
            </w:r>
          </w:p>
          <w:p w14:paraId="0E0D7CE3" w14:textId="77777777" w:rsidR="00E16813" w:rsidRDefault="0061166D">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r>
              <w:rPr>
                <w:rFonts w:ascii="Times New Roman" w:eastAsia="DengXian" w:hAnsi="Times New Roman" w:cs="Times New Roman"/>
                <w:b/>
                <w:sz w:val="20"/>
                <w:szCs w:val="20"/>
                <w:lang w:val="en-US" w:eastAsia="zh-CN"/>
              </w:rPr>
              <w:t>.</w:t>
            </w:r>
          </w:p>
          <w:p w14:paraId="0E0D7CE6" w14:textId="77777777" w:rsidR="00E16813" w:rsidRDefault="0061166D">
            <w:pPr>
              <w:pStyle w:val="ListParagraph"/>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CE9"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Yu Mincho"/>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CF1" w14:textId="77777777" w:rsidR="00E16813" w:rsidRDefault="0061166D">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CF5" w14:textId="77777777" w:rsidR="00E16813" w:rsidRDefault="006116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0D7CF6" w14:textId="77777777" w:rsidR="00E16813" w:rsidRDefault="00E16813">
            <w:pPr>
              <w:jc w:val="left"/>
              <w:rPr>
                <w:rFonts w:eastAsia="Malgun Gothic"/>
                <w:lang w:val="en-US" w:eastAsia="ko-KR"/>
              </w:rPr>
            </w:pPr>
          </w:p>
        </w:tc>
      </w:tr>
      <w:tr w:rsidR="00E16813" w14:paraId="0E0D7CFB" w14:textId="77777777">
        <w:tc>
          <w:tcPr>
            <w:tcW w:w="1479" w:type="dxa"/>
          </w:tcPr>
          <w:p w14:paraId="0E0D7CF8" w14:textId="77777777" w:rsidR="00E16813" w:rsidRDefault="0061166D">
            <w:pPr>
              <w:jc w:val="left"/>
              <w:rPr>
                <w:rFonts w:eastAsia="Malgun Gothic"/>
                <w:lang w:val="en-US" w:eastAsia="ko-KR"/>
              </w:rPr>
            </w:pPr>
            <w:r>
              <w:rPr>
                <w:rFonts w:eastAsia="Malgun Gothic"/>
                <w:lang w:val="en-US" w:eastAsia="ko-KR"/>
              </w:rPr>
              <w:t>Nokia, NSB</w:t>
            </w:r>
          </w:p>
        </w:tc>
        <w:tc>
          <w:tcPr>
            <w:tcW w:w="1372" w:type="dxa"/>
          </w:tcPr>
          <w:p w14:paraId="0E0D7CF9" w14:textId="77777777" w:rsidR="00E16813" w:rsidRDefault="0061166D">
            <w:pPr>
              <w:tabs>
                <w:tab w:val="left" w:pos="551"/>
              </w:tabs>
              <w:jc w:val="left"/>
              <w:rPr>
                <w:rFonts w:eastAsia="Malgun Gothic"/>
                <w:lang w:val="en-US" w:eastAsia="ko-KR"/>
              </w:rPr>
            </w:pPr>
            <w:r>
              <w:rPr>
                <w:rFonts w:eastAsia="Malgun Gothic"/>
                <w:lang w:val="en-US" w:eastAsia="ko-KR"/>
              </w:rPr>
              <w:t>N</w:t>
            </w:r>
          </w:p>
        </w:tc>
        <w:tc>
          <w:tcPr>
            <w:tcW w:w="6780" w:type="dxa"/>
          </w:tcPr>
          <w:p w14:paraId="0E0D7CFA" w14:textId="77777777" w:rsidR="00E16813" w:rsidRDefault="0061166D">
            <w:pPr>
              <w:jc w:val="left"/>
              <w:rPr>
                <w:rFonts w:eastAsia="Malgun Gothic"/>
                <w:lang w:val="en-US" w:eastAsia="ko-KR"/>
              </w:rPr>
            </w:pPr>
            <w:r>
              <w:rPr>
                <w:rFonts w:eastAsia="Malgun Gothic"/>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Malgun Gothic"/>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Malgun Gothic"/>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Malgun Gothic"/>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D01"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Yu Mincho"/>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Yu Mincho"/>
                <w:lang w:val="en-US" w:eastAsia="ja-JP"/>
              </w:rPr>
            </w:pPr>
            <w:r>
              <w:rPr>
                <w:rFonts w:eastAsiaTheme="minorEastAsia"/>
                <w:lang w:val="en-US" w:eastAsia="zh-CN"/>
              </w:rPr>
              <w:t>Xiaomi</w:t>
            </w:r>
          </w:p>
        </w:tc>
        <w:tc>
          <w:tcPr>
            <w:tcW w:w="1372" w:type="dxa"/>
          </w:tcPr>
          <w:p w14:paraId="0E0D7D05"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Msg4 PDSCH scheduled by C-RNTI, its </w:t>
            </w:r>
            <w:r>
              <w:rPr>
                <w:rFonts w:eastAsiaTheme="minorEastAsia"/>
                <w:lang w:val="en-US" w:eastAsia="zh-CN"/>
              </w:rPr>
              <w:t>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ZTE, Sanechips</w:t>
            </w:r>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55D5789" w14:textId="77777777" w:rsidR="00EC0EB8" w:rsidRDefault="00EC0EB8" w:rsidP="00EC0EB8">
            <w:pPr>
              <w:pStyle w:val="ListParagraph"/>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ListParagraph"/>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ListParagraph"/>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ListParagraph"/>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Yu Mincho"/>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Yu Mincho"/>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Yu Mincho"/>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Yu Mincho"/>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lastRenderedPageBreak/>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Yu Mincho"/>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Yu Mincho"/>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 xml:space="preserve">MsgB PDSCH </w:t>
      </w:r>
      <w:r>
        <w:rPr>
          <w:rFonts w:ascii="Arial" w:eastAsia="Times New Roman" w:hAnsi="Arial"/>
          <w:sz w:val="32"/>
          <w:lang w:val="en-US"/>
        </w:rPr>
        <w:t>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w:t>
            </w:r>
            <w:r>
              <w:rPr>
                <w:lang w:val="en-US"/>
              </w:rPr>
              <w:t>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w:t>
      </w:r>
      <w:r>
        <w:rPr>
          <w:rFonts w:cs="Arial"/>
          <w:lang w:val="en-US"/>
        </w:rPr>
        <w:t>o inform RAN2 about the following case, to consider, if needed, the UE behavior in the RAN2 specifications, and ask RAN2 for feedback if any:</w:t>
      </w:r>
    </w:p>
    <w:p w14:paraId="0E0D7D2E" w14:textId="77777777" w:rsidR="00E16813" w:rsidRDefault="0061166D">
      <w:pPr>
        <w:pStyle w:val="ListParagraph"/>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w:t>
      </w:r>
      <w:r>
        <w:rPr>
          <w:rFonts w:ascii="Arial" w:hAnsi="Arial" w:cs="Arial"/>
          <w:sz w:val="20"/>
          <w:szCs w:val="20"/>
          <w:lang w:val="en-US"/>
        </w:rPr>
        <w:t>ger bandwidth than it can receive or process</w:t>
      </w:r>
    </w:p>
    <w:p w14:paraId="0E0D7D2F" w14:textId="77777777" w:rsidR="00E16813" w:rsidRDefault="0061166D">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Assuming that MsgA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t xml:space="preserve">For UE BB complexity </w:t>
            </w:r>
            <w:r>
              <w:rPr>
                <w:rFonts w:eastAsia="SimSun"/>
                <w:lang w:val="en-US" w:eastAsia="ja-JP"/>
              </w:rPr>
              <w:t xml:space="preserve">reduction, a UE </w:t>
            </w:r>
            <w:proofErr w:type="gramStart"/>
            <w:r>
              <w:rPr>
                <w:rFonts w:eastAsia="SimSun"/>
                <w:lang w:val="en-US" w:eastAsia="ja-JP"/>
              </w:rPr>
              <w:t>is able to</w:t>
            </w:r>
            <w:proofErr w:type="gramEnd"/>
            <w:r>
              <w:rPr>
                <w:rFonts w:eastAsia="SimSun"/>
                <w:lang w:val="en-US" w:eastAsia="ja-JP"/>
              </w:rPr>
              <w:t xml:space="preserve"> receive a MsgB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The UE is not required to process a MsgB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br/>
        <w:t>Co</w:t>
      </w:r>
      <w:r>
        <w:rPr>
          <w:lang w:val="en-US"/>
        </w:rPr>
        <w:t>ntributions [8, 11, 12, 13, 34] express that the MsgB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Contributions [9, 10, 15, 16, 20, 28, 32] express that the MsgB bandwidth should instead be li</w:t>
      </w:r>
      <w:r>
        <w:rPr>
          <w:lang w:val="en-US"/>
        </w:rPr>
        <w:t>mited in a similar way as Msg2 (i.e., allowing a larger number of PRBs).</w:t>
      </w:r>
    </w:p>
    <w:p w14:paraId="0E0D7D38" w14:textId="77777777" w:rsidR="00E16813" w:rsidRDefault="0061166D">
      <w:pPr>
        <w:tabs>
          <w:tab w:val="left" w:pos="1200"/>
        </w:tabs>
        <w:rPr>
          <w:lang w:val="en-US"/>
        </w:rPr>
      </w:pPr>
      <w:r>
        <w:rPr>
          <w:lang w:val="en-US"/>
        </w:rPr>
        <w:t xml:space="preserve">Contributions [14, 18] express that the MsgB </w:t>
      </w:r>
      <w:proofErr w:type="spellStart"/>
      <w:r>
        <w:rPr>
          <w:lang w:val="en-US"/>
        </w:rPr>
        <w:t>successRAR</w:t>
      </w:r>
      <w:proofErr w:type="spellEnd"/>
      <w:r>
        <w:rPr>
          <w:lang w:val="en-US"/>
        </w:rPr>
        <w:t xml:space="preserve"> bandwidth should be limited in a similar way as Msg4 but that the MsgB </w:t>
      </w:r>
      <w:proofErr w:type="spellStart"/>
      <w:r>
        <w:rPr>
          <w:lang w:val="en-US"/>
        </w:rPr>
        <w:t>fallbackRAR</w:t>
      </w:r>
      <w:proofErr w:type="spellEnd"/>
      <w:r>
        <w:rPr>
          <w:lang w:val="en-US"/>
        </w:rPr>
        <w:t xml:space="preserve"> bandwidth should be limited in a similar way</w:t>
      </w:r>
      <w:r>
        <w:rPr>
          <w:lang w:val="en-US"/>
        </w:rPr>
        <w:t xml:space="preserve"> as Msg2.</w:t>
      </w:r>
    </w:p>
    <w:p w14:paraId="0E0D7D39" w14:textId="77777777" w:rsidR="00E16813" w:rsidRDefault="0061166D">
      <w:pPr>
        <w:tabs>
          <w:tab w:val="left" w:pos="1200"/>
        </w:tabs>
        <w:rPr>
          <w:lang w:val="en-US"/>
        </w:rPr>
      </w:pPr>
      <w:r>
        <w:rPr>
          <w:lang w:val="en-US"/>
        </w:rPr>
        <w:t>Contribution [33] expresses that the bandwidth of a MsgB scheduled with MSGB-RNTI should be limited in a similar way as Msg2 but that the bandwidth of a MsgB scheduled with C-RNTI should be limited in a similar way as Msg4.</w:t>
      </w:r>
    </w:p>
    <w:p w14:paraId="0E0D7D3A" w14:textId="77777777" w:rsidR="00E16813" w:rsidRDefault="0061166D">
      <w:pPr>
        <w:tabs>
          <w:tab w:val="left" w:pos="1200"/>
        </w:tabs>
        <w:rPr>
          <w:lang w:val="en-US"/>
        </w:rPr>
      </w:pPr>
      <w:r>
        <w:rPr>
          <w:lang w:val="en-US"/>
        </w:rPr>
        <w:t>Contribution [17] argu</w:t>
      </w:r>
      <w:r>
        <w:rPr>
          <w:lang w:val="en-US"/>
        </w:rPr>
        <w:t>es that the MsgB bandwidth requires further consideration due to its difference compared to both Msg2 and Msg4.</w:t>
      </w:r>
    </w:p>
    <w:p w14:paraId="0E0D7D3B"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 xml:space="preserve">Companies are invited to express their preference regarding the MsgB PDSCH bandwidth </w:t>
      </w:r>
      <w:r>
        <w:rPr>
          <w:b/>
          <w:lang w:val="en-US"/>
        </w:rPr>
        <w:t>(considering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 xml:space="preserve">The proposal presumed that MsgA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w:t>
            </w:r>
            <w:r>
              <w:rPr>
                <w:rFonts w:eastAsiaTheme="minorEastAsia"/>
                <w:lang w:val="en-US" w:eastAsia="zh-CN"/>
              </w:rPr>
              <w:t>behavior for MsgB PDSCH bandwidth when MsgA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tcPr>
          <w:p w14:paraId="0E0D7D47" w14:textId="77777777" w:rsidR="00E16813" w:rsidRDefault="0061166D">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MsgB is allowed to be </w:t>
            </w:r>
            <w:r>
              <w:rPr>
                <w:rFonts w:eastAsia="MS PGothic"/>
                <w:color w:val="000000" w:themeColor="text1"/>
                <w:lang w:val="en-US" w:eastAsia="ja-JP"/>
              </w:rPr>
              <w:t>scheduled larger than 25/12 PRBs for 15/30 kHz SCS.</w:t>
            </w:r>
          </w:p>
        </w:tc>
      </w:tr>
      <w:tr w:rsidR="00E16813" w14:paraId="0E0D7D4C" w14:textId="77777777">
        <w:tc>
          <w:tcPr>
            <w:tcW w:w="1479" w:type="dxa"/>
          </w:tcPr>
          <w:p w14:paraId="0E0D7D49" w14:textId="77777777" w:rsidR="00E16813" w:rsidRDefault="0061166D">
            <w:pPr>
              <w:jc w:val="left"/>
              <w:rPr>
                <w:rFonts w:eastAsia="Yu Mincho"/>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MsgA PUSCH may fail.</w:t>
            </w:r>
          </w:p>
          <w:p w14:paraId="0E0D7D4B" w14:textId="77777777" w:rsidR="00E16813" w:rsidRDefault="0061166D">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w:t>
            </w:r>
            <w:r>
              <w:rPr>
                <w:rFonts w:eastAsiaTheme="minorEastAsia" w:hint="eastAsia"/>
                <w:lang w:val="en-US" w:eastAsia="zh-CN"/>
              </w:rPr>
              <w:t xml:space="preserve">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As shown in the following MsgB MAC PDU structure, MsgB bandwidth should instead be limited in a similar way as Msg2 (i.e., allowing a larger number of</w:t>
            </w:r>
            <w:r>
              <w:rPr>
                <w:lang w:val="en-US"/>
              </w:rPr>
              <w:t xml:space="preserve"> PRBs) </w:t>
            </w:r>
          </w:p>
          <w:p w14:paraId="0E0D7D4F" w14:textId="77777777" w:rsidR="00E16813" w:rsidRDefault="0061166D">
            <w:pPr>
              <w:jc w:val="left"/>
              <w:rPr>
                <w:rFonts w:eastAsiaTheme="minorEastAsia"/>
                <w:lang w:val="en-US" w:eastAsia="zh-CN"/>
              </w:rPr>
            </w:pPr>
            <w:r>
              <w:rPr>
                <w:noProof/>
                <w:lang w:val="en-US" w:eastAsia="zh-CN"/>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Malgun Gothic" w:hint="eastAsia"/>
                <w:lang w:val="en-US" w:eastAsia="ko-KR"/>
              </w:rPr>
              <w:t>LG</w:t>
            </w:r>
          </w:p>
        </w:tc>
        <w:tc>
          <w:tcPr>
            <w:tcW w:w="8155" w:type="dxa"/>
          </w:tcPr>
          <w:p w14:paraId="0E0D7D53" w14:textId="77777777" w:rsidR="00E16813" w:rsidRDefault="0061166D">
            <w:pPr>
              <w:jc w:val="left"/>
              <w:rPr>
                <w:lang w:val="en-US"/>
              </w:rPr>
            </w:pPr>
            <w:r>
              <w:rPr>
                <w:rFonts w:eastAsia="Malgun Gothic"/>
                <w:lang w:val="en-US" w:eastAsia="ko-KR"/>
              </w:rPr>
              <w:t xml:space="preserve">MsgB-RNTI is different from C-RNTI or TC-RNTI (CS-RNTI, MCS-C-RNTI) which is scheduled for one UE of unicast PDSCH and is almost same with SI-RNTI, P-RNTI or RA-RNIT which can be scheduled for multiple UEs. </w:t>
            </w:r>
            <w:r>
              <w:rPr>
                <w:rFonts w:eastAsia="Malgun Gothic"/>
                <w:lang w:val="en-US" w:eastAsia="ko-KR"/>
              </w:rPr>
              <w:t xml:space="preserve">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w:t>
            </w:r>
            <w:r>
              <w:rPr>
                <w:rFonts w:eastAsia="Malgun Gothic"/>
                <w:lang w:val="en-US" w:eastAsia="ko-KR"/>
              </w:rPr>
              <w:t xml:space="preserve">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MsgB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w:t>
            </w:r>
            <w:r>
              <w:rPr>
                <w:rFonts w:eastAsia="Malgun Gothic"/>
                <w:lang w:val="en-US" w:eastAsia="ko-KR"/>
              </w:rPr>
              <w:t>ow why this overhead and restriction is needed in 2-step RACH process for Rel-18 eRedCap.</w:t>
            </w:r>
          </w:p>
        </w:tc>
      </w:tr>
      <w:tr w:rsidR="00E16813" w14:paraId="0E0D7D57" w14:textId="77777777">
        <w:tc>
          <w:tcPr>
            <w:tcW w:w="1479" w:type="dxa"/>
          </w:tcPr>
          <w:p w14:paraId="0E0D7D55"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D56" w14:textId="77777777" w:rsidR="00E16813" w:rsidRDefault="0061166D">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r>
              <w:rPr>
                <w:rFonts w:eastAsiaTheme="minorEastAsia" w:hint="eastAsia"/>
                <w:lang w:val="en-US" w:eastAsia="zh-CN"/>
              </w:rPr>
              <w:t>M</w:t>
            </w:r>
            <w:r>
              <w:rPr>
                <w:rFonts w:eastAsiaTheme="minorEastAsia"/>
                <w:lang w:val="en-US" w:eastAsia="zh-CN"/>
              </w:rPr>
              <w:t xml:space="preserve">sgB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MsgB should be allowed to be larger than 25/12 PRBs while n</w:t>
            </w:r>
            <w:r>
              <w:rPr>
                <w:rFonts w:eastAsiaTheme="minorEastAsia"/>
                <w:lang w:val="en-US" w:eastAsia="zh-CN"/>
              </w:rPr>
              <w:t xml:space="preserve">ot greater than 20MHz as per legacy operation. </w:t>
            </w:r>
          </w:p>
        </w:tc>
      </w:tr>
      <w:tr w:rsidR="00E16813" w14:paraId="0E0D7D5A" w14:textId="77777777">
        <w:tc>
          <w:tcPr>
            <w:tcW w:w="1479" w:type="dxa"/>
          </w:tcPr>
          <w:p w14:paraId="0E0D7D58" w14:textId="77777777" w:rsidR="00E16813" w:rsidRDefault="0061166D">
            <w:pPr>
              <w:jc w:val="left"/>
              <w:rPr>
                <w:rFonts w:eastAsia="Yu Mincho"/>
                <w:lang w:val="en-US" w:eastAsia="ja-JP"/>
              </w:rPr>
            </w:pPr>
            <w:r>
              <w:rPr>
                <w:rFonts w:eastAsia="Yu Mincho"/>
                <w:lang w:val="en-US" w:eastAsia="ja-JP"/>
              </w:rPr>
              <w:t>Nokia, NSB</w:t>
            </w:r>
          </w:p>
        </w:tc>
        <w:tc>
          <w:tcPr>
            <w:tcW w:w="8155" w:type="dxa"/>
          </w:tcPr>
          <w:p w14:paraId="0E0D7D59" w14:textId="77777777" w:rsidR="00E16813" w:rsidRDefault="0061166D">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Yu Mincho"/>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r>
              <w:rPr>
                <w:lang w:val="en-US"/>
              </w:rPr>
              <w:t xml:space="preserve">MsgB PDSCH bandwidth should be limited in a similar way as </w:t>
            </w:r>
            <w:r>
              <w:rPr>
                <w:lang w:val="en-US"/>
              </w:rPr>
              <w:t xml:space="preserve">Msg2 as multiple messages for more than one UEs can be multiplexed in the same channel. MsgB PDSCH </w:t>
            </w:r>
            <w:proofErr w:type="gramStart"/>
            <w:r>
              <w:rPr>
                <w:lang w:val="en-US"/>
              </w:rPr>
              <w:t>has to</w:t>
            </w:r>
            <w:proofErr w:type="gramEnd"/>
            <w:r>
              <w:rPr>
                <w:lang w:val="en-US"/>
              </w:rPr>
              <w:t xml:space="preserve"> be handled as other broadcast PDSCHs including Msg2.</w:t>
            </w:r>
          </w:p>
          <w:p w14:paraId="0E0D7D5D" w14:textId="77777777" w:rsidR="00E16813" w:rsidRDefault="0061166D">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w:t>
            </w:r>
            <w:r>
              <w:rPr>
                <w:lang w:val="en-US"/>
              </w:rPr>
              <w:t>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D60" w14:textId="77777777" w:rsidR="00E16813" w:rsidRDefault="0061166D">
            <w:pPr>
              <w:jc w:val="left"/>
              <w:rPr>
                <w:lang w:val="en-US"/>
              </w:rPr>
            </w:pPr>
            <w:r>
              <w:rPr>
                <w:rFonts w:eastAsia="Yu Mincho"/>
                <w:lang w:val="en-US" w:eastAsia="ja-JP"/>
              </w:rPr>
              <w:t xml:space="preserve">MsgB bandwidth should be handled as Msg2 as MsgB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ZTE, Sanechips</w:t>
            </w:r>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E16813" w14:paraId="0E0D7D6D" w14:textId="77777777">
        <w:tc>
          <w:tcPr>
            <w:tcW w:w="1479" w:type="dxa"/>
          </w:tcPr>
          <w:p w14:paraId="0E0D7D6B" w14:textId="77777777" w:rsidR="00E16813" w:rsidRDefault="0061166D">
            <w:pPr>
              <w:jc w:val="left"/>
              <w:rPr>
                <w:rFonts w:eastAsia="Yu Mincho"/>
                <w:lang w:val="en-US" w:eastAsia="ja-JP"/>
              </w:rPr>
            </w:pPr>
            <w:r>
              <w:t>FUTUREWEI</w:t>
            </w:r>
          </w:p>
        </w:tc>
        <w:tc>
          <w:tcPr>
            <w:tcW w:w="8155" w:type="dxa"/>
          </w:tcPr>
          <w:p w14:paraId="0E0D7D6C" w14:textId="77777777" w:rsidR="00E16813" w:rsidRDefault="0061166D">
            <w:pPr>
              <w:jc w:val="left"/>
              <w:rPr>
                <w:rFonts w:eastAsia="Yu Mincho"/>
                <w:lang w:val="en-US" w:eastAsia="ja-JP"/>
              </w:rPr>
            </w:pPr>
            <w:r>
              <w:t>Got clarification that MsgA indication refers to MAC CE. Si</w:t>
            </w:r>
            <w:r>
              <w:t xml:space="preserve">milar understanding as Nokia.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w:t>
      </w:r>
      <w:r>
        <w:rPr>
          <w:lang w:eastAsia="ja-JP"/>
        </w:rPr>
        <w:t>posals for broadcast and multicast, respectively, can be considered.</w:t>
      </w:r>
    </w:p>
    <w:p w14:paraId="0E0D7D71"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w:t>
            </w:r>
            <w:r>
              <w:rPr>
                <w:rFonts w:eastAsia="Yu Mincho"/>
                <w:lang w:val="en-US" w:eastAsia="ja-JP"/>
              </w:rPr>
              <w:t>support broadcast MBS PDSCH is not informed. Therefore, if the RedCap UE support MBS PDSCH, it should be same as non-RedCap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D84"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Malgun Gothic"/>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Malgun Gothic"/>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ZTE, Sanechips</w:t>
            </w:r>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91" w14:textId="77777777" w:rsidR="00E16813" w:rsidRDefault="0061166D">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Yu Mincho"/>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Heading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w:t>
            </w:r>
            <w:r>
              <w:rPr>
                <w:rFonts w:eastAsia="Yu Mincho"/>
                <w:lang w:val="en-US" w:eastAsia="ja-JP"/>
              </w:rPr>
              <w:t>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w:t>
            </w:r>
            <w:r>
              <w:rPr>
                <w:rFonts w:eastAsia="Malgun Gothic"/>
                <w:lang w:val="en-US" w:eastAsia="ko-KR"/>
              </w:rPr>
              <w:t>multicast PDSCH can be same as Broadcast PDSCH with disabling HARQ feedback. We think that the number of PRBs for multicast can be different whether HARQ feedback is disabled or not. with HARQ feedback disabled, multicast PDSCH is not needed to be processe</w:t>
            </w:r>
            <w:r>
              <w:rPr>
                <w:rFonts w:eastAsia="Malgun Gothic"/>
                <w:lang w:val="en-US" w:eastAsia="ko-KR"/>
              </w:rPr>
              <w:t>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DB7" w14:textId="77777777" w:rsidR="00E16813" w:rsidRDefault="0061166D">
            <w:pPr>
              <w:tabs>
                <w:tab w:val="left" w:pos="551"/>
              </w:tabs>
              <w:jc w:val="left"/>
              <w:rPr>
                <w:rFonts w:eastAsia="Malgun Gothic"/>
                <w:lang w:val="en-US" w:eastAsia="ko-KR"/>
              </w:rPr>
            </w:pPr>
            <w:r>
              <w:rPr>
                <w:rFonts w:eastAsia="Malgun Gothic"/>
                <w:lang w:val="en-US" w:eastAsia="ko-KR"/>
              </w:rPr>
              <w:t>Y</w:t>
            </w:r>
          </w:p>
        </w:tc>
        <w:tc>
          <w:tcPr>
            <w:tcW w:w="6780" w:type="dxa"/>
          </w:tcPr>
          <w:p w14:paraId="0E0D7DB8" w14:textId="77777777" w:rsidR="00E16813" w:rsidRDefault="00E16813">
            <w:pPr>
              <w:jc w:val="left"/>
              <w:rPr>
                <w:rFonts w:eastAsia="Malgun Gothic"/>
                <w:lang w:val="en-US" w:eastAsia="ko-KR"/>
              </w:rPr>
            </w:pPr>
          </w:p>
        </w:tc>
      </w:tr>
      <w:tr w:rsidR="0060251D" w14:paraId="1CEDD995" w14:textId="77777777">
        <w:tc>
          <w:tcPr>
            <w:tcW w:w="1479" w:type="dxa"/>
          </w:tcPr>
          <w:p w14:paraId="750188A5" w14:textId="125C8E4E" w:rsidR="0060251D" w:rsidRDefault="0060251D" w:rsidP="0060251D">
            <w:pPr>
              <w:jc w:val="left"/>
              <w:rPr>
                <w:rFonts w:eastAsia="Malgun Gothic"/>
                <w:lang w:val="en-US" w:eastAsia="ko-KR"/>
              </w:rPr>
            </w:pPr>
            <w:r>
              <w:rPr>
                <w:rFonts w:eastAsiaTheme="minorEastAsia" w:hint="eastAsia"/>
                <w:lang w:val="en-US" w:eastAsia="zh-CN"/>
              </w:rPr>
              <w:t>ZTE, Sanechips</w:t>
            </w:r>
          </w:p>
        </w:tc>
        <w:tc>
          <w:tcPr>
            <w:tcW w:w="1372" w:type="dxa"/>
          </w:tcPr>
          <w:p w14:paraId="56E42717" w14:textId="03CC01AF" w:rsidR="0060251D" w:rsidRDefault="0060251D" w:rsidP="0060251D">
            <w:pPr>
              <w:tabs>
                <w:tab w:val="left" w:pos="551"/>
              </w:tabs>
              <w:jc w:val="left"/>
              <w:rPr>
                <w:rFonts w:eastAsia="Malgun Gothic"/>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Malgun Gothic"/>
                <w:lang w:val="en-US" w:eastAsia="ko-KR"/>
              </w:rPr>
            </w:pPr>
          </w:p>
        </w:tc>
      </w:tr>
      <w:tr w:rsidR="00E16813" w14:paraId="0E0D7DBD" w14:textId="77777777">
        <w:tc>
          <w:tcPr>
            <w:tcW w:w="1479" w:type="dxa"/>
          </w:tcPr>
          <w:p w14:paraId="0E0D7DBA" w14:textId="77777777" w:rsidR="00E16813" w:rsidRDefault="0061166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E0D7DBB" w14:textId="77777777" w:rsidR="00E16813" w:rsidRDefault="0061166D">
            <w:pPr>
              <w:tabs>
                <w:tab w:val="left" w:pos="551"/>
              </w:tabs>
              <w:jc w:val="left"/>
              <w:rPr>
                <w:rFonts w:eastAsia="Malgun Gothic"/>
                <w:lang w:val="en-US" w:eastAsia="ko-KR"/>
              </w:rPr>
            </w:pPr>
            <w:r>
              <w:rPr>
                <w:rFonts w:eastAsia="Yu Mincho" w:hint="eastAsia"/>
                <w:lang w:val="en-US" w:eastAsia="ja-JP"/>
              </w:rPr>
              <w:t>Y</w:t>
            </w:r>
          </w:p>
        </w:tc>
        <w:tc>
          <w:tcPr>
            <w:tcW w:w="6780" w:type="dxa"/>
          </w:tcPr>
          <w:p w14:paraId="0E0D7DBC" w14:textId="77777777" w:rsidR="00E16813" w:rsidRDefault="0061166D">
            <w:pPr>
              <w:jc w:val="left"/>
              <w:rPr>
                <w:rFonts w:eastAsia="Malgun Gothic"/>
                <w:lang w:val="en-US" w:eastAsia="ko-KR"/>
              </w:rPr>
            </w:pPr>
            <w:r>
              <w:rPr>
                <w:rFonts w:eastAsia="Yu Mincho"/>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Heading1"/>
        <w:ind w:left="1134" w:hanging="1134"/>
        <w:rPr>
          <w:lang w:val="en-US"/>
        </w:rPr>
      </w:pPr>
      <w:r>
        <w:rPr>
          <w:lang w:val="en-US"/>
        </w:rPr>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 xml:space="preserve">RAN1 has made the following agreements for UE peak </w:t>
      </w:r>
      <w:r>
        <w:rPr>
          <w:lang w:val="en-US"/>
        </w:rPr>
        <w:t>data rate reduction [4]:</w:t>
      </w:r>
    </w:p>
    <w:tbl>
      <w:tblPr>
        <w:tblStyle w:val="TableGrid"/>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 xml:space="preserve">If UE peak data rate reduction is </w:t>
            </w:r>
            <w:r>
              <w:rPr>
                <w:rFonts w:ascii="Times" w:hAnsi="Times"/>
                <w:szCs w:val="24"/>
                <w:lang w:val="en-US"/>
              </w:rPr>
              <w:t>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w:t>
            </w:r>
            <w:r>
              <w:rPr>
                <w:rFonts w:ascii="Times" w:hAnsi="Times"/>
                <w:szCs w:val="22"/>
                <w:lang w:val="en-US" w:eastAsia="zh-CN"/>
              </w:rPr>
              <w:t>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br/>
        <w:t xml:space="preserve">RAN#99 discussed </w:t>
      </w:r>
      <w:r>
        <w:rPr>
          <w:lang w:val="en-US"/>
        </w:rPr>
        <w:t>whether UE peak data rate reduction (“PR1”) should be supported as a standalone feature or only in combination with UE BB bandwidth reduction (“BW3/PR3”) and endorsed the following proposal [5], where the different nicknames for the UE complexity reduction</w:t>
      </w:r>
      <w:r>
        <w:rPr>
          <w:lang w:val="en-US"/>
        </w:rPr>
        <w:t xml:space="preserve"> features (“PR1” and “BW3/PR3”) originate from TR 38.865 [6].</w:t>
      </w:r>
    </w:p>
    <w:tbl>
      <w:tblPr>
        <w:tblStyle w:val="TableGrid"/>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DD5" w14:textId="77777777" w:rsidR="00E16813" w:rsidRDefault="0061166D">
            <w:pPr>
              <w:ind w:left="567" w:hanging="567"/>
              <w:jc w:val="left"/>
              <w:rPr>
                <w:lang w:val="en-US"/>
              </w:rPr>
            </w:pPr>
            <w:r>
              <w:rPr>
                <w:lang w:val="en-US"/>
              </w:rPr>
              <w:t>Note 1: Peak data rate of “Rel-18 eRedCap: UE c</w:t>
            </w:r>
            <w:r>
              <w:rPr>
                <w:lang w:val="en-US"/>
              </w:rPr>
              <w:t>apable of 20MHz + PR1” and “Rel-18 eRedCap: UE capable of BW3/PR3 + PR1” is same including unicast and broadcast respectively.</w:t>
            </w:r>
          </w:p>
          <w:p w14:paraId="0E0D7DD6"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w:t>
            </w:r>
            <w:r>
              <w:rPr>
                <w:lang w:val="en-US"/>
              </w:rPr>
              <w:t xml:space="preserve"> PRBs for 30 kHz SCS” and it corresponds to PRB size corresponding to 20 </w:t>
            </w:r>
            <w:proofErr w:type="spellStart"/>
            <w:r>
              <w:rPr>
                <w:lang w:val="en-US"/>
              </w:rPr>
              <w:t>MHz.</w:t>
            </w:r>
            <w:proofErr w:type="spellEnd"/>
          </w:p>
          <w:p w14:paraId="0E0D7DD7"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w:t>
            </w:r>
            <w:r>
              <w:rPr>
                <w:lang w:val="en-US"/>
              </w:rPr>
              <w:t>same peak rate.</w:t>
            </w:r>
          </w:p>
          <w:p w14:paraId="0E0D7DD8"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DDB" w14:textId="77777777" w:rsidR="00E16813" w:rsidRDefault="0061166D">
      <w:pPr>
        <w:rPr>
          <w:lang w:val="en-US" w:eastAsia="ja-JP"/>
        </w:rPr>
      </w:pPr>
      <w:r>
        <w:rPr>
          <w:lang w:val="en-US" w:eastAsia="ja-JP"/>
        </w:rPr>
        <w:br/>
        <w:t xml:space="preserve">RAN1#112bis-e discussed this proposal on the values of X and Y without reaching </w:t>
      </w:r>
      <w:r>
        <w:rPr>
          <w:lang w:val="en-US" w:eastAsia="ja-JP"/>
        </w:rPr>
        <w:t xml:space="preserve">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lastRenderedPageBreak/>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w:t>
            </w:r>
            <w:r>
              <w:rPr>
                <w:rFonts w:eastAsia="SimSun"/>
                <w:lang w:val="en-US" w:eastAsia="ja-JP"/>
              </w:rPr>
              <w:t>ssion.</w:t>
            </w:r>
          </w:p>
          <w:p w14:paraId="0E0D7DE2" w14:textId="77777777" w:rsidR="00E16813" w:rsidRDefault="0061166D">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lastRenderedPageBreak/>
        <w:br/>
        <w:t>The reason for the deadlock in RAN1#112bis-e was that companies had two different understandings of the RAN#99 decision listed in the introduction of this cont</w:t>
      </w:r>
      <w:r>
        <w:rPr>
          <w:lang w:val="en-US" w:eastAsia="ja-JP"/>
        </w:rPr>
        <w:t>ribution. The question is whether the 10-Mbps peak rate target should be understood as a fixed peak rate target for all Rel-18 eRedCap UEs (regardless of what optional features they might support) or a minimum peak rate target (that might be exceeded by UE</w:t>
      </w:r>
      <w:r>
        <w:rPr>
          <w:lang w:val="en-US" w:eastAsia="ja-JP"/>
        </w:rPr>
        <w:t>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 xml:space="preserve">As a potential way forward, companies are invited to consider the following updated proposal. Note that combinations with optional features is treated separately in the next </w:t>
      </w:r>
      <w:r>
        <w:rPr>
          <w:lang w:val="en-US" w:eastAsia="ja-JP"/>
        </w:rPr>
        <w:t>section in this document.</w:t>
      </w:r>
    </w:p>
    <w:p w14:paraId="0E0D7DE8" w14:textId="77777777" w:rsidR="00E16813" w:rsidRDefault="0061166D">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w:t>
      </w:r>
      <w:r>
        <w:rPr>
          <w:rFonts w:ascii="Times New Roman" w:hAnsi="Times New Roman" w:cs="Times New Roman"/>
          <w:b/>
          <w:sz w:val="20"/>
          <w:szCs w:val="20"/>
          <w:lang w:val="en-US"/>
        </w:rPr>
        <w:t>reduction with UE BB bandwidth reduction,</w:t>
      </w:r>
    </w:p>
    <w:p w14:paraId="0E0D7DEB"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DEC"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w:t>
      </w:r>
      <w:r>
        <w:rPr>
          <w:rFonts w:ascii="Times New Roman" w:hAnsi="Times New Roman" w:cs="Times New Roman"/>
          <w:b/>
          <w:sz w:val="20"/>
          <w:szCs w:val="20"/>
          <w:lang w:val="en-US"/>
        </w:rPr>
        <w:t>uming 20 MHz bandwidth in the 38.306 peak rate expression.</w:t>
      </w:r>
    </w:p>
    <w:p w14:paraId="0E0D7DEF" w14:textId="77777777" w:rsidR="00E16813" w:rsidRDefault="0061166D">
      <w:pPr>
        <w:pStyle w:val="ListParagraph"/>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FE" w14:textId="77777777" w:rsidR="00E16813" w:rsidRDefault="0061166D">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0E0D7DFF" w14:textId="77777777" w:rsidR="00E16813" w:rsidRDefault="0061166D">
            <w:pPr>
              <w:jc w:val="left"/>
              <w:rPr>
                <w:lang w:val="en-US"/>
              </w:rPr>
            </w:pPr>
            <w:r>
              <w:rPr>
                <w:rFonts w:eastAsia="Yu Mincho"/>
                <w:lang w:val="en-US" w:eastAsia="ja-JP"/>
              </w:rPr>
              <w:t xml:space="preserve">If the value of X or Y cannot be agreed, another possibility is </w:t>
            </w:r>
            <w:r>
              <w:rPr>
                <w:rFonts w:eastAsia="Yu Mincho"/>
                <w:lang w:val="en-US" w:eastAsia="ja-JP"/>
              </w:rPr>
              <w:t>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proofErr w:type="spellStart"/>
                  <w:r>
                    <w:rPr>
                      <w:i/>
                      <w:iCs/>
                      <w:lang w:val="en-US"/>
                    </w:rPr>
                    <w:t>v</w:t>
                  </w:r>
                  <w:r>
                    <w:rPr>
                      <w:i/>
                      <w:iCs/>
                      <w:vertAlign w:val="subscript"/>
                      <w:lang w:val="en-US"/>
                    </w:rPr>
                    <w:t>Layers</w:t>
                  </w:r>
                  <w:proofErr w:type="spellEnd"/>
                </w:p>
              </w:tc>
              <w:tc>
                <w:tcPr>
                  <w:tcW w:w="567" w:type="dxa"/>
                </w:tcPr>
                <w:p w14:paraId="0E0D7E02" w14:textId="77777777" w:rsidR="00E16813" w:rsidRDefault="0061166D">
                  <w:pPr>
                    <w:rPr>
                      <w:bCs/>
                      <w:lang w:val="en-US"/>
                    </w:rPr>
                  </w:pPr>
                  <w:proofErr w:type="spellStart"/>
                  <w:r>
                    <w:rPr>
                      <w:i/>
                      <w:iCs/>
                      <w:lang w:val="en-US"/>
                    </w:rPr>
                    <w:t>Q</w:t>
                  </w:r>
                  <w:r>
                    <w:rPr>
                      <w:i/>
                      <w:iCs/>
                      <w:vertAlign w:val="subscript"/>
                      <w:lang w:val="en-US"/>
                    </w:rPr>
                    <w:t>m</w:t>
                  </w:r>
                  <w:proofErr w:type="spellEnd"/>
                </w:p>
              </w:tc>
              <w:tc>
                <w:tcPr>
                  <w:tcW w:w="1134" w:type="dxa"/>
                </w:tcPr>
                <w:p w14:paraId="0E0D7E03" w14:textId="77777777" w:rsidR="00E16813" w:rsidRDefault="0061166D">
                  <w:pPr>
                    <w:rPr>
                      <w:rFonts w:eastAsia="Yu Mincho"/>
                      <w:bCs/>
                      <w:lang w:val="en-US" w:eastAsia="ja-JP"/>
                    </w:rPr>
                  </w:pPr>
                  <w:r>
                    <w:rPr>
                      <w:rFonts w:eastAsia="Yu Mincho"/>
                      <w:bCs/>
                      <w:lang w:val="en-US" w:eastAsia="ja-JP"/>
                    </w:rPr>
                    <w:t>BW3/PR3+PR1 peak rate [Mbps]</w:t>
                  </w:r>
                </w:p>
                <w:p w14:paraId="0E0D7E04" w14:textId="77777777" w:rsidR="00E16813" w:rsidRDefault="0061166D">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Yu Mincho"/>
                      <w:bCs/>
                      <w:lang w:val="en-US" w:eastAsia="ja-JP"/>
                    </w:rPr>
                  </w:pPr>
                  <w:r>
                    <w:rPr>
                      <w:rFonts w:eastAsia="Yu Mincho"/>
                      <w:bCs/>
                      <w:lang w:val="en-US" w:eastAsia="ja-JP"/>
                    </w:rPr>
                    <w:t>20MHz+PR1 peak rate [Mbps]</w:t>
                  </w:r>
                </w:p>
                <w:p w14:paraId="0E0D7E06" w14:textId="77777777" w:rsidR="00E16813" w:rsidRDefault="0061166D">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Yu Mincho"/>
                      <w:lang w:val="en-US" w:eastAsia="ja-JP"/>
                    </w:rPr>
                  </w:pPr>
                  <w:r>
                    <w:rPr>
                      <w:rFonts w:eastAsia="Yu Mincho"/>
                      <w:lang w:val="en-US" w:eastAsia="ja-JP"/>
                    </w:rPr>
                    <w:t>Rel-17 RedCap min. peak rate [Mbps]</w:t>
                  </w:r>
                </w:p>
                <w:p w14:paraId="0E0D7E08" w14:textId="77777777" w:rsidR="00E16813" w:rsidRDefault="0061166D">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16813" w14:paraId="0E0D7E12" w14:textId="77777777">
              <w:tc>
                <w:tcPr>
                  <w:tcW w:w="1191" w:type="dxa"/>
                  <w:vMerge w:val="restart"/>
                </w:tcPr>
                <w:p w14:paraId="0E0D7E0A" w14:textId="77777777" w:rsidR="00E16813" w:rsidRDefault="0061166D">
                  <w:pPr>
                    <w:rPr>
                      <w:rFonts w:eastAsia="Yu Mincho"/>
                      <w:bCs/>
                      <w:lang w:val="en-US" w:eastAsia="ja-JP"/>
                    </w:rPr>
                  </w:pPr>
                  <w:r>
                    <w:rPr>
                      <w:rFonts w:eastAsia="Yu Mincho"/>
                      <w:bCs/>
                      <w:lang w:val="en-US" w:eastAsia="ja-JP"/>
                    </w:rPr>
                    <w:t>Rel-18</w:t>
                  </w:r>
                  <w:r>
                    <w:rPr>
                      <w:rFonts w:eastAsia="Yu Mincho"/>
                      <w:bCs/>
                      <w:lang w:val="en-US" w:eastAsia="ja-JP"/>
                    </w:rPr>
                    <w:br/>
                    <w:t>eRedCap:</w:t>
                  </w:r>
                </w:p>
                <w:p w14:paraId="0E0D7E0B" w14:textId="77777777" w:rsidR="00E16813" w:rsidRDefault="0061166D">
                  <w:pPr>
                    <w:rPr>
                      <w:bCs/>
                      <w:lang w:val="en-US"/>
                    </w:rPr>
                  </w:pPr>
                  <w:r>
                    <w:rPr>
                      <w:rFonts w:eastAsia="Yu Mincho"/>
                      <w:bCs/>
                      <w:lang w:val="en-US" w:eastAsia="ja-JP"/>
                    </w:rPr>
                    <w:lastRenderedPageBreak/>
                    <w:t>Potential capability report</w:t>
                  </w:r>
                </w:p>
              </w:tc>
              <w:tc>
                <w:tcPr>
                  <w:tcW w:w="693" w:type="dxa"/>
                </w:tcPr>
                <w:p w14:paraId="0E0D7E0C" w14:textId="77777777" w:rsidR="00E16813" w:rsidRDefault="0061166D">
                  <w:pPr>
                    <w:rPr>
                      <w:rFonts w:eastAsia="Yu Mincho"/>
                      <w:bCs/>
                      <w:lang w:val="en-US" w:eastAsia="ja-JP"/>
                    </w:rPr>
                  </w:pPr>
                  <w:r>
                    <w:rPr>
                      <w:rFonts w:eastAsia="Yu Mincho" w:hint="eastAsia"/>
                      <w:bCs/>
                      <w:lang w:val="en-US" w:eastAsia="ja-JP"/>
                    </w:rPr>
                    <w:lastRenderedPageBreak/>
                    <w:t>1</w:t>
                  </w:r>
                </w:p>
              </w:tc>
              <w:tc>
                <w:tcPr>
                  <w:tcW w:w="567" w:type="dxa"/>
                </w:tcPr>
                <w:p w14:paraId="0E0D7E0D" w14:textId="77777777" w:rsidR="00E16813" w:rsidRDefault="0061166D">
                  <w:pPr>
                    <w:rPr>
                      <w:rFonts w:eastAsia="Yu Mincho"/>
                      <w:bCs/>
                      <w:lang w:val="en-US" w:eastAsia="ja-JP"/>
                    </w:rPr>
                  </w:pPr>
                  <w:r>
                    <w:rPr>
                      <w:rFonts w:eastAsia="Yu Mincho"/>
                      <w:bCs/>
                      <w:lang w:val="en-US" w:eastAsia="ja-JP"/>
                    </w:rPr>
                    <w:t>2</w:t>
                  </w:r>
                </w:p>
              </w:tc>
              <w:tc>
                <w:tcPr>
                  <w:tcW w:w="1134" w:type="dxa"/>
                  <w:shd w:val="clear" w:color="auto" w:fill="auto"/>
                </w:tcPr>
                <w:p w14:paraId="0E0D7E0E" w14:textId="77777777" w:rsidR="00E16813" w:rsidRDefault="0061166D">
                  <w:pPr>
                    <w:rPr>
                      <w:rFonts w:eastAsia="Yu Mincho"/>
                      <w:bCs/>
                      <w:i/>
                      <w:iCs/>
                      <w:lang w:val="en-US" w:eastAsia="ja-JP"/>
                    </w:rPr>
                  </w:pPr>
                  <w:r>
                    <w:rPr>
                      <w:rFonts w:eastAsia="Yu Mincho"/>
                      <w:bCs/>
                      <w:i/>
                      <w:iCs/>
                      <w:lang w:val="en-US" w:eastAsia="ja-JP"/>
                    </w:rPr>
                    <w:t>N/A</w:t>
                  </w:r>
                </w:p>
                <w:p w14:paraId="0E0D7E0F" w14:textId="77777777" w:rsidR="00E16813" w:rsidRDefault="0061166D">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0E0D7E10" w14:textId="77777777" w:rsidR="00E16813" w:rsidRDefault="0061166D">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E0D7E11" w14:textId="77777777" w:rsidR="00E16813" w:rsidRDefault="0061166D">
                  <w:pPr>
                    <w:rPr>
                      <w:rFonts w:eastAsia="Yu Mincho"/>
                      <w:bCs/>
                      <w:lang w:val="en-US" w:eastAsia="ja-JP"/>
                    </w:rPr>
                  </w:pPr>
                  <w:r>
                    <w:rPr>
                      <w:rFonts w:eastAsia="Yu Mincho" w:hint="eastAsia"/>
                      <w:bCs/>
                      <w:lang w:val="en-US" w:eastAsia="ja-JP"/>
                    </w:rPr>
                    <w:t>-</w:t>
                  </w:r>
                </w:p>
              </w:tc>
            </w:tr>
            <w:tr w:rsidR="00E16813" w14:paraId="0E0D7E19" w14:textId="77777777">
              <w:tc>
                <w:tcPr>
                  <w:tcW w:w="1191" w:type="dxa"/>
                  <w:vMerge/>
                </w:tcPr>
                <w:p w14:paraId="0E0D7E13" w14:textId="77777777" w:rsidR="00E16813" w:rsidRDefault="00E16813">
                  <w:pPr>
                    <w:rPr>
                      <w:rFonts w:eastAsia="Yu Mincho"/>
                      <w:bCs/>
                      <w:lang w:val="en-US" w:eastAsia="ja-JP"/>
                    </w:rPr>
                  </w:pPr>
                </w:p>
              </w:tc>
              <w:tc>
                <w:tcPr>
                  <w:tcW w:w="693" w:type="dxa"/>
                </w:tcPr>
                <w:p w14:paraId="0E0D7E14"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5" w14:textId="77777777" w:rsidR="00E16813" w:rsidRDefault="0061166D">
                  <w:pPr>
                    <w:rPr>
                      <w:rFonts w:eastAsia="Yu Mincho"/>
                      <w:bCs/>
                      <w:lang w:val="en-US" w:eastAsia="ja-JP"/>
                    </w:rPr>
                  </w:pPr>
                  <w:r>
                    <w:rPr>
                      <w:rFonts w:eastAsia="Yu Mincho"/>
                      <w:bCs/>
                      <w:lang w:val="en-US" w:eastAsia="ja-JP"/>
                    </w:rPr>
                    <w:t>4</w:t>
                  </w:r>
                </w:p>
              </w:tc>
              <w:tc>
                <w:tcPr>
                  <w:tcW w:w="1134" w:type="dxa"/>
                  <w:shd w:val="clear" w:color="auto" w:fill="auto"/>
                </w:tcPr>
                <w:p w14:paraId="0E0D7E16" w14:textId="77777777" w:rsidR="00E16813" w:rsidRDefault="0061166D">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0E0D7E17" w14:textId="77777777" w:rsidR="00E16813" w:rsidRDefault="0061166D">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E0D7E18" w14:textId="77777777" w:rsidR="00E16813" w:rsidRDefault="0061166D">
                  <w:pPr>
                    <w:rPr>
                      <w:rFonts w:eastAsia="Yu Mincho"/>
                      <w:bCs/>
                      <w:lang w:val="en-US" w:eastAsia="ja-JP"/>
                    </w:rPr>
                  </w:pPr>
                  <w:r>
                    <w:rPr>
                      <w:rFonts w:eastAsia="Yu Mincho" w:hint="eastAsia"/>
                      <w:bCs/>
                      <w:lang w:val="en-US" w:eastAsia="ja-JP"/>
                    </w:rPr>
                    <w:t>-</w:t>
                  </w:r>
                </w:p>
              </w:tc>
            </w:tr>
            <w:tr w:rsidR="00E16813" w14:paraId="0E0D7E20" w14:textId="77777777">
              <w:tc>
                <w:tcPr>
                  <w:tcW w:w="1191" w:type="dxa"/>
                  <w:vMerge/>
                </w:tcPr>
                <w:p w14:paraId="0E0D7E1A" w14:textId="77777777" w:rsidR="00E16813" w:rsidRDefault="00E16813">
                  <w:pPr>
                    <w:rPr>
                      <w:rFonts w:eastAsia="Yu Mincho"/>
                      <w:bCs/>
                      <w:lang w:val="en-US" w:eastAsia="ja-JP"/>
                    </w:rPr>
                  </w:pPr>
                </w:p>
              </w:tc>
              <w:tc>
                <w:tcPr>
                  <w:tcW w:w="693" w:type="dxa"/>
                </w:tcPr>
                <w:p w14:paraId="0E0D7E1B"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C" w14:textId="77777777" w:rsidR="00E16813" w:rsidRDefault="0061166D">
                  <w:pPr>
                    <w:rPr>
                      <w:rFonts w:eastAsia="Yu Mincho"/>
                      <w:bCs/>
                      <w:lang w:val="en-US" w:eastAsia="ja-JP"/>
                    </w:rPr>
                  </w:pPr>
                  <w:r>
                    <w:rPr>
                      <w:rFonts w:eastAsia="Yu Mincho" w:hint="eastAsia"/>
                      <w:bCs/>
                      <w:lang w:val="en-US" w:eastAsia="ja-JP"/>
                    </w:rPr>
                    <w:t>6</w:t>
                  </w:r>
                </w:p>
              </w:tc>
              <w:tc>
                <w:tcPr>
                  <w:tcW w:w="1134" w:type="dxa"/>
                  <w:shd w:val="clear" w:color="auto" w:fill="auto"/>
                </w:tcPr>
                <w:p w14:paraId="0E0D7E1D" w14:textId="77777777" w:rsidR="00E16813" w:rsidRDefault="0061166D">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E0D7E1E" w14:textId="77777777" w:rsidR="00E16813" w:rsidRDefault="0061166D">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0E0D7E1F" w14:textId="77777777" w:rsidR="00E16813" w:rsidRDefault="0061166D">
                  <w:pPr>
                    <w:rPr>
                      <w:rFonts w:eastAsia="Yu Mincho"/>
                      <w:bCs/>
                      <w:lang w:val="en-US" w:eastAsia="ja-JP"/>
                    </w:rPr>
                  </w:pPr>
                  <w:r>
                    <w:rPr>
                      <w:rFonts w:eastAsia="Yu Mincho" w:hint="eastAsia"/>
                      <w:bCs/>
                      <w:lang w:val="en-US" w:eastAsia="ja-JP"/>
                    </w:rPr>
                    <w:t>-</w:t>
                  </w:r>
                </w:p>
              </w:tc>
            </w:tr>
            <w:tr w:rsidR="00E16813" w14:paraId="0E0D7E27" w14:textId="77777777">
              <w:tc>
                <w:tcPr>
                  <w:tcW w:w="1191" w:type="dxa"/>
                  <w:vMerge/>
                </w:tcPr>
                <w:p w14:paraId="0E0D7E21" w14:textId="77777777" w:rsidR="00E16813" w:rsidRDefault="00E16813">
                  <w:pPr>
                    <w:rPr>
                      <w:rFonts w:eastAsia="Yu Mincho"/>
                      <w:bCs/>
                      <w:lang w:val="en-US" w:eastAsia="ja-JP"/>
                    </w:rPr>
                  </w:pPr>
                </w:p>
              </w:tc>
              <w:tc>
                <w:tcPr>
                  <w:tcW w:w="693" w:type="dxa"/>
                </w:tcPr>
                <w:p w14:paraId="0E0D7E22"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23" w14:textId="77777777" w:rsidR="00E16813" w:rsidRDefault="0061166D">
                  <w:pPr>
                    <w:rPr>
                      <w:rFonts w:eastAsia="Yu Mincho"/>
                      <w:bCs/>
                      <w:lang w:val="en-US" w:eastAsia="ja-JP"/>
                    </w:rPr>
                  </w:pPr>
                  <w:r>
                    <w:rPr>
                      <w:rFonts w:eastAsia="Yu Mincho" w:hint="eastAsia"/>
                      <w:bCs/>
                      <w:lang w:val="en-US" w:eastAsia="ja-JP"/>
                    </w:rPr>
                    <w:t>8</w:t>
                  </w:r>
                </w:p>
              </w:tc>
              <w:tc>
                <w:tcPr>
                  <w:tcW w:w="1134" w:type="dxa"/>
                  <w:shd w:val="clear" w:color="auto" w:fill="auto"/>
                </w:tcPr>
                <w:p w14:paraId="0E0D7E24" w14:textId="77777777" w:rsidR="00E16813" w:rsidRDefault="0061166D">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5"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6" w14:textId="77777777" w:rsidR="00E16813" w:rsidRDefault="0061166D">
                  <w:pPr>
                    <w:rPr>
                      <w:rFonts w:eastAsia="Yu Mincho"/>
                      <w:bCs/>
                      <w:lang w:val="en-US" w:eastAsia="ja-JP"/>
                    </w:rPr>
                  </w:pPr>
                  <w:r>
                    <w:rPr>
                      <w:rFonts w:eastAsia="Yu Mincho"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2A" w14:textId="77777777" w:rsidR="00E16813" w:rsidRDefault="0061166D">
                  <w:pPr>
                    <w:rPr>
                      <w:rFonts w:eastAsia="Yu Mincho"/>
                      <w:bCs/>
                      <w:lang w:val="en-US" w:eastAsia="ja-JP"/>
                    </w:rPr>
                  </w:pPr>
                  <w:r>
                    <w:rPr>
                      <w:rFonts w:eastAsia="Yu Mincho"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C"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D" w14:textId="77777777" w:rsidR="00E16813" w:rsidRDefault="0061166D">
                  <w:pPr>
                    <w:rPr>
                      <w:rFonts w:eastAsia="Yu Mincho"/>
                      <w:bCs/>
                      <w:lang w:val="en-US" w:eastAsia="ja-JP"/>
                    </w:rPr>
                  </w:pPr>
                  <w:r>
                    <w:rPr>
                      <w:rFonts w:eastAsia="Yu Mincho"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1" w14:textId="77777777" w:rsidR="00E16813" w:rsidRDefault="0061166D">
                  <w:pPr>
                    <w:rPr>
                      <w:rFonts w:eastAsia="Yu Mincho"/>
                      <w:bCs/>
                      <w:lang w:val="en-US" w:eastAsia="ja-JP"/>
                    </w:rPr>
                  </w:pPr>
                  <w:r>
                    <w:rPr>
                      <w:rFonts w:eastAsia="Yu Mincho" w:hint="eastAsia"/>
                      <w:bCs/>
                      <w:lang w:val="en-US" w:eastAsia="ja-JP"/>
                    </w:rPr>
                    <w:t>6</w:t>
                  </w:r>
                </w:p>
              </w:tc>
              <w:tc>
                <w:tcPr>
                  <w:tcW w:w="1134" w:type="dxa"/>
                </w:tcPr>
                <w:p w14:paraId="0E0D7E32" w14:textId="77777777" w:rsidR="00E16813" w:rsidRDefault="0061166D">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0E0D7E33" w14:textId="77777777" w:rsidR="00E16813" w:rsidRDefault="0061166D">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0E0D7E34" w14:textId="77777777" w:rsidR="00E16813" w:rsidRDefault="0061166D">
                  <w:pPr>
                    <w:rPr>
                      <w:rFonts w:eastAsia="Yu Mincho"/>
                      <w:bCs/>
                      <w:lang w:val="en-US" w:eastAsia="ja-JP"/>
                    </w:rPr>
                  </w:pPr>
                  <w:r>
                    <w:rPr>
                      <w:rFonts w:eastAsia="Yu Mincho"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8" w14:textId="77777777" w:rsidR="00E16813" w:rsidRDefault="0061166D">
                  <w:pPr>
                    <w:rPr>
                      <w:rFonts w:eastAsia="Yu Mincho"/>
                      <w:bCs/>
                      <w:lang w:val="en-US" w:eastAsia="ja-JP"/>
                    </w:rPr>
                  </w:pPr>
                  <w:r>
                    <w:rPr>
                      <w:rFonts w:eastAsia="Yu Mincho" w:hint="eastAsia"/>
                      <w:bCs/>
                      <w:lang w:val="en-US" w:eastAsia="ja-JP"/>
                    </w:rPr>
                    <w:t>8</w:t>
                  </w:r>
                </w:p>
              </w:tc>
              <w:tc>
                <w:tcPr>
                  <w:tcW w:w="1134" w:type="dxa"/>
                </w:tcPr>
                <w:p w14:paraId="0E0D7E39" w14:textId="77777777" w:rsidR="00E16813" w:rsidRDefault="0061166D">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0E0D7E3A" w14:textId="77777777" w:rsidR="00E16813" w:rsidRDefault="0061166D">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E0D7E3B" w14:textId="77777777" w:rsidR="00E16813" w:rsidRDefault="0061166D">
                  <w:pPr>
                    <w:rPr>
                      <w:rFonts w:eastAsia="Yu Mincho"/>
                      <w:bCs/>
                      <w:lang w:val="en-US" w:eastAsia="ja-JP"/>
                    </w:rPr>
                  </w:pPr>
                  <w:r>
                    <w:rPr>
                      <w:rFonts w:eastAsia="Yu Mincho" w:hint="eastAsia"/>
                      <w:bCs/>
                      <w:lang w:val="en-US" w:eastAsia="ja-JP"/>
                    </w:rPr>
                    <w:t>-</w:t>
                  </w:r>
                </w:p>
              </w:tc>
            </w:tr>
            <w:tr w:rsidR="00E16813" w14:paraId="0E0D7E44" w14:textId="77777777">
              <w:tc>
                <w:tcPr>
                  <w:tcW w:w="1191" w:type="dxa"/>
                </w:tcPr>
                <w:p w14:paraId="0E0D7E3D" w14:textId="77777777" w:rsidR="00E16813" w:rsidRDefault="0061166D">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E0D7E3E" w14:textId="77777777" w:rsidR="00E16813" w:rsidRDefault="0061166D">
                  <w:pPr>
                    <w:rPr>
                      <w:rFonts w:eastAsia="Yu Mincho"/>
                      <w:bCs/>
                      <w:lang w:val="en-US" w:eastAsia="ja-JP"/>
                    </w:rPr>
                  </w:pPr>
                  <w:r>
                    <w:rPr>
                      <w:rFonts w:eastAsia="Yu Mincho"/>
                      <w:bCs/>
                      <w:lang w:val="en-US" w:eastAsia="ja-JP"/>
                    </w:rPr>
                    <w:t>Min. capability report</w:t>
                  </w:r>
                </w:p>
              </w:tc>
              <w:tc>
                <w:tcPr>
                  <w:tcW w:w="693" w:type="dxa"/>
                </w:tcPr>
                <w:p w14:paraId="0E0D7E3F"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40" w14:textId="77777777" w:rsidR="00E16813" w:rsidRDefault="0061166D">
                  <w:pPr>
                    <w:rPr>
                      <w:rFonts w:eastAsia="Yu Mincho"/>
                      <w:bCs/>
                      <w:lang w:val="en-US" w:eastAsia="ja-JP"/>
                    </w:rPr>
                  </w:pPr>
                  <w:r>
                    <w:rPr>
                      <w:rFonts w:eastAsia="Yu Mincho"/>
                      <w:bCs/>
                      <w:lang w:val="en-US" w:eastAsia="ja-JP"/>
                    </w:rPr>
                    <w:t>6</w:t>
                  </w:r>
                </w:p>
              </w:tc>
              <w:tc>
                <w:tcPr>
                  <w:tcW w:w="1134" w:type="dxa"/>
                </w:tcPr>
                <w:p w14:paraId="0E0D7E41" w14:textId="77777777" w:rsidR="00E16813" w:rsidRDefault="0061166D">
                  <w:pPr>
                    <w:rPr>
                      <w:rFonts w:eastAsia="Yu Mincho"/>
                      <w:bCs/>
                      <w:lang w:val="en-US" w:eastAsia="ja-JP"/>
                    </w:rPr>
                  </w:pPr>
                  <w:r>
                    <w:rPr>
                      <w:rFonts w:eastAsia="Yu Mincho" w:hint="eastAsia"/>
                      <w:bCs/>
                      <w:lang w:val="en-US" w:eastAsia="ja-JP"/>
                    </w:rPr>
                    <w:t>-</w:t>
                  </w:r>
                </w:p>
              </w:tc>
              <w:tc>
                <w:tcPr>
                  <w:tcW w:w="1020" w:type="dxa"/>
                </w:tcPr>
                <w:p w14:paraId="0E0D7E42" w14:textId="77777777" w:rsidR="00E16813" w:rsidRDefault="0061166D">
                  <w:pPr>
                    <w:rPr>
                      <w:rFonts w:eastAsia="Yu Mincho"/>
                      <w:bCs/>
                      <w:lang w:val="en-US" w:eastAsia="ja-JP"/>
                    </w:rPr>
                  </w:pPr>
                  <w:r>
                    <w:rPr>
                      <w:rFonts w:eastAsia="Yu Mincho" w:hint="eastAsia"/>
                      <w:bCs/>
                      <w:lang w:val="en-US" w:eastAsia="ja-JP"/>
                    </w:rPr>
                    <w:t>-</w:t>
                  </w:r>
                </w:p>
              </w:tc>
              <w:tc>
                <w:tcPr>
                  <w:tcW w:w="1247" w:type="dxa"/>
                </w:tcPr>
                <w:p w14:paraId="0E0D7E43" w14:textId="77777777" w:rsidR="00E16813" w:rsidRDefault="0061166D">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16813" w14:paraId="0E0D7E46" w14:textId="77777777">
              <w:tc>
                <w:tcPr>
                  <w:tcW w:w="5852" w:type="dxa"/>
                  <w:gridSpan w:val="6"/>
                </w:tcPr>
                <w:p w14:paraId="0E0D7E45" w14:textId="77777777" w:rsidR="00E16813" w:rsidRDefault="0061166D">
                  <w:pPr>
                    <w:rPr>
                      <w:rFonts w:eastAsia="Yu Mincho"/>
                      <w:bCs/>
                      <w:lang w:val="en-US" w:eastAsia="ja-JP"/>
                    </w:rPr>
                  </w:pPr>
                  <w:r>
                    <w:t>Note: xx/</w:t>
                  </w:r>
                  <w:proofErr w:type="spellStart"/>
                  <w:r>
                    <w:t>yy</w:t>
                  </w:r>
                  <w:proofErr w:type="spellEnd"/>
                  <w:r>
                    <w:t xml:space="preserve">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E4A"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4B" w14:textId="77777777" w:rsidR="00E16813" w:rsidRDefault="00E16813">
            <w:pPr>
              <w:jc w:val="left"/>
              <w:rPr>
                <w:rFonts w:eastAsia="Yu Mincho"/>
                <w:lang w:val="en-US" w:eastAsia="ja-JP"/>
              </w:rPr>
            </w:pPr>
          </w:p>
        </w:tc>
      </w:tr>
      <w:tr w:rsidR="00E16813" w14:paraId="0E0D7E51" w14:textId="77777777">
        <w:tc>
          <w:tcPr>
            <w:tcW w:w="1479" w:type="dxa"/>
          </w:tcPr>
          <w:p w14:paraId="0E0D7E4D"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4E" w14:textId="77777777" w:rsidR="00E16813" w:rsidRDefault="00E16813">
            <w:pPr>
              <w:tabs>
                <w:tab w:val="left" w:pos="551"/>
              </w:tabs>
              <w:jc w:val="left"/>
              <w:rPr>
                <w:rFonts w:eastAsia="Yu Mincho"/>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w:t>
            </w:r>
            <w:r>
              <w:rPr>
                <w:rFonts w:eastAsiaTheme="minorEastAsia"/>
                <w:lang w:val="en-US" w:eastAsia="zh-CN"/>
              </w:rPr>
              <w:t>avoid possible ambiguities, the FFS should be changed to the following note:</w:t>
            </w:r>
          </w:p>
          <w:p w14:paraId="0E0D7E50" w14:textId="77777777" w:rsidR="00E16813" w:rsidRDefault="0061166D">
            <w:pPr>
              <w:jc w:val="left"/>
              <w:rPr>
                <w:rFonts w:eastAsia="Yu Mincho"/>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t>Proposal</w:t>
            </w:r>
            <w:r>
              <w:rPr>
                <w:b/>
                <w:bCs/>
              </w:rPr>
              <w:t>:</w:t>
            </w:r>
            <w:r>
              <w:t xml:space="preserve"> </w:t>
            </w:r>
            <w:r>
              <w:rPr>
                <w:b/>
                <w:bCs/>
              </w:rPr>
              <w:t xml:space="preserve">Agree the following </w:t>
            </w:r>
            <w:r>
              <w:rPr>
                <w:b/>
                <w:bCs/>
                <w:strike/>
                <w:color w:val="C00000"/>
              </w:rPr>
              <w:t xml:space="preserve">(without any intention to indicate one way or the other whether the 10-Mbps peak rate target </w:t>
            </w:r>
            <w:r>
              <w:rPr>
                <w:b/>
                <w:bCs/>
                <w:strike/>
                <w:color w:val="C00000"/>
              </w:rPr>
              <w:t>is a minimum peak rate or a fixed peak rate)</w:t>
            </w:r>
            <w:r>
              <w:rPr>
                <w:b/>
                <w:bCs/>
              </w:rPr>
              <w:t>:</w:t>
            </w:r>
          </w:p>
          <w:p w14:paraId="0E0D7E66"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E0D7E68"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0E0D7E6A"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lastRenderedPageBreak/>
              <w:t>Nokia, NSB</w:t>
            </w:r>
          </w:p>
        </w:tc>
        <w:tc>
          <w:tcPr>
            <w:tcW w:w="1372" w:type="dxa"/>
          </w:tcPr>
          <w:p w14:paraId="0E0D7E6D"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w:t>
            </w:r>
            <w:r>
              <w:rPr>
                <w:rFonts w:eastAsiaTheme="minorEastAsia"/>
                <w:lang w:val="en-US" w:eastAsia="zh-CN"/>
              </w:rPr>
              <w:t>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Yu Mincho"/>
                <w:lang w:val="en-US" w:eastAsia="ja-JP"/>
              </w:rPr>
              <w:t xml:space="preserve">With understanding this is within the scope of WID and would </w:t>
            </w:r>
            <w:r>
              <w:rPr>
                <w:rFonts w:eastAsia="Yu Mincho"/>
                <w:lang w:val="en-US" w:eastAsia="ja-JP"/>
              </w:rPr>
              <w:t xml:space="preserve">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E16813" w14:paraId="0E0D7E7B" w14:textId="77777777">
        <w:tc>
          <w:tcPr>
            <w:tcW w:w="1479" w:type="dxa"/>
          </w:tcPr>
          <w:p w14:paraId="0E0D7E78" w14:textId="77777777" w:rsidR="00E16813" w:rsidRDefault="0061166D">
            <w:pPr>
              <w:jc w:val="left"/>
              <w:rPr>
                <w:rFonts w:eastAsia="Yu Mincho"/>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t xml:space="preserve">There is no need to agree to the red text as it </w:t>
            </w:r>
            <w:r>
              <w:rPr>
                <w:rFonts w:eastAsiaTheme="minorEastAsia"/>
                <w:lang w:val="en-US" w:eastAsia="zh-CN"/>
              </w:rPr>
              <w:t>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E0D7E89" w14:textId="77777777" w:rsidR="00E16813" w:rsidRDefault="0061166D">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w:t>
            </w:r>
            <w:r>
              <w:rPr>
                <w:lang w:val="en-US" w:eastAsia="zh-CN"/>
              </w:rPr>
              <w:t xml:space="preserve">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E0D7E8A" w14:textId="77777777" w:rsidR="00E16813" w:rsidRDefault="0061166D">
            <w:pPr>
              <w:jc w:val="left"/>
              <w:rPr>
                <w:rFonts w:eastAsiaTheme="minorEastAsia"/>
                <w:lang w:val="en-US" w:eastAsia="zh-CN"/>
              </w:rPr>
            </w:pPr>
            <w:r>
              <w:rPr>
                <w:lang w:val="en-US" w:eastAsia="zh-CN"/>
              </w:rPr>
              <w:t>According to conclusion of RAN#99 meeting, PR1 as standalone feature or PR1 as add on feature is targeted at the same peak date rate 10Mbps, which do</w:t>
            </w:r>
            <w:r>
              <w:rPr>
                <w:lang w:val="en-US" w:eastAsia="zh-CN"/>
              </w:rPr>
              <w:t xml:space="preserve">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We see the value 3 is also ne</w:t>
            </w:r>
            <w:r>
              <w:rPr>
                <w:lang w:val="en-US"/>
              </w:rPr>
              <w:t>eded for 5MHz RedCap.</w:t>
            </w:r>
          </w:p>
          <w:p w14:paraId="0E0D7E8F" w14:textId="77777777" w:rsidR="00E16813" w:rsidRDefault="0061166D">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E0D7E90"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E0D7E92"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w:t>
            </w:r>
            <w:r>
              <w:rPr>
                <w:rFonts w:ascii="Times New Roman" w:hAnsi="Times New Roman" w:cs="Times New Roman"/>
                <w:b/>
                <w:sz w:val="20"/>
                <w:szCs w:val="20"/>
                <w:lang w:val="en-US"/>
              </w:rPr>
              <w:t>rate reduction without UE BB bandwidth reduction,</w:t>
            </w:r>
          </w:p>
          <w:p w14:paraId="0E0D7E93" w14:textId="77777777" w:rsidR="00E16813" w:rsidRDefault="0061166D">
            <w:pPr>
              <w:pStyle w:val="ListParagraph"/>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t>ZTE, Sanechips</w:t>
            </w:r>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Malgun Gothic"/>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For UE pea</w:t>
      </w:r>
      <w:r>
        <w:rPr>
          <w:bCs/>
          <w:lang w:val="en-US"/>
        </w:rPr>
        <w:t xml:space="preserve">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w:t>
      </w:r>
      <w:r>
        <w:rPr>
          <w:bCs/>
          <w:lang w:val="en-US"/>
        </w:rPr>
        <w:lastRenderedPageBreak/>
        <w:t>contributions [8, 9, 10, 11, 13, 14, 16, 21, 22, 34] propose that the value should be 0.8. A few contributio</w:t>
      </w:r>
      <w:r>
        <w:rPr>
          <w:bCs/>
          <w:lang w:val="en-US"/>
        </w:rPr>
        <w:t>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w:t>
            </w:r>
            <w:r>
              <w:rPr>
                <w:rFonts w:eastAsiaTheme="minorEastAsia"/>
                <w:lang w:val="en-US" w:eastAsia="zh-CN"/>
              </w:rPr>
              <w:t xml:space="preserv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E16813" w14:paraId="0E0D7EB4" w14:textId="77777777">
        <w:tc>
          <w:tcPr>
            <w:tcW w:w="1479" w:type="dxa"/>
          </w:tcPr>
          <w:p w14:paraId="0E0D7EB1"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0E0D7EB3" w14:textId="77777777" w:rsidR="00E16813" w:rsidRDefault="0061166D">
            <w:pPr>
              <w:jc w:val="left"/>
              <w:rPr>
                <w:rFonts w:eastAsia="Yu Mincho"/>
                <w:lang w:val="en-US" w:eastAsia="ja-JP"/>
              </w:rPr>
            </w:pPr>
            <w:r>
              <w:rPr>
                <w:rFonts w:eastAsia="Yu Mincho"/>
                <w:lang w:val="en-US" w:eastAsia="ja-JP"/>
              </w:rPr>
              <w:t xml:space="preserve">Given that the difference on complexity </w:t>
            </w:r>
            <w:r>
              <w:rPr>
                <w:rFonts w:eastAsia="Yu Mincho"/>
                <w:lang w:val="en-US" w:eastAsia="ja-JP"/>
              </w:rPr>
              <w:t>reduction is marginal, we are fine with either value.</w:t>
            </w:r>
          </w:p>
        </w:tc>
      </w:tr>
      <w:tr w:rsidR="00E16813" w14:paraId="0E0D7EB8" w14:textId="77777777">
        <w:tc>
          <w:tcPr>
            <w:tcW w:w="1479" w:type="dxa"/>
          </w:tcPr>
          <w:p w14:paraId="0E0D7EB5"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B6" w14:textId="77777777" w:rsidR="00E16813" w:rsidRDefault="0061166D">
            <w:pPr>
              <w:tabs>
                <w:tab w:val="left" w:pos="551"/>
              </w:tabs>
              <w:jc w:val="left"/>
              <w:rPr>
                <w:rFonts w:eastAsia="Yu Mincho"/>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t>V</w:t>
            </w:r>
            <w:r>
              <w:rPr>
                <w:rFonts w:eastAsiaTheme="minorEastAsia"/>
                <w:lang w:val="en-US" w:eastAsia="zh-CN"/>
              </w:rPr>
              <w:t>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E16813" w14:paraId="0E0D7EC8" w14:textId="77777777">
        <w:tc>
          <w:tcPr>
            <w:tcW w:w="1479" w:type="dxa"/>
          </w:tcPr>
          <w:p w14:paraId="0E0D7EC5" w14:textId="77777777" w:rsidR="00E16813" w:rsidRDefault="0061166D">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0E0D7EC6" w14:textId="77777777" w:rsidR="00E16813" w:rsidRDefault="0061166D">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0E0D7EC7" w14:textId="77777777" w:rsidR="00E16813" w:rsidRDefault="0061166D">
            <w:pPr>
              <w:jc w:val="left"/>
              <w:rPr>
                <w:rFonts w:eastAsia="Malgun Gothic"/>
                <w:lang w:val="en-US" w:eastAsia="ko-KR"/>
              </w:rPr>
            </w:pPr>
            <w:r>
              <w:rPr>
                <w:rFonts w:eastAsia="Malgun Gothic"/>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Yu Mincho"/>
                <w:lang w:val="en-US" w:eastAsia="ja-JP"/>
              </w:rPr>
              <w:t xml:space="preserve">We slightly prefer 0.75 as </w:t>
            </w:r>
            <w:r>
              <w:rPr>
                <w:rFonts w:eastAsia="Yu Mincho"/>
                <w:lang w:val="en-US" w:eastAsia="ja-JP"/>
              </w:rPr>
              <w:t>it is enough for 10Mbps.</w:t>
            </w:r>
          </w:p>
        </w:tc>
      </w:tr>
      <w:tr w:rsidR="00E16813" w14:paraId="0E0D7ED8" w14:textId="77777777">
        <w:tc>
          <w:tcPr>
            <w:tcW w:w="1479" w:type="dxa"/>
          </w:tcPr>
          <w:p w14:paraId="0E0D7ED5"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Malgun Gothic"/>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Malgun Gothic"/>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E16813" w14:paraId="0E0D7EE4" w14:textId="77777777">
        <w:tc>
          <w:tcPr>
            <w:tcW w:w="1479" w:type="dxa"/>
          </w:tcPr>
          <w:p w14:paraId="0E0D7EE1" w14:textId="77777777" w:rsidR="00E16813" w:rsidRDefault="0061166D">
            <w:pPr>
              <w:jc w:val="left"/>
              <w:rPr>
                <w:rFonts w:eastAsia="Malgun Gothic"/>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Malgun Gothic"/>
                <w:lang w:val="en-US" w:eastAsia="ko-KR"/>
              </w:rPr>
            </w:pPr>
            <w:r>
              <w:rPr>
                <w:rFonts w:eastAsiaTheme="minorEastAsia"/>
                <w:lang w:val="en-US" w:eastAsia="zh-CN"/>
              </w:rPr>
              <w:t xml:space="preserve">0.75 or </w:t>
            </w:r>
            <w:r>
              <w:rPr>
                <w:rFonts w:eastAsiaTheme="minorEastAsia"/>
                <w:lang w:val="en-US" w:eastAsia="zh-CN"/>
              </w:rPr>
              <w:t>0.8</w:t>
            </w:r>
          </w:p>
        </w:tc>
        <w:tc>
          <w:tcPr>
            <w:tcW w:w="6780" w:type="dxa"/>
          </w:tcPr>
          <w:p w14:paraId="0E0D7EE3" w14:textId="77777777" w:rsidR="00E16813" w:rsidRDefault="0061166D">
            <w:pPr>
              <w:jc w:val="left"/>
              <w:rPr>
                <w:rFonts w:eastAsia="Malgun Gothic"/>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Malgun Gothic"/>
                <w:lang w:val="en-US" w:eastAsia="ko-KR"/>
              </w:rPr>
            </w:pPr>
            <w:r>
              <w:rPr>
                <w:rFonts w:eastAsiaTheme="minorEastAsia"/>
                <w:lang w:val="en-US" w:eastAsia="zh-CN"/>
              </w:rPr>
              <w:t>OPPO</w:t>
            </w:r>
          </w:p>
        </w:tc>
        <w:tc>
          <w:tcPr>
            <w:tcW w:w="1372" w:type="dxa"/>
          </w:tcPr>
          <w:p w14:paraId="0E0D7EE6"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7" w14:textId="77777777" w:rsidR="00E16813" w:rsidRDefault="0061166D">
            <w:pPr>
              <w:jc w:val="left"/>
              <w:rPr>
                <w:rFonts w:eastAsia="Malgun Gothic"/>
                <w:lang w:val="en-US" w:eastAsia="ko-KR"/>
              </w:rPr>
            </w:pPr>
            <w:r>
              <w:rPr>
                <w:rFonts w:eastAsia="Malgun Gothic"/>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ZTE, Sanechips</w:t>
            </w:r>
          </w:p>
        </w:tc>
        <w:tc>
          <w:tcPr>
            <w:tcW w:w="1372" w:type="dxa"/>
          </w:tcPr>
          <w:p w14:paraId="3B5B6189" w14:textId="6C77B9EF" w:rsidR="000E1A4C" w:rsidRDefault="000E1A4C" w:rsidP="000E1A4C">
            <w:pPr>
              <w:tabs>
                <w:tab w:val="left" w:pos="551"/>
              </w:tabs>
              <w:jc w:val="left"/>
              <w:rPr>
                <w:rFonts w:eastAsia="Malgun Gothic"/>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Malgun Gothic"/>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Malgun Gothic"/>
                <w:lang w:val="en-US" w:eastAsia="ko-KR"/>
              </w:rPr>
            </w:pPr>
            <w:r>
              <w:rPr>
                <w:rFonts w:eastAsia="Malgun Gothic"/>
                <w:lang w:val="en-US" w:eastAsia="ko-KR"/>
              </w:rPr>
              <w:t>0.75</w:t>
            </w:r>
          </w:p>
        </w:tc>
        <w:tc>
          <w:tcPr>
            <w:tcW w:w="6780" w:type="dxa"/>
          </w:tcPr>
          <w:p w14:paraId="0E0D7EEB" w14:textId="77777777" w:rsidR="00E16813" w:rsidRDefault="0061166D">
            <w:pPr>
              <w:jc w:val="left"/>
              <w:rPr>
                <w:rFonts w:eastAsia="Malgun Gothic"/>
                <w:lang w:val="en-US" w:eastAsia="ko-KR"/>
              </w:rPr>
            </w:pPr>
            <w:r>
              <w:rPr>
                <w:rFonts w:eastAsia="Malgun Gothic"/>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Heading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ListParagraph"/>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w:t>
      </w:r>
      <w:r>
        <w:rPr>
          <w:rFonts w:ascii="Times New Roman" w:hAnsi="Times New Roman" w:cs="Times New Roman"/>
          <w:b/>
          <w:sz w:val="20"/>
          <w:szCs w:val="20"/>
          <w:lang w:val="en-US"/>
        </w:rPr>
        <w:t>peak data rate reduction without UE BB bandwidth reduction,</w:t>
      </w:r>
    </w:p>
    <w:p w14:paraId="0E0D7EF0" w14:textId="77777777" w:rsidR="00E16813" w:rsidRDefault="0061166D">
      <w:pPr>
        <w:pStyle w:val="ListParagraph"/>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lastRenderedPageBreak/>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t>
            </w:r>
            <w:r>
              <w:rPr>
                <w:rFonts w:eastAsiaTheme="minorEastAsia"/>
                <w:lang w:val="en-US" w:eastAsia="zh-CN"/>
              </w:rPr>
              <w:t>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0E0D7F17" w14:textId="77777777" w:rsidR="00E16813" w:rsidRDefault="0061166D">
            <w:pPr>
              <w:tabs>
                <w:tab w:val="left" w:pos="551"/>
              </w:tabs>
              <w:jc w:val="left"/>
              <w:rPr>
                <w:rFonts w:eastAsia="Yu Mincho"/>
                <w:lang w:eastAsia="ja-JP"/>
              </w:rPr>
            </w:pPr>
            <w:r>
              <w:rPr>
                <w:rFonts w:eastAsia="Yu Mincho"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 xml:space="preserve">Many contributions [8, 10, 12, 14, 15, 16, 18, 20, 21, 22, 24, 26, 28, </w:t>
      </w:r>
      <w:r>
        <w:rPr>
          <w:lang w:val="en-US" w:eastAsia="zh-CN"/>
        </w:rPr>
        <w:t>29, 32, 33, 35, 36] discuss the peak rate target for Rel-18 eRedCap UEs that support optional features. Regardless of the peak rate target discussion, now is probably a good time to start discussing what combinations with optional features that Rel-18 eRed</w:t>
      </w:r>
      <w:r>
        <w:rPr>
          <w:lang w:val="en-US" w:eastAsia="zh-CN"/>
        </w:rPr>
        <w:t>Cap UEs should be able to support.</w:t>
      </w:r>
    </w:p>
    <w:p w14:paraId="0E0D7F21"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Which ones (if any) of the following features should Rel-18 eRedCap UEs be able to support as optional features?</w:t>
      </w:r>
    </w:p>
    <w:p w14:paraId="0E0D7F23"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w:t>
      </w:r>
      <w:r>
        <w:rPr>
          <w:rFonts w:ascii="Times New Roman" w:hAnsi="Times New Roman" w:cs="Times New Roman"/>
          <w:b/>
          <w:sz w:val="20"/>
          <w:szCs w:val="20"/>
          <w:lang w:val="en-US"/>
        </w:rPr>
        <w:t>L 256QAM</w:t>
      </w:r>
    </w:p>
    <w:p w14:paraId="0E0D7F25" w14:textId="77777777" w:rsidR="00E16813" w:rsidRDefault="0061166D">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E16813" w14:paraId="0E0D7F3A" w14:textId="77777777">
        <w:tc>
          <w:tcPr>
            <w:tcW w:w="1479" w:type="dxa"/>
          </w:tcPr>
          <w:p w14:paraId="0E0D7F37"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w:t>
            </w:r>
            <w:r>
              <w:rPr>
                <w:rFonts w:eastAsia="Yu Mincho"/>
                <w:lang w:val="en-US" w:eastAsia="ja-JP"/>
              </w:rPr>
              <w:t>ptional capabilities so far.</w:t>
            </w:r>
          </w:p>
        </w:tc>
      </w:tr>
      <w:tr w:rsidR="00E16813" w14:paraId="0E0D7F3E" w14:textId="77777777">
        <w:tc>
          <w:tcPr>
            <w:tcW w:w="1479" w:type="dxa"/>
          </w:tcPr>
          <w:p w14:paraId="0E0D7F3B"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1, 2</w:t>
            </w:r>
            <w:r>
              <w:rPr>
                <w:rFonts w:eastAsiaTheme="minorEastAsia" w:hint="eastAsia"/>
                <w:lang w:val="en-US" w:eastAsia="zh-CN"/>
              </w:rPr>
              <w:t xml:space="preserve">,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Malgun Gothic"/>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w:t>
            </w:r>
            <w:r>
              <w:rPr>
                <w:rFonts w:eastAsiaTheme="minorEastAsia"/>
                <w:lang w:val="en-US" w:eastAsia="zh-CN"/>
              </w:rPr>
              <w:t xml:space="preserve">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w:t>
            </w:r>
            <w:r>
              <w:rPr>
                <w:rFonts w:eastAsiaTheme="minorEastAsia"/>
                <w:lang w:val="en-US" w:eastAsia="zh-CN"/>
              </w:rPr>
              <w:t>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w:t>
            </w:r>
            <w:r>
              <w:rPr>
                <w:rFonts w:eastAsiaTheme="minorEastAsia"/>
                <w:lang w:val="en-US" w:eastAsia="zh-CN"/>
              </w:rPr>
              <w:t xml:space="preserve">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Malgun Gothic"/>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w:t>
            </w:r>
            <w:r>
              <w:rPr>
                <w:rFonts w:eastAsiaTheme="minorEastAsia"/>
                <w:lang w:val="en-US" w:eastAsia="zh-CN"/>
              </w:rPr>
              <w:t>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Malgun Gothic"/>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Similar as legacy UEs, optional</w:t>
            </w:r>
            <w:r>
              <w:rPr>
                <w:rFonts w:eastAsiaTheme="minorEastAsia"/>
                <w:lang w:val="en-US" w:eastAsia="zh-CN"/>
              </w:rPr>
              <w:t xml:space="preserve"> feature of R18 RedCap UEs is not restricted.</w:t>
            </w:r>
          </w:p>
        </w:tc>
      </w:tr>
      <w:tr w:rsidR="00E16813" w14:paraId="0E0D7F71" w14:textId="77777777">
        <w:tc>
          <w:tcPr>
            <w:tcW w:w="1479" w:type="dxa"/>
          </w:tcPr>
          <w:p w14:paraId="0E0D7F6E" w14:textId="77777777" w:rsidR="00E16813" w:rsidRDefault="0061166D">
            <w:pPr>
              <w:jc w:val="left"/>
              <w:rPr>
                <w:rFonts w:eastAsia="Malgun Gothic"/>
                <w:lang w:val="en-US" w:eastAsia="ko-KR"/>
              </w:rPr>
            </w:pPr>
            <w:r>
              <w:rPr>
                <w:rFonts w:eastAsia="Malgun Gothic"/>
                <w:lang w:val="en-US" w:eastAsia="ko-KR"/>
              </w:rPr>
              <w:t>OPPO</w:t>
            </w:r>
          </w:p>
        </w:tc>
        <w:tc>
          <w:tcPr>
            <w:tcW w:w="1372" w:type="dxa"/>
          </w:tcPr>
          <w:p w14:paraId="0E0D7F6F" w14:textId="77777777" w:rsidR="00E16813" w:rsidRDefault="00E16813">
            <w:pPr>
              <w:tabs>
                <w:tab w:val="left" w:pos="551"/>
              </w:tabs>
              <w:jc w:val="left"/>
              <w:rPr>
                <w:rFonts w:eastAsia="Malgun Gothic"/>
                <w:lang w:val="en-US" w:eastAsia="ko-KR"/>
              </w:rPr>
            </w:pPr>
          </w:p>
        </w:tc>
        <w:tc>
          <w:tcPr>
            <w:tcW w:w="6780" w:type="dxa"/>
          </w:tcPr>
          <w:p w14:paraId="0E0D7F70" w14:textId="77777777" w:rsidR="00E16813" w:rsidRDefault="0061166D">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Malgun Gothic"/>
                <w:lang w:val="en-US" w:eastAsia="ko-KR"/>
              </w:rPr>
            </w:pPr>
            <w:r>
              <w:rPr>
                <w:rFonts w:eastAsiaTheme="minorEastAsia" w:hint="eastAsia"/>
                <w:lang w:val="en-US" w:eastAsia="zh-CN"/>
              </w:rPr>
              <w:t>ZTE, Sanechips</w:t>
            </w:r>
          </w:p>
        </w:tc>
        <w:tc>
          <w:tcPr>
            <w:tcW w:w="1372" w:type="dxa"/>
          </w:tcPr>
          <w:p w14:paraId="23AB3E66" w14:textId="6F9D6304" w:rsidR="000E191A" w:rsidRDefault="000E191A" w:rsidP="000E191A">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7B85A12C" w14:textId="3375E5CD" w:rsidR="000E191A" w:rsidRDefault="000E191A" w:rsidP="000E191A">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bl>
    <w:p w14:paraId="0E0D7F7A" w14:textId="77777777" w:rsidR="00E16813" w:rsidRDefault="00E16813">
      <w:pPr>
        <w:rPr>
          <w:lang w:val="en-US" w:eastAsia="zh-CN"/>
        </w:rPr>
      </w:pPr>
    </w:p>
    <w:p w14:paraId="0E0D7F7B" w14:textId="77777777" w:rsidR="00E16813" w:rsidRDefault="0061166D">
      <w:pPr>
        <w:pStyle w:val="Heading1"/>
        <w:ind w:left="1134" w:hanging="1134"/>
        <w:rPr>
          <w:lang w:val="en-US"/>
        </w:rPr>
      </w:pPr>
      <w:r>
        <w:rPr>
          <w:lang w:val="en-US"/>
        </w:rPr>
        <w:t>4</w:t>
      </w:r>
      <w:r>
        <w:rPr>
          <w:lang w:val="en-US"/>
        </w:rPr>
        <w:tab/>
        <w:t>Higher-layer parameters</w:t>
      </w:r>
    </w:p>
    <w:p w14:paraId="0E0D7F7C" w14:textId="77777777" w:rsidR="00E16813" w:rsidRDefault="0061166D">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w:t>
      </w:r>
      <w:r>
        <w:rPr>
          <w:lang w:val="en-US"/>
        </w:rPr>
        <w:t xml:space="preserve">g on the outcome of the discussion on additional separate early indication in Msg1/MsgA PRACH, there may or may not be a need for Rel-18 eRedCap specific PRACH configuration parameters. The contribution also expresses </w:t>
      </w:r>
      <w:r>
        <w:rPr>
          <w:lang w:val="en-US"/>
        </w:rPr>
        <w:lastRenderedPageBreak/>
        <w:t>that it might be relevant to capture t</w:t>
      </w:r>
      <w:r>
        <w:rPr>
          <w:lang w:val="en-US"/>
        </w:rPr>
        <w: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w:t>
      </w:r>
      <w:r>
        <w:rPr>
          <w:rFonts w:eastAsia="Malgun Gothic" w:cs="Batang"/>
          <w:lang w:val="en-US"/>
        </w:rPr>
        <w:t>itial DL/UL BWP as the Rel-17 RedCap UEs.</w:t>
      </w:r>
    </w:p>
    <w:p w14:paraId="0E0D7F7E"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w:t>
      </w:r>
      <w:r>
        <w:rPr>
          <w:rFonts w:eastAsia="Malgun Gothic" w:cs="Batang"/>
          <w:lang w:val="en-US"/>
        </w:rPr>
        <w:t>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w:t>
      </w:r>
      <w:r>
        <w:rPr>
          <w:rFonts w:eastAsia="Malgun Gothic" w:cs="Batang"/>
          <w:lang w:val="en-US"/>
        </w:rPr>
        <w:t xml:space="preserve">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w:t>
      </w:r>
      <w:r>
        <w:rPr>
          <w:rFonts w:eastAsia="Malgun Gothic" w:cs="Batang"/>
          <w:lang w:val="en-US"/>
        </w:rPr>
        <w:t>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w:t>
      </w:r>
      <w:r>
        <w:rPr>
          <w:rFonts w:eastAsia="Malgun Gothic" w:cs="Batang"/>
          <w:lang w:val="en-US"/>
        </w:rPr>
        <w:t>SCH resource spanning a bandwidth of more than ~5 MHz per slot or per hop, if applicable.</w:t>
      </w:r>
    </w:p>
    <w:p w14:paraId="0E0D7F82" w14:textId="77777777" w:rsidR="00E16813" w:rsidRDefault="0061166D">
      <w:pPr>
        <w:numPr>
          <w:ilvl w:val="0"/>
          <w:numId w:val="35"/>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Malgun Gothic" w:cs="Batang"/>
          <w:lang w:val="en-US"/>
        </w:rPr>
      </w:pPr>
      <w:r>
        <w:rPr>
          <w:rFonts w:eastAsia="Malgun Gothic" w:cs="Batang"/>
          <w:lang w:val="en-US"/>
        </w:rPr>
        <w:t>Thus, it might be worth discussing in RAN1 whether and how t</w:t>
      </w:r>
      <w:r>
        <w:rPr>
          <w:rFonts w:eastAsia="Malgun Gothic" w:cs="Batang"/>
          <w:lang w:val="en-US"/>
        </w:rPr>
        <w:t>o capture and communicate the above agreements.</w:t>
      </w:r>
    </w:p>
    <w:p w14:paraId="0E0D7F84" w14:textId="77777777" w:rsidR="00E16813" w:rsidRDefault="0061166D">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ListParagraph"/>
        <w:numPr>
          <w:ilvl w:val="0"/>
          <w:numId w:val="36"/>
        </w:numPr>
        <w:rPr>
          <w:b/>
          <w:bCs/>
          <w:sz w:val="18"/>
          <w:szCs w:val="20"/>
          <w:lang w:val="en-US"/>
        </w:rPr>
      </w:pPr>
      <w:r>
        <w:rPr>
          <w:b/>
          <w:bCs/>
          <w:sz w:val="20"/>
          <w:szCs w:val="22"/>
          <w:lang w:val="en-US"/>
        </w:rPr>
        <w:t xml:space="preserve">Do you agree that the RAN1 agreements made so far do not result in new or modified higher-layer parameters that need to be captured as part of the overall Rel-18 </w:t>
      </w:r>
      <w:r>
        <w:rPr>
          <w:b/>
          <w:bCs/>
          <w:sz w:val="20"/>
          <w:szCs w:val="22"/>
          <w:lang w:val="en-US"/>
        </w:rPr>
        <w:t>higher-layer parameter list from RAN1?</w:t>
      </w:r>
    </w:p>
    <w:p w14:paraId="0E0D7F86" w14:textId="77777777" w:rsidR="00E16813" w:rsidRDefault="0061166D">
      <w:pPr>
        <w:pStyle w:val="ListParagraph"/>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90"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Malgun Gothic"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E16813" w14:paraId="0E0D7FA2" w14:textId="77777777">
        <w:tc>
          <w:tcPr>
            <w:tcW w:w="1479" w:type="dxa"/>
          </w:tcPr>
          <w:p w14:paraId="0E0D7F9F" w14:textId="77777777" w:rsidR="00E16813" w:rsidRDefault="0061166D">
            <w:pPr>
              <w:jc w:val="left"/>
              <w:rPr>
                <w:rFonts w:eastAsia="Malgun Gothic"/>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Malgun Gothic"/>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Malgun Gothic"/>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Malgun Gothic"/>
                <w:lang w:val="en-US" w:eastAsia="ko-KR"/>
              </w:rPr>
            </w:pPr>
          </w:p>
        </w:tc>
      </w:tr>
      <w:tr w:rsidR="00E16813" w14:paraId="0E0D7FAA" w14:textId="77777777">
        <w:tc>
          <w:tcPr>
            <w:tcW w:w="1479" w:type="dxa"/>
          </w:tcPr>
          <w:p w14:paraId="0E0D7FA7"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FA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A9" w14:textId="77777777" w:rsidR="00E16813" w:rsidRDefault="00E16813">
            <w:pPr>
              <w:jc w:val="left"/>
              <w:rPr>
                <w:rFonts w:eastAsia="Malgun Gothic"/>
                <w:lang w:val="en-US" w:eastAsia="ko-KR"/>
              </w:rPr>
            </w:pPr>
          </w:p>
        </w:tc>
      </w:tr>
      <w:tr w:rsidR="00E16813" w14:paraId="0E0D7FAE" w14:textId="77777777">
        <w:tc>
          <w:tcPr>
            <w:tcW w:w="1479" w:type="dxa"/>
          </w:tcPr>
          <w:p w14:paraId="0E0D7FAB"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Yu Mincho"/>
                <w:lang w:val="en-US" w:eastAsia="ja-JP"/>
              </w:rPr>
            </w:pPr>
          </w:p>
        </w:tc>
        <w:tc>
          <w:tcPr>
            <w:tcW w:w="6780" w:type="dxa"/>
          </w:tcPr>
          <w:p w14:paraId="0E0D7FAD" w14:textId="77777777" w:rsidR="00E16813" w:rsidRDefault="0061166D">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w:t>
            </w:r>
            <w:r>
              <w:rPr>
                <w:rFonts w:eastAsiaTheme="minorEastAsia"/>
                <w:lang w:val="en-US" w:eastAsia="zh-CN"/>
              </w:rPr>
              <w:t>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Heading1"/>
        <w:ind w:left="1134" w:hanging="1134"/>
        <w:rPr>
          <w:lang w:val="en-US"/>
        </w:rPr>
      </w:pPr>
      <w:r>
        <w:rPr>
          <w:lang w:val="en-US"/>
        </w:rPr>
        <w:t>5</w:t>
      </w:r>
      <w:r>
        <w:rPr>
          <w:lang w:val="en-US"/>
        </w:rPr>
        <w:tab/>
        <w:t xml:space="preserve">Other </w:t>
      </w:r>
      <w:r>
        <w:rPr>
          <w:lang w:val="en-US"/>
        </w:rPr>
        <w:t>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ListParagraph"/>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ListParagraph"/>
        <w:numPr>
          <w:ilvl w:val="0"/>
          <w:numId w:val="37"/>
        </w:numPr>
        <w:spacing w:after="120"/>
        <w:rPr>
          <w:sz w:val="20"/>
          <w:szCs w:val="22"/>
          <w:lang w:val="en-US"/>
        </w:rPr>
      </w:pPr>
      <w:r>
        <w:rPr>
          <w:sz w:val="20"/>
          <w:szCs w:val="22"/>
          <w:lang w:val="en-US"/>
        </w:rPr>
        <w:t xml:space="preserve">Do not support an additional separate initial BWP [14, </w:t>
      </w:r>
      <w:r>
        <w:rPr>
          <w:sz w:val="20"/>
          <w:szCs w:val="22"/>
          <w:lang w:val="en-US"/>
        </w:rPr>
        <w:t>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ListParagraph"/>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ListParagraph"/>
        <w:numPr>
          <w:ilvl w:val="0"/>
          <w:numId w:val="38"/>
        </w:numPr>
        <w:jc w:val="left"/>
        <w:rPr>
          <w:sz w:val="20"/>
          <w:szCs w:val="22"/>
          <w:lang w:val="en-US"/>
        </w:rPr>
      </w:pPr>
      <w:r>
        <w:rPr>
          <w:sz w:val="20"/>
          <w:szCs w:val="22"/>
          <w:lang w:val="en-US"/>
        </w:rPr>
        <w:t>For unicast, the FDRA indicat</w:t>
      </w:r>
      <w:r>
        <w:rPr>
          <w:sz w:val="20"/>
          <w:szCs w:val="22"/>
          <w:lang w:val="en-US"/>
        </w:rPr>
        <w:t>ions and RBG sizes can be based on 5-MHz sub-bands [30].</w:t>
      </w:r>
    </w:p>
    <w:p w14:paraId="0E0D7FD0" w14:textId="77777777" w:rsidR="00E16813" w:rsidRDefault="0061166D">
      <w:pPr>
        <w:pStyle w:val="ListParagraph"/>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ListParagraph"/>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ListParagraph"/>
        <w:numPr>
          <w:ilvl w:val="0"/>
          <w:numId w:val="39"/>
        </w:numPr>
        <w:jc w:val="left"/>
        <w:rPr>
          <w:bCs/>
          <w:sz w:val="20"/>
          <w:szCs w:val="22"/>
          <w:lang w:val="en-US" w:eastAsia="en-GB"/>
        </w:rPr>
      </w:pPr>
      <w:r>
        <w:rPr>
          <w:bCs/>
          <w:sz w:val="20"/>
          <w:szCs w:val="22"/>
          <w:lang w:val="en-US" w:eastAsia="en-GB"/>
        </w:rPr>
        <w:t xml:space="preserve">The SRS bandwidth does </w:t>
      </w:r>
      <w:r>
        <w:rPr>
          <w:bCs/>
          <w:sz w:val="20"/>
          <w:szCs w:val="22"/>
          <w:lang w:val="en-US" w:eastAsia="en-GB"/>
        </w:rPr>
        <w:t>not need to be limited to 5 MHz [15, 17]</w:t>
      </w:r>
    </w:p>
    <w:p w14:paraId="0E0D7FD4" w14:textId="77777777" w:rsidR="00E16813" w:rsidRDefault="0061166D">
      <w:pPr>
        <w:pStyle w:val="ListParagraph"/>
        <w:numPr>
          <w:ilvl w:val="0"/>
          <w:numId w:val="39"/>
        </w:numPr>
        <w:jc w:val="left"/>
        <w:rPr>
          <w:bCs/>
          <w:sz w:val="20"/>
          <w:szCs w:val="22"/>
          <w:lang w:val="en-US" w:eastAsia="en-GB"/>
        </w:rPr>
      </w:pPr>
      <w:r>
        <w:rPr>
          <w:color w:val="000000"/>
          <w:kern w:val="2"/>
          <w:sz w:val="20"/>
          <w:szCs w:val="22"/>
          <w:lang w:val="en-US" w:eastAsia="zh-CN"/>
        </w:rPr>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ListParagraph"/>
        <w:numPr>
          <w:ilvl w:val="0"/>
          <w:numId w:val="38"/>
        </w:numPr>
        <w:rPr>
          <w:sz w:val="20"/>
          <w:szCs w:val="22"/>
          <w:lang w:val="en-US"/>
        </w:rPr>
      </w:pPr>
      <w:r>
        <w:rPr>
          <w:sz w:val="20"/>
          <w:szCs w:val="22"/>
          <w:lang w:val="en-US"/>
        </w:rPr>
        <w:t>Support 60 kHz SCS [14, 15].</w:t>
      </w:r>
    </w:p>
    <w:p w14:paraId="0E0D7FD7" w14:textId="77777777" w:rsidR="00E16813" w:rsidRDefault="0061166D">
      <w:pPr>
        <w:pStyle w:val="ListParagraph"/>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ListParagraph"/>
        <w:numPr>
          <w:ilvl w:val="0"/>
          <w:numId w:val="38"/>
        </w:numPr>
        <w:jc w:val="left"/>
        <w:rPr>
          <w:sz w:val="20"/>
          <w:szCs w:val="22"/>
          <w:lang w:val="en-US"/>
        </w:rPr>
      </w:pPr>
      <w:r>
        <w:rPr>
          <w:sz w:val="20"/>
          <w:szCs w:val="22"/>
          <w:lang w:val="en-US"/>
        </w:rPr>
        <w:t xml:space="preserve">Support frequency </w:t>
      </w:r>
      <w:r>
        <w:rPr>
          <w:sz w:val="20"/>
          <w:szCs w:val="22"/>
          <w:lang w:val="en-US"/>
        </w:rPr>
        <w:t>hopping at least for unicast PUSCH [30].</w:t>
      </w:r>
    </w:p>
    <w:p w14:paraId="0E0D7FD9" w14:textId="77777777" w:rsidR="00E16813" w:rsidRDefault="0061166D">
      <w:pPr>
        <w:pStyle w:val="ListParagraph"/>
        <w:numPr>
          <w:ilvl w:val="0"/>
          <w:numId w:val="38"/>
        </w:numPr>
        <w:jc w:val="left"/>
        <w:rPr>
          <w:sz w:val="20"/>
          <w:szCs w:val="22"/>
          <w:lang w:val="en-US"/>
        </w:rPr>
      </w:pPr>
      <w:r>
        <w:rPr>
          <w:sz w:val="20"/>
          <w:szCs w:val="22"/>
          <w:lang w:val="en-US"/>
        </w:rPr>
        <w:t>Consider options for support of 5-MHz MsgA PUSCH resource allocation [18].</w:t>
      </w:r>
    </w:p>
    <w:p w14:paraId="0E0D7FDA" w14:textId="77777777" w:rsidR="00E16813" w:rsidRDefault="0061166D">
      <w:pPr>
        <w:pStyle w:val="ListParagraph"/>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w:t>
      </w:r>
      <w:r>
        <w:rPr>
          <w:sz w:val="20"/>
          <w:szCs w:val="22"/>
          <w:lang w:val="en-US"/>
        </w:rPr>
        <w:t>es such as other channel scheduling [15].</w:t>
      </w:r>
    </w:p>
    <w:p w14:paraId="0E0D7FDB" w14:textId="77777777" w:rsidR="00E16813" w:rsidRDefault="0061166D">
      <w:pPr>
        <w:rPr>
          <w:szCs w:val="22"/>
          <w:lang w:val="en-US"/>
        </w:rPr>
      </w:pPr>
      <w:r>
        <w:rPr>
          <w:szCs w:val="22"/>
          <w:lang w:val="en-US"/>
        </w:rPr>
        <w:t>To be able to focus on more pressing issues, the above aspects could be down-prioritized in this meeting.</w:t>
      </w:r>
    </w:p>
    <w:p w14:paraId="0E0D7FDC" w14:textId="77777777" w:rsidR="00E16813" w:rsidRDefault="0061166D">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w:t>
      </w:r>
      <w:r>
        <w:rPr>
          <w:b/>
          <w:bCs/>
          <w:lang w:val="en-US"/>
        </w:rPr>
        <w:t>ng?</w:t>
      </w:r>
    </w:p>
    <w:tbl>
      <w:tblPr>
        <w:tblStyle w:val="TableGrid"/>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FE4" w14:textId="77777777" w:rsidR="00E16813" w:rsidRDefault="0061166D">
            <w:pPr>
              <w:jc w:val="left"/>
              <w:rPr>
                <w:rFonts w:eastAsia="Yu Mincho"/>
                <w:b/>
                <w:bCs/>
                <w:szCs w:val="22"/>
                <w:lang w:val="en-US" w:eastAsia="ja-JP"/>
              </w:rPr>
            </w:pPr>
            <w:r>
              <w:rPr>
                <w:rFonts w:eastAsia="Yu Mincho"/>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w:t>
            </w:r>
            <w:r>
              <w:rPr>
                <w:rFonts w:eastAsia="Yu Mincho"/>
                <w:szCs w:val="22"/>
                <w:lang w:val="en-US" w:eastAsia="ja-JP"/>
              </w:rPr>
              <w:t xml:space="preserve">have a concern on </w:t>
            </w:r>
            <w:r>
              <w:rPr>
                <w:rFonts w:eastAsia="Yu Mincho"/>
                <w:szCs w:val="22"/>
                <w:lang w:val="en-US" w:eastAsia="ja-JP"/>
              </w:rPr>
              <w:lastRenderedPageBreak/>
              <w:t>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w:t>
            </w:r>
            <w:r>
              <w:rPr>
                <w:rFonts w:eastAsia="Yu Mincho"/>
                <w:lang w:val="en-US" w:eastAsia="ja-JP"/>
              </w:rPr>
              <w:t xml:space="preserve">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E0D7FEF" w14:textId="77777777" w:rsidR="00E16813" w:rsidRDefault="00E16813">
      <w:pPr>
        <w:rPr>
          <w:szCs w:val="22"/>
          <w:lang w:val="en-US"/>
        </w:rPr>
      </w:pPr>
    </w:p>
    <w:p w14:paraId="0E0D7FF0" w14:textId="77777777" w:rsidR="00E16813" w:rsidRDefault="0061166D">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7"/>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61166D">
            <w:pPr>
              <w:jc w:val="left"/>
              <w:rPr>
                <w:color w:val="0000FF"/>
                <w:u w:val="single"/>
                <w:lang w:val="en-US"/>
              </w:rPr>
            </w:pPr>
            <w:hyperlink r:id="rId16" w:history="1">
              <w:r>
                <w:rPr>
                  <w:rStyle w:val="Hyperlink"/>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61166D">
            <w:pPr>
              <w:jc w:val="left"/>
              <w:rPr>
                <w:rFonts w:eastAsia="Calibri"/>
                <w:color w:val="0000FF"/>
                <w:u w:val="single"/>
                <w:lang w:val="en-US"/>
              </w:rPr>
            </w:pPr>
            <w:hyperlink r:id="rId17" w:history="1">
              <w:r>
                <w:rPr>
                  <w:rStyle w:val="Hyperlink"/>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WI work plan for Rel-18 RedCap</w:t>
            </w:r>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61166D">
            <w:pPr>
              <w:jc w:val="left"/>
              <w:rPr>
                <w:rStyle w:val="Hyperlink"/>
                <w:color w:val="0000FF"/>
                <w:lang w:val="en-US"/>
              </w:rPr>
            </w:pPr>
            <w:hyperlink r:id="rId18" w:history="1">
              <w:r>
                <w:rPr>
                  <w:rStyle w:val="Hyperlink"/>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61166D">
            <w:pPr>
              <w:jc w:val="left"/>
              <w:rPr>
                <w:rStyle w:val="Hyperlink"/>
                <w:color w:val="0000FF"/>
                <w:lang w:val="en-US"/>
              </w:rPr>
            </w:pPr>
            <w:hyperlink r:id="rId19" w:history="1">
              <w:r>
                <w:rPr>
                  <w:rStyle w:val="Hyperlink"/>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RAN1 agreements for Rel-18 NR RedCap</w:t>
            </w:r>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61166D">
            <w:pPr>
              <w:jc w:val="left"/>
              <w:rPr>
                <w:rStyle w:val="Hyperlink"/>
                <w:color w:val="0000FF"/>
                <w:lang w:val="en-US"/>
              </w:rPr>
            </w:pPr>
            <w:hyperlink r:id="rId20" w:history="1">
              <w:r>
                <w:rPr>
                  <w:rStyle w:val="Hyperlink"/>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Proposal for PR1 in eRedCap</w:t>
            </w:r>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61166D">
            <w:pPr>
              <w:jc w:val="left"/>
              <w:rPr>
                <w:rStyle w:val="Hyperlink"/>
                <w:color w:val="0000FF"/>
                <w:lang w:val="en-US"/>
              </w:rPr>
            </w:pPr>
            <w:hyperlink r:id="rId21" w:history="1">
              <w:r>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61166D">
            <w:pPr>
              <w:jc w:val="left"/>
              <w:rPr>
                <w:rStyle w:val="Hyperlink"/>
                <w:color w:val="0000FF"/>
                <w:lang w:val="en-US" w:eastAsia="sv-SE"/>
              </w:rPr>
            </w:pPr>
            <w:hyperlink r:id="rId22" w:history="1">
              <w:r>
                <w:rPr>
                  <w:rStyle w:val="Hyperlink"/>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Initial input on higher layer signalling for Rel-18 eRedCap</w:t>
            </w:r>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61166D">
            <w:pPr>
              <w:jc w:val="left"/>
              <w:rPr>
                <w:rStyle w:val="Hyperlink"/>
                <w:color w:val="0000FF"/>
                <w:lang w:val="en-US" w:eastAsia="sv-SE"/>
              </w:rPr>
            </w:pPr>
            <w:hyperlink r:id="rId23" w:history="1">
              <w:r>
                <w:rPr>
                  <w:rStyle w:val="Hyperlink"/>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61166D">
            <w:pPr>
              <w:jc w:val="left"/>
              <w:rPr>
                <w:rStyle w:val="Hyperlink"/>
                <w:color w:val="0000FF"/>
                <w:lang w:val="en-US" w:eastAsia="sv-SE"/>
              </w:rPr>
            </w:pPr>
            <w:hyperlink r:id="rId24" w:history="1">
              <w:r>
                <w:rPr>
                  <w:rStyle w:val="Hyperlink"/>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Discuss</w:t>
            </w:r>
            <w:r>
              <w:rPr>
                <w:lang w:val="en-US"/>
              </w:rPr>
              <w:t>ion on R18 RedCap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t>[10]</w:t>
            </w:r>
          </w:p>
        </w:tc>
        <w:tc>
          <w:tcPr>
            <w:tcW w:w="1456" w:type="dxa"/>
            <w:tcMar>
              <w:top w:w="0" w:type="dxa"/>
              <w:left w:w="70" w:type="dxa"/>
              <w:bottom w:w="0" w:type="dxa"/>
              <w:right w:w="70" w:type="dxa"/>
            </w:tcMar>
          </w:tcPr>
          <w:p w14:paraId="0E0D801F" w14:textId="77777777" w:rsidR="00E16813" w:rsidRDefault="0061166D">
            <w:pPr>
              <w:jc w:val="left"/>
              <w:rPr>
                <w:rStyle w:val="Hyperlink"/>
                <w:color w:val="0000FF"/>
                <w:lang w:val="en-US" w:eastAsia="sv-SE"/>
              </w:rPr>
            </w:pPr>
            <w:hyperlink r:id="rId25" w:history="1">
              <w:r>
                <w:rPr>
                  <w:rStyle w:val="Hyperlink"/>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61166D">
            <w:pPr>
              <w:jc w:val="left"/>
              <w:rPr>
                <w:rStyle w:val="Hyperlink"/>
                <w:color w:val="0000FF"/>
                <w:lang w:val="en-US" w:eastAsia="sv-SE"/>
              </w:rPr>
            </w:pPr>
            <w:hyperlink r:id="rId26" w:history="1">
              <w:r>
                <w:rPr>
                  <w:rStyle w:val="Hyperlink"/>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ZTE, Sanechips</w:t>
            </w:r>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61166D">
            <w:pPr>
              <w:jc w:val="left"/>
              <w:rPr>
                <w:rStyle w:val="Hyperlink"/>
                <w:color w:val="0000FF"/>
                <w:lang w:val="en-US" w:eastAsia="sv-SE"/>
              </w:rPr>
            </w:pPr>
            <w:hyperlink r:id="rId27" w:history="1">
              <w:r>
                <w:rPr>
                  <w:rStyle w:val="Hyperlink"/>
                  <w:color w:val="0000FF"/>
                  <w:lang w:val="en-US"/>
                </w:rPr>
                <w:t>R1-2304</w:t>
              </w:r>
              <w:r>
                <w:rPr>
                  <w:rStyle w:val="Hyperlink"/>
                  <w:color w:val="0000FF"/>
                  <w:lang w:val="en-US"/>
                </w:rPr>
                <w:t>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0E0D802B" w14:textId="77777777" w:rsidR="00E16813" w:rsidRDefault="0061166D">
            <w:pPr>
              <w:jc w:val="left"/>
              <w:rPr>
                <w:lang w:val="en-US"/>
              </w:rPr>
            </w:pPr>
            <w:r>
              <w:rPr>
                <w:lang w:val="en-US"/>
              </w:rPr>
              <w:t>Spreadtrum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61166D">
            <w:pPr>
              <w:jc w:val="left"/>
              <w:rPr>
                <w:rStyle w:val="Hyperlink"/>
                <w:color w:val="0000FF"/>
                <w:lang w:val="en-US" w:eastAsia="sv-SE"/>
              </w:rPr>
            </w:pPr>
            <w:hyperlink r:id="rId28" w:history="1">
              <w:r>
                <w:rPr>
                  <w:rStyle w:val="Hyperlink"/>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Huaw</w:t>
            </w:r>
            <w:r>
              <w:rPr>
                <w:lang w:val="en-US"/>
              </w:rPr>
              <w:t>ei, HiSilicon</w:t>
            </w:r>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61166D">
            <w:pPr>
              <w:jc w:val="left"/>
              <w:rPr>
                <w:rStyle w:val="Hyperlink"/>
                <w:color w:val="0000FF"/>
                <w:lang w:val="en-US" w:eastAsia="sv-SE"/>
              </w:rPr>
            </w:pPr>
            <w:hyperlink r:id="rId29" w:history="1">
              <w:r>
                <w:rPr>
                  <w:rStyle w:val="Hyperlink"/>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t>[15]</w:t>
            </w:r>
          </w:p>
        </w:tc>
        <w:tc>
          <w:tcPr>
            <w:tcW w:w="1456" w:type="dxa"/>
            <w:tcMar>
              <w:top w:w="0" w:type="dxa"/>
              <w:left w:w="70" w:type="dxa"/>
              <w:bottom w:w="0" w:type="dxa"/>
              <w:right w:w="70" w:type="dxa"/>
            </w:tcMar>
          </w:tcPr>
          <w:p w14:paraId="0E0D8038" w14:textId="77777777" w:rsidR="00E16813" w:rsidRDefault="0061166D">
            <w:pPr>
              <w:jc w:val="left"/>
              <w:rPr>
                <w:rStyle w:val="Hyperlink"/>
                <w:color w:val="0000FF"/>
                <w:lang w:val="en-US" w:eastAsia="sv-SE"/>
              </w:rPr>
            </w:pPr>
            <w:hyperlink r:id="rId30" w:history="1">
              <w:r>
                <w:rPr>
                  <w:rStyle w:val="Hyperlink"/>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r>
              <w:rPr>
                <w:lang w:val="en-US"/>
              </w:rPr>
              <w:t>RedCap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61166D">
            <w:pPr>
              <w:jc w:val="left"/>
              <w:rPr>
                <w:rStyle w:val="Hyperlink"/>
                <w:color w:val="0000FF"/>
                <w:lang w:val="en-US" w:eastAsia="sv-SE"/>
              </w:rPr>
            </w:pPr>
            <w:hyperlink r:id="rId31" w:history="1">
              <w:r>
                <w:rPr>
                  <w:rStyle w:val="Hyperlink"/>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Complexity reduction for eRedCap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61166D">
            <w:pPr>
              <w:jc w:val="left"/>
              <w:rPr>
                <w:rStyle w:val="Hyperlink"/>
                <w:color w:val="0000FF"/>
                <w:lang w:val="en-US" w:eastAsia="sv-SE"/>
              </w:rPr>
            </w:pPr>
            <w:hyperlink r:id="rId32" w:history="1">
              <w:r>
                <w:rPr>
                  <w:rStyle w:val="Hyperlink"/>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61166D">
            <w:pPr>
              <w:jc w:val="left"/>
              <w:rPr>
                <w:rStyle w:val="Hyperlink"/>
                <w:color w:val="0000FF"/>
                <w:lang w:val="en-US" w:eastAsia="sv-SE"/>
              </w:rPr>
            </w:pPr>
            <w:hyperlink r:id="rId33" w:history="1">
              <w:r>
                <w:rPr>
                  <w:rStyle w:val="Hyperlink"/>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61166D">
            <w:pPr>
              <w:jc w:val="left"/>
              <w:rPr>
                <w:rStyle w:val="Hyperlink"/>
                <w:color w:val="0000FF"/>
                <w:lang w:val="en-US" w:eastAsia="sv-SE"/>
              </w:rPr>
            </w:pPr>
            <w:hyperlink r:id="rId34" w:history="1">
              <w:r>
                <w:rPr>
                  <w:rStyle w:val="Hyperlink"/>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lastRenderedPageBreak/>
              <w:t>[20]</w:t>
            </w:r>
          </w:p>
        </w:tc>
        <w:tc>
          <w:tcPr>
            <w:tcW w:w="1456" w:type="dxa"/>
            <w:tcMar>
              <w:top w:w="0" w:type="dxa"/>
              <w:left w:w="70" w:type="dxa"/>
              <w:bottom w:w="0" w:type="dxa"/>
              <w:right w:w="70" w:type="dxa"/>
            </w:tcMar>
          </w:tcPr>
          <w:p w14:paraId="0E0D8051" w14:textId="77777777" w:rsidR="00E16813" w:rsidRDefault="0061166D">
            <w:pPr>
              <w:jc w:val="left"/>
              <w:rPr>
                <w:rStyle w:val="Hyperlink"/>
                <w:color w:val="0000FF"/>
                <w:lang w:val="en-US" w:eastAsia="sv-SE"/>
              </w:rPr>
            </w:pPr>
            <w:hyperlink r:id="rId35" w:history="1">
              <w:r>
                <w:rPr>
                  <w:rStyle w:val="Hyperlink"/>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 xml:space="preserve">Discussion on </w:t>
            </w:r>
            <w:r>
              <w:rPr>
                <w:lang w:val="en-US"/>
              </w:rPr>
              <w:t>Rel-18 RedCap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61166D">
            <w:pPr>
              <w:jc w:val="left"/>
              <w:rPr>
                <w:rStyle w:val="Hyperlink"/>
                <w:color w:val="0000FF"/>
                <w:lang w:val="en-US" w:eastAsia="sv-SE"/>
              </w:rPr>
            </w:pPr>
            <w:hyperlink r:id="rId36" w:history="1">
              <w:r>
                <w:rPr>
                  <w:rStyle w:val="Hyperlink"/>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On eRedCap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61166D">
            <w:pPr>
              <w:jc w:val="left"/>
              <w:rPr>
                <w:rStyle w:val="Hyperlink"/>
                <w:color w:val="0000FF"/>
                <w:lang w:val="en-US" w:eastAsia="sv-SE"/>
              </w:rPr>
            </w:pPr>
            <w:hyperlink r:id="rId37" w:history="1">
              <w:r>
                <w:rPr>
                  <w:rStyle w:val="Hyperlink"/>
                  <w:color w:val="0000FF"/>
                  <w:lang w:val="en-US"/>
                </w:rPr>
                <w:t>R1-2</w:t>
              </w:r>
              <w:r>
                <w:rPr>
                  <w:rStyle w:val="Hyperlink"/>
                  <w:color w:val="0000FF"/>
                  <w:lang w:val="en-US"/>
                </w:rPr>
                <w:t>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61166D">
            <w:pPr>
              <w:jc w:val="left"/>
              <w:rPr>
                <w:rStyle w:val="Hyperlink"/>
                <w:color w:val="0000FF"/>
                <w:lang w:val="en-US" w:eastAsia="sv-SE"/>
              </w:rPr>
            </w:pPr>
            <w:hyperlink r:id="rId38" w:history="1">
              <w:r>
                <w:rPr>
                  <w:rStyle w:val="Hyperlink"/>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t>[24]</w:t>
            </w:r>
          </w:p>
        </w:tc>
        <w:tc>
          <w:tcPr>
            <w:tcW w:w="1456" w:type="dxa"/>
            <w:tcMar>
              <w:top w:w="0" w:type="dxa"/>
              <w:left w:w="70" w:type="dxa"/>
              <w:bottom w:w="0" w:type="dxa"/>
              <w:right w:w="70" w:type="dxa"/>
            </w:tcMar>
          </w:tcPr>
          <w:p w14:paraId="0E0D8065" w14:textId="77777777" w:rsidR="00E16813" w:rsidRDefault="0061166D">
            <w:pPr>
              <w:jc w:val="left"/>
              <w:rPr>
                <w:rStyle w:val="Hyperlink"/>
                <w:color w:val="0000FF"/>
                <w:lang w:val="en-US" w:eastAsia="sv-SE"/>
              </w:rPr>
            </w:pPr>
            <w:hyperlink r:id="rId39" w:history="1">
              <w:r>
                <w:rPr>
                  <w:rStyle w:val="Hyperlink"/>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61166D">
            <w:pPr>
              <w:jc w:val="left"/>
              <w:rPr>
                <w:rStyle w:val="Hyperlink"/>
                <w:color w:val="0000FF"/>
                <w:lang w:val="en-US" w:eastAsia="sv-SE"/>
              </w:rPr>
            </w:pPr>
            <w:hyperlink r:id="rId40" w:history="1">
              <w:r>
                <w:rPr>
                  <w:rStyle w:val="Hyperlink"/>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61166D">
            <w:pPr>
              <w:jc w:val="left"/>
              <w:rPr>
                <w:rStyle w:val="Hyperlink"/>
                <w:color w:val="0000FF"/>
                <w:lang w:val="en-US" w:eastAsia="sv-SE"/>
              </w:rPr>
            </w:pPr>
            <w:hyperlink r:id="rId41" w:history="1">
              <w:r>
                <w:rPr>
                  <w:rStyle w:val="Hyperlink"/>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UE complexity reduction for eRedCap</w:t>
            </w:r>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61166D">
            <w:pPr>
              <w:jc w:val="left"/>
              <w:rPr>
                <w:rStyle w:val="Hyperlink"/>
                <w:color w:val="0000FF"/>
                <w:lang w:val="en-US" w:eastAsia="sv-SE"/>
              </w:rPr>
            </w:pPr>
            <w:hyperlink r:id="rId42" w:history="1">
              <w:r>
                <w:rPr>
                  <w:rStyle w:val="Hyperlink"/>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Discussion on complexity reduction for eRedCap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61166D">
            <w:pPr>
              <w:jc w:val="left"/>
              <w:rPr>
                <w:rStyle w:val="Hyperlink"/>
                <w:color w:val="0000FF"/>
                <w:lang w:val="en-US" w:eastAsia="sv-SE"/>
              </w:rPr>
            </w:pPr>
            <w:hyperlink r:id="rId43" w:history="1">
              <w:r>
                <w:rPr>
                  <w:rStyle w:val="Hyperlink"/>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61166D">
            <w:pPr>
              <w:jc w:val="left"/>
              <w:rPr>
                <w:rStyle w:val="Hyperlink"/>
                <w:color w:val="0000FF"/>
                <w:lang w:val="en-US" w:eastAsia="sv-SE"/>
              </w:rPr>
            </w:pPr>
            <w:hyperlink r:id="rId44" w:history="1">
              <w:r>
                <w:rPr>
                  <w:rStyle w:val="Hyperlink"/>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61166D">
            <w:pPr>
              <w:jc w:val="left"/>
              <w:rPr>
                <w:rStyle w:val="Hyperlink"/>
                <w:color w:val="0000FF"/>
                <w:lang w:val="en-US" w:eastAsia="sv-SE"/>
              </w:rPr>
            </w:pPr>
            <w:hyperlink r:id="rId45" w:history="1">
              <w:r>
                <w:rPr>
                  <w:rStyle w:val="Hyperlink"/>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Further UE complexity reduction for eRedCap</w:t>
            </w:r>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61166D">
            <w:pPr>
              <w:jc w:val="left"/>
              <w:rPr>
                <w:rStyle w:val="Hyperlink"/>
                <w:color w:val="0000FF"/>
                <w:lang w:val="en-US" w:eastAsia="sv-SE"/>
              </w:rPr>
            </w:pPr>
            <w:hyperlink r:id="rId46" w:history="1">
              <w:r>
                <w:rPr>
                  <w:rStyle w:val="Hyperlink"/>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w:t>
            </w:r>
            <w:r>
              <w:rPr>
                <w:lang w:val="en-US"/>
              </w:rPr>
              <w:t>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61166D">
            <w:pPr>
              <w:jc w:val="left"/>
              <w:rPr>
                <w:rStyle w:val="Hyperlink"/>
                <w:color w:val="0000FF"/>
                <w:lang w:val="en-US" w:eastAsia="sv-SE"/>
              </w:rPr>
            </w:pPr>
            <w:hyperlink r:id="rId47" w:history="1">
              <w:r>
                <w:rPr>
                  <w:rStyle w:val="Hyperlink"/>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61166D">
            <w:pPr>
              <w:jc w:val="left"/>
              <w:rPr>
                <w:color w:val="000000"/>
                <w:lang w:val="en-US"/>
              </w:rPr>
            </w:pPr>
            <w:hyperlink r:id="rId48" w:history="1">
              <w:r>
                <w:rPr>
                  <w:rStyle w:val="Hyperlink"/>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61166D">
            <w:pPr>
              <w:jc w:val="left"/>
              <w:rPr>
                <w:color w:val="000000"/>
                <w:lang w:val="en-US"/>
              </w:rPr>
            </w:pPr>
            <w:hyperlink r:id="rId49" w:history="1">
              <w:r>
                <w:rPr>
                  <w:rStyle w:val="Hyperlink"/>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r>
              <w:rPr>
                <w:lang w:val="en-US"/>
              </w:rPr>
              <w:t>Transsion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61166D">
            <w:pPr>
              <w:jc w:val="left"/>
              <w:rPr>
                <w:rStyle w:val="Hyperlink"/>
                <w:color w:val="0000FF"/>
                <w:lang w:val="en-US"/>
              </w:rPr>
            </w:pPr>
            <w:hyperlink r:id="rId50" w:history="1">
              <w:r>
                <w:rPr>
                  <w:rStyle w:val="Hyperlink"/>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61166D">
            <w:pPr>
              <w:jc w:val="left"/>
              <w:rPr>
                <w:lang w:val="en-US"/>
              </w:rPr>
            </w:pPr>
            <w:hyperlink r:id="rId51" w:history="1">
              <w:r>
                <w:rPr>
                  <w:rStyle w:val="Hyperlink"/>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w:t>
            </w:r>
            <w:r>
              <w:rPr>
                <w:color w:val="000000"/>
                <w:lang w:val="en-US"/>
              </w:rPr>
              <w:t>37]</w:t>
            </w:r>
          </w:p>
        </w:tc>
        <w:tc>
          <w:tcPr>
            <w:tcW w:w="1456" w:type="dxa"/>
            <w:tcMar>
              <w:top w:w="0" w:type="dxa"/>
              <w:left w:w="70" w:type="dxa"/>
              <w:bottom w:w="0" w:type="dxa"/>
              <w:right w:w="70" w:type="dxa"/>
            </w:tcMar>
          </w:tcPr>
          <w:p w14:paraId="0E0D80A6" w14:textId="77777777" w:rsidR="00E16813" w:rsidRDefault="0061166D">
            <w:pPr>
              <w:jc w:val="left"/>
              <w:rPr>
                <w:lang w:val="en-US"/>
              </w:rPr>
            </w:pPr>
            <w:hyperlink r:id="rId52" w:history="1">
              <w:r>
                <w:rPr>
                  <w:rStyle w:val="Hyperlink"/>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Discussion on UE features for R18 eRedCap</w:t>
            </w:r>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t>[38]</w:t>
            </w:r>
          </w:p>
        </w:tc>
        <w:tc>
          <w:tcPr>
            <w:tcW w:w="1456" w:type="dxa"/>
            <w:tcMar>
              <w:top w:w="0" w:type="dxa"/>
              <w:left w:w="70" w:type="dxa"/>
              <w:bottom w:w="0" w:type="dxa"/>
              <w:right w:w="70" w:type="dxa"/>
            </w:tcMar>
          </w:tcPr>
          <w:p w14:paraId="0E0D80AB" w14:textId="77777777" w:rsidR="00E16813" w:rsidRDefault="0061166D">
            <w:pPr>
              <w:jc w:val="left"/>
              <w:rPr>
                <w:rStyle w:val="Hyperlink"/>
                <w:color w:val="0000FF"/>
                <w:lang w:val="en-US"/>
              </w:rPr>
            </w:pPr>
            <w:hyperlink r:id="rId53" w:history="1">
              <w:r>
                <w:rPr>
                  <w:rStyle w:val="Hyperlink"/>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61166D">
            <w:pPr>
              <w:jc w:val="left"/>
            </w:pPr>
            <w:hyperlink r:id="rId54" w:history="1">
              <w:r>
                <w:rPr>
                  <w:rStyle w:val="Hyperlink"/>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On eRedCap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61166D">
            <w:pPr>
              <w:jc w:val="left"/>
            </w:pPr>
            <w:hyperlink r:id="rId55"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61166D">
            <w:pPr>
              <w:jc w:val="left"/>
            </w:pPr>
            <w:hyperlink r:id="rId56" w:history="1">
              <w:r>
                <w:rPr>
                  <w:rStyle w:val="Hyperlink"/>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80C3" w14:textId="77777777" w:rsidR="00E16813" w:rsidRDefault="0061166D">
      <w:pPr>
        <w:spacing w:line="240" w:lineRule="auto"/>
      </w:pPr>
      <w:r>
        <w:separator/>
      </w:r>
    </w:p>
  </w:endnote>
  <w:endnote w:type="continuationSeparator" w:id="0">
    <w:p w14:paraId="0E0D80C4" w14:textId="77777777" w:rsidR="00E16813" w:rsidRDefault="00611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80C1" w14:textId="77777777" w:rsidR="00E16813" w:rsidRDefault="0061166D">
      <w:pPr>
        <w:spacing w:after="0" w:line="240" w:lineRule="auto"/>
      </w:pPr>
      <w:r>
        <w:separator/>
      </w:r>
    </w:p>
  </w:footnote>
  <w:footnote w:type="continuationSeparator" w:id="0">
    <w:p w14:paraId="0E0D80C2" w14:textId="77777777" w:rsidR="00E16813" w:rsidRDefault="0061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76185450">
    <w:abstractNumId w:val="8"/>
  </w:num>
  <w:num w:numId="2" w16cid:durableId="70808870">
    <w:abstractNumId w:val="1"/>
  </w:num>
  <w:num w:numId="3" w16cid:durableId="137691727">
    <w:abstractNumId w:val="0"/>
  </w:num>
  <w:num w:numId="4" w16cid:durableId="452753076">
    <w:abstractNumId w:val="11"/>
  </w:num>
  <w:num w:numId="5" w16cid:durableId="1145123135">
    <w:abstractNumId w:val="16"/>
    <w:lvlOverride w:ilvl="0">
      <w:startOverride w:val="1"/>
    </w:lvlOverride>
  </w:num>
  <w:num w:numId="6" w16cid:durableId="479151990">
    <w:abstractNumId w:val="17"/>
  </w:num>
  <w:num w:numId="7" w16cid:durableId="378670677">
    <w:abstractNumId w:val="22"/>
  </w:num>
  <w:num w:numId="8" w16cid:durableId="240792280">
    <w:abstractNumId w:val="33"/>
  </w:num>
  <w:num w:numId="9" w16cid:durableId="1384985937">
    <w:abstractNumId w:val="3"/>
  </w:num>
  <w:num w:numId="10" w16cid:durableId="248928453">
    <w:abstractNumId w:val="37"/>
  </w:num>
  <w:num w:numId="11" w16cid:durableId="2137798559">
    <w:abstractNumId w:val="24"/>
  </w:num>
  <w:num w:numId="12" w16cid:durableId="1215191663">
    <w:abstractNumId w:val="14"/>
  </w:num>
  <w:num w:numId="13" w16cid:durableId="1902984256">
    <w:abstractNumId w:val="13"/>
  </w:num>
  <w:num w:numId="14" w16cid:durableId="681517436">
    <w:abstractNumId w:val="9"/>
  </w:num>
  <w:num w:numId="15" w16cid:durableId="166336625">
    <w:abstractNumId w:val="28"/>
  </w:num>
  <w:num w:numId="16" w16cid:durableId="1282955971">
    <w:abstractNumId w:val="2"/>
  </w:num>
  <w:num w:numId="17" w16cid:durableId="364133481">
    <w:abstractNumId w:val="10"/>
  </w:num>
  <w:num w:numId="18" w16cid:durableId="1687829152">
    <w:abstractNumId w:val="7"/>
  </w:num>
  <w:num w:numId="19" w16cid:durableId="38212145">
    <w:abstractNumId w:val="18"/>
  </w:num>
  <w:num w:numId="20" w16cid:durableId="252475676">
    <w:abstractNumId w:val="36"/>
  </w:num>
  <w:num w:numId="21" w16cid:durableId="1272468393">
    <w:abstractNumId w:val="21"/>
  </w:num>
  <w:num w:numId="22" w16cid:durableId="1037580551">
    <w:abstractNumId w:val="12"/>
  </w:num>
  <w:num w:numId="23" w16cid:durableId="706755595">
    <w:abstractNumId w:val="31"/>
  </w:num>
  <w:num w:numId="24" w16cid:durableId="975993198">
    <w:abstractNumId w:val="32"/>
  </w:num>
  <w:num w:numId="25" w16cid:durableId="542520857">
    <w:abstractNumId w:val="4"/>
  </w:num>
  <w:num w:numId="26" w16cid:durableId="1772234940">
    <w:abstractNumId w:val="25"/>
  </w:num>
  <w:num w:numId="27" w16cid:durableId="1701467508">
    <w:abstractNumId w:val="20"/>
  </w:num>
  <w:num w:numId="28" w16cid:durableId="608510177">
    <w:abstractNumId w:val="29"/>
  </w:num>
  <w:num w:numId="29" w16cid:durableId="1956207679">
    <w:abstractNumId w:val="23"/>
  </w:num>
  <w:num w:numId="30" w16cid:durableId="1594431736">
    <w:abstractNumId w:val="15"/>
  </w:num>
  <w:num w:numId="31" w16cid:durableId="1301033834">
    <w:abstractNumId w:val="38"/>
  </w:num>
  <w:num w:numId="32" w16cid:durableId="2124229817">
    <w:abstractNumId w:val="34"/>
  </w:num>
  <w:num w:numId="33" w16cid:durableId="1047026423">
    <w:abstractNumId w:val="27"/>
  </w:num>
  <w:num w:numId="34" w16cid:durableId="875236476">
    <w:abstractNumId w:val="5"/>
  </w:num>
  <w:num w:numId="35" w16cid:durableId="10231916">
    <w:abstractNumId w:val="35"/>
  </w:num>
  <w:num w:numId="36" w16cid:durableId="1170292404">
    <w:abstractNumId w:val="30"/>
  </w:num>
  <w:num w:numId="37" w16cid:durableId="954294079">
    <w:abstractNumId w:val="19"/>
  </w:num>
  <w:num w:numId="38" w16cid:durableId="142159716">
    <w:abstractNumId w:val="6"/>
  </w:num>
  <w:num w:numId="39" w16cid:durableId="270476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49BC0BC9-DAD0-411E-AB70-5E9E584A5794}">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E3A21F03-B801-4DF1-8DC1-7C1FF0A64BC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14683</Words>
  <Characters>83698</Characters>
  <Application>Microsoft Office Word</Application>
  <DocSecurity>0</DocSecurity>
  <Lines>697</Lines>
  <Paragraphs>196</Paragraphs>
  <ScaleCrop>false</ScaleCrop>
  <Company/>
  <LinksUpToDate>false</LinksUpToDate>
  <CharactersWithSpaces>98185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22</cp:revision>
  <dcterms:created xsi:type="dcterms:W3CDTF">2023-05-23T01:56:00Z</dcterms:created>
  <dcterms:modified xsi:type="dcterms:W3CDTF">2023-05-23T02:26:00Z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