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D4E8" w14:textId="77777777" w:rsidR="004D7B3F" w:rsidRDefault="004D7B3F">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bookmarkStart w:id="0" w:name="OLE_LINK26"/>
    </w:p>
    <w:p w14:paraId="26A72D32" w14:textId="1010F273"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 xml:space="preserve">The detailed objectives are to specify enhanced NB-IoT NTN and </w:t>
      </w:r>
      <w:proofErr w:type="spellStart"/>
      <w:r>
        <w:t>eMTC</w:t>
      </w:r>
      <w:proofErr w:type="spellEnd"/>
      <w:r>
        <w:t xml:space="preserve">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w:t>
      </w:r>
      <w:proofErr w:type="gramStart"/>
      <w:r>
        <w:t>1,RAN</w:t>
      </w:r>
      <w:proofErr w:type="gramEnd"/>
      <w:r>
        <w:t>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t>Lenovo</w:t>
            </w:r>
          </w:p>
        </w:tc>
        <w:tc>
          <w:tcPr>
            <w:tcW w:w="3210" w:type="dxa"/>
          </w:tcPr>
          <w:p w14:paraId="535575F0" w14:textId="77777777" w:rsidR="002818C6" w:rsidRDefault="00E419C6">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r>
              <w:rPr>
                <w:rFonts w:eastAsia="宋体"/>
                <w:lang w:eastAsia="zh-CN"/>
              </w:rPr>
              <w:t>Desha</w:t>
            </w:r>
            <w:r>
              <w:rPr>
                <w:rFonts w:eastAsia="宋体" w:hint="eastAsia"/>
                <w:lang w:eastAsia="zh-CN"/>
              </w:rPr>
              <w:t>n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r>
              <w:rPr>
                <w:rFonts w:eastAsia="宋体"/>
                <w:lang w:eastAsia="zh-CN"/>
              </w:rPr>
              <w:t>Yajun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r>
              <w:rPr>
                <w:rFonts w:eastAsia="宋体"/>
                <w:lang w:eastAsia="zh-CN"/>
              </w:rPr>
              <w:t>Jingyuan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Carmela Cozzo</w:t>
            </w:r>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Mauri Nissila</w:t>
            </w:r>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AAEFD3" w14:textId="77777777" w:rsidR="002818C6" w:rsidRDefault="00E419C6">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5B40D0">
            <w:pPr>
              <w:rPr>
                <w:rFonts w:eastAsia="宋体"/>
                <w:lang w:val="en-US" w:eastAsia="zh-CN"/>
              </w:rPr>
            </w:pPr>
            <w:hyperlink r:id="rId12" w:history="1">
              <w:r w:rsidR="00E419C6">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r>
              <w:rPr>
                <w:lang w:eastAsia="zh-CN"/>
              </w:rPr>
              <w:t>Chunxuan Ye</w:t>
            </w:r>
          </w:p>
        </w:tc>
        <w:tc>
          <w:tcPr>
            <w:tcW w:w="3210" w:type="dxa"/>
            <w:vAlign w:val="center"/>
          </w:tcPr>
          <w:p w14:paraId="1F97DC15" w14:textId="77777777" w:rsidR="002818C6" w:rsidRDefault="005B40D0">
            <w:pPr>
              <w:rPr>
                <w:rFonts w:eastAsia="宋体"/>
                <w:lang w:val="en-US" w:eastAsia="zh-CN"/>
              </w:rPr>
            </w:pPr>
            <w:hyperlink r:id="rId13" w:history="1">
              <w:r w:rsidR="00E419C6">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r>
              <w:rPr>
                <w:lang w:eastAsia="zh-CN"/>
              </w:rPr>
              <w:t>Chunhai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615458A0" w14:textId="77777777" w:rsidR="002818C6" w:rsidRDefault="00E419C6">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5B40D0">
            <w:pPr>
              <w:rPr>
                <w:rFonts w:eastAsia="宋体"/>
                <w:lang w:eastAsia="zh-CN"/>
              </w:rPr>
            </w:pPr>
            <w:hyperlink r:id="rId14" w:history="1">
              <w:r w:rsidR="00E419C6">
                <w:rPr>
                  <w:rStyle w:val="af6"/>
                  <w:rFonts w:eastAsia="宋体" w:hint="eastAsia"/>
                  <w:lang w:eastAsia="zh-CN"/>
                </w:rPr>
                <w:t>W</w:t>
              </w:r>
              <w:r w:rsidR="00E419C6">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5B40D0">
            <w:hyperlink r:id="rId15" w:history="1">
              <w:r w:rsidR="00E419C6">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proofErr w:type="spellStart"/>
            <w:r>
              <w:rPr>
                <w:rFonts w:eastAsia="宋体" w:cs="Arial"/>
                <w:lang w:eastAsia="zh-CN"/>
              </w:rPr>
              <w:t>InterDigital</w:t>
            </w:r>
            <w:proofErr w:type="spellEnd"/>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5B40D0">
            <w:hyperlink r:id="rId16" w:history="1">
              <w:r w:rsidR="00E419C6">
                <w:rPr>
                  <w:rStyle w:val="af6"/>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r>
              <w:rPr>
                <w:rFonts w:eastAsia="宋体"/>
                <w:lang w:eastAsia="zh-CN"/>
              </w:rPr>
              <w:t>Efstathios Katranaras</w:t>
            </w:r>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6C635EE3" w14:textId="77777777" w:rsidR="002818C6" w:rsidRDefault="00E419C6">
      <w:pPr>
        <w:numPr>
          <w:ilvl w:val="0"/>
          <w:numId w:val="16"/>
        </w:numPr>
        <w:spacing w:after="0"/>
        <w:rPr>
          <w:lang w:val="en-US" w:eastAsia="zh-CN"/>
        </w:rPr>
      </w:pPr>
      <w:r>
        <w:rPr>
          <w:lang w:val="en-US" w:eastAsia="zh-CN"/>
        </w:rPr>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65EA5936" w14:textId="77777777" w:rsidR="002818C6" w:rsidRDefault="00E419C6">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w:t>
      </w:r>
      <w:proofErr w:type="gramStart"/>
      <w:r>
        <w:t xml:space="preserve">   (</w:t>
      </w:r>
      <w:proofErr w:type="gramEnd"/>
      <w:r>
        <w:t>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(e.g.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 xml:space="preserve">by </w:t>
            </w:r>
            <w:proofErr w:type="spellStart"/>
            <w:r>
              <w:rPr>
                <w:rFonts w:eastAsia="宋体"/>
                <w:b/>
                <w:color w:val="FF0000"/>
                <w:lang w:eastAsia="zh-CN"/>
              </w:rPr>
              <w:t>eNB</w:t>
            </w:r>
            <w:proofErr w:type="spellEnd"/>
            <w:r>
              <w:rPr>
                <w:rFonts w:eastAsia="宋体"/>
                <w:b/>
                <w:color w:val="FF0000"/>
                <w:lang w:eastAsia="zh-CN"/>
              </w:rPr>
              <w:t>”</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宋体"/>
          <w:lang w:val="en-US" w:eastAsia="zh-CN"/>
        </w:rPr>
        <w:t xml:space="preserve">, MediaTek, Samsung, </w:t>
      </w:r>
      <w:proofErr w:type="spellStart"/>
      <w:r>
        <w:rPr>
          <w:rFonts w:eastAsiaTheme="minorEastAsia" w:hint="eastAsia"/>
          <w:lang w:eastAsia="zh-CN"/>
        </w:rPr>
        <w:t>Spreadtrum</w:t>
      </w:r>
      <w:proofErr w:type="spellEnd"/>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 xml:space="preserve">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Theme="minorEastAsia"/>
          <w:lang w:val="en-US" w:eastAsia="zh-CN"/>
        </w:rPr>
        <w:t xml:space="preserve">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proofErr w:type="spellStart"/>
      <w:r>
        <w:rPr>
          <w:rFonts w:eastAsiaTheme="minorEastAsia"/>
          <w:lang w:eastAsia="zh-CN"/>
        </w:rPr>
        <w:t>timeAlignmentTimer</w:t>
      </w:r>
      <w:proofErr w:type="spellEnd"/>
      <w:r>
        <w:rPr>
          <w:rFonts w:eastAsiaTheme="minorEastAsia"/>
          <w:lang w:eastAsia="zh-CN"/>
        </w:rPr>
        <w:t xml:space="preserve">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This mechanism is enabled/configured by </w:t>
      </w:r>
      <w:proofErr w:type="spellStart"/>
      <w:r>
        <w:rPr>
          <w:rFonts w:eastAsiaTheme="minorEastAsia"/>
          <w:b/>
          <w:bCs/>
          <w:i/>
          <w:iCs/>
          <w:lang w:eastAsia="zh-CN"/>
        </w:rPr>
        <w:t>eNB</w:t>
      </w:r>
      <w:proofErr w:type="spellEnd"/>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w:t>
      </w:r>
      <w:proofErr w:type="spellStart"/>
      <w:r>
        <w:rPr>
          <w:b/>
          <w:bCs/>
          <w:i/>
          <w:iCs/>
        </w:rPr>
        <w:t>timeAlignmentTimer</w:t>
      </w:r>
      <w:proofErr w:type="spellEnd"/>
      <w:r>
        <w:rPr>
          <w:b/>
          <w:bCs/>
          <w:i/>
          <w:iCs/>
        </w:rPr>
        <w:t xml:space="preserve">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5E6F57F2" w14:textId="77777777" w:rsidR="002818C6" w:rsidRDefault="002818C6">
            <w:pPr>
              <w:snapToGrid w:val="0"/>
              <w:rPr>
                <w:rFonts w:eastAsia="宋体"/>
                <w:lang w:val="en-US" w:eastAsia="zh-CN"/>
              </w:rPr>
            </w:pPr>
          </w:p>
          <w:p w14:paraId="708DC0B1" w14:textId="77777777" w:rsidR="002818C6" w:rsidRDefault="00E419C6">
            <w:pPr>
              <w:snapToGrid w:val="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proopsal</w:t>
            </w:r>
            <w:proofErr w:type="spellEnd"/>
            <w:r>
              <w:rPr>
                <w:rFonts w:eastAsia="宋体" w:hint="eastAsia"/>
                <w:lang w:val="en-US" w:eastAsia="zh-CN"/>
              </w:rPr>
              <w:t xml:space="preserve">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宋体" w:hint="eastAsia"/>
                <w:lang w:val="en-US" w:eastAsia="zh-CN"/>
              </w:rPr>
              <w:t>Z</w:t>
            </w:r>
            <w:r>
              <w:rPr>
                <w:rFonts w:eastAsia="宋体"/>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宋体" w:hint="eastAsia"/>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43255879" w:rsidR="00A71E44" w:rsidRDefault="000C7153" w:rsidP="00A71E44">
            <w:pPr>
              <w:snapToGrid w:val="0"/>
              <w:spacing w:after="0"/>
              <w:jc w:val="center"/>
              <w:rPr>
                <w:rFonts w:eastAsia="宋体"/>
                <w:lang w:val="en-US" w:eastAsia="zh-CN"/>
              </w:rPr>
            </w:pPr>
            <w:r>
              <w:rPr>
                <w:rFonts w:eastAsia="宋体"/>
                <w:lang w:val="en-US" w:eastAsia="zh-CN"/>
              </w:rPr>
              <w:t>Ericsson</w:t>
            </w:r>
          </w:p>
        </w:tc>
        <w:tc>
          <w:tcPr>
            <w:tcW w:w="6941" w:type="dxa"/>
            <w:vAlign w:val="center"/>
          </w:tcPr>
          <w:p w14:paraId="0A18AF5D" w14:textId="77777777" w:rsidR="00A71E44" w:rsidRDefault="000C7153" w:rsidP="00A71E44">
            <w:pPr>
              <w:spacing w:after="120"/>
              <w:rPr>
                <w:rFonts w:eastAsia="宋体"/>
                <w:lang w:val="en-US" w:eastAsia="zh-CN"/>
              </w:rPr>
            </w:pPr>
            <w:r>
              <w:rPr>
                <w:rFonts w:eastAsia="宋体"/>
                <w:lang w:val="en-US" w:eastAsia="zh-CN"/>
              </w:rPr>
              <w:t>1-1: Support</w:t>
            </w:r>
          </w:p>
          <w:p w14:paraId="41801382" w14:textId="56257866" w:rsidR="000C7153" w:rsidRDefault="000C7153" w:rsidP="00A71E44">
            <w:pPr>
              <w:spacing w:after="120"/>
              <w:rPr>
                <w:rFonts w:eastAsia="宋体"/>
                <w:lang w:val="en-US" w:eastAsia="zh-CN"/>
              </w:rPr>
            </w:pPr>
            <w:r>
              <w:rPr>
                <w:rFonts w:eastAsia="宋体"/>
                <w:lang w:val="en-US" w:eastAsia="zh-CN"/>
              </w:rPr>
              <w:t>1-2: Our understanding is that the UE will not be able to transmit without a valid time alignment timer (TAT). So, i</w:t>
            </w:r>
            <w:r w:rsidR="00295F42">
              <w:rPr>
                <w:rFonts w:eastAsia="宋体"/>
                <w:lang w:val="en-US" w:eastAsia="zh-CN"/>
              </w:rPr>
              <w:t>f</w:t>
            </w:r>
            <w:r>
              <w:rPr>
                <w:rFonts w:eastAsia="宋体"/>
                <w:lang w:val="en-US" w:eastAsia="zh-CN"/>
              </w:rPr>
              <w:t xml:space="preserve"> GNSS validity has expired and TAT has not, </w:t>
            </w:r>
            <w:r w:rsidR="00295F42">
              <w:rPr>
                <w:rFonts w:eastAsia="宋体"/>
                <w:lang w:val="en-US" w:eastAsia="zh-CN"/>
              </w:rPr>
              <w:t xml:space="preserve">the </w:t>
            </w:r>
            <w:proofErr w:type="spellStart"/>
            <w:r>
              <w:rPr>
                <w:rFonts w:eastAsia="宋体"/>
                <w:lang w:val="en-US" w:eastAsia="zh-CN"/>
              </w:rPr>
              <w:t>eNB</w:t>
            </w:r>
            <w:proofErr w:type="spellEnd"/>
            <w:r>
              <w:rPr>
                <w:rFonts w:eastAsia="宋体"/>
                <w:lang w:val="en-US" w:eastAsia="zh-CN"/>
              </w:rPr>
              <w:t xml:space="preserve"> may allow the UE to transmit.  </w:t>
            </w:r>
          </w:p>
          <w:p w14:paraId="1E51281C" w14:textId="6E4064D4" w:rsidR="000C7153" w:rsidRDefault="000C7153" w:rsidP="00A71E44">
            <w:pPr>
              <w:spacing w:after="120"/>
              <w:rPr>
                <w:rFonts w:eastAsia="宋体"/>
                <w:lang w:val="en-US" w:eastAsia="zh-CN"/>
              </w:rPr>
            </w:pPr>
            <w:r>
              <w:rPr>
                <w:rFonts w:eastAsia="宋体"/>
                <w:lang w:val="en-US" w:eastAsia="zh-CN"/>
              </w:rPr>
              <w:t>However, we slightly prefer Alt-2 as it give</w:t>
            </w:r>
            <w:r w:rsidR="00295F42">
              <w:rPr>
                <w:rFonts w:eastAsia="宋体"/>
                <w:lang w:val="en-US" w:eastAsia="zh-CN"/>
              </w:rPr>
              <w:t>s</w:t>
            </w:r>
            <w:r>
              <w:rPr>
                <w:rFonts w:eastAsia="宋体"/>
                <w:lang w:val="en-US" w:eastAsia="zh-CN"/>
              </w:rPr>
              <w:t xml:space="preserve"> network more flexibility to set the duration until which the UE with </w:t>
            </w:r>
            <w:r w:rsidR="00295F42">
              <w:rPr>
                <w:rFonts w:eastAsia="宋体"/>
                <w:lang w:val="en-US" w:eastAsia="zh-CN"/>
              </w:rPr>
              <w:t xml:space="preserve">an </w:t>
            </w:r>
            <w:r>
              <w:rPr>
                <w:rFonts w:eastAsia="宋体"/>
                <w:lang w:val="en-US" w:eastAsia="zh-CN"/>
              </w:rPr>
              <w:t xml:space="preserve">expired GNSS </w:t>
            </w:r>
            <w:r w:rsidR="00295F42">
              <w:rPr>
                <w:rFonts w:eastAsia="宋体"/>
                <w:lang w:val="en-US" w:eastAsia="zh-CN"/>
              </w:rPr>
              <w:t xml:space="preserve">validity </w:t>
            </w:r>
            <w:r>
              <w:rPr>
                <w:rFonts w:eastAsia="宋体"/>
                <w:lang w:val="en-US" w:eastAsia="zh-CN"/>
              </w:rPr>
              <w:t>is allowed to transmit, and decouples the GNSS extension from TAT. Note that even in this case, the UE needs to have a</w:t>
            </w:r>
            <w:r w:rsidR="00295F42">
              <w:rPr>
                <w:rFonts w:eastAsia="宋体"/>
                <w:lang w:val="en-US" w:eastAsia="zh-CN"/>
              </w:rPr>
              <w:t>n unexpired TAT to transmit on the UL.</w:t>
            </w:r>
            <w:r>
              <w:rPr>
                <w:rFonts w:eastAsia="宋体"/>
                <w:lang w:val="en-US" w:eastAsia="zh-CN"/>
              </w:rPr>
              <w:t xml:space="preserve"> </w:t>
            </w:r>
          </w:p>
          <w:p w14:paraId="22B2A4AE" w14:textId="700C2E17" w:rsidR="000C7153" w:rsidRDefault="000C7153" w:rsidP="00A71E44">
            <w:pPr>
              <w:spacing w:after="120"/>
              <w:rPr>
                <w:rFonts w:eastAsia="宋体"/>
                <w:lang w:val="en-US" w:eastAsia="zh-CN"/>
              </w:rPr>
            </w:pPr>
          </w:p>
        </w:tc>
      </w:tr>
      <w:tr w:rsidR="00A71E44" w14:paraId="3DA5B688" w14:textId="77777777">
        <w:trPr>
          <w:trHeight w:val="398"/>
          <w:jc w:val="center"/>
        </w:trPr>
        <w:tc>
          <w:tcPr>
            <w:tcW w:w="2426" w:type="dxa"/>
            <w:shd w:val="clear" w:color="auto" w:fill="auto"/>
            <w:vAlign w:val="center"/>
          </w:tcPr>
          <w:p w14:paraId="382895E7" w14:textId="2430AAB5" w:rsidR="00A71E44" w:rsidRDefault="00BB5883" w:rsidP="00A71E44">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148C8D6" w14:textId="77777777" w:rsidR="00A71E44" w:rsidRDefault="00BB5883" w:rsidP="00A71E44">
            <w:pPr>
              <w:spacing w:after="120"/>
              <w:rPr>
                <w:rFonts w:eastAsia="宋体"/>
                <w:lang w:val="en-US" w:eastAsia="zh-CN"/>
              </w:rPr>
            </w:pPr>
            <w:r>
              <w:rPr>
                <w:rFonts w:eastAsia="宋体" w:hint="eastAsia"/>
                <w:lang w:val="en-US" w:eastAsia="zh-CN"/>
              </w:rPr>
              <w:t>1</w:t>
            </w:r>
            <w:r>
              <w:rPr>
                <w:rFonts w:eastAsia="宋体"/>
                <w:lang w:val="en-US" w:eastAsia="zh-CN"/>
              </w:rPr>
              <w:t>-2: support Alt-1.</w:t>
            </w:r>
          </w:p>
          <w:p w14:paraId="080B897A" w14:textId="506D95EA" w:rsidR="00BB5883" w:rsidRDefault="00BB5883" w:rsidP="00A71E44">
            <w:pPr>
              <w:spacing w:after="120"/>
              <w:rPr>
                <w:rFonts w:eastAsia="宋体"/>
                <w:lang w:val="en-US" w:eastAsia="zh-CN"/>
              </w:rPr>
            </w:pPr>
            <w:r>
              <w:rPr>
                <w:rFonts w:eastAsia="宋体" w:hint="eastAsia"/>
                <w:lang w:val="en-US" w:eastAsia="zh-CN"/>
              </w:rPr>
              <w:t>A</w:t>
            </w:r>
            <w:r>
              <w:rPr>
                <w:rFonts w:eastAsia="宋体"/>
                <w:lang w:val="en-US" w:eastAsia="zh-CN"/>
              </w:rPr>
              <w:t>lt-1 can save signaling overhead and no need to introduce another timer.</w:t>
            </w:r>
          </w:p>
        </w:tc>
      </w:tr>
      <w:tr w:rsidR="004D7B3F" w14:paraId="3D5673CE" w14:textId="77777777">
        <w:trPr>
          <w:trHeight w:val="398"/>
          <w:jc w:val="center"/>
        </w:trPr>
        <w:tc>
          <w:tcPr>
            <w:tcW w:w="2426" w:type="dxa"/>
            <w:shd w:val="clear" w:color="auto" w:fill="auto"/>
            <w:vAlign w:val="center"/>
          </w:tcPr>
          <w:p w14:paraId="19585580" w14:textId="481EF31A" w:rsidR="004D7B3F" w:rsidRDefault="004D7B3F" w:rsidP="004D7B3F">
            <w:pPr>
              <w:snapToGrid w:val="0"/>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6941" w:type="dxa"/>
            <w:vAlign w:val="center"/>
          </w:tcPr>
          <w:p w14:paraId="6CD4DE06" w14:textId="6802B4B6" w:rsidR="004D7B3F" w:rsidRDefault="004D7B3F" w:rsidP="004D7B3F">
            <w:pPr>
              <w:snapToGrid w:val="0"/>
              <w:rPr>
                <w:rFonts w:eastAsia="宋体"/>
                <w:lang w:val="en-US" w:eastAsia="zh-CN"/>
              </w:rPr>
            </w:pPr>
            <w:r>
              <w:rPr>
                <w:rFonts w:eastAsia="宋体"/>
                <w:lang w:val="en-US" w:eastAsia="zh-CN"/>
              </w:rPr>
              <w:t>For proposal 1-2, we support the Alt 2. The timing drift with and without valid GNSS is quite different and thus it is not feasible to rely on the TAT.</w:t>
            </w:r>
          </w:p>
        </w:tc>
      </w:tr>
      <w:tr w:rsidR="004D7B3F" w14:paraId="27D030E6" w14:textId="77777777">
        <w:trPr>
          <w:trHeight w:val="398"/>
          <w:jc w:val="center"/>
        </w:trPr>
        <w:tc>
          <w:tcPr>
            <w:tcW w:w="2426" w:type="dxa"/>
            <w:shd w:val="clear" w:color="auto" w:fill="auto"/>
            <w:vAlign w:val="center"/>
          </w:tcPr>
          <w:p w14:paraId="38A587C5" w14:textId="25410240" w:rsidR="004D7B3F" w:rsidRDefault="005B40D0" w:rsidP="004D7B3F">
            <w:pPr>
              <w:snapToGrid w:val="0"/>
              <w:spacing w:after="0"/>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6941" w:type="dxa"/>
            <w:vAlign w:val="center"/>
          </w:tcPr>
          <w:p w14:paraId="1FBFAE7E" w14:textId="77777777" w:rsidR="004D7B3F" w:rsidRPr="001A4EA4" w:rsidRDefault="005B40D0" w:rsidP="004D7B3F">
            <w:pPr>
              <w:spacing w:after="120"/>
              <w:rPr>
                <w:rFonts w:eastAsia="宋体"/>
                <w:lang w:eastAsia="zh-CN"/>
              </w:rPr>
            </w:pPr>
            <w:r>
              <w:rPr>
                <w:rFonts w:eastAsia="宋体"/>
                <w:b/>
                <w:lang w:eastAsia="zh-CN"/>
              </w:rPr>
              <w:t xml:space="preserve">For proposal 1-2, </w:t>
            </w:r>
            <w:r w:rsidRPr="001A4EA4">
              <w:rPr>
                <w:rFonts w:eastAsia="宋体"/>
                <w:lang w:eastAsia="zh-CN"/>
              </w:rPr>
              <w:t xml:space="preserve">we support Alt 1. </w:t>
            </w:r>
          </w:p>
          <w:p w14:paraId="35B67A9C" w14:textId="77777777" w:rsidR="005B40D0" w:rsidRPr="001A4EA4" w:rsidRDefault="005B40D0" w:rsidP="004D7B3F">
            <w:pPr>
              <w:spacing w:after="120"/>
              <w:rPr>
                <w:rFonts w:eastAsia="宋体"/>
                <w:lang w:eastAsia="zh-CN"/>
              </w:rPr>
            </w:pPr>
            <w:r w:rsidRPr="001A4EA4">
              <w:rPr>
                <w:rFonts w:eastAsia="宋体"/>
                <w:lang w:eastAsia="zh-CN"/>
              </w:rPr>
              <w:t xml:space="preserve">TAT is a timer for UE to determine whether the existing TA is valid or not in TN network. In NTN, </w:t>
            </w:r>
            <w:proofErr w:type="gramStart"/>
            <w:r w:rsidRPr="001A4EA4">
              <w:rPr>
                <w:rFonts w:eastAsia="宋体"/>
                <w:lang w:eastAsia="zh-CN"/>
              </w:rPr>
              <w:t>The</w:t>
            </w:r>
            <w:proofErr w:type="gramEnd"/>
            <w:r w:rsidRPr="001A4EA4">
              <w:rPr>
                <w:rFonts w:eastAsia="宋体"/>
                <w:lang w:eastAsia="zh-CN"/>
              </w:rPr>
              <w:t xml:space="preserve"> reason we allow UE to transmit UL after GNSS validity duration expires is the TA is still valid.  So, it is straightforward to follow similar behaviour as TN to use TAT. </w:t>
            </w:r>
          </w:p>
          <w:p w14:paraId="4156538D" w14:textId="22646718" w:rsidR="005B40D0" w:rsidRDefault="005B40D0" w:rsidP="004D7B3F">
            <w:pPr>
              <w:spacing w:after="120"/>
              <w:rPr>
                <w:rFonts w:eastAsia="宋体" w:hint="eastAsia"/>
                <w:b/>
                <w:lang w:eastAsia="zh-CN"/>
              </w:rPr>
            </w:pPr>
            <w:r w:rsidRPr="001A4EA4">
              <w:rPr>
                <w:rFonts w:eastAsia="宋体"/>
                <w:lang w:eastAsia="zh-CN"/>
              </w:rPr>
              <w:t xml:space="preserve">We do not expect the original reported GNSS validity duration are directly extended due to UL close loop TA adjustment. </w:t>
            </w:r>
            <w:r w:rsidR="003E501B" w:rsidRPr="001A4EA4">
              <w:rPr>
                <w:rFonts w:eastAsia="宋体"/>
                <w:lang w:eastAsia="zh-CN"/>
              </w:rPr>
              <w:t>T</w:t>
            </w:r>
            <w:r w:rsidRPr="001A4EA4">
              <w:rPr>
                <w:rFonts w:eastAsia="宋体"/>
                <w:lang w:eastAsia="zh-CN"/>
              </w:rPr>
              <w:t xml:space="preserve">he extension of validity duration will confuse both UE and </w:t>
            </w:r>
            <w:proofErr w:type="spellStart"/>
            <w:r w:rsidRPr="001A4EA4">
              <w:rPr>
                <w:rFonts w:eastAsia="宋体"/>
                <w:lang w:eastAsia="zh-CN"/>
              </w:rPr>
              <w:t>eNB</w:t>
            </w:r>
            <w:proofErr w:type="spellEnd"/>
            <w:r w:rsidRPr="001A4EA4">
              <w:rPr>
                <w:rFonts w:eastAsia="宋体"/>
                <w:lang w:eastAsia="zh-CN"/>
              </w:rPr>
              <w:t xml:space="preserve"> that the </w:t>
            </w:r>
            <w:r w:rsidR="003E501B" w:rsidRPr="001A4EA4">
              <w:rPr>
                <w:rFonts w:eastAsia="宋体"/>
                <w:lang w:eastAsia="zh-CN"/>
              </w:rPr>
              <w:t xml:space="preserve">old </w:t>
            </w:r>
            <w:r w:rsidRPr="001A4EA4">
              <w:rPr>
                <w:rFonts w:eastAsia="宋体"/>
                <w:lang w:eastAsia="zh-CN"/>
              </w:rPr>
              <w:t xml:space="preserve">GNSS information </w:t>
            </w:r>
            <w:r w:rsidR="003E501B" w:rsidRPr="001A4EA4">
              <w:rPr>
                <w:rFonts w:eastAsia="宋体"/>
                <w:lang w:eastAsia="zh-CN"/>
              </w:rPr>
              <w:t>is still</w:t>
            </w:r>
            <w:r w:rsidRPr="001A4EA4">
              <w:rPr>
                <w:rFonts w:eastAsia="宋体"/>
                <w:lang w:eastAsia="zh-CN"/>
              </w:rPr>
              <w:t xml:space="preserve"> valid</w:t>
            </w:r>
            <w:r w:rsidR="003E501B" w:rsidRPr="001A4EA4">
              <w:rPr>
                <w:rFonts w:eastAsia="宋体"/>
                <w:lang w:eastAsia="zh-CN"/>
              </w:rPr>
              <w:t xml:space="preserve"> and may impact higher layer decision. </w:t>
            </w:r>
            <w:r w:rsidRPr="001A4EA4">
              <w:rPr>
                <w:rFonts w:eastAsia="宋体"/>
                <w:lang w:eastAsia="zh-CN"/>
              </w:rPr>
              <w:t xml:space="preserve"> </w:t>
            </w: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t>FFS details of gap configuration</w:t>
      </w:r>
    </w:p>
    <w:p w14:paraId="05467ED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174CEE21" w14:textId="77777777" w:rsidR="002818C6" w:rsidRDefault="00E419C6">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7D5834A3" w14:textId="77777777" w:rsidR="002818C6" w:rsidRDefault="00E419C6">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4DA9F58F" w14:textId="77777777" w:rsidR="002818C6" w:rsidRDefault="00E419C6">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46885B17" w14:textId="77777777" w:rsidR="002818C6" w:rsidRDefault="00E419C6">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w:t>
            </w:r>
            <w:proofErr w:type="gramStart"/>
            <w:r>
              <w:rPr>
                <w:rFonts w:eastAsiaTheme="minorEastAsia"/>
                <w:lang w:eastAsia="zh-CN"/>
              </w:rPr>
              <w:t>Accordingly</w:t>
            </w:r>
            <w:proofErr w:type="gramEnd"/>
            <w:r>
              <w:rPr>
                <w:rFonts w:eastAsiaTheme="minorEastAsia"/>
                <w:lang w:eastAsia="zh-CN"/>
              </w:rPr>
              <w:t xml:space="preserve">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61872AE8" w14:textId="77777777" w:rsidR="002818C6" w:rsidRDefault="00E419C6">
            <w:pPr>
              <w:spacing w:after="120"/>
              <w:rPr>
                <w:rFonts w:eastAsia="宋体"/>
                <w:lang w:val="en-US" w:eastAsia="zh-CN"/>
              </w:rPr>
            </w:pPr>
            <w:r>
              <w:rPr>
                <w:rFonts w:eastAsia="宋体"/>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 xml:space="preserve">the duration for the GNSS measurement gap can be configured by </w:t>
      </w:r>
      <w:proofErr w:type="spellStart"/>
      <w:r>
        <w:rPr>
          <w:b/>
          <w:bCs/>
          <w:i/>
          <w:iCs/>
        </w:rPr>
        <w:t>eNB</w:t>
      </w:r>
      <w:proofErr w:type="spellEnd"/>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Theme="minorEastAsia"/>
          <w:lang w:val="en-US" w:eastAsia="zh-CN"/>
        </w:rPr>
        <w:t xml:space="preserve">, MediaTek,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w:t>
      </w:r>
      <w:proofErr w:type="spellStart"/>
      <w:r>
        <w:rPr>
          <w:rFonts w:eastAsiaTheme="minorEastAsia"/>
          <w:lang w:eastAsia="zh-CN"/>
        </w:rPr>
        <w:t>aperiodically</w:t>
      </w:r>
      <w:proofErr w:type="spellEnd"/>
      <w:r>
        <w:rPr>
          <w:rFonts w:eastAsiaTheme="minorEastAsia"/>
          <w:lang w:eastAsia="zh-CN"/>
        </w:rPr>
        <w:t xml:space="preserve"> triggered with MAC CE,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406FD022" w14:textId="77777777" w:rsidR="002818C6" w:rsidRDefault="00E419C6">
      <w:pPr>
        <w:jc w:val="both"/>
        <w:rPr>
          <w:rFonts w:eastAsia="宋体"/>
          <w:bCs/>
          <w:lang w:eastAsia="zh-CN"/>
        </w:rPr>
      </w:pPr>
      <w:r>
        <w:rPr>
          <w:rFonts w:eastAsiaTheme="minorEastAsia"/>
          <w:lang w:eastAsia="zh-CN"/>
        </w:rPr>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mentioned it can provide some flexibility at </w:t>
      </w:r>
      <w:proofErr w:type="spellStart"/>
      <w:r>
        <w:rPr>
          <w:rFonts w:eastAsia="宋体"/>
          <w:lang w:val="en-US" w:eastAsia="zh-CN"/>
        </w:rPr>
        <w:t>eNB</w:t>
      </w:r>
      <w:proofErr w:type="spellEnd"/>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w:t>
      </w:r>
      <w:r>
        <w:rPr>
          <w:rFonts w:eastAsiaTheme="minorEastAsia" w:hint="eastAsia"/>
          <w:lang w:eastAsia="zh-CN"/>
        </w:rPr>
        <w:t>M</w:t>
      </w:r>
      <w:r>
        <w:rPr>
          <w:rFonts w:eastAsiaTheme="minorEastAsia"/>
          <w:lang w:eastAsia="zh-CN"/>
        </w:rPr>
        <w:t xml:space="preserve">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 xml:space="preserve">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6FA5E8B9" w:rsidR="00E419C6" w:rsidRPr="003E501B" w:rsidRDefault="00E419C6" w:rsidP="00E419C6">
            <w:pPr>
              <w:snapToGrid w:val="0"/>
              <w:spacing w:after="0"/>
              <w:jc w:val="center"/>
              <w:rPr>
                <w:rFonts w:eastAsiaTheme="minorEastAsia" w:hint="eastAsia"/>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1"/>
        <w:numPr>
          <w:ilvl w:val="0"/>
          <w:numId w:val="15"/>
        </w:numPr>
        <w:rPr>
          <w:lang w:val="en-US"/>
        </w:rPr>
      </w:pPr>
      <w:r>
        <w:rPr>
          <w:lang w:val="en-US"/>
        </w:rPr>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522D531A" w14:textId="77777777" w:rsidR="002818C6" w:rsidRDefault="00E419C6">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 xml:space="preserve">The UE may re-acquire GNSS autonomously (when configured by the network) if UE does not receive </w:t>
            </w:r>
            <w:proofErr w:type="spellStart"/>
            <w:r>
              <w:rPr>
                <w:rFonts w:eastAsia="宋体"/>
                <w:bCs/>
                <w:iCs/>
                <w:highlight w:val="yellow"/>
              </w:rPr>
              <w:t>eNB</w:t>
            </w:r>
            <w:proofErr w:type="spellEnd"/>
            <w:r>
              <w:rPr>
                <w:rFonts w:eastAsia="宋体"/>
                <w:bCs/>
                <w:iCs/>
                <w:highlight w:val="yellow"/>
              </w:rPr>
              <w:t xml:space="preserve"> trigger to make GNSS </w:t>
            </w:r>
            <w:proofErr w:type="spellStart"/>
            <w:r>
              <w:rPr>
                <w:rFonts w:eastAsia="宋体"/>
                <w:bCs/>
                <w:iCs/>
                <w:highlight w:val="yellow"/>
              </w:rPr>
              <w:t>measur</w:t>
            </w:r>
            <w:r>
              <w:rPr>
                <w:rFonts w:eastAsia="宋体"/>
                <w:bCs/>
                <w:iCs/>
                <w:highlight w:val="yellow"/>
                <w:lang w:val="en-US"/>
              </w:rPr>
              <w:t>ement</w:t>
            </w:r>
            <w:proofErr w:type="spellEnd"/>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 xml:space="preserve">the introduction of GNSS measurement timer. To the moderator understanding, as the note explained in the proposal, the UE may re-acquire GNSS autonomously during GNSS measurement timer if UE does not receive </w:t>
      </w:r>
      <w:proofErr w:type="spellStart"/>
      <w:r>
        <w:rPr>
          <w:rFonts w:eastAsia="宋体"/>
          <w:lang w:val="en-US" w:eastAsia="zh-CN"/>
        </w:rPr>
        <w:t>eNB</w:t>
      </w:r>
      <w:proofErr w:type="spellEnd"/>
      <w:r>
        <w:rPr>
          <w:rFonts w:eastAsia="宋体"/>
          <w:lang w:val="en-US" w:eastAsia="zh-CN"/>
        </w:rPr>
        <w:t xml:space="preserve">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 xml:space="preserve">s 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proofErr w:type="spellStart"/>
      <w:r>
        <w:rPr>
          <w:rFonts w:eastAsiaTheme="minorEastAsia"/>
          <w:lang w:eastAsia="zh-CN"/>
        </w:rPr>
        <w:t>InterDigital</w:t>
      </w:r>
      <w:proofErr w:type="spellEnd"/>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clarified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 xml:space="preserve">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7C9D68C9" w14:textId="77777777" w:rsidR="00BB5883" w:rsidRDefault="00BB5883" w:rsidP="00BB5883">
            <w:pPr>
              <w:snapToGrid w:val="0"/>
              <w:rPr>
                <w:rFonts w:eastAsia="宋体"/>
                <w:lang w:val="en-US" w:eastAsia="zh-CN"/>
              </w:rPr>
            </w:pPr>
            <w:r>
              <w:rPr>
                <w:rFonts w:eastAsia="宋体" w:hint="eastAsia"/>
                <w:lang w:val="en-US" w:eastAsia="zh-CN"/>
              </w:rPr>
              <w:t>Proposal 3-1: OK</w:t>
            </w:r>
          </w:p>
          <w:p w14:paraId="4380BAAA" w14:textId="3DC9DB4F" w:rsidR="002818C6" w:rsidRDefault="00BB5883" w:rsidP="00BB5883">
            <w:pPr>
              <w:snapToGrid w:val="0"/>
              <w:rPr>
                <w:rFonts w:eastAsia="宋体"/>
                <w:lang w:val="en-US" w:eastAsia="zh-CN"/>
              </w:rPr>
            </w:pPr>
            <w:r>
              <w:rPr>
                <w:rFonts w:eastAsia="宋体" w:hint="eastAsia"/>
                <w:lang w:val="en-US" w:eastAsia="zh-CN"/>
              </w:rPr>
              <w:t>Proposal 3-2: fine</w:t>
            </w:r>
            <w:r w:rsidR="00E419C6">
              <w:rPr>
                <w:rFonts w:eastAsia="宋体" w:hint="eastAsia"/>
                <w:lang w:val="en-US" w:eastAsia="zh-CN"/>
              </w:rPr>
              <w:t xml:space="preserve"> in principle, but may be current BNSS validity duration needs further clarification, in particular to make it clear what the difference is from the </w:t>
            </w:r>
            <w:r w:rsidR="00E419C6">
              <w:rPr>
                <w:rFonts w:eastAsia="宋体"/>
                <w:lang w:val="en-US" w:eastAsia="zh-CN"/>
              </w:rPr>
              <w:t>‘</w:t>
            </w:r>
            <w:r w:rsidR="00E419C6">
              <w:rPr>
                <w:rFonts w:eastAsia="宋体" w:hint="eastAsia"/>
                <w:lang w:val="en-US" w:eastAsia="zh-CN"/>
              </w:rPr>
              <w:t>original GNSS validity duration</w:t>
            </w:r>
            <w:r w:rsidR="00E419C6">
              <w:rPr>
                <w:rFonts w:eastAsia="宋体"/>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CB3D5F" w14:paraId="5DD405E2" w14:textId="77777777">
        <w:trPr>
          <w:trHeight w:val="398"/>
          <w:jc w:val="center"/>
        </w:trPr>
        <w:tc>
          <w:tcPr>
            <w:tcW w:w="2426" w:type="dxa"/>
            <w:shd w:val="clear" w:color="auto" w:fill="auto"/>
            <w:vAlign w:val="center"/>
          </w:tcPr>
          <w:p w14:paraId="098E90AC" w14:textId="3E4C3DD9"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0DED8294" w14:textId="77777777" w:rsidR="00CB3D5F" w:rsidRPr="00476216" w:rsidRDefault="00CB3D5F" w:rsidP="00CB3D5F">
            <w:pPr>
              <w:rPr>
                <w:rFonts w:eastAsia="宋体"/>
                <w:lang w:val="en-US" w:eastAsia="zh-CN"/>
              </w:rPr>
            </w:pPr>
            <w:r w:rsidRPr="00476216">
              <w:rPr>
                <w:rFonts w:eastAsia="宋体"/>
                <w:lang w:val="en-US" w:eastAsia="zh-CN"/>
              </w:rPr>
              <w:t xml:space="preserve">3-1: </w:t>
            </w:r>
            <w:r>
              <w:rPr>
                <w:rFonts w:eastAsia="宋体"/>
                <w:lang w:val="en-US" w:eastAsia="zh-CN"/>
              </w:rPr>
              <w:t xml:space="preserve">The UE may not know the GNSS measurement gap duration if the </w:t>
            </w:r>
            <w:proofErr w:type="spellStart"/>
            <w:r>
              <w:rPr>
                <w:rFonts w:eastAsia="宋体"/>
                <w:lang w:val="en-US" w:eastAsia="zh-CN"/>
              </w:rPr>
              <w:t>eNB</w:t>
            </w:r>
            <w:proofErr w:type="spellEnd"/>
            <w:r>
              <w:rPr>
                <w:rFonts w:eastAsia="宋体"/>
                <w:lang w:val="en-US" w:eastAsia="zh-CN"/>
              </w:rPr>
              <w:t xml:space="preserve"> trigger for GNSS measurement is not received, following which it will </w:t>
            </w:r>
            <w:proofErr w:type="spellStart"/>
            <w:r>
              <w:rPr>
                <w:rFonts w:eastAsia="宋体"/>
                <w:lang w:val="en-US" w:eastAsia="zh-CN"/>
              </w:rPr>
              <w:t>fallback</w:t>
            </w:r>
            <w:proofErr w:type="spellEnd"/>
            <w:r>
              <w:rPr>
                <w:rFonts w:eastAsia="宋体"/>
                <w:lang w:val="en-US" w:eastAsia="zh-CN"/>
              </w:rPr>
              <w:t xml:space="preserve"> to autonomous GNSS acquisition. Thus, it is better to replace “GNSS measurement gap duration” with “</w:t>
            </w:r>
            <w:r w:rsidRPr="00476216">
              <w:rPr>
                <w:rFonts w:eastAsia="宋体"/>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宋体"/>
                <w:lang w:val="en-US" w:eastAsia="zh-CN"/>
              </w:rPr>
              <w:t>w</w:t>
            </w:r>
            <w:r>
              <w:rPr>
                <w:rFonts w:eastAsia="宋体"/>
                <w:lang w:val="en-US" w:eastAsia="zh-CN"/>
              </w:rPr>
              <w:t>hich is the same wording used in the previous agreement</w:t>
            </w:r>
            <w:r w:rsidRPr="00476216">
              <w:rPr>
                <w:rFonts w:eastAsia="宋体"/>
                <w:lang w:val="en-US" w:eastAsia="zh-CN"/>
              </w:rPr>
              <w:t>:</w:t>
            </w:r>
          </w:p>
          <w:p w14:paraId="6BB72BF3" w14:textId="77777777" w:rsidR="00CB3D5F" w:rsidRDefault="00CB3D5F" w:rsidP="00CB3D5F">
            <w:pPr>
              <w:rPr>
                <w:rFonts w:eastAsia="宋体"/>
                <w:b/>
                <w:bCs/>
                <w:i/>
                <w:iCs/>
                <w:lang w:val="en-US" w:eastAsia="zh-CN"/>
              </w:rPr>
            </w:pPr>
            <w:r w:rsidRPr="00476216">
              <w:rPr>
                <w:rFonts w:eastAsia="宋体"/>
                <w:b/>
                <w:bCs/>
                <w:i/>
                <w:iCs/>
                <w:color w:val="FF0000"/>
                <w:lang w:val="en-US" w:eastAsia="zh-CN"/>
              </w:rPr>
              <w:t>For autonomous GNSS acquisition</w:t>
            </w:r>
            <w:r>
              <w:rPr>
                <w:rFonts w:eastAsia="宋体"/>
                <w:b/>
                <w:bCs/>
                <w:i/>
                <w:iCs/>
                <w:lang w:val="en-US" w:eastAsia="zh-CN"/>
              </w:rPr>
              <w:t>, the length of GNSS measurement timer can be configured with the value equal to</w:t>
            </w:r>
            <w:r>
              <w:t xml:space="preserve"> </w:t>
            </w:r>
            <w:r>
              <w:rPr>
                <w:rFonts w:eastAsia="宋体"/>
                <w:b/>
                <w:bCs/>
                <w:i/>
                <w:iCs/>
                <w:lang w:val="en-US" w:eastAsia="zh-CN"/>
              </w:rPr>
              <w:t xml:space="preserve">the value of the </w:t>
            </w:r>
            <w:r w:rsidRPr="00476216">
              <w:rPr>
                <w:rFonts w:eastAsia="宋体"/>
                <w:b/>
                <w:bCs/>
                <w:i/>
                <w:iCs/>
                <w:color w:val="FF0000"/>
                <w:lang w:val="en-US" w:eastAsia="zh-CN"/>
              </w:rPr>
              <w:t>latest reported</w:t>
            </w:r>
            <w:r>
              <w:rPr>
                <w:rFonts w:eastAsia="宋体"/>
                <w:b/>
                <w:bCs/>
                <w:i/>
                <w:iCs/>
                <w:lang w:val="en-US" w:eastAsia="zh-CN"/>
              </w:rPr>
              <w:t xml:space="preserve"> </w:t>
            </w:r>
            <w:r w:rsidRPr="00476216">
              <w:rPr>
                <w:rFonts w:eastAsia="宋体"/>
                <w:b/>
                <w:bCs/>
                <w:i/>
                <w:iCs/>
                <w:strike/>
                <w:color w:val="FF0000"/>
                <w:lang w:val="en-US" w:eastAsia="zh-CN"/>
              </w:rPr>
              <w:t>GNSS measurement gap</w:t>
            </w:r>
            <w:r w:rsidRPr="00476216">
              <w:rPr>
                <w:rFonts w:eastAsia="宋体"/>
                <w:b/>
                <w:bCs/>
                <w:i/>
                <w:iCs/>
                <w:color w:val="FF0000"/>
                <w:lang w:val="en-US" w:eastAsia="zh-CN"/>
              </w:rPr>
              <w:t xml:space="preserve"> GNSS position fix time duration</w:t>
            </w:r>
            <w:r>
              <w:rPr>
                <w:rFonts w:eastAsia="宋体"/>
                <w:b/>
                <w:bCs/>
                <w:i/>
                <w:iCs/>
                <w:lang w:val="en-US" w:eastAsia="zh-CN"/>
              </w:rPr>
              <w:t>.</w:t>
            </w:r>
          </w:p>
          <w:p w14:paraId="6D1DEE5A" w14:textId="77777777" w:rsidR="00CB3D5F" w:rsidRDefault="00CB3D5F" w:rsidP="00CB3D5F">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304DF43F" w14:textId="77777777" w:rsidR="00CB3D5F" w:rsidRDefault="00CB3D5F" w:rsidP="00CB3D5F">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3D50BF9F" w14:textId="77777777" w:rsidR="00CB3D5F" w:rsidRDefault="00CB3D5F" w:rsidP="00CB3D5F">
            <w:pPr>
              <w:spacing w:after="120"/>
              <w:rPr>
                <w:rFonts w:eastAsiaTheme="minorEastAsia"/>
                <w:lang w:eastAsia="zh-CN"/>
              </w:rPr>
            </w:pPr>
          </w:p>
        </w:tc>
      </w:tr>
      <w:tr w:rsidR="00CB3D5F" w14:paraId="6797119C" w14:textId="77777777">
        <w:trPr>
          <w:trHeight w:val="398"/>
          <w:jc w:val="center"/>
        </w:trPr>
        <w:tc>
          <w:tcPr>
            <w:tcW w:w="2426" w:type="dxa"/>
            <w:shd w:val="clear" w:color="auto" w:fill="auto"/>
            <w:vAlign w:val="center"/>
          </w:tcPr>
          <w:p w14:paraId="29F2A81D" w14:textId="6D21343A" w:rsidR="00CB3D5F" w:rsidRDefault="00BB5883" w:rsidP="00CB3D5F">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264E023" w14:textId="465B3065" w:rsidR="00BB5883" w:rsidRDefault="00BB5883" w:rsidP="00BB5883">
            <w:pPr>
              <w:snapToGrid w:val="0"/>
              <w:rPr>
                <w:rFonts w:eastAsia="宋体"/>
                <w:lang w:val="en-US" w:eastAsia="zh-CN"/>
              </w:rPr>
            </w:pPr>
            <w:r>
              <w:rPr>
                <w:rFonts w:eastAsia="宋体" w:hint="eastAsia"/>
                <w:lang w:val="en-US" w:eastAsia="zh-CN"/>
              </w:rPr>
              <w:t xml:space="preserve">Proposal 3-1: </w:t>
            </w:r>
            <w:r>
              <w:rPr>
                <w:rFonts w:eastAsia="宋体"/>
                <w:lang w:val="en-US" w:eastAsia="zh-CN"/>
              </w:rPr>
              <w:t>Support with ZTE and Ericsson, the timer should be equal to UE reported GNSS position fix time duration.</w:t>
            </w:r>
          </w:p>
          <w:p w14:paraId="5D28216C" w14:textId="7C67BF5F" w:rsidR="00CB3D5F" w:rsidRDefault="00BB5883" w:rsidP="00BB5883">
            <w:pPr>
              <w:spacing w:after="120"/>
              <w:rPr>
                <w:rFonts w:eastAsia="宋体"/>
                <w:lang w:val="en-US" w:eastAsia="zh-CN"/>
              </w:rPr>
            </w:pPr>
            <w:r>
              <w:rPr>
                <w:rFonts w:eastAsia="宋体" w:hint="eastAsia"/>
                <w:lang w:val="en-US" w:eastAsia="zh-CN"/>
              </w:rPr>
              <w:t xml:space="preserve">Proposal 3-2: </w:t>
            </w:r>
            <w:r>
              <w:rPr>
                <w:rFonts w:eastAsia="宋体"/>
                <w:lang w:val="en-US" w:eastAsia="zh-CN"/>
              </w:rPr>
              <w:t>Support.</w:t>
            </w:r>
          </w:p>
        </w:tc>
      </w:tr>
      <w:tr w:rsidR="00CB3D5F" w14:paraId="3A707133" w14:textId="77777777">
        <w:trPr>
          <w:trHeight w:val="398"/>
          <w:jc w:val="center"/>
        </w:trPr>
        <w:tc>
          <w:tcPr>
            <w:tcW w:w="2426" w:type="dxa"/>
            <w:shd w:val="clear" w:color="auto" w:fill="auto"/>
            <w:vAlign w:val="center"/>
          </w:tcPr>
          <w:p w14:paraId="298B84A9" w14:textId="33822210" w:rsidR="00CB3D5F" w:rsidRDefault="004D7B3F" w:rsidP="00CB3D5F">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0C980C4F" w14:textId="06385778" w:rsidR="004D7B3F" w:rsidRDefault="004D7B3F" w:rsidP="004D7B3F">
            <w:pPr>
              <w:spacing w:after="120"/>
              <w:rPr>
                <w:rFonts w:eastAsiaTheme="minorEastAsia"/>
                <w:lang w:eastAsia="zh-CN"/>
              </w:rPr>
            </w:pPr>
            <w:r>
              <w:rPr>
                <w:rFonts w:eastAsiaTheme="minorEastAsia"/>
                <w:lang w:eastAsia="zh-CN"/>
              </w:rPr>
              <w:t xml:space="preserve">For proposal 3-1, we also don’t see the benefit to have more candidate values, it could be the same with the length of GNSS measurement gap. If </w:t>
            </w:r>
            <w:r>
              <w:rPr>
                <w:rFonts w:eastAsia="宋体"/>
                <w:lang w:val="en-US" w:eastAsia="zh-CN"/>
              </w:rPr>
              <w:t xml:space="preserve">the </w:t>
            </w:r>
            <w:proofErr w:type="spellStart"/>
            <w:r>
              <w:rPr>
                <w:rFonts w:eastAsia="宋体"/>
                <w:lang w:val="en-US" w:eastAsia="zh-CN"/>
              </w:rPr>
              <w:t>eNB</w:t>
            </w:r>
            <w:proofErr w:type="spellEnd"/>
            <w:r>
              <w:rPr>
                <w:rFonts w:eastAsia="宋体"/>
                <w:lang w:val="en-US" w:eastAsia="zh-CN"/>
              </w:rPr>
              <w:t xml:space="preserve"> trigger for GNSS measurement is not received, the length should be equal to UE reported GNSS position fix time duration.</w:t>
            </w:r>
          </w:p>
          <w:p w14:paraId="686D0BF4" w14:textId="401CE474" w:rsidR="00CB3D5F" w:rsidRDefault="004D7B3F" w:rsidP="004D7B3F">
            <w:pPr>
              <w:spacing w:after="120"/>
              <w:rPr>
                <w:rFonts w:eastAsia="宋体"/>
                <w:lang w:val="en-US" w:eastAsia="zh-CN"/>
              </w:rPr>
            </w:pPr>
            <w:r>
              <w:rPr>
                <w:rFonts w:eastAsiaTheme="minorEastAsia"/>
                <w:lang w:eastAsia="zh-CN"/>
              </w:rPr>
              <w:t>For proposal 3-2, may be discussed later after the duration extension.</w:t>
            </w:r>
          </w:p>
        </w:tc>
      </w:tr>
      <w:tr w:rsidR="00CB3D5F" w14:paraId="54DCA7E3" w14:textId="77777777">
        <w:trPr>
          <w:trHeight w:val="398"/>
          <w:jc w:val="center"/>
        </w:trPr>
        <w:tc>
          <w:tcPr>
            <w:tcW w:w="2426" w:type="dxa"/>
            <w:shd w:val="clear" w:color="auto" w:fill="auto"/>
            <w:vAlign w:val="center"/>
          </w:tcPr>
          <w:p w14:paraId="06B3780A" w14:textId="3A80512E" w:rsidR="00CB3D5F" w:rsidRDefault="008B00C7" w:rsidP="00CB3D5F">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vAlign w:val="center"/>
          </w:tcPr>
          <w:p w14:paraId="2E10C830" w14:textId="798BFB26" w:rsidR="00CB3D5F" w:rsidRDefault="008B00C7" w:rsidP="00CB3D5F">
            <w:pPr>
              <w:snapToGrid w:val="0"/>
              <w:rPr>
                <w:rFonts w:eastAsia="宋体"/>
                <w:lang w:val="en-US" w:eastAsia="zh-CN"/>
              </w:rPr>
            </w:pPr>
            <w:r>
              <w:rPr>
                <w:rFonts w:eastAsia="宋体"/>
                <w:lang w:val="en-US" w:eastAsia="zh-CN"/>
              </w:rPr>
              <w:t>Ok with both proposals</w:t>
            </w:r>
          </w:p>
        </w:tc>
      </w:tr>
      <w:tr w:rsidR="00CB3D5F" w14:paraId="0CC1952B" w14:textId="77777777">
        <w:trPr>
          <w:trHeight w:val="398"/>
          <w:jc w:val="center"/>
        </w:trPr>
        <w:tc>
          <w:tcPr>
            <w:tcW w:w="2426" w:type="dxa"/>
            <w:shd w:val="clear" w:color="auto" w:fill="auto"/>
            <w:vAlign w:val="center"/>
          </w:tcPr>
          <w:p w14:paraId="30219020" w14:textId="2508B07D" w:rsidR="00CB3D5F" w:rsidRDefault="003E501B" w:rsidP="00CB3D5F">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41" w:type="dxa"/>
            <w:vAlign w:val="center"/>
          </w:tcPr>
          <w:p w14:paraId="5E54A202" w14:textId="5E421704" w:rsidR="00C9276A" w:rsidRDefault="003E501B" w:rsidP="00CB3D5F">
            <w:pPr>
              <w:spacing w:after="120"/>
              <w:rPr>
                <w:rFonts w:eastAsia="宋体"/>
                <w:b/>
                <w:lang w:eastAsia="zh-CN"/>
              </w:rPr>
            </w:pPr>
            <w:r>
              <w:rPr>
                <w:rFonts w:eastAsia="宋体"/>
                <w:b/>
                <w:lang w:eastAsia="zh-CN"/>
              </w:rPr>
              <w:t>For proposal 3-1,</w:t>
            </w:r>
            <w:r w:rsidR="00C9276A" w:rsidRPr="001A4EA4">
              <w:rPr>
                <w:rFonts w:eastAsia="宋体"/>
                <w:lang w:eastAsia="zh-CN"/>
              </w:rPr>
              <w:t xml:space="preserve"> similar mechanism as MAC CE triggered measurement can be adopted here. The length can be configured by NW. if not configured, follow the UE report.</w:t>
            </w:r>
            <w:r w:rsidR="00C9276A">
              <w:rPr>
                <w:rFonts w:eastAsia="宋体"/>
                <w:b/>
                <w:lang w:eastAsia="zh-CN"/>
              </w:rPr>
              <w:t xml:space="preserve"> </w:t>
            </w:r>
          </w:p>
          <w:p w14:paraId="12A2DB3E" w14:textId="263DACB5" w:rsidR="00CB3D5F" w:rsidRDefault="00C9276A" w:rsidP="00CB3D5F">
            <w:pPr>
              <w:spacing w:after="120"/>
              <w:rPr>
                <w:rFonts w:eastAsia="宋体"/>
                <w:b/>
                <w:lang w:eastAsia="zh-CN"/>
              </w:rPr>
            </w:pPr>
            <w:r>
              <w:rPr>
                <w:rFonts w:eastAsia="宋体"/>
                <w:b/>
                <w:lang w:eastAsia="zh-CN"/>
              </w:rPr>
              <w:t>For proposal 3-2</w:t>
            </w:r>
            <w:r w:rsidRPr="001A4EA4">
              <w:rPr>
                <w:rFonts w:eastAsia="宋体"/>
                <w:lang w:eastAsia="zh-CN"/>
              </w:rPr>
              <w:t xml:space="preserve">, </w:t>
            </w:r>
            <w:proofErr w:type="spellStart"/>
            <w:r w:rsidRPr="001A4EA4">
              <w:rPr>
                <w:rFonts w:eastAsia="宋体"/>
                <w:lang w:eastAsia="zh-CN"/>
              </w:rPr>
              <w:t>suport</w:t>
            </w:r>
            <w:proofErr w:type="spellEnd"/>
            <w:r w:rsidR="003E501B" w:rsidRPr="001A4EA4">
              <w:rPr>
                <w:rFonts w:eastAsia="宋体"/>
                <w:lang w:eastAsia="zh-CN"/>
              </w:rPr>
              <w:t xml:space="preserve"> </w:t>
            </w: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proofErr w:type="spellStart"/>
            <w:r>
              <w:rPr>
                <w:rFonts w:eastAsiaTheme="minorEastAsia"/>
                <w:lang w:eastAsia="zh-CN"/>
              </w:rPr>
              <w:t>InterDigital</w:t>
            </w:r>
            <w:bookmarkEnd w:id="32"/>
            <w:proofErr w:type="spellEnd"/>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3" w:name="_Hlk115824194"/>
    </w:p>
    <w:bookmarkEnd w:id="33"/>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2"/>
        <w:numPr>
          <w:ilvl w:val="1"/>
          <w:numId w:val="46"/>
        </w:numPr>
        <w:rPr>
          <w:lang w:val="en-US"/>
        </w:rPr>
      </w:pPr>
      <w:r>
        <w:rPr>
          <w:lang w:val="en-US"/>
        </w:rPr>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 xml:space="preserve">UE should report GNSS validity duration always after GNSS reacquisition, whether reacquisition is </w:t>
            </w:r>
            <w:proofErr w:type="spellStart"/>
            <w:r>
              <w:rPr>
                <w:rFonts w:eastAsiaTheme="minorEastAsia"/>
                <w:lang w:eastAsia="zh-CN"/>
              </w:rPr>
              <w:t>eNB</w:t>
            </w:r>
            <w:proofErr w:type="spellEnd"/>
            <w:r>
              <w:rPr>
                <w:rFonts w:eastAsiaTheme="minorEastAsia"/>
                <w:lang w:eastAsia="zh-CN"/>
              </w:rPr>
              <w:t>-triggered,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“when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proofErr w:type="spellStart"/>
      <w:r>
        <w:rPr>
          <w:rFonts w:eastAsiaTheme="minorEastAsia" w:hint="eastAsia"/>
          <w:lang w:eastAsia="zh-CN"/>
        </w:rPr>
        <w:t>S</w:t>
      </w:r>
      <w:r>
        <w:rPr>
          <w:rFonts w:eastAsiaTheme="minorEastAsia"/>
          <w:lang w:eastAsia="zh-CN"/>
        </w:rPr>
        <w:t>preadtrum</w:t>
      </w:r>
      <w:proofErr w:type="spellEnd"/>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 to r</w:t>
      </w:r>
      <w:proofErr w:type="spellStart"/>
      <w:r>
        <w:rPr>
          <w:rFonts w:eastAsia="宋体"/>
          <w:bCs/>
          <w:lang w:eastAsia="zh-CN"/>
        </w:rPr>
        <w:t>eport</w:t>
      </w:r>
      <w:proofErr w:type="spellEnd"/>
      <w:r>
        <w:rPr>
          <w:rFonts w:eastAsia="宋体"/>
          <w:bCs/>
          <w:lang w:eastAsia="zh-CN"/>
        </w:rPr>
        <w:t xml:space="preserve">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宋体"/>
                <w:lang w:val="en-US" w:eastAsia="zh-CN"/>
              </w:rPr>
            </w:pPr>
            <w:r>
              <w:rPr>
                <w:rFonts w:eastAsia="宋体" w:hint="eastAsia"/>
                <w:lang w:val="en-US" w:eastAsia="zh-CN"/>
              </w:rPr>
              <w:t>G</w:t>
            </w:r>
            <w:r>
              <w:rPr>
                <w:rFonts w:eastAsia="宋体"/>
                <w:lang w:val="en-US" w:eastAsia="zh-CN"/>
              </w:rPr>
              <w:t>enerally fine. The design of the bit field can be FFS.</w:t>
            </w:r>
          </w:p>
        </w:tc>
      </w:tr>
      <w:tr w:rsidR="00CB3D5F" w14:paraId="78192FBD" w14:textId="77777777">
        <w:trPr>
          <w:trHeight w:val="398"/>
          <w:jc w:val="center"/>
        </w:trPr>
        <w:tc>
          <w:tcPr>
            <w:tcW w:w="2426" w:type="dxa"/>
            <w:shd w:val="clear" w:color="auto" w:fill="auto"/>
            <w:vAlign w:val="center"/>
          </w:tcPr>
          <w:p w14:paraId="6A3E29FF" w14:textId="6F90A33F" w:rsidR="00CB3D5F" w:rsidRDefault="00CB3D5F" w:rsidP="00CB3D5F">
            <w:pPr>
              <w:snapToGrid w:val="0"/>
              <w:spacing w:after="0"/>
              <w:jc w:val="center"/>
              <w:rPr>
                <w:lang w:val="en-US" w:eastAsia="zh-CN"/>
              </w:rPr>
            </w:pPr>
            <w:r>
              <w:rPr>
                <w:rFonts w:eastAsiaTheme="minorEastAsia"/>
                <w:lang w:eastAsia="zh-CN"/>
              </w:rPr>
              <w:t>Ericsson</w:t>
            </w:r>
          </w:p>
        </w:tc>
        <w:tc>
          <w:tcPr>
            <w:tcW w:w="6941" w:type="dxa"/>
            <w:vAlign w:val="center"/>
          </w:tcPr>
          <w:p w14:paraId="6DDDFBFE" w14:textId="1AD38DA4" w:rsidR="00CB3D5F" w:rsidRDefault="00CB3D5F" w:rsidP="00CB3D5F">
            <w:pPr>
              <w:snapToGrid w:val="0"/>
              <w:rPr>
                <w:rFonts w:eastAsia="宋体"/>
                <w:lang w:val="en-US" w:eastAsia="zh-CN"/>
              </w:rPr>
            </w:pPr>
            <w:r>
              <w:rPr>
                <w:rFonts w:eastAsia="宋体"/>
                <w:lang w:val="en-US" w:eastAsia="zh-CN"/>
              </w:rPr>
              <w:t xml:space="preserve">Support. “when moving to RRC connected state” is not needed as the proposal is about defining GNSS position fix time duration and not about when it is reported.  </w:t>
            </w:r>
          </w:p>
        </w:tc>
      </w:tr>
      <w:tr w:rsidR="00CB3D5F" w14:paraId="2B80483D" w14:textId="77777777">
        <w:trPr>
          <w:trHeight w:val="398"/>
          <w:jc w:val="center"/>
        </w:trPr>
        <w:tc>
          <w:tcPr>
            <w:tcW w:w="2426" w:type="dxa"/>
            <w:shd w:val="clear" w:color="auto" w:fill="auto"/>
            <w:vAlign w:val="center"/>
          </w:tcPr>
          <w:p w14:paraId="79495839" w14:textId="07F15FF9" w:rsidR="00CB3D5F" w:rsidRPr="0035517E" w:rsidRDefault="0035517E" w:rsidP="00CB3D5F">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6941" w:type="dxa"/>
            <w:vAlign w:val="center"/>
          </w:tcPr>
          <w:p w14:paraId="0DCA7893" w14:textId="602C7C31" w:rsidR="00CB3D5F" w:rsidRDefault="0035517E" w:rsidP="00CB3D5F">
            <w:pPr>
              <w:spacing w:after="120"/>
              <w:rPr>
                <w:rFonts w:eastAsiaTheme="minorEastAsia"/>
                <w:lang w:eastAsia="zh-CN"/>
              </w:rPr>
            </w:pPr>
            <w:r>
              <w:rPr>
                <w:rFonts w:eastAsiaTheme="minorEastAsia" w:hint="eastAsia"/>
                <w:lang w:eastAsia="zh-CN"/>
              </w:rPr>
              <w:t>S</w:t>
            </w:r>
            <w:r>
              <w:rPr>
                <w:rFonts w:eastAsiaTheme="minorEastAsia"/>
                <w:lang w:eastAsia="zh-CN"/>
              </w:rPr>
              <w:t>upport. And the candidate values should consider hot and warm start.</w:t>
            </w:r>
          </w:p>
        </w:tc>
      </w:tr>
      <w:tr w:rsidR="000F7350" w14:paraId="778D2546" w14:textId="77777777">
        <w:trPr>
          <w:trHeight w:val="398"/>
          <w:jc w:val="center"/>
        </w:trPr>
        <w:tc>
          <w:tcPr>
            <w:tcW w:w="2426" w:type="dxa"/>
            <w:shd w:val="clear" w:color="auto" w:fill="auto"/>
            <w:vAlign w:val="center"/>
          </w:tcPr>
          <w:p w14:paraId="736025C6" w14:textId="2AE2517E" w:rsidR="000F7350" w:rsidRDefault="000F7350" w:rsidP="000F7350">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4A96000F" w14:textId="6722E175" w:rsidR="000F7350" w:rsidRDefault="000F7350" w:rsidP="000F7350">
            <w:pPr>
              <w:spacing w:after="120"/>
              <w:rPr>
                <w:rFonts w:eastAsia="宋体"/>
                <w:lang w:val="en-US" w:eastAsia="zh-CN"/>
              </w:rPr>
            </w:pPr>
            <w:r>
              <w:rPr>
                <w:rFonts w:eastAsia="宋体"/>
                <w:lang w:val="en-US" w:eastAsia="zh-CN"/>
              </w:rPr>
              <w:t>We suggest to add a value “infinite” to indicate UE is not able to support GNSS measurement in the RRC connected state</w:t>
            </w:r>
          </w:p>
        </w:tc>
      </w:tr>
      <w:tr w:rsidR="000F7350" w14:paraId="47666A4E" w14:textId="77777777">
        <w:trPr>
          <w:trHeight w:val="398"/>
          <w:jc w:val="center"/>
        </w:trPr>
        <w:tc>
          <w:tcPr>
            <w:tcW w:w="2426" w:type="dxa"/>
            <w:shd w:val="clear" w:color="auto" w:fill="auto"/>
            <w:vAlign w:val="center"/>
          </w:tcPr>
          <w:p w14:paraId="7CDBE8DC" w14:textId="4AE0F016" w:rsidR="000F7350" w:rsidRDefault="008B00C7" w:rsidP="000F7350">
            <w:pPr>
              <w:snapToGrid w:val="0"/>
              <w:spacing w:after="0"/>
              <w:jc w:val="center"/>
              <w:rPr>
                <w:rFonts w:eastAsia="宋体"/>
                <w:lang w:val="en-US" w:eastAsia="zh-CN"/>
              </w:rPr>
            </w:pPr>
            <w:proofErr w:type="spellStart"/>
            <w:r>
              <w:rPr>
                <w:rFonts w:eastAsia="宋体"/>
                <w:lang w:val="en-US" w:eastAsia="zh-CN"/>
              </w:rPr>
              <w:t>InterDIgital</w:t>
            </w:r>
            <w:proofErr w:type="spellEnd"/>
          </w:p>
        </w:tc>
        <w:tc>
          <w:tcPr>
            <w:tcW w:w="6941" w:type="dxa"/>
            <w:vAlign w:val="center"/>
          </w:tcPr>
          <w:p w14:paraId="1B8138A2" w14:textId="1FB132CC" w:rsidR="000F7350" w:rsidRDefault="008B00C7" w:rsidP="000F7350">
            <w:pPr>
              <w:spacing w:after="120"/>
              <w:rPr>
                <w:rFonts w:eastAsia="宋体"/>
                <w:lang w:val="en-US" w:eastAsia="zh-CN"/>
              </w:rPr>
            </w:pPr>
            <w:proofErr w:type="spellStart"/>
            <w:r>
              <w:rPr>
                <w:rFonts w:eastAsia="宋体"/>
                <w:lang w:val="en-US" w:eastAsia="zh-CN"/>
              </w:rPr>
              <w:t>Suport</w:t>
            </w:r>
            <w:proofErr w:type="spellEnd"/>
            <w:r>
              <w:rPr>
                <w:rFonts w:eastAsia="宋体"/>
                <w:lang w:val="en-US" w:eastAsia="zh-CN"/>
              </w:rPr>
              <w:t xml:space="preserve"> and agree with Ericsson</w:t>
            </w:r>
          </w:p>
        </w:tc>
      </w:tr>
      <w:tr w:rsidR="000F7350" w14:paraId="161EB821" w14:textId="77777777">
        <w:trPr>
          <w:trHeight w:val="398"/>
          <w:jc w:val="center"/>
        </w:trPr>
        <w:tc>
          <w:tcPr>
            <w:tcW w:w="2426" w:type="dxa"/>
            <w:shd w:val="clear" w:color="auto" w:fill="auto"/>
            <w:vAlign w:val="center"/>
          </w:tcPr>
          <w:p w14:paraId="3F0908CE" w14:textId="10BFBA46" w:rsidR="000F7350" w:rsidRDefault="00C9276A" w:rsidP="000F7350">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41" w:type="dxa"/>
            <w:vAlign w:val="center"/>
          </w:tcPr>
          <w:p w14:paraId="58A391D7" w14:textId="4FCD52B7" w:rsidR="000F7350" w:rsidRDefault="00C9276A" w:rsidP="000F7350">
            <w:pPr>
              <w:snapToGrid w:val="0"/>
              <w:rPr>
                <w:rFonts w:eastAsia="宋体"/>
                <w:lang w:val="en-US" w:eastAsia="zh-CN"/>
              </w:rPr>
            </w:pPr>
            <w:r>
              <w:rPr>
                <w:rFonts w:eastAsia="宋体"/>
                <w:lang w:val="en-US" w:eastAsia="zh-CN"/>
              </w:rPr>
              <w:t xml:space="preserve">It seems we are doing RAN2 or RAN4 job, designing the higher signaling and </w:t>
            </w:r>
            <w:r w:rsidR="009E0EE0">
              <w:rPr>
                <w:rFonts w:eastAsia="宋体"/>
                <w:lang w:val="en-US" w:eastAsia="zh-CN"/>
              </w:rPr>
              <w:t xml:space="preserve">define the requirement. </w:t>
            </w:r>
          </w:p>
        </w:tc>
      </w:tr>
      <w:tr w:rsidR="000F7350" w14:paraId="574983E0" w14:textId="77777777">
        <w:trPr>
          <w:trHeight w:val="398"/>
          <w:jc w:val="center"/>
        </w:trPr>
        <w:tc>
          <w:tcPr>
            <w:tcW w:w="2426" w:type="dxa"/>
            <w:shd w:val="clear" w:color="auto" w:fill="auto"/>
            <w:vAlign w:val="center"/>
          </w:tcPr>
          <w:p w14:paraId="338A875B" w14:textId="77777777" w:rsidR="000F7350" w:rsidRDefault="000F7350" w:rsidP="000F7350">
            <w:pPr>
              <w:snapToGrid w:val="0"/>
              <w:spacing w:after="0"/>
              <w:jc w:val="center"/>
              <w:rPr>
                <w:rFonts w:eastAsiaTheme="minorEastAsia"/>
                <w:lang w:eastAsia="zh-CN"/>
              </w:rPr>
            </w:pPr>
          </w:p>
        </w:tc>
        <w:tc>
          <w:tcPr>
            <w:tcW w:w="6941" w:type="dxa"/>
            <w:vAlign w:val="center"/>
          </w:tcPr>
          <w:p w14:paraId="64777ED4" w14:textId="77777777" w:rsidR="000F7350" w:rsidRDefault="000F7350" w:rsidP="000F7350">
            <w:pPr>
              <w:spacing w:after="120"/>
              <w:rPr>
                <w:rFonts w:eastAsia="宋体"/>
                <w:b/>
                <w:lang w:eastAsia="zh-CN"/>
              </w:rPr>
            </w:pPr>
          </w:p>
        </w:tc>
      </w:tr>
    </w:tbl>
    <w:p w14:paraId="3A5501B1" w14:textId="77777777" w:rsidR="002818C6" w:rsidRDefault="002818C6"/>
    <w:p w14:paraId="6A2EAA8E" w14:textId="77777777" w:rsidR="002818C6" w:rsidRDefault="00E419C6">
      <w:pPr>
        <w:pStyle w:val="1"/>
        <w:numPr>
          <w:ilvl w:val="0"/>
          <w:numId w:val="15"/>
        </w:numPr>
        <w:rPr>
          <w:lang w:val="en-US"/>
        </w:rPr>
      </w:pPr>
      <w:r>
        <w:rPr>
          <w:lang w:val="en-US"/>
        </w:rPr>
        <w:t xml:space="preserve">[Active]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 xml:space="preserve">Ok with this Proposal. </w:t>
            </w:r>
            <w:proofErr w:type="gramStart"/>
            <w:r>
              <w:rPr>
                <w:rFonts w:eastAsia="宋体"/>
                <w:lang w:val="en-US" w:eastAsia="zh-CN"/>
              </w:rPr>
              <w:t>An</w:t>
            </w:r>
            <w:proofErr w:type="gramEnd"/>
            <w:r>
              <w:rPr>
                <w:rFonts w:eastAsia="宋体"/>
                <w:lang w:val="en-US" w:eastAsia="zh-CN"/>
              </w:rPr>
              <w:t xml:space="preserve">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proofErr w:type="spellStart"/>
      <w:r>
        <w:rPr>
          <w:lang w:val="en-US" w:eastAsia="zh-CN"/>
        </w:rPr>
        <w:t>InterDigital</w:t>
      </w:r>
      <w:proofErr w:type="spellEnd"/>
      <w:r>
        <w:rPr>
          <w:rFonts w:eastAsiaTheme="minorEastAsia"/>
          <w:lang w:val="en-US"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宋体"/>
          <w:lang w:val="en-US" w:eastAsia="zh-CN"/>
        </w:rPr>
        <w:t xml:space="preserve">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w:t>
            </w:r>
            <w:proofErr w:type="spellStart"/>
            <w:r>
              <w:rPr>
                <w:rFonts w:eastAsia="宋体" w:hint="eastAsia"/>
                <w:lang w:val="en-US" w:eastAsia="zh-CN"/>
              </w:rPr>
              <w:t>aquisition</w:t>
            </w:r>
            <w:proofErr w:type="spellEnd"/>
            <w:r>
              <w:rPr>
                <w:rFonts w:eastAsia="宋体" w:hint="eastAsia"/>
                <w:lang w:val="en-US" w:eastAsia="zh-CN"/>
              </w:rPr>
              <w:t xml:space="preserve">. If this is the case, we need to discuss whether this would impact UE receiving DL-SPS for </w:t>
            </w:r>
            <w:proofErr w:type="spellStart"/>
            <w:r>
              <w:rPr>
                <w:rFonts w:eastAsia="宋体" w:hint="eastAsia"/>
                <w:lang w:val="en-US" w:eastAsia="zh-CN"/>
              </w:rPr>
              <w:t>eMTC</w:t>
            </w:r>
            <w:proofErr w:type="spellEnd"/>
            <w:r>
              <w:rPr>
                <w:rFonts w:eastAsia="宋体" w:hint="eastAsia"/>
                <w:lang w:val="en-US" w:eastAsia="zh-CN"/>
              </w:rPr>
              <w:t xml:space="preserve"> UE and impact UE transmitting UL-SPS for both </w:t>
            </w:r>
            <w:proofErr w:type="spellStart"/>
            <w:r>
              <w:rPr>
                <w:rFonts w:eastAsia="宋体" w:hint="eastAsia"/>
                <w:lang w:val="en-US" w:eastAsia="zh-CN"/>
              </w:rPr>
              <w:t>eMTC</w:t>
            </w:r>
            <w:proofErr w:type="spellEnd"/>
            <w:r>
              <w:rPr>
                <w:rFonts w:eastAsia="宋体" w:hint="eastAsia"/>
                <w:lang w:val="en-US" w:eastAsia="zh-CN"/>
              </w:rPr>
              <w:t xml:space="preserve">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99FF45E" w14:textId="77777777" w:rsidR="002818C6" w:rsidRDefault="00E419C6">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0D39DD04" w14:textId="77777777" w:rsidR="002818C6" w:rsidRDefault="00E419C6">
            <w:pPr>
              <w:spacing w:after="0"/>
              <w:jc w:val="both"/>
            </w:pPr>
            <w:r>
              <w:t xml:space="preserve">Proposal 3: UE expects the GNSS re-acquisition triggering from </w:t>
            </w:r>
            <w:proofErr w:type="spellStart"/>
            <w:r>
              <w:t>eNB</w:t>
            </w:r>
            <w:proofErr w:type="spellEnd"/>
            <w:r>
              <w:t xml:space="preserve">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 xml:space="preserve">Proposal 6: If the UE reacquires GNSS during an </w:t>
            </w:r>
            <w:proofErr w:type="spellStart"/>
            <w:r>
              <w:t>eNB</w:t>
            </w:r>
            <w:proofErr w:type="spellEnd"/>
            <w:r>
              <w:t>-triggered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 xml:space="preserve">If GNSS measurement finished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 xml:space="preserve">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w:t>
            </w:r>
            <w:proofErr w:type="spellStart"/>
            <w:r>
              <w:rPr>
                <w:rFonts w:eastAsia="宋体"/>
                <w:lang w:val="en-US" w:eastAsia="zh-CN"/>
              </w:rPr>
              <w:t>eNB</w:t>
            </w:r>
            <w:proofErr w:type="spellEnd"/>
            <w:r>
              <w:rPr>
                <w:rFonts w:eastAsia="宋体"/>
                <w:lang w:val="en-US" w:eastAsia="zh-CN"/>
              </w:rPr>
              <w:t xml:space="preserve">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56734E30" w14:textId="77777777" w:rsidR="002818C6" w:rsidRDefault="00E419C6">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 xml:space="preserve">6-3: UE should move to IDLE mode as legacy Rel-17 </w:t>
            </w:r>
            <w:proofErr w:type="spellStart"/>
            <w:r>
              <w:rPr>
                <w:rFonts w:eastAsia="宋体"/>
                <w:bCs/>
                <w:lang w:eastAsia="zh-CN"/>
              </w:rPr>
              <w:t>behavior</w:t>
            </w:r>
            <w:proofErr w:type="spellEnd"/>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 xml:space="preserve">For proposal 6-1, we think the UE should inform the </w:t>
            </w:r>
            <w:proofErr w:type="spellStart"/>
            <w:r>
              <w:t>eNB</w:t>
            </w:r>
            <w:proofErr w:type="spellEnd"/>
            <w:r>
              <w:t xml:space="preserve"> of the new GNSS validity duration when successfully acquired, otherwise the </w:t>
            </w:r>
            <w:proofErr w:type="spellStart"/>
            <w:r>
              <w:t>eNB</w:t>
            </w:r>
            <w:proofErr w:type="spellEnd"/>
            <w:r>
              <w:t xml:space="preserve"> will not know what is the new GNSS validity duration. If the UE is unsuccessful in acquiring the new GNSS validity duration and transitions to idle mode, the </w:t>
            </w:r>
            <w:proofErr w:type="spellStart"/>
            <w:r>
              <w:t>eNB</w:t>
            </w:r>
            <w:proofErr w:type="spellEnd"/>
            <w:r>
              <w:t xml:space="preserve">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Alt-1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GNSS measurement can inform </w:t>
      </w:r>
      <w:proofErr w:type="spellStart"/>
      <w:r>
        <w:rPr>
          <w:rFonts w:eastAsiaTheme="minorEastAsia"/>
          <w:lang w:eastAsia="zh-CN"/>
        </w:rPr>
        <w:t>eNB</w:t>
      </w:r>
      <w:proofErr w:type="spellEnd"/>
      <w:r>
        <w:rPr>
          <w:rFonts w:eastAsiaTheme="minorEastAsia"/>
          <w:lang w:eastAsia="zh-CN"/>
        </w:rPr>
        <w:t xml:space="preserve"> the success.</w:t>
      </w:r>
    </w:p>
    <w:p w14:paraId="11D9385E" w14:textId="77777777" w:rsidR="002818C6" w:rsidRDefault="00E419C6">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 xml:space="preserve">,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and </w:t>
      </w:r>
      <w:r>
        <w:t xml:space="preserve">Alt-2 puts more restrictions on UE </w:t>
      </w:r>
      <w:proofErr w:type="spellStart"/>
      <w:r>
        <w:t>behavior</w:t>
      </w:r>
      <w:proofErr w:type="spellEnd"/>
      <w:r>
        <w:t xml:space="preserve"> and </w:t>
      </w:r>
      <w:proofErr w:type="spellStart"/>
      <w:r>
        <w:t>eNB</w:t>
      </w:r>
      <w:proofErr w:type="spellEnd"/>
      <w:r>
        <w:t xml:space="preserve">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InterDigital</w:t>
      </w:r>
      <w:proofErr w:type="spellEnd"/>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w:t>
      </w:r>
      <w:proofErr w:type="spellStart"/>
      <w:r>
        <w:t>eNB</w:t>
      </w:r>
      <w:proofErr w:type="spellEnd"/>
      <w:r>
        <w:t xml:space="preserve">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proofErr w:type="spellStart"/>
      <w:r>
        <w:rPr>
          <w:rFonts w:eastAsiaTheme="minorEastAsia"/>
          <w:lang w:eastAsia="zh-CN"/>
        </w:rPr>
        <w:t>InterDigital</w:t>
      </w:r>
      <w:proofErr w:type="spellEnd"/>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w:t>
      </w:r>
      <w:proofErr w:type="spellStart"/>
      <w:r>
        <w:rPr>
          <w:rFonts w:eastAsia="宋体"/>
          <w:lang w:eastAsia="zh-CN"/>
        </w:rPr>
        <w:t>eNB</w:t>
      </w:r>
      <w:proofErr w:type="spellEnd"/>
      <w:r>
        <w:rPr>
          <w:rFonts w:eastAsia="宋体"/>
          <w:lang w:eastAsia="zh-CN"/>
        </w:rPr>
        <w:t xml:space="preserve">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the UE goes to IDLE mode if UE failed to re-acquire GNSS position fix during the </w:t>
      </w:r>
      <w:proofErr w:type="spellStart"/>
      <w:r>
        <w:rPr>
          <w:rFonts w:eastAsiaTheme="minorEastAsia"/>
          <w:lang w:eastAsia="zh-CN"/>
        </w:rPr>
        <w:t>eNB</w:t>
      </w:r>
      <w:proofErr w:type="spellEnd"/>
      <w:r>
        <w:rPr>
          <w:rFonts w:eastAsiaTheme="minorEastAsia"/>
          <w:lang w:eastAsia="zh-CN"/>
        </w:rPr>
        <w:t xml:space="preserve">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w:t>
      </w:r>
      <w:proofErr w:type="spellStart"/>
      <w:r>
        <w:rPr>
          <w:rFonts w:eastAsia="宋体"/>
          <w:lang w:eastAsia="zh-CN"/>
        </w:rPr>
        <w:t>eNB</w:t>
      </w:r>
      <w:proofErr w:type="spellEnd"/>
      <w:r>
        <w:rPr>
          <w:rFonts w:eastAsia="宋体"/>
          <w:lang w:eastAsia="zh-CN"/>
        </w:rPr>
        <w:t xml:space="preserve">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 xml:space="preserve">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宋体"/>
                <w:lang w:val="en-US" w:eastAsia="zh-CN"/>
              </w:rPr>
            </w:pPr>
            <w:r>
              <w:rPr>
                <w:rFonts w:eastAsia="宋体" w:hint="eastAsia"/>
                <w:lang w:val="en-US" w:eastAsia="zh-CN"/>
              </w:rPr>
              <w:t>Proposal 6-1: OK</w:t>
            </w:r>
          </w:p>
          <w:p w14:paraId="2CAF4686" w14:textId="77777777" w:rsidR="002818C6" w:rsidRDefault="00E419C6">
            <w:pPr>
              <w:snapToGrid w:val="0"/>
              <w:rPr>
                <w:rFonts w:eastAsia="宋体"/>
                <w:lang w:val="en-US" w:eastAsia="zh-CN"/>
              </w:rPr>
            </w:pPr>
            <w:r>
              <w:rPr>
                <w:rFonts w:eastAsia="宋体" w:hint="eastAsia"/>
                <w:lang w:val="en-US" w:eastAsia="zh-CN"/>
              </w:rPr>
              <w:t>Proposal 6-2: OK</w:t>
            </w:r>
          </w:p>
          <w:p w14:paraId="5B3150AE" w14:textId="77777777" w:rsidR="002818C6" w:rsidRDefault="00E419C6">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5C0F5CA0"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6-3, trigger a GNSS measurement gap before end of GNSS validity duration is not expired due to waste of GNSS validity.</w:t>
            </w:r>
          </w:p>
        </w:tc>
      </w:tr>
      <w:tr w:rsidR="00CB3D5F" w14:paraId="52F5B5DF" w14:textId="77777777">
        <w:trPr>
          <w:trHeight w:val="398"/>
          <w:jc w:val="center"/>
        </w:trPr>
        <w:tc>
          <w:tcPr>
            <w:tcW w:w="2426" w:type="dxa"/>
            <w:shd w:val="clear" w:color="auto" w:fill="auto"/>
            <w:vAlign w:val="center"/>
          </w:tcPr>
          <w:p w14:paraId="024EBCA9" w14:textId="779A38FB"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7288ED37" w14:textId="77777777" w:rsidR="00CB3D5F" w:rsidRDefault="00CB3D5F" w:rsidP="00CB3D5F">
            <w:pPr>
              <w:snapToGrid w:val="0"/>
              <w:rPr>
                <w:rFonts w:eastAsia="宋体"/>
                <w:lang w:val="en-US" w:eastAsia="zh-CN"/>
              </w:rPr>
            </w:pPr>
            <w:r>
              <w:rPr>
                <w:rFonts w:eastAsia="宋体"/>
                <w:lang w:val="en-US" w:eastAsia="zh-CN"/>
              </w:rPr>
              <w:t>6-1: Support.</w:t>
            </w:r>
          </w:p>
          <w:p w14:paraId="0A0156E3" w14:textId="77777777" w:rsidR="00CB3D5F" w:rsidRDefault="00CB3D5F" w:rsidP="00CB3D5F">
            <w:pPr>
              <w:snapToGrid w:val="0"/>
              <w:rPr>
                <w:rFonts w:eastAsia="宋体"/>
                <w:lang w:val="en-US" w:eastAsia="zh-CN"/>
              </w:rPr>
            </w:pPr>
            <w:r>
              <w:rPr>
                <w:rFonts w:eastAsia="宋体"/>
                <w:lang w:val="en-US" w:eastAsia="zh-CN"/>
              </w:rPr>
              <w:t>6-2: Support.</w:t>
            </w:r>
          </w:p>
          <w:p w14:paraId="21A85C9D" w14:textId="6874B2F5" w:rsidR="00CB3D5F" w:rsidRDefault="00CB3D5F" w:rsidP="00CB3D5F">
            <w:pPr>
              <w:spacing w:after="120"/>
              <w:rPr>
                <w:rFonts w:eastAsiaTheme="minorEastAsia"/>
                <w:lang w:eastAsia="zh-CN"/>
              </w:rPr>
            </w:pPr>
            <w:r>
              <w:rPr>
                <w:rFonts w:eastAsia="宋体"/>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CB3D5F" w14:paraId="23960A29" w14:textId="77777777">
        <w:trPr>
          <w:trHeight w:val="398"/>
          <w:jc w:val="center"/>
        </w:trPr>
        <w:tc>
          <w:tcPr>
            <w:tcW w:w="2426" w:type="dxa"/>
            <w:shd w:val="clear" w:color="auto" w:fill="auto"/>
            <w:vAlign w:val="center"/>
          </w:tcPr>
          <w:p w14:paraId="374F1DC1" w14:textId="213BD21D" w:rsidR="00CB3D5F" w:rsidRDefault="0035517E" w:rsidP="00CB3D5F">
            <w:pPr>
              <w:snapToGrid w:val="0"/>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6941" w:type="dxa"/>
            <w:vAlign w:val="center"/>
          </w:tcPr>
          <w:p w14:paraId="4AB78854" w14:textId="4012268C" w:rsidR="0035517E" w:rsidRDefault="0035517E" w:rsidP="0035517E">
            <w:pPr>
              <w:snapToGrid w:val="0"/>
              <w:rPr>
                <w:rFonts w:eastAsia="宋体"/>
                <w:lang w:val="en-US" w:eastAsia="zh-CN"/>
              </w:rPr>
            </w:pPr>
            <w:r>
              <w:rPr>
                <w:rFonts w:eastAsia="宋体"/>
                <w:lang w:val="en-US" w:eastAsia="zh-CN"/>
              </w:rPr>
              <w:t xml:space="preserve">6-1: Similar view with ZTE. If GNSS measurement success after current GNSS validity duration expires, Alt-1 can indicate success, UE doesn’t need to </w:t>
            </w:r>
            <w:r w:rsidRPr="0035517E">
              <w:rPr>
                <w:rFonts w:eastAsia="宋体"/>
                <w:lang w:val="en-US" w:eastAsia="zh-CN"/>
              </w:rPr>
              <w:t>report the new GNSS validity duration</w:t>
            </w:r>
            <w:r>
              <w:rPr>
                <w:rFonts w:eastAsia="宋体"/>
                <w:lang w:val="en-US" w:eastAsia="zh-CN"/>
              </w:rPr>
              <w:t xml:space="preserve"> every time.</w:t>
            </w:r>
          </w:p>
          <w:p w14:paraId="7DF5DBB9" w14:textId="77777777" w:rsidR="0035517E" w:rsidRDefault="0035517E" w:rsidP="0035517E">
            <w:pPr>
              <w:snapToGrid w:val="0"/>
              <w:rPr>
                <w:rFonts w:eastAsia="宋体"/>
                <w:lang w:val="en-US" w:eastAsia="zh-CN"/>
              </w:rPr>
            </w:pPr>
            <w:r>
              <w:rPr>
                <w:rFonts w:eastAsia="宋体"/>
                <w:lang w:val="en-US" w:eastAsia="zh-CN"/>
              </w:rPr>
              <w:t>6-2: Support.</w:t>
            </w:r>
          </w:p>
          <w:p w14:paraId="7135449C" w14:textId="50F37D2F" w:rsidR="00CB3D5F" w:rsidRDefault="0035517E" w:rsidP="0035517E">
            <w:pPr>
              <w:spacing w:after="120"/>
              <w:rPr>
                <w:rFonts w:eastAsia="宋体"/>
                <w:lang w:val="en-US" w:eastAsia="zh-CN"/>
              </w:rPr>
            </w:pPr>
            <w:r>
              <w:rPr>
                <w:rFonts w:eastAsia="宋体"/>
                <w:lang w:val="en-US" w:eastAsia="zh-CN"/>
              </w:rPr>
              <w:t>6-3: Yes</w:t>
            </w:r>
            <w:r w:rsidR="002C7F57">
              <w:rPr>
                <w:rFonts w:eastAsia="宋体"/>
                <w:lang w:val="en-US" w:eastAsia="zh-CN"/>
              </w:rPr>
              <w:t>.</w:t>
            </w:r>
            <w:r>
              <w:rPr>
                <w:rFonts w:eastAsia="宋体"/>
                <w:lang w:val="en-US" w:eastAsia="zh-CN"/>
              </w:rPr>
              <w:t xml:space="preserve"> </w:t>
            </w:r>
            <w:r w:rsidR="002C7F57">
              <w:rPr>
                <w:rFonts w:eastAsia="宋体"/>
                <w:lang w:val="en-US" w:eastAsia="zh-CN"/>
              </w:rPr>
              <w:t xml:space="preserve">And </w:t>
            </w:r>
            <w:r w:rsidR="002C7F57" w:rsidRPr="002C7F57">
              <w:rPr>
                <w:rFonts w:eastAsia="宋体"/>
                <w:lang w:val="en-US" w:eastAsia="zh-CN"/>
              </w:rPr>
              <w:t xml:space="preserve">UL transmission </w:t>
            </w:r>
            <w:r w:rsidR="002C7F57">
              <w:rPr>
                <w:rFonts w:eastAsia="宋体"/>
                <w:lang w:val="en-US" w:eastAsia="zh-CN"/>
              </w:rPr>
              <w:t>should be</w:t>
            </w:r>
            <w:r w:rsidR="002C7F57" w:rsidRPr="002C7F57">
              <w:rPr>
                <w:rFonts w:eastAsia="宋体"/>
                <w:lang w:val="en-US" w:eastAsia="zh-CN"/>
              </w:rPr>
              <w:t xml:space="preserve"> allowed before current GNSS validity duration expires</w:t>
            </w:r>
            <w:r w:rsidR="002C7F57">
              <w:rPr>
                <w:rFonts w:eastAsia="宋体"/>
                <w:lang w:val="en-US" w:eastAsia="zh-CN"/>
              </w:rPr>
              <w:t xml:space="preserve"> even </w:t>
            </w:r>
            <w:r w:rsidR="002C7F57" w:rsidRPr="002C7F57">
              <w:rPr>
                <w:rFonts w:eastAsia="宋体"/>
                <w:lang w:val="en-US" w:eastAsia="zh-CN"/>
              </w:rPr>
              <w:t>UE failed to re-acquire GNSS position fix</w:t>
            </w:r>
            <w:r w:rsidR="002C7F57">
              <w:rPr>
                <w:rFonts w:eastAsia="宋体"/>
                <w:lang w:val="en-US" w:eastAsia="zh-CN"/>
              </w:rPr>
              <w:t>.</w:t>
            </w:r>
          </w:p>
        </w:tc>
      </w:tr>
      <w:tr w:rsidR="00CB3D5F" w14:paraId="2569D6FB" w14:textId="77777777">
        <w:trPr>
          <w:trHeight w:val="398"/>
          <w:jc w:val="center"/>
        </w:trPr>
        <w:tc>
          <w:tcPr>
            <w:tcW w:w="2426" w:type="dxa"/>
            <w:shd w:val="clear" w:color="auto" w:fill="auto"/>
            <w:vAlign w:val="center"/>
          </w:tcPr>
          <w:p w14:paraId="4E10998A" w14:textId="7CFAF5DA" w:rsidR="00CB3D5F" w:rsidRDefault="000F7350" w:rsidP="00CB3D5F">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vAlign w:val="center"/>
          </w:tcPr>
          <w:p w14:paraId="6453FAAA" w14:textId="77777777" w:rsidR="000F7350" w:rsidRDefault="000F7350" w:rsidP="000F7350">
            <w:pPr>
              <w:spacing w:after="120"/>
              <w:rPr>
                <w:rFonts w:eastAsiaTheme="minorEastAsia"/>
                <w:lang w:eastAsia="zh-CN"/>
              </w:rPr>
            </w:pPr>
            <w:r>
              <w:rPr>
                <w:rFonts w:eastAsiaTheme="minorEastAsia"/>
                <w:lang w:eastAsia="zh-CN"/>
              </w:rPr>
              <w:t>Proposal 6-1: OK</w:t>
            </w:r>
          </w:p>
          <w:p w14:paraId="04C43ACE" w14:textId="77777777" w:rsidR="000F7350" w:rsidRDefault="000F7350" w:rsidP="000F7350">
            <w:pPr>
              <w:spacing w:after="120"/>
              <w:rPr>
                <w:rFonts w:eastAsiaTheme="minorEastAsia"/>
                <w:lang w:eastAsia="zh-CN"/>
              </w:rPr>
            </w:pPr>
            <w:r>
              <w:rPr>
                <w:rFonts w:eastAsiaTheme="minorEastAsia"/>
                <w:lang w:eastAsia="zh-CN"/>
              </w:rPr>
              <w:t>Proposal 6-2: clarification on the “</w:t>
            </w:r>
            <w:r>
              <w:rPr>
                <w:rFonts w:eastAsiaTheme="minorEastAsia"/>
                <w:b/>
                <w:bCs/>
                <w:i/>
                <w:iCs/>
                <w:lang w:eastAsia="zh-CN"/>
              </w:rPr>
              <w:t>failed GNSS measurement gap</w:t>
            </w:r>
            <w:r>
              <w:rPr>
                <w:rFonts w:eastAsiaTheme="minorEastAsia"/>
                <w:lang w:eastAsia="zh-CN"/>
              </w:rPr>
              <w:t>” is needed.</w:t>
            </w:r>
          </w:p>
          <w:p w14:paraId="6DDF2A62" w14:textId="7710ABA7" w:rsidR="00CB3D5F" w:rsidRDefault="000F7350" w:rsidP="000F7350">
            <w:pPr>
              <w:spacing w:after="120"/>
              <w:rPr>
                <w:rFonts w:eastAsia="宋体"/>
                <w:lang w:val="en-US" w:eastAsia="zh-CN"/>
              </w:rPr>
            </w:pPr>
            <w:r>
              <w:rPr>
                <w:rFonts w:eastAsiaTheme="minorEastAsia"/>
                <w:lang w:eastAsia="zh-CN"/>
              </w:rPr>
              <w:t xml:space="preserve">Proposal; 6-3: our understanding is configuration of the measurement gap is purely under the </w:t>
            </w:r>
            <w:proofErr w:type="spellStart"/>
            <w:r>
              <w:rPr>
                <w:rFonts w:eastAsiaTheme="minorEastAsia"/>
                <w:lang w:eastAsia="zh-CN"/>
              </w:rPr>
              <w:t>eNB’s</w:t>
            </w:r>
            <w:proofErr w:type="spellEnd"/>
            <w:r>
              <w:rPr>
                <w:rFonts w:eastAsiaTheme="minorEastAsia"/>
                <w:lang w:eastAsia="zh-CN"/>
              </w:rPr>
              <w:t xml:space="preserve"> control, it should be allowed that the measurement gap ends before the GNSS validity duration expires. The UL transmission should also be allowed as UR still maintain a valid GNSS.</w:t>
            </w:r>
          </w:p>
        </w:tc>
      </w:tr>
      <w:tr w:rsidR="00CB3D5F" w14:paraId="1C8025ED" w14:textId="77777777">
        <w:trPr>
          <w:trHeight w:val="398"/>
          <w:jc w:val="center"/>
        </w:trPr>
        <w:tc>
          <w:tcPr>
            <w:tcW w:w="2426" w:type="dxa"/>
            <w:shd w:val="clear" w:color="auto" w:fill="auto"/>
            <w:vAlign w:val="center"/>
          </w:tcPr>
          <w:p w14:paraId="68692BE1" w14:textId="3F9675A6" w:rsidR="00CB3D5F" w:rsidRDefault="008B00C7" w:rsidP="00CB3D5F">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vAlign w:val="center"/>
          </w:tcPr>
          <w:p w14:paraId="185E4903" w14:textId="335EC91B" w:rsidR="00CB3D5F" w:rsidRDefault="008B00C7" w:rsidP="00CB3D5F">
            <w:pPr>
              <w:snapToGrid w:val="0"/>
              <w:rPr>
                <w:rFonts w:eastAsia="宋体"/>
                <w:lang w:val="en-US" w:eastAsia="zh-CN"/>
              </w:rPr>
            </w:pPr>
            <w:r>
              <w:rPr>
                <w:rFonts w:eastAsia="宋体"/>
                <w:lang w:val="en-US" w:eastAsia="zh-CN"/>
              </w:rPr>
              <w:t xml:space="preserve">Proposal 6-1: Ok with the proposal but we would like to add </w:t>
            </w:r>
            <w:r w:rsidRPr="00EF0D97">
              <w:rPr>
                <w:rFonts w:eastAsia="宋体"/>
                <w:b/>
                <w:bCs/>
                <w:lang w:val="en-US" w:eastAsia="zh-CN"/>
              </w:rPr>
              <w:t>FFS</w:t>
            </w:r>
            <w:r w:rsidR="00EF0D97" w:rsidRPr="00EF0D97">
              <w:rPr>
                <w:rFonts w:eastAsia="宋体"/>
                <w:b/>
                <w:bCs/>
                <w:lang w:val="en-US" w:eastAsia="zh-CN"/>
              </w:rPr>
              <w:t>:</w:t>
            </w:r>
            <w:r w:rsidRPr="00EF0D97">
              <w:rPr>
                <w:rFonts w:eastAsia="宋体"/>
                <w:b/>
                <w:bCs/>
                <w:lang w:val="en-US" w:eastAsia="zh-CN"/>
              </w:rPr>
              <w:t xml:space="preserve"> details of signaling new validity duration indication</w:t>
            </w:r>
            <w:r>
              <w:rPr>
                <w:rFonts w:eastAsia="宋体"/>
                <w:lang w:val="en-US" w:eastAsia="zh-CN"/>
              </w:rPr>
              <w:t xml:space="preserve">. </w:t>
            </w:r>
            <w:r w:rsidR="00B654D5">
              <w:rPr>
                <w:rFonts w:eastAsia="宋体"/>
                <w:lang w:val="en-US" w:eastAsia="zh-CN"/>
              </w:rPr>
              <w:t xml:space="preserve">In case the new validity duration is the same as last reported value, </w:t>
            </w:r>
            <w:r w:rsidR="00981508">
              <w:rPr>
                <w:rFonts w:eastAsia="宋体"/>
                <w:lang w:val="en-US" w:eastAsia="zh-CN"/>
              </w:rPr>
              <w:t>just</w:t>
            </w:r>
            <w:r w:rsidR="00B654D5">
              <w:rPr>
                <w:rFonts w:eastAsia="宋体"/>
                <w:lang w:val="en-US" w:eastAsia="zh-CN"/>
              </w:rPr>
              <w:t xml:space="preserve"> 1bit indication </w:t>
            </w:r>
            <w:r w:rsidR="00981508">
              <w:rPr>
                <w:rFonts w:eastAsia="宋体"/>
                <w:lang w:val="en-US" w:eastAsia="zh-CN"/>
              </w:rPr>
              <w:t xml:space="preserve">to indicate </w:t>
            </w:r>
            <w:r w:rsidR="00B654D5">
              <w:rPr>
                <w:rFonts w:eastAsia="宋体"/>
                <w:lang w:val="en-US" w:eastAsia="zh-CN"/>
              </w:rPr>
              <w:t>the same value as</w:t>
            </w:r>
            <w:r w:rsidR="00200917">
              <w:rPr>
                <w:rFonts w:eastAsia="宋体"/>
                <w:lang w:val="en-US" w:eastAsia="zh-CN"/>
              </w:rPr>
              <w:t xml:space="preserve"> the</w:t>
            </w:r>
            <w:r w:rsidR="00B654D5">
              <w:rPr>
                <w:rFonts w:eastAsia="宋体"/>
                <w:lang w:val="en-US" w:eastAsia="zh-CN"/>
              </w:rPr>
              <w:t xml:space="preserve"> last time</w:t>
            </w:r>
            <w:r w:rsidR="00981508">
              <w:rPr>
                <w:rFonts w:eastAsia="宋体"/>
                <w:lang w:val="en-US" w:eastAsia="zh-CN"/>
              </w:rPr>
              <w:t xml:space="preserve"> can be used</w:t>
            </w:r>
            <w:r w:rsidR="00B654D5">
              <w:rPr>
                <w:rFonts w:eastAsia="宋体"/>
                <w:lang w:val="en-US" w:eastAsia="zh-CN"/>
              </w:rPr>
              <w:t>.</w:t>
            </w:r>
          </w:p>
          <w:p w14:paraId="4CDE953E" w14:textId="77777777" w:rsidR="00D80FB5" w:rsidRDefault="00D80FB5" w:rsidP="00CB3D5F">
            <w:pPr>
              <w:snapToGrid w:val="0"/>
              <w:rPr>
                <w:rFonts w:eastAsia="宋体"/>
                <w:lang w:val="en-US" w:eastAsia="zh-CN"/>
              </w:rPr>
            </w:pPr>
            <w:r>
              <w:rPr>
                <w:rFonts w:eastAsia="宋体"/>
                <w:lang w:val="en-US" w:eastAsia="zh-CN"/>
              </w:rPr>
              <w:t>Proposal 6-2: Ok</w:t>
            </w:r>
          </w:p>
          <w:p w14:paraId="25C548A2" w14:textId="72826175" w:rsidR="00D80FB5" w:rsidRDefault="00D80FB5" w:rsidP="00CB3D5F">
            <w:pPr>
              <w:snapToGrid w:val="0"/>
              <w:rPr>
                <w:rFonts w:eastAsia="宋体"/>
                <w:lang w:val="en-US" w:eastAsia="zh-CN"/>
              </w:rPr>
            </w:pPr>
            <w:r>
              <w:rPr>
                <w:rFonts w:eastAsia="宋体"/>
                <w:lang w:val="en-US" w:eastAsia="zh-CN"/>
              </w:rPr>
              <w:t>Proposal 6-3: Ok</w:t>
            </w:r>
          </w:p>
        </w:tc>
      </w:tr>
      <w:tr w:rsidR="00CB3D5F" w14:paraId="590A910C" w14:textId="77777777">
        <w:trPr>
          <w:trHeight w:val="398"/>
          <w:jc w:val="center"/>
        </w:trPr>
        <w:tc>
          <w:tcPr>
            <w:tcW w:w="2426" w:type="dxa"/>
            <w:shd w:val="clear" w:color="auto" w:fill="auto"/>
            <w:vAlign w:val="center"/>
          </w:tcPr>
          <w:p w14:paraId="7B3BBBFA" w14:textId="158EAB7A" w:rsidR="00CB3D5F" w:rsidRDefault="009E0EE0" w:rsidP="00CB3D5F">
            <w:pPr>
              <w:snapToGrid w:val="0"/>
              <w:spacing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41" w:type="dxa"/>
            <w:vAlign w:val="center"/>
          </w:tcPr>
          <w:p w14:paraId="5AEEFA57" w14:textId="77777777" w:rsidR="009E0EE0" w:rsidRPr="001A4EA4" w:rsidRDefault="009E0EE0" w:rsidP="00CB3D5F">
            <w:pPr>
              <w:spacing w:after="120"/>
              <w:rPr>
                <w:rFonts w:eastAsia="宋体"/>
                <w:lang w:eastAsia="zh-CN"/>
              </w:rPr>
            </w:pPr>
            <w:r>
              <w:rPr>
                <w:rFonts w:eastAsia="宋体"/>
                <w:b/>
                <w:lang w:eastAsia="zh-CN"/>
              </w:rPr>
              <w:t xml:space="preserve">Proposal 6-1: </w:t>
            </w:r>
            <w:r w:rsidRPr="001A4EA4">
              <w:rPr>
                <w:rFonts w:eastAsia="宋体"/>
                <w:lang w:eastAsia="zh-CN"/>
              </w:rPr>
              <w:t xml:space="preserve">both Alt 1 and Alt 2 have their use case. We support to include both. Meanwhile, when the new validity duration should start should be determined as well. </w:t>
            </w:r>
          </w:p>
          <w:p w14:paraId="53D836BE" w14:textId="77777777" w:rsidR="00CB3D5F" w:rsidRPr="001A4EA4" w:rsidRDefault="00CA5134" w:rsidP="00CB3D5F">
            <w:pPr>
              <w:spacing w:after="120"/>
              <w:rPr>
                <w:rFonts w:eastAsia="宋体"/>
                <w:lang w:eastAsia="zh-CN"/>
              </w:rPr>
            </w:pPr>
            <w:r>
              <w:rPr>
                <w:rFonts w:eastAsia="宋体"/>
                <w:b/>
                <w:lang w:eastAsia="zh-CN"/>
              </w:rPr>
              <w:t xml:space="preserve">Proposal 6-2: </w:t>
            </w:r>
            <w:r w:rsidRPr="001A4EA4">
              <w:rPr>
                <w:rFonts w:eastAsia="宋体"/>
                <w:lang w:eastAsia="zh-CN"/>
              </w:rPr>
              <w:t xml:space="preserve">Ok with the main bullet. Not clear with FFS and its relation with the main bullet. </w:t>
            </w:r>
          </w:p>
          <w:p w14:paraId="3DA75F94" w14:textId="314FD38A" w:rsidR="00CA5134" w:rsidRDefault="00CA5134" w:rsidP="00CB3D5F">
            <w:pPr>
              <w:spacing w:after="120"/>
              <w:rPr>
                <w:rFonts w:eastAsia="宋体" w:hint="eastAsia"/>
                <w:b/>
                <w:lang w:eastAsia="zh-CN"/>
              </w:rPr>
            </w:pPr>
            <w:r>
              <w:rPr>
                <w:rFonts w:eastAsia="宋体"/>
                <w:b/>
                <w:lang w:eastAsia="zh-CN"/>
              </w:rPr>
              <w:t xml:space="preserve">Proposal 6-3: </w:t>
            </w:r>
            <w:bookmarkStart w:id="44" w:name="_GoBack"/>
            <w:r w:rsidR="001A4EA4" w:rsidRPr="001A4EA4">
              <w:rPr>
                <w:rFonts w:eastAsia="宋体"/>
                <w:lang w:eastAsia="zh-CN"/>
              </w:rPr>
              <w:t>T</w:t>
            </w:r>
            <w:bookmarkEnd w:id="44"/>
            <w:r w:rsidRPr="001A4EA4">
              <w:rPr>
                <w:rFonts w:eastAsia="宋体"/>
                <w:lang w:eastAsia="zh-CN"/>
              </w:rPr>
              <w:t xml:space="preserve">he gap triggered by </w:t>
            </w:r>
            <w:proofErr w:type="spellStart"/>
            <w:r w:rsidRPr="001A4EA4">
              <w:rPr>
                <w:rFonts w:eastAsia="宋体"/>
                <w:lang w:eastAsia="zh-CN"/>
              </w:rPr>
              <w:t>eNB</w:t>
            </w:r>
            <w:proofErr w:type="spellEnd"/>
            <w:r w:rsidRPr="001A4EA4">
              <w:rPr>
                <w:rFonts w:eastAsia="宋体"/>
                <w:lang w:eastAsia="zh-CN"/>
              </w:rPr>
              <w:t xml:space="preserve"> can end before validity duration expires. If GNSS fail in such case, UE should not transmit UL. One purpose it to avoid UL interference due to potential invalid GNSS. The other purpose is to let NW know UE fails the GNSS measurement during the previous gap. </w:t>
            </w: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1"/>
        <w:rPr>
          <w:lang w:val="en-US"/>
        </w:rPr>
      </w:pPr>
      <w:r>
        <w:rPr>
          <w:lang w:val="en-US"/>
        </w:rPr>
        <w:t>7 [Active]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B3C3D28" w14:textId="77777777" w:rsidR="002818C6" w:rsidRDefault="00E419C6">
      <w:pPr>
        <w:numPr>
          <w:ilvl w:val="0"/>
          <w:numId w:val="59"/>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A67B9DB" w14:textId="77777777" w:rsidR="002818C6" w:rsidRDefault="00E419C6">
            <w:pPr>
              <w:spacing w:after="0"/>
              <w:jc w:val="both"/>
            </w:pPr>
            <w:r>
              <w:t xml:space="preserve">Proposal 2: UE can send a request for network to trigger GNSS measurement </w:t>
            </w:r>
            <w:proofErr w:type="spellStart"/>
            <w:r>
              <w:t>aperiodically</w:t>
            </w:r>
            <w:proofErr w:type="spellEnd"/>
            <w:r>
              <w:t>.</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7377A970" w14:textId="77777777" w:rsidR="002818C6" w:rsidRDefault="00E419C6">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5D82030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 xml:space="preserve">We don’t see a need for any of those additional </w:t>
            </w:r>
            <w:proofErr w:type="spellStart"/>
            <w:r>
              <w:rPr>
                <w:rFonts w:eastAsia="宋体"/>
                <w:lang w:val="en-US" w:eastAsia="zh-CN"/>
              </w:rPr>
              <w:t>mechansims</w:t>
            </w:r>
            <w:proofErr w:type="spellEnd"/>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w:t>
      </w:r>
      <w:proofErr w:type="spellStart"/>
      <w:r>
        <w:rPr>
          <w:rFonts w:eastAsiaTheme="minorEastAsia"/>
          <w:b/>
          <w:bCs/>
          <w:i/>
          <w:iCs/>
          <w:lang w:eastAsia="zh-CN"/>
        </w:rPr>
        <w:t>eNB</w:t>
      </w:r>
      <w:proofErr w:type="spellEnd"/>
      <w:r>
        <w:rPr>
          <w:rFonts w:eastAsiaTheme="minorEastAsia"/>
          <w:b/>
          <w:bCs/>
          <w:i/>
          <w:iCs/>
          <w:lang w:eastAsia="zh-CN"/>
        </w:rPr>
        <w:t xml:space="preserve">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174616B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 xml:space="preserve">ediaTek mentioned periodically GNSS measurement gap, it is similar to agreed GNSS measurement timer while with </w:t>
      </w:r>
      <w:proofErr w:type="spellStart"/>
      <w:r>
        <w:rPr>
          <w:rFonts w:eastAsia="宋体"/>
          <w:lang w:val="en-US" w:eastAsia="zh-CN"/>
        </w:rPr>
        <w:t>drawbacksThere</w:t>
      </w:r>
      <w:proofErr w:type="spellEnd"/>
      <w:r>
        <w:rPr>
          <w:rFonts w:eastAsia="宋体"/>
          <w:lang w:val="en-US" w:eastAsia="zh-CN"/>
        </w:rPr>
        <w:t xml:space="preserv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periodically </w:t>
      </w:r>
      <w:proofErr w:type="spellStart"/>
      <w:r>
        <w:rPr>
          <w:rFonts w:eastAsiaTheme="minorEastAsia"/>
          <w:b/>
          <w:bCs/>
          <w:i/>
          <w:iCs/>
          <w:lang w:eastAsia="zh-CN"/>
        </w:rPr>
        <w:t>eNB</w:t>
      </w:r>
      <w:proofErr w:type="spellEnd"/>
      <w:r>
        <w:rPr>
          <w:rFonts w:eastAsiaTheme="minorEastAsia"/>
          <w:b/>
          <w:bCs/>
          <w:i/>
          <w:iCs/>
          <w:lang w:eastAsia="zh-CN"/>
        </w:rPr>
        <w:t xml:space="preserve">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 xml:space="preserve">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宋体"/>
                <w:lang w:val="en-US" w:eastAsia="zh-CN"/>
              </w:rPr>
            </w:pPr>
            <w:r>
              <w:rPr>
                <w:i/>
                <w:iCs/>
              </w:rPr>
              <w:t xml:space="preserve">Proponents of UE can send a request for network to trigger GNSS measurement </w:t>
            </w:r>
            <w:proofErr w:type="spellStart"/>
            <w:r>
              <w:rPr>
                <w:i/>
                <w:iCs/>
              </w:rPr>
              <w:t>aperiodically</w:t>
            </w:r>
            <w:proofErr w:type="spellEnd"/>
            <w:r>
              <w:rPr>
                <w:i/>
                <w:iCs/>
              </w:rPr>
              <w:t xml:space="preserve">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宋体"/>
                <w:lang w:val="en-US" w:eastAsia="zh-CN"/>
              </w:rPr>
            </w:pPr>
            <w:r>
              <w:rPr>
                <w:rFonts w:eastAsia="宋体" w:hint="eastAsia"/>
                <w:lang w:val="en-US" w:eastAsia="zh-CN"/>
              </w:rPr>
              <w:t>No</w:t>
            </w:r>
          </w:p>
        </w:tc>
        <w:tc>
          <w:tcPr>
            <w:tcW w:w="6090" w:type="dxa"/>
            <w:vAlign w:val="center"/>
          </w:tcPr>
          <w:p w14:paraId="642A68BA" w14:textId="77777777" w:rsidR="002818C6" w:rsidRDefault="00E419C6">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58E6702" w:rsidR="002818C6" w:rsidRDefault="000C7153">
            <w:pPr>
              <w:snapToGrid w:val="0"/>
              <w:spacing w:after="0"/>
              <w:jc w:val="center"/>
              <w:rPr>
                <w:lang w:val="en-US" w:eastAsia="zh-CN"/>
              </w:rPr>
            </w:pPr>
            <w:r>
              <w:rPr>
                <w:lang w:val="en-US" w:eastAsia="zh-CN"/>
              </w:rPr>
              <w:t>Ericsson</w:t>
            </w:r>
          </w:p>
        </w:tc>
        <w:tc>
          <w:tcPr>
            <w:tcW w:w="1743" w:type="dxa"/>
          </w:tcPr>
          <w:p w14:paraId="6428C6E8" w14:textId="2D2D398E" w:rsidR="002818C6" w:rsidRDefault="000C7153">
            <w:pPr>
              <w:snapToGrid w:val="0"/>
              <w:rPr>
                <w:rFonts w:eastAsia="宋体"/>
                <w:lang w:val="en-US" w:eastAsia="zh-CN"/>
              </w:rPr>
            </w:pPr>
            <w:r>
              <w:rPr>
                <w:rFonts w:eastAsia="宋体"/>
                <w:lang w:val="en-US" w:eastAsia="zh-CN"/>
              </w:rPr>
              <w:t>No</w:t>
            </w:r>
          </w:p>
        </w:tc>
        <w:tc>
          <w:tcPr>
            <w:tcW w:w="6090" w:type="dxa"/>
            <w:vAlign w:val="center"/>
          </w:tcPr>
          <w:p w14:paraId="0B63AF1E" w14:textId="6E801710" w:rsidR="002818C6" w:rsidRDefault="000C7153">
            <w:pPr>
              <w:snapToGrid w:val="0"/>
              <w:rPr>
                <w:rFonts w:eastAsia="宋体"/>
                <w:lang w:val="en-US" w:eastAsia="zh-CN"/>
              </w:rPr>
            </w:pPr>
            <w:r>
              <w:rPr>
                <w:rFonts w:eastAsia="宋体"/>
                <w:lang w:val="en-US" w:eastAsia="zh-CN"/>
              </w:rPr>
              <w:t xml:space="preserve">We share OPPO’s views. </w:t>
            </w:r>
          </w:p>
        </w:tc>
      </w:tr>
      <w:tr w:rsidR="002818C6" w14:paraId="32097F03" w14:textId="77777777">
        <w:trPr>
          <w:trHeight w:val="398"/>
          <w:jc w:val="center"/>
        </w:trPr>
        <w:tc>
          <w:tcPr>
            <w:tcW w:w="1796" w:type="dxa"/>
            <w:shd w:val="clear" w:color="auto" w:fill="auto"/>
            <w:vAlign w:val="center"/>
          </w:tcPr>
          <w:p w14:paraId="16049F28" w14:textId="49334876" w:rsidR="002818C6" w:rsidRPr="002C7F57" w:rsidRDefault="002C7F57">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1743" w:type="dxa"/>
          </w:tcPr>
          <w:p w14:paraId="4A5A7EE6" w14:textId="0B22BE32" w:rsidR="002818C6" w:rsidRDefault="002C7F57">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0" w:type="dxa"/>
            <w:vAlign w:val="center"/>
          </w:tcPr>
          <w:p w14:paraId="0CC30E55" w14:textId="2738C38D" w:rsidR="002818C6" w:rsidRDefault="002C7F57">
            <w:pPr>
              <w:spacing w:after="120"/>
              <w:rPr>
                <w:rFonts w:eastAsiaTheme="minorEastAsia"/>
                <w:lang w:eastAsia="zh-CN"/>
              </w:rPr>
            </w:pPr>
            <w:r>
              <w:rPr>
                <w:rFonts w:eastAsiaTheme="minorEastAsia"/>
                <w:lang w:eastAsia="zh-CN"/>
              </w:rPr>
              <w:t>Similar view with OPPO.</w:t>
            </w:r>
          </w:p>
        </w:tc>
      </w:tr>
      <w:tr w:rsidR="002818C6" w14:paraId="467729FB" w14:textId="77777777">
        <w:trPr>
          <w:trHeight w:val="398"/>
          <w:jc w:val="center"/>
        </w:trPr>
        <w:tc>
          <w:tcPr>
            <w:tcW w:w="1796" w:type="dxa"/>
            <w:shd w:val="clear" w:color="auto" w:fill="auto"/>
            <w:vAlign w:val="center"/>
          </w:tcPr>
          <w:p w14:paraId="315A6F68" w14:textId="687906E8" w:rsidR="002818C6" w:rsidRDefault="00520C49">
            <w:pPr>
              <w:snapToGrid w:val="0"/>
              <w:spacing w:after="0"/>
              <w:jc w:val="center"/>
              <w:rPr>
                <w:rFonts w:eastAsia="宋体"/>
                <w:lang w:val="en-US" w:eastAsia="zh-CN"/>
              </w:rPr>
            </w:pPr>
            <w:proofErr w:type="spellStart"/>
            <w:r>
              <w:rPr>
                <w:rFonts w:eastAsia="宋体"/>
                <w:lang w:val="en-US" w:eastAsia="zh-CN"/>
              </w:rPr>
              <w:t>InterDigital</w:t>
            </w:r>
            <w:proofErr w:type="spellEnd"/>
          </w:p>
        </w:tc>
        <w:tc>
          <w:tcPr>
            <w:tcW w:w="1743" w:type="dxa"/>
          </w:tcPr>
          <w:p w14:paraId="7570B009" w14:textId="6B1F8693" w:rsidR="002818C6" w:rsidRDefault="00520C49">
            <w:pPr>
              <w:spacing w:after="120"/>
              <w:rPr>
                <w:rFonts w:eastAsia="宋体"/>
                <w:lang w:val="en-US" w:eastAsia="zh-CN"/>
              </w:rPr>
            </w:pPr>
            <w:r>
              <w:rPr>
                <w:rFonts w:eastAsia="宋体"/>
                <w:lang w:val="en-US" w:eastAsia="zh-CN"/>
              </w:rPr>
              <w:t>No</w:t>
            </w:r>
          </w:p>
        </w:tc>
        <w:tc>
          <w:tcPr>
            <w:tcW w:w="6090" w:type="dxa"/>
            <w:vAlign w:val="center"/>
          </w:tcPr>
          <w:p w14:paraId="7F1E3F81" w14:textId="1DE82A5C" w:rsidR="002818C6" w:rsidRDefault="00520C49">
            <w:pPr>
              <w:spacing w:after="120"/>
              <w:rPr>
                <w:rFonts w:eastAsia="宋体"/>
                <w:lang w:val="en-US" w:eastAsia="zh-CN"/>
              </w:rPr>
            </w:pPr>
            <w:r>
              <w:rPr>
                <w:rFonts w:eastAsia="宋体"/>
                <w:lang w:val="en-US" w:eastAsia="zh-CN"/>
              </w:rPr>
              <w:t>Share the view with OPPO</w:t>
            </w:r>
          </w:p>
        </w:tc>
      </w:tr>
      <w:tr w:rsidR="002818C6" w14:paraId="67061268" w14:textId="77777777">
        <w:trPr>
          <w:trHeight w:val="398"/>
          <w:jc w:val="center"/>
        </w:trPr>
        <w:tc>
          <w:tcPr>
            <w:tcW w:w="1796" w:type="dxa"/>
            <w:shd w:val="clear" w:color="auto" w:fill="auto"/>
            <w:vAlign w:val="center"/>
          </w:tcPr>
          <w:p w14:paraId="64924E3C" w14:textId="11DAE005" w:rsidR="002818C6" w:rsidRDefault="00CA5134">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743" w:type="dxa"/>
          </w:tcPr>
          <w:p w14:paraId="5BD03BA5" w14:textId="282BEBC5" w:rsidR="002818C6" w:rsidRDefault="00CA5134">
            <w:pPr>
              <w:spacing w:after="120"/>
              <w:rPr>
                <w:rFonts w:eastAsia="宋体" w:hint="eastAsia"/>
                <w:lang w:val="en-US" w:eastAsia="zh-CN"/>
              </w:rPr>
            </w:pPr>
            <w:r>
              <w:rPr>
                <w:rFonts w:eastAsia="宋体" w:hint="eastAsia"/>
                <w:lang w:val="en-US" w:eastAsia="zh-CN"/>
              </w:rPr>
              <w:t>Y</w:t>
            </w:r>
            <w:r>
              <w:rPr>
                <w:rFonts w:eastAsia="宋体"/>
                <w:lang w:val="en-US" w:eastAsia="zh-CN"/>
              </w:rPr>
              <w:t>es</w:t>
            </w:r>
          </w:p>
        </w:tc>
        <w:tc>
          <w:tcPr>
            <w:tcW w:w="6090" w:type="dxa"/>
            <w:vAlign w:val="center"/>
          </w:tcPr>
          <w:p w14:paraId="5E8D1FB4" w14:textId="07262006" w:rsidR="002818C6" w:rsidRDefault="00C6613E">
            <w:pPr>
              <w:spacing w:after="120"/>
              <w:rPr>
                <w:rFonts w:eastAsia="宋体"/>
                <w:lang w:val="en-US" w:eastAsia="zh-CN"/>
              </w:rPr>
            </w:pPr>
            <w:r>
              <w:rPr>
                <w:rFonts w:eastAsia="宋体"/>
                <w:lang w:val="en-US" w:eastAsia="zh-CN"/>
              </w:rPr>
              <w:t>Support to have periodic measurement in case there is long UL.</w:t>
            </w: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宋体"/>
                <w:lang w:val="en-US" w:eastAsia="zh-CN"/>
              </w:rPr>
            </w:pPr>
          </w:p>
        </w:tc>
        <w:tc>
          <w:tcPr>
            <w:tcW w:w="6090" w:type="dxa"/>
            <w:vAlign w:val="center"/>
          </w:tcPr>
          <w:p w14:paraId="0916C891" w14:textId="77777777" w:rsidR="002818C6" w:rsidRDefault="002818C6">
            <w:pPr>
              <w:snapToGrid w:val="0"/>
              <w:rPr>
                <w:rFonts w:eastAsia="宋体"/>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宋体"/>
                <w:b/>
                <w:lang w:eastAsia="zh-CN"/>
              </w:rPr>
            </w:pPr>
          </w:p>
        </w:tc>
        <w:tc>
          <w:tcPr>
            <w:tcW w:w="6090" w:type="dxa"/>
            <w:vAlign w:val="center"/>
          </w:tcPr>
          <w:p w14:paraId="5B3AC11B" w14:textId="77777777" w:rsidR="002818C6" w:rsidRDefault="002818C6">
            <w:pPr>
              <w:spacing w:after="120"/>
              <w:rPr>
                <w:rFonts w:eastAsia="宋体"/>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5"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45"/>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 xml:space="preserve">Proposal 4: For aperiodic GNSS measurement, PDCCH order/DCI based triggering </w:t>
            </w:r>
            <w:proofErr w:type="spellStart"/>
            <w:r>
              <w:t>signaling</w:t>
            </w:r>
            <w:proofErr w:type="spellEnd"/>
            <w:r>
              <w:t xml:space="preserve">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t xml:space="preserve">9 Proposals for </w:t>
      </w:r>
      <w:bookmarkStart w:id="46" w:name="OLE_LINK4"/>
      <w:bookmarkStart w:id="47"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 xml:space="preserve">ompanies are encouraged to down select one of the following alternatives </w:t>
      </w:r>
      <w:proofErr w:type="spellStart"/>
      <w:r>
        <w:rPr>
          <w:rFonts w:eastAsia="宋体"/>
          <w:b/>
          <w:bCs/>
          <w:i/>
          <w:iCs/>
          <w:strike/>
          <w:color w:val="FF0000"/>
          <w:lang w:val="en-US" w:eastAsia="zh-CN"/>
        </w:rPr>
        <w:t>o</w:t>
      </w:r>
      <w:r>
        <w:rPr>
          <w:rFonts w:eastAsia="宋体"/>
          <w:b/>
          <w:bCs/>
          <w:i/>
          <w:iCs/>
          <w:color w:val="FF0000"/>
          <w:lang w:val="en-US" w:eastAsia="zh-CN"/>
        </w:rPr>
        <w:t>O</w:t>
      </w:r>
      <w:r>
        <w:rPr>
          <w:rFonts w:eastAsia="宋体"/>
          <w:b/>
          <w:bCs/>
          <w:i/>
          <w:iCs/>
          <w:lang w:val="en-US" w:eastAsia="zh-CN"/>
        </w:rPr>
        <w:t>n</w:t>
      </w:r>
      <w:proofErr w:type="spellEnd"/>
      <w:r>
        <w:rPr>
          <w:rFonts w:eastAsia="宋体"/>
          <w:b/>
          <w:bCs/>
          <w:i/>
          <w:iCs/>
          <w:lang w:val="en-US" w:eastAsia="zh-CN"/>
        </w:rPr>
        <w:t xml:space="preserve">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8"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 xml:space="preserve">ote: This mechanism is enabled/configured by </w:t>
      </w:r>
      <w:proofErr w:type="spellStart"/>
      <w:r>
        <w:rPr>
          <w:rFonts w:eastAsiaTheme="minorEastAsia"/>
          <w:b/>
          <w:bCs/>
          <w:i/>
          <w:iCs/>
          <w:color w:val="FF0000"/>
          <w:lang w:eastAsia="zh-CN"/>
        </w:rPr>
        <w:t>eNB</w:t>
      </w:r>
      <w:proofErr w:type="spellEnd"/>
      <w:r>
        <w:rPr>
          <w:b/>
          <w:bCs/>
          <w:i/>
          <w:iCs/>
          <w:color w:val="FF0000"/>
        </w:rPr>
        <w:t>.</w:t>
      </w:r>
    </w:p>
    <w:bookmarkEnd w:id="48"/>
    <w:p w14:paraId="7B945619" w14:textId="77777777" w:rsidR="002818C6" w:rsidRDefault="002818C6">
      <w:pPr>
        <w:rPr>
          <w:u w:val="single"/>
          <w:lang w:val="en-US"/>
        </w:rPr>
      </w:pPr>
    </w:p>
    <w:p w14:paraId="04B801B6" w14:textId="77777777" w:rsidR="002818C6" w:rsidRDefault="00E419C6">
      <w:pPr>
        <w:rPr>
          <w:u w:val="single"/>
          <w:lang w:val="en-US"/>
        </w:rPr>
      </w:pPr>
      <w:bookmarkStart w:id="49"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9"/>
    <w:p w14:paraId="34BCB979" w14:textId="77777777" w:rsidR="002818C6" w:rsidRDefault="002818C6">
      <w:pPr>
        <w:rPr>
          <w:u w:val="single"/>
        </w:rPr>
      </w:pPr>
    </w:p>
    <w:p w14:paraId="472427CE" w14:textId="77777777" w:rsidR="002818C6" w:rsidRDefault="00E419C6">
      <w:pPr>
        <w:rPr>
          <w:u w:val="single"/>
          <w:lang w:val="en-US"/>
        </w:rPr>
      </w:pPr>
      <w:bookmarkStart w:id="50"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50"/>
    <w:p w14:paraId="3D9E135E" w14:textId="77777777" w:rsidR="002818C6" w:rsidRDefault="002818C6"/>
    <w:bookmarkEnd w:id="46"/>
    <w:bookmarkEnd w:id="47"/>
    <w:p w14:paraId="7459DCFB" w14:textId="77777777" w:rsidR="002818C6" w:rsidRDefault="00E419C6">
      <w:pPr>
        <w:pStyle w:val="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1"/>
        <w:rPr>
          <w:lang w:val="en-US"/>
        </w:rPr>
      </w:pPr>
      <w:r>
        <w:rPr>
          <w:lang w:val="en-US"/>
        </w:rPr>
        <w:t>11 References</w:t>
      </w:r>
      <w:bookmarkStart w:id="51" w:name="_Ref510504022"/>
      <w:bookmarkStart w:id="52" w:name="_Ref510814820"/>
      <w:bookmarkStart w:id="53" w:name="_Ref189809556"/>
      <w:bookmarkStart w:id="54" w:name="_Ref174151459"/>
    </w:p>
    <w:bookmarkEnd w:id="51"/>
    <w:bookmarkEnd w:id="52"/>
    <w:bookmarkEnd w:id="53"/>
    <w:bookmarkEnd w:id="54"/>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8E5E" w14:textId="77777777" w:rsidR="001121D4" w:rsidRDefault="001121D4">
      <w:pPr>
        <w:spacing w:after="0"/>
      </w:pPr>
      <w:r>
        <w:separator/>
      </w:r>
    </w:p>
  </w:endnote>
  <w:endnote w:type="continuationSeparator" w:id="0">
    <w:p w14:paraId="3E259466" w14:textId="77777777" w:rsidR="001121D4" w:rsidRDefault="00112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2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9015" w14:textId="77777777" w:rsidR="001121D4" w:rsidRDefault="001121D4">
      <w:pPr>
        <w:spacing w:after="0"/>
      </w:pPr>
      <w:r>
        <w:separator/>
      </w:r>
    </w:p>
  </w:footnote>
  <w:footnote w:type="continuationSeparator" w:id="0">
    <w:p w14:paraId="7524F6A4" w14:textId="77777777" w:rsidR="001121D4" w:rsidRDefault="00112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D8B5" w14:textId="77777777" w:rsidR="005B40D0" w:rsidRDefault="005B40D0">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64685"/>
    <w:rsid w:val="0007029B"/>
    <w:rsid w:val="00070467"/>
    <w:rsid w:val="00070914"/>
    <w:rsid w:val="00070A41"/>
    <w:rsid w:val="000726E6"/>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350"/>
    <w:rsid w:val="000F7B32"/>
    <w:rsid w:val="00100FFF"/>
    <w:rsid w:val="001105A3"/>
    <w:rsid w:val="00110612"/>
    <w:rsid w:val="00110BD9"/>
    <w:rsid w:val="001121D4"/>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4EA4"/>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091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C7F57"/>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17E"/>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501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5C7E"/>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D7B3F"/>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0C49"/>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0D0"/>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00C7"/>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508"/>
    <w:rsid w:val="009818EE"/>
    <w:rsid w:val="0098406C"/>
    <w:rsid w:val="00986C1B"/>
    <w:rsid w:val="00986FE5"/>
    <w:rsid w:val="00987AD6"/>
    <w:rsid w:val="00995BF6"/>
    <w:rsid w:val="00997527"/>
    <w:rsid w:val="009A02FC"/>
    <w:rsid w:val="009A07BC"/>
    <w:rsid w:val="009A0A99"/>
    <w:rsid w:val="009A0AC7"/>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0EE0"/>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654D5"/>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5883"/>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13E"/>
    <w:rsid w:val="00C6672E"/>
    <w:rsid w:val="00C6779E"/>
    <w:rsid w:val="00C70C3F"/>
    <w:rsid w:val="00C71393"/>
    <w:rsid w:val="00C73915"/>
    <w:rsid w:val="00C74B5A"/>
    <w:rsid w:val="00C8065C"/>
    <w:rsid w:val="00C81584"/>
    <w:rsid w:val="00C81618"/>
    <w:rsid w:val="00C84875"/>
    <w:rsid w:val="00C9276A"/>
    <w:rsid w:val="00C95D6E"/>
    <w:rsid w:val="00C9664E"/>
    <w:rsid w:val="00CA0EAB"/>
    <w:rsid w:val="00CA245F"/>
    <w:rsid w:val="00CA4CBB"/>
    <w:rsid w:val="00CA5134"/>
    <w:rsid w:val="00CA5487"/>
    <w:rsid w:val="00CA60AC"/>
    <w:rsid w:val="00CB1B01"/>
    <w:rsid w:val="00CB3D5F"/>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5E90"/>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0FB5"/>
    <w:rsid w:val="00D82299"/>
    <w:rsid w:val="00D845ED"/>
    <w:rsid w:val="00D85C7A"/>
    <w:rsid w:val="00D87ED9"/>
    <w:rsid w:val="00D90043"/>
    <w:rsid w:val="00D90547"/>
    <w:rsid w:val="00D91896"/>
    <w:rsid w:val="00DA07B7"/>
    <w:rsid w:val="00DA1C5D"/>
    <w:rsid w:val="00DA1C6C"/>
    <w:rsid w:val="00DA340F"/>
    <w:rsid w:val="00DA7383"/>
    <w:rsid w:val="00DB0A36"/>
    <w:rsid w:val="00DB11C4"/>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0D97"/>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17E"/>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67C73CF7-A76A-4E46-8AFF-7AC4EB42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25223</Words>
  <Characters>143772</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Jiayin</cp:lastModifiedBy>
  <cp:revision>2</cp:revision>
  <dcterms:created xsi:type="dcterms:W3CDTF">2023-04-24T03:15:00Z</dcterms:created>
  <dcterms:modified xsi:type="dcterms:W3CDTF">2023-04-24T03:15:00Z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