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F6A6" w14:textId="77777777" w:rsidR="00F8438B" w:rsidRPr="00620D8C" w:rsidRDefault="00F8438B" w:rsidP="00F8438B">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Header"/>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Heading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6059FDF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7709A9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35E74CA0"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38E0254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Note: Option(s) for eMTC and NBIoT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0856AB14"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FEDCBD2"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60B121E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066ED3C5"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64BEE429"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A43F08F" w14:textId="77777777" w:rsidR="00745DE7" w:rsidRDefault="0084162D">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Note: The “Issues” in common for eMTC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rsidP="0006457C">
      <w:pPr>
        <w:numPr>
          <w:ilvl w:val="0"/>
          <w:numId w:val="45"/>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rsidP="0006457C">
      <w:pPr>
        <w:numPr>
          <w:ilvl w:val="1"/>
          <w:numId w:val="45"/>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eMTC,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DengXian"/>
          <w:i/>
          <w:iCs/>
          <w:sz w:val="20"/>
          <w:szCs w:val="20"/>
          <w:lang w:eastAsia="zh-CN"/>
        </w:rPr>
      </w:pPr>
      <w:r w:rsidRPr="00995CC4">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1: applies to both semi-statically HARQ enabled and disabled processes</w:t>
      </w:r>
    </w:p>
    <w:p w14:paraId="17E98A4D"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2: only applied to semi-statically HARQ disabled processes</w:t>
      </w:r>
    </w:p>
    <w:p w14:paraId="756B76D3" w14:textId="77777777" w:rsidR="0006457C" w:rsidRPr="00995CC4" w:rsidRDefault="0006457C" w:rsidP="0006457C">
      <w:pPr>
        <w:numPr>
          <w:ilvl w:val="0"/>
          <w:numId w:val="45"/>
        </w:numPr>
        <w:spacing w:after="0"/>
        <w:rPr>
          <w:rFonts w:eastAsia="DengXian"/>
          <w:i/>
          <w:iCs/>
          <w:sz w:val="20"/>
          <w:szCs w:val="20"/>
          <w:lang w:eastAsia="zh-CN"/>
        </w:rPr>
      </w:pPr>
      <w:r w:rsidRPr="00995CC4">
        <w:rPr>
          <w:rFonts w:eastAsia="DengXian"/>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For NB-IoT NTN and eMTC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eMTC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impact on scheduling flexibility, UE implementation complexity, etc</w:t>
      </w:r>
    </w:p>
    <w:p w14:paraId="5BA65EBE" w14:textId="77777777" w:rsidR="0006457C" w:rsidRPr="00995CC4" w:rsidRDefault="0006457C" w:rsidP="0006457C">
      <w:pPr>
        <w:numPr>
          <w:ilvl w:val="0"/>
          <w:numId w:val="45"/>
        </w:numPr>
        <w:spacing w:after="0"/>
        <w:rPr>
          <w:rFonts w:eastAsia="DengXian"/>
          <w:i/>
          <w:iCs/>
          <w:sz w:val="20"/>
          <w:szCs w:val="16"/>
          <w:lang w:eastAsia="zh-CN"/>
        </w:rPr>
      </w:pPr>
      <w:r w:rsidRPr="00995CC4">
        <w:rPr>
          <w:rFonts w:eastAsia="DengXian"/>
          <w:i/>
          <w:iCs/>
          <w:sz w:val="20"/>
          <w:szCs w:val="16"/>
          <w:lang w:eastAsia="zh-CN"/>
        </w:rPr>
        <w:t>Option 1: Indication by adding one field in DCI</w:t>
      </w:r>
    </w:p>
    <w:p w14:paraId="188D82C1" w14:textId="77777777" w:rsidR="0006457C" w:rsidRPr="00995CC4" w:rsidRDefault="0006457C" w:rsidP="0006457C">
      <w:pPr>
        <w:numPr>
          <w:ilvl w:val="0"/>
          <w:numId w:val="45"/>
        </w:numPr>
        <w:spacing w:after="0"/>
        <w:rPr>
          <w:rFonts w:eastAsia="DengXian"/>
          <w:i/>
          <w:iCs/>
          <w:sz w:val="20"/>
          <w:szCs w:val="16"/>
          <w:lang w:eastAsia="zh-CN"/>
        </w:rPr>
      </w:pPr>
      <w:r w:rsidRPr="00995CC4">
        <w:rPr>
          <w:rFonts w:eastAsia="DengXian"/>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Heading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TableGrid"/>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564FEA">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For NB-IoT NTN and eMTC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eMTC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i</w:t>
      </w:r>
      <w:r w:rsidR="007F491E" w:rsidRPr="007F491E">
        <w:rPr>
          <w:sz w:val="20"/>
          <w:szCs w:val="20"/>
          <w:lang w:eastAsia="zh-CN"/>
        </w:rPr>
        <w:t>n order to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rsidP="00026B33">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6523DEDF"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p>
    <w:p w14:paraId="249FB27E" w14:textId="131DAE24" w:rsidR="00026B33" w:rsidRDefault="00026B33" w:rsidP="00026B33">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rsidP="008552D9">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rsidP="008552D9">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Spreadtrum</w:t>
      </w:r>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289EBC58"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r w:rsidR="00EE18A2" w:rsidRPr="00C806E2">
        <w:rPr>
          <w:rFonts w:eastAsiaTheme="minorEastAsia"/>
          <w:color w:val="7030A0"/>
          <w:sz w:val="20"/>
          <w:szCs w:val="20"/>
          <w:lang w:eastAsia="zh-CN"/>
        </w:rPr>
        <w:t xml:space="preserve">Mavenir, </w:t>
      </w:r>
      <w:r w:rsidR="0044425B" w:rsidRPr="00C806E2">
        <w:rPr>
          <w:rFonts w:eastAsiaTheme="minorEastAsia"/>
          <w:color w:val="7030A0"/>
          <w:sz w:val="20"/>
          <w:szCs w:val="20"/>
          <w:lang w:eastAsia="zh-CN"/>
        </w:rPr>
        <w:t>Qualcomm,</w:t>
      </w:r>
    </w:p>
    <w:p w14:paraId="09C6570E" w14:textId="77777777" w:rsidR="00745DE7" w:rsidRDefault="0084162D">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0BF4C187"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 xml:space="preserve">, </w:t>
      </w:r>
    </w:p>
    <w:p w14:paraId="25E24F6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rsidP="00EF320E">
            <w:pPr>
              <w:pStyle w:val="ListParagraph"/>
              <w:numPr>
                <w:ilvl w:val="0"/>
                <w:numId w:val="25"/>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rsidP="00EF320E">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rsidP="002E3D0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rsidP="001B592C">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ListParagraph"/>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518C10DB" w14:textId="77777777" w:rsidR="00745DE7" w:rsidRDefault="0084162D">
            <w:pPr>
              <w:pStyle w:val="ListParagraph"/>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ListParagraph"/>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rsidP="00884746">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rsidP="00884746">
      <w:pPr>
        <w:pStyle w:val="ListParagraph"/>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rsidP="00884746">
      <w:pPr>
        <w:pStyle w:val="ListParagraph"/>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rsidP="00884746">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6A1E767C"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p>
    <w:p w14:paraId="25E0977F" w14:textId="6D9EAE0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ListParagraph"/>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ListParagraph"/>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rsidP="0072239D">
      <w:pPr>
        <w:pStyle w:val="ListParagraph"/>
        <w:numPr>
          <w:ilvl w:val="1"/>
          <w:numId w:val="27"/>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6B533FC1" w14:textId="0DF42AE1"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Spreadtrum</w:t>
      </w:r>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rsidP="00C20B95">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rsidP="001B592C">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rsidP="00C20B95">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rsidP="007B3112">
      <w:pPr>
        <w:pStyle w:val="ListParagraph"/>
        <w:numPr>
          <w:ilvl w:val="1"/>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rsidP="007B3112">
      <w:pPr>
        <w:pStyle w:val="ListParagraph"/>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rsidP="00C20B95">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749F11B1"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p>
    <w:p w14:paraId="0A6327B4" w14:textId="1033E70D"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Supported by: Spreadtrum</w:t>
      </w:r>
      <w:r w:rsidR="00E5345E" w:rsidRPr="00030960">
        <w:rPr>
          <w:rFonts w:eastAsiaTheme="minorEastAsia"/>
          <w:color w:val="7030A0"/>
          <w:sz w:val="20"/>
          <w:szCs w:val="20"/>
          <w:lang w:eastAsia="zh-CN"/>
        </w:rPr>
        <w:t>, MTK</w:t>
      </w:r>
      <w:r w:rsidR="005E62B1" w:rsidRPr="00030960">
        <w:rPr>
          <w:rFonts w:eastAsiaTheme="minorEastAsia"/>
          <w:color w:val="7030A0"/>
          <w:sz w:val="20"/>
          <w:szCs w:val="20"/>
          <w:lang w:eastAsia="zh-CN"/>
        </w:rPr>
        <w:t>, Nokia</w:t>
      </w:r>
    </w:p>
    <w:p w14:paraId="522001AC"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r w:rsidR="008E5435" w:rsidRPr="00030960">
        <w:rPr>
          <w:rFonts w:eastAsiaTheme="minorEastAsia"/>
          <w:color w:val="7030A0"/>
          <w:sz w:val="20"/>
          <w:szCs w:val="20"/>
          <w:lang w:eastAsia="zh-CN"/>
        </w:rPr>
        <w:t>Spreadtrum</w:t>
      </w:r>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rsidP="00501FC1">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1: all scheduled TBs</w:t>
      </w:r>
      <w:r w:rsidR="00501FC1" w:rsidRPr="00501FC1">
        <w:rPr>
          <w:rFonts w:ascii="Times New Roman" w:eastAsiaTheme="minorEastAsia" w:hAnsi="Times New Roman"/>
          <w:sz w:val="20"/>
          <w:szCs w:val="20"/>
          <w:lang w:eastAsia="zh-CN"/>
        </w:rPr>
        <w:t>.</w:t>
      </w:r>
    </w:p>
    <w:p w14:paraId="405B6B42" w14:textId="5D13A9C6" w:rsidR="00E54752" w:rsidRPr="00501FC1" w:rsidRDefault="00E54752" w:rsidP="00E54752">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343F32D1"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Spreadtrum</w:t>
      </w:r>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r w:rsidR="00142EA0" w:rsidRPr="00A83BE1">
        <w:rPr>
          <w:rFonts w:eastAsiaTheme="minorEastAsia"/>
          <w:color w:val="7030A0"/>
          <w:sz w:val="20"/>
          <w:szCs w:val="20"/>
          <w:lang w:eastAsia="zh-CN"/>
        </w:rPr>
        <w:t xml:space="preserve">InterDigital,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p>
    <w:p w14:paraId="3B794DEF" w14:textId="77777777" w:rsidR="00745DE7" w:rsidRDefault="00745DE7">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ListParagraph"/>
              <w:numPr>
                <w:ilvl w:val="0"/>
                <w:numId w:val="28"/>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ListParagraph"/>
              <w:numPr>
                <w:ilvl w:val="0"/>
                <w:numId w:val="28"/>
              </w:numPr>
              <w:rPr>
                <w:rFonts w:ascii="Times New Roman" w:eastAsiaTheme="minorEastAsia" w:hAnsi="Times New Roman"/>
                <w:sz w:val="16"/>
                <w:szCs w:val="16"/>
                <w:lang w:eastAsia="zh-CN"/>
              </w:rPr>
            </w:pPr>
            <w:r>
              <w:rPr>
                <w:rFonts w:ascii="Times New Roman" w:hAnsi="Times New Roman"/>
                <w:sz w:val="20"/>
                <w:szCs w:val="20"/>
                <w:lang w:eastAsia="zh-CN"/>
              </w:rPr>
              <w:t>[Spreadtrum, SONY] increased DCI size and degrade the performance of NPDCCH decoding</w:t>
            </w:r>
          </w:p>
          <w:p w14:paraId="752DA696" w14:textId="77777777" w:rsidR="00745DE7" w:rsidRDefault="00745DE7">
            <w:pPr>
              <w:pStyle w:val="ListParagraph"/>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ListParagraph"/>
              <w:numPr>
                <w:ilvl w:val="0"/>
                <w:numId w:val="28"/>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Spreadtrum] avoid increasing the DCI size</w:t>
            </w:r>
          </w:p>
        </w:tc>
        <w:tc>
          <w:tcPr>
            <w:tcW w:w="3500" w:type="dxa"/>
          </w:tcPr>
          <w:p w14:paraId="1AB2DEC7" w14:textId="77777777" w:rsidR="00745DE7" w:rsidRDefault="0084162D">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ListParagraph"/>
              <w:numPr>
                <w:ilvl w:val="0"/>
                <w:numId w:val="28"/>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ere just take the example of Rel.13 eMTC baseline feature and Rel.13 NBIoT baseline feature as comparison along with the consideration of optional features (assuming the eMTC system bandwidth of 20MHz). It is obvious from the following table that the payload size of NBIoT DCI Format N1 and N2 (eMTC DCI Format 6-0B and 6-1B) is same for Rel.13 mandatory feature, and the payload size of NBIoT DCI Format N1 and N2 (eMTC DCI Format 6-0B and 6-1B) may be different considering some optional features. It is hard to achieve the conclusion that whether the payload size of eMTC/NBIoT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eMTC and NBIoT respectively, in addition to Rel.13 mandatory feature)</w:t>
      </w:r>
    </w:p>
    <w:p w14:paraId="61CDAB5B" w14:textId="77777777" w:rsidR="00745DE7" w:rsidRDefault="00745DE7">
      <w:pPr>
        <w:rPr>
          <w:spacing w:val="2"/>
          <w:sz w:val="20"/>
          <w:szCs w:val="20"/>
          <w:u w:val="single"/>
        </w:rPr>
      </w:pP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impact on scheduling flexibility, UE implementation complexity, etc</w:t>
      </w:r>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rsidP="003F3D99">
      <w:pPr>
        <w:numPr>
          <w:ilvl w:val="0"/>
          <w:numId w:val="45"/>
        </w:numPr>
        <w:spacing w:after="0"/>
        <w:rPr>
          <w:rFonts w:eastAsia="DengXian"/>
          <w:sz w:val="20"/>
          <w:szCs w:val="16"/>
          <w:lang w:eastAsia="zh-CN"/>
        </w:rPr>
      </w:pPr>
      <w:r w:rsidRPr="007C0F35">
        <w:rPr>
          <w:rFonts w:eastAsia="DengXian"/>
          <w:sz w:val="20"/>
          <w:szCs w:val="16"/>
          <w:lang w:eastAsia="zh-CN"/>
        </w:rPr>
        <w:t>Option 1: Indication by adding one field in DCI</w:t>
      </w:r>
    </w:p>
    <w:p w14:paraId="167F0DEB" w14:textId="77777777" w:rsidR="003F3D99" w:rsidRPr="007C0F35" w:rsidRDefault="003F3D99" w:rsidP="003F3D99">
      <w:pPr>
        <w:numPr>
          <w:ilvl w:val="0"/>
          <w:numId w:val="45"/>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Heading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rsidP="00086577">
      <w:pPr>
        <w:pStyle w:val="ListParagraph"/>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rsidP="00086577">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rsidP="0070260D">
      <w:pPr>
        <w:pStyle w:val="ListParagraph"/>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rsidP="0070260D">
      <w:pPr>
        <w:pStyle w:val="ListParagraph"/>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rsidP="0070260D">
      <w:pPr>
        <w:pStyle w:val="ListParagraph"/>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rsidP="0070260D">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1: all scheduled TBs.</w:t>
      </w:r>
    </w:p>
    <w:p w14:paraId="7D0BFF07" w14:textId="77777777" w:rsidR="0070260D" w:rsidRPr="00501FC1" w:rsidRDefault="0070260D" w:rsidP="0070260D">
      <w:pPr>
        <w:pStyle w:val="ListParagraph"/>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etc </w:t>
      </w:r>
      <w:r w:rsidRPr="00410BD8">
        <w:rPr>
          <w:color w:val="FF0000"/>
          <w:sz w:val="20"/>
          <w:szCs w:val="16"/>
        </w:rPr>
        <w:t>in RAN1-112bis-e</w:t>
      </w:r>
    </w:p>
    <w:p w14:paraId="6F26D391" w14:textId="77777777" w:rsidR="0070260D" w:rsidRPr="007C0F35" w:rsidRDefault="0070260D" w:rsidP="0070260D">
      <w:pPr>
        <w:numPr>
          <w:ilvl w:val="0"/>
          <w:numId w:val="45"/>
        </w:numPr>
        <w:spacing w:after="0"/>
        <w:rPr>
          <w:rFonts w:eastAsia="DengXian"/>
          <w:sz w:val="20"/>
          <w:szCs w:val="16"/>
          <w:lang w:eastAsia="zh-CN"/>
        </w:rPr>
      </w:pPr>
      <w:r w:rsidRPr="007C0F35">
        <w:rPr>
          <w:rFonts w:eastAsia="DengXian"/>
          <w:sz w:val="20"/>
          <w:szCs w:val="16"/>
          <w:lang w:eastAsia="zh-CN"/>
        </w:rPr>
        <w:t>Option 1: Indication by adding one field in DCI</w:t>
      </w:r>
    </w:p>
    <w:p w14:paraId="7F547B5F" w14:textId="5FF01E0E" w:rsidR="00745DE7" w:rsidRDefault="0070260D" w:rsidP="0070260D">
      <w:pPr>
        <w:numPr>
          <w:ilvl w:val="0"/>
          <w:numId w:val="45"/>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19BDF493" w14:textId="2C3CE507" w:rsidR="0070260D" w:rsidRDefault="0070260D" w:rsidP="0070260D">
      <w:pPr>
        <w:spacing w:after="0"/>
        <w:rPr>
          <w:rFonts w:eastAsia="DengXian"/>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9D07A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9D07A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9D07A9">
            <w:pPr>
              <w:jc w:val="center"/>
              <w:rPr>
                <w:b/>
                <w:sz w:val="20"/>
                <w:szCs w:val="20"/>
                <w:lang w:eastAsia="zh-CN"/>
              </w:rPr>
            </w:pPr>
            <w:r>
              <w:rPr>
                <w:b/>
                <w:sz w:val="20"/>
                <w:szCs w:val="20"/>
                <w:lang w:eastAsia="zh-CN"/>
              </w:rPr>
              <w:t>Comments and Views</w:t>
            </w:r>
          </w:p>
        </w:tc>
      </w:tr>
      <w:tr w:rsidR="00116042" w14:paraId="5EDEB817" w14:textId="77777777" w:rsidTr="009D07A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9D07A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rsidP="009D07A9">
            <w:pPr>
              <w:pStyle w:val="ListParagraph"/>
              <w:numPr>
                <w:ilvl w:val="0"/>
                <w:numId w:val="49"/>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ListParagraph"/>
              <w:rPr>
                <w:b/>
                <w:bCs/>
                <w:iCs/>
                <w:sz w:val="20"/>
                <w:szCs w:val="20"/>
                <w:highlight w:val="lightGray"/>
                <w:lang w:eastAsia="zh-CN"/>
              </w:rPr>
            </w:pPr>
          </w:p>
          <w:p w14:paraId="65E9D41B" w14:textId="225FF436" w:rsidR="00C015E8" w:rsidRDefault="00C015E8" w:rsidP="00C015E8">
            <w:pPr>
              <w:pStyle w:val="ListParagraph"/>
              <w:numPr>
                <w:ilvl w:val="0"/>
                <w:numId w:val="49"/>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rsidP="00CB4B86">
            <w:pPr>
              <w:pStyle w:val="ListParagraph"/>
              <w:numPr>
                <w:ilvl w:val="0"/>
                <w:numId w:val="49"/>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rsidP="00EC168A">
            <w:pPr>
              <w:pStyle w:val="ListParagraph"/>
              <w:numPr>
                <w:ilvl w:val="0"/>
                <w:numId w:val="49"/>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open to discuss re-using one existing field, but </w:t>
            </w:r>
            <w:r w:rsidR="005301F6">
              <w:rPr>
                <w:sz w:val="20"/>
                <w:szCs w:val="20"/>
              </w:rPr>
              <w:t xml:space="preserve">in that case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ListParagraph"/>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9D07A9">
            <w:pPr>
              <w:rPr>
                <w:sz w:val="20"/>
                <w:szCs w:val="20"/>
              </w:rPr>
            </w:pPr>
            <w:r>
              <w:rPr>
                <w:sz w:val="20"/>
                <w:szCs w:val="20"/>
              </w:rPr>
              <w:t xml:space="preserve"> </w:t>
            </w:r>
          </w:p>
        </w:tc>
      </w:tr>
      <w:tr w:rsidR="00116042" w14:paraId="479E941F" w14:textId="77777777" w:rsidTr="009D07A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7777777" w:rsidR="00116042" w:rsidRDefault="00116042" w:rsidP="009D07A9">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100C6C2C" w14:textId="77777777" w:rsidR="00116042" w:rsidRDefault="00116042" w:rsidP="009D07A9">
            <w:pPr>
              <w:rPr>
                <w:sz w:val="20"/>
                <w:szCs w:val="20"/>
              </w:rPr>
            </w:pPr>
          </w:p>
        </w:tc>
      </w:tr>
    </w:tbl>
    <w:p w14:paraId="4B131F5F" w14:textId="77777777" w:rsidR="0070260D" w:rsidRPr="0070260D" w:rsidRDefault="0070260D" w:rsidP="0070260D">
      <w:pPr>
        <w:spacing w:after="0"/>
        <w:rPr>
          <w:rFonts w:eastAsia="DengXian"/>
          <w:sz w:val="20"/>
          <w:szCs w:val="16"/>
          <w:lang w:eastAsia="zh-CN"/>
        </w:rPr>
      </w:pPr>
    </w:p>
    <w:p w14:paraId="78059973" w14:textId="2EDD9CCB" w:rsidR="00745DE7" w:rsidRDefault="0084162D">
      <w:pPr>
        <w:pStyle w:val="Heading1"/>
        <w:jc w:val="left"/>
        <w:rPr>
          <w:rFonts w:asciiTheme="minorHAnsi" w:hAnsiTheme="minorHAnsi"/>
          <w:lang w:eastAsia="zh-CN"/>
        </w:rPr>
      </w:pPr>
      <w:r>
        <w:rPr>
          <w:rFonts w:asciiTheme="minorHAnsi" w:hAnsiTheme="minorHAnsi" w:hint="eastAsia"/>
          <w:lang w:eastAsia="zh-CN"/>
        </w:rPr>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Heading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Heading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075FEF">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075FEF">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075FEF">
            <w:pPr>
              <w:jc w:val="center"/>
              <w:rPr>
                <w:b/>
                <w:sz w:val="20"/>
                <w:szCs w:val="20"/>
                <w:lang w:eastAsia="zh-CN"/>
              </w:rPr>
            </w:pPr>
            <w:r>
              <w:rPr>
                <w:b/>
                <w:sz w:val="20"/>
                <w:szCs w:val="20"/>
                <w:lang w:eastAsia="zh-CN"/>
              </w:rPr>
              <w:t>Comments and Views</w:t>
            </w:r>
          </w:p>
        </w:tc>
      </w:tr>
      <w:tr w:rsidR="009019BD" w14:paraId="516FD4F9" w14:textId="77777777" w:rsidTr="00075FEF">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075FEF">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075FEF">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075FEF">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075FEF">
            <w:pPr>
              <w:rPr>
                <w:sz w:val="20"/>
                <w:szCs w:val="20"/>
              </w:rPr>
            </w:pPr>
          </w:p>
        </w:tc>
      </w:tr>
      <w:tr w:rsidR="009019BD" w14:paraId="4132AFDB" w14:textId="77777777" w:rsidTr="00075FEF">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77777777" w:rsidR="009019BD" w:rsidRDefault="009019BD" w:rsidP="00075FEF">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77777777" w:rsidR="009019BD" w:rsidRDefault="009019BD" w:rsidP="00075FEF">
            <w:pPr>
              <w:rPr>
                <w:sz w:val="20"/>
                <w:szCs w:val="20"/>
              </w:rPr>
            </w:pPr>
          </w:p>
        </w:tc>
      </w:tr>
    </w:tbl>
    <w:p w14:paraId="44A4D293" w14:textId="77777777" w:rsidR="009019BD" w:rsidRPr="00E24DB5" w:rsidRDefault="009019BD" w:rsidP="003047BE">
      <w:pPr>
        <w:rPr>
          <w:lang w:eastAsia="zh-CN"/>
        </w:rPr>
      </w:pPr>
    </w:p>
    <w:p w14:paraId="1A5146F2" w14:textId="3E4DB857" w:rsidR="00745DE7" w:rsidRDefault="0084162D">
      <w:pPr>
        <w:pStyle w:val="Heading1"/>
        <w:rPr>
          <w:rFonts w:asciiTheme="minorHAnsi" w:hAnsiTheme="minorHAnsi"/>
          <w:lang w:eastAsia="zh-CN"/>
        </w:rPr>
      </w:pPr>
      <w:r>
        <w:rPr>
          <w:rFonts w:asciiTheme="minorHAnsi" w:hAnsiTheme="minorHAnsi" w:hint="eastAsia"/>
          <w:lang w:eastAsia="zh-CN"/>
        </w:rPr>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Heading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TableGrid"/>
        <w:tblW w:w="0" w:type="auto"/>
        <w:tblLook w:val="04A0" w:firstRow="1" w:lastRow="0" w:firstColumn="1" w:lastColumn="0" w:noHBand="0" w:noVBand="1"/>
      </w:tblPr>
      <w:tblGrid>
        <w:gridCol w:w="9307"/>
      </w:tblGrid>
      <w:tr w:rsidR="00D15FBE" w:rsidRPr="00631131" w14:paraId="7BB62898" w14:textId="77777777" w:rsidTr="00564FEA">
        <w:tc>
          <w:tcPr>
            <w:tcW w:w="9629" w:type="dxa"/>
          </w:tcPr>
          <w:p w14:paraId="1DA9191B" w14:textId="77777777" w:rsidR="00D15FBE" w:rsidRPr="00631131" w:rsidRDefault="00D15FBE" w:rsidP="00564FEA">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564FEA">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Y=12(ms)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TableGrid"/>
        <w:tblW w:w="0" w:type="auto"/>
        <w:tblLook w:val="04A0" w:firstRow="1" w:lastRow="0" w:firstColumn="1" w:lastColumn="0" w:noHBand="0" w:noVBand="1"/>
      </w:tblPr>
      <w:tblGrid>
        <w:gridCol w:w="9307"/>
      </w:tblGrid>
      <w:tr w:rsidR="002072E3" w:rsidRPr="00631131" w14:paraId="745FD6FE" w14:textId="77777777" w:rsidTr="00564FEA">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 xml:space="preserve">t is RAN1 understanding that the “scheduling restriction for NB-IoT” can handle “hybrid enabling/disabling HARQ feedback scenarios” when combined with legacy procedures to avoid issues related with </w:t>
      </w:r>
      <w:r w:rsidRPr="00631131">
        <w:rPr>
          <w:sz w:val="20"/>
          <w:szCs w:val="20"/>
          <w:lang w:eastAsia="zh-CN"/>
        </w:rPr>
        <w:lastRenderedPageBreak/>
        <w:t>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Heading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It is RAN1 understanding that in scenarios having HARQ processes with HARQ feedback enabled and disabled, the scheduling restriction for Rel.18 eMTC</w:t>
      </w:r>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i.e., “hybrid 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 xml:space="preserve">(M/N)PDCCH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77777777" w:rsidR="00830194" w:rsidRDefault="0083019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77777777" w:rsidR="00830194" w:rsidRDefault="00830194">
            <w:pPr>
              <w:rPr>
                <w:sz w:val="20"/>
                <w:szCs w:val="20"/>
              </w:rPr>
            </w:pP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Heading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eMTC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Heading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TableGrid"/>
        <w:tblW w:w="0" w:type="auto"/>
        <w:tblLook w:val="04A0" w:firstRow="1" w:lastRow="0" w:firstColumn="1" w:lastColumn="0" w:noHBand="0" w:noVBand="1"/>
      </w:tblPr>
      <w:tblGrid>
        <w:gridCol w:w="9307"/>
      </w:tblGrid>
      <w:tr w:rsidR="00343B61" w:rsidRPr="008E79D9" w14:paraId="3E3A2593" w14:textId="77777777" w:rsidTr="00564FEA">
        <w:tc>
          <w:tcPr>
            <w:tcW w:w="9629" w:type="dxa"/>
          </w:tcPr>
          <w:p w14:paraId="1EEC823D" w14:textId="77777777" w:rsidR="00343B61" w:rsidRPr="008E79D9" w:rsidRDefault="00343B61" w:rsidP="00564FEA">
            <w:pPr>
              <w:autoSpaceDE/>
              <w:autoSpaceDN/>
              <w:adjustRightInd/>
              <w:spacing w:after="0"/>
              <w:rPr>
                <w:rFonts w:eastAsia="Batang"/>
                <w:b/>
                <w:bCs/>
                <w:sz w:val="20"/>
                <w:szCs w:val="20"/>
                <w:lang w:eastAsia="zh-CN"/>
              </w:rPr>
            </w:pPr>
            <w:r w:rsidRPr="008E79D9">
              <w:rPr>
                <w:rFonts w:eastAsia="Batang"/>
                <w:b/>
                <w:bCs/>
                <w:sz w:val="20"/>
                <w:szCs w:val="20"/>
                <w:lang w:eastAsia="zh-CN"/>
              </w:rPr>
              <w:t>Conclusion</w:t>
            </w:r>
          </w:p>
          <w:p w14:paraId="1C6BAD17" w14:textId="77777777" w:rsidR="00343B61" w:rsidRDefault="00343B61" w:rsidP="00564FEA">
            <w:pPr>
              <w:autoSpaceDE/>
              <w:autoSpaceDN/>
              <w:adjustRightInd/>
              <w:spacing w:after="0"/>
              <w:rPr>
                <w:rFonts w:eastAsia="Batang"/>
                <w:sz w:val="20"/>
                <w:szCs w:val="20"/>
                <w:lang w:eastAsia="zh-CN"/>
              </w:rPr>
            </w:pPr>
            <w:r w:rsidRPr="008E79D9">
              <w:rPr>
                <w:rFonts w:eastAsia="Batang"/>
                <w:sz w:val="20"/>
                <w:szCs w:val="20"/>
                <w:lang w:eastAsia="zh-CN"/>
              </w:rPr>
              <w:t>For eMTC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564FEA">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for eMTC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Heading2"/>
        <w:rPr>
          <w:lang w:eastAsia="zh-CN"/>
        </w:rPr>
      </w:pPr>
      <w:r>
        <w:rPr>
          <w:lang w:eastAsia="zh-CN"/>
        </w:rPr>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eMTC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564FEA">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564FEA">
            <w:pPr>
              <w:jc w:val="center"/>
              <w:rPr>
                <w:b/>
                <w:sz w:val="20"/>
                <w:szCs w:val="20"/>
                <w:lang w:eastAsia="zh-CN"/>
              </w:rPr>
            </w:pPr>
            <w:r>
              <w:rPr>
                <w:b/>
                <w:sz w:val="20"/>
                <w:szCs w:val="20"/>
                <w:lang w:eastAsia="zh-CN"/>
              </w:rPr>
              <w:lastRenderedPageBreak/>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564FEA">
            <w:pPr>
              <w:jc w:val="center"/>
              <w:rPr>
                <w:b/>
                <w:sz w:val="20"/>
                <w:szCs w:val="20"/>
                <w:lang w:eastAsia="zh-CN"/>
              </w:rPr>
            </w:pPr>
            <w:r>
              <w:rPr>
                <w:b/>
                <w:sz w:val="20"/>
                <w:szCs w:val="20"/>
                <w:lang w:eastAsia="zh-CN"/>
              </w:rPr>
              <w:t>Comments and Views</w:t>
            </w:r>
          </w:p>
        </w:tc>
      </w:tr>
      <w:tr w:rsidR="00321D6C" w14:paraId="20348710" w14:textId="77777777" w:rsidTr="00564FEA">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564FEA">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564FEA">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77777777" w:rsidR="00321D6C" w:rsidRDefault="00321D6C" w:rsidP="00564FEA">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77777777" w:rsidR="00321D6C" w:rsidRDefault="00321D6C" w:rsidP="00564FEA">
            <w:pPr>
              <w:ind w:left="360"/>
              <w:rPr>
                <w:sz w:val="20"/>
                <w:szCs w:val="20"/>
              </w:rPr>
            </w:pP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Heading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Heading2"/>
        <w:rPr>
          <w:lang w:eastAsia="zh-CN"/>
        </w:rPr>
      </w:pPr>
      <w:r>
        <w:rPr>
          <w:lang w:eastAsia="zh-CN"/>
        </w:rPr>
        <w:t>Background</w:t>
      </w:r>
    </w:p>
    <w:p w14:paraId="310374B9" w14:textId="77777777" w:rsidR="00745DE7" w:rsidRDefault="0084162D">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ListParagraph"/>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ListParagraph"/>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ListParagraph"/>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ListParagraph"/>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[Spreadtrum,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NBIoT,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Heading2"/>
        <w:rPr>
          <w:lang w:eastAsia="zh-CN"/>
        </w:rPr>
      </w:pPr>
      <w:r>
        <w:rPr>
          <w:lang w:eastAsia="zh-CN"/>
        </w:rPr>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ListParagraph"/>
        <w:numPr>
          <w:ilvl w:val="0"/>
          <w:numId w:val="35"/>
        </w:numPr>
        <w:rPr>
          <w:rFonts w:ascii="Times New Roman" w:hAnsi="Times New Roman"/>
          <w:sz w:val="20"/>
          <w:szCs w:val="20"/>
          <w:lang w:eastAsia="zh-CN"/>
        </w:rPr>
      </w:pPr>
      <w:r w:rsidRPr="000D3438">
        <w:rPr>
          <w:rFonts w:ascii="Times New Roman" w:hAnsi="Times New Roman"/>
          <w:sz w:val="20"/>
          <w:szCs w:val="20"/>
          <w:lang w:eastAsia="zh-CN"/>
        </w:rPr>
        <w:t>For NBIoT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ListParagraph"/>
        <w:numPr>
          <w:ilvl w:val="1"/>
          <w:numId w:val="36"/>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ListParagraph"/>
        <w:numPr>
          <w:ilvl w:val="1"/>
          <w:numId w:val="36"/>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ListParagraph"/>
        <w:numPr>
          <w:ilvl w:val="1"/>
          <w:numId w:val="36"/>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ListParagraph"/>
        <w:numPr>
          <w:ilvl w:val="1"/>
          <w:numId w:val="36"/>
        </w:numPr>
        <w:snapToGrid/>
        <w:rPr>
          <w:rFonts w:ascii="Times New Roman" w:hAnsi="Times New Roman"/>
          <w:sz w:val="20"/>
          <w:szCs w:val="20"/>
          <w:lang w:eastAsia="zh-CN"/>
        </w:rPr>
      </w:pPr>
      <w:r w:rsidRPr="000D3438">
        <w:rPr>
          <w:rFonts w:ascii="Times New Roman" w:hAnsi="Times New Roman"/>
          <w:sz w:val="20"/>
          <w:szCs w:val="20"/>
          <w:lang w:eastAsia="zh-CN"/>
        </w:rPr>
        <w:lastRenderedPageBreak/>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ListParagraph"/>
        <w:numPr>
          <w:ilvl w:val="0"/>
          <w:numId w:val="3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ListParagraph"/>
        <w:numPr>
          <w:ilvl w:val="0"/>
          <w:numId w:val="37"/>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ListParagraph"/>
        <w:numPr>
          <w:ilvl w:val="0"/>
          <w:numId w:val="37"/>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ListParagraph"/>
        <w:numPr>
          <w:ilvl w:val="0"/>
          <w:numId w:val="38"/>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ListParagraph"/>
        <w:numPr>
          <w:ilvl w:val="0"/>
          <w:numId w:val="38"/>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rsidP="00431DC3">
            <w:pPr>
              <w:pStyle w:val="ListParagraph"/>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ListParagraph"/>
              <w:ind w:left="785"/>
              <w:rPr>
                <w:b/>
                <w:bCs/>
                <w:sz w:val="20"/>
                <w:szCs w:val="20"/>
                <w:highlight w:val="lightGray"/>
              </w:rPr>
            </w:pPr>
          </w:p>
          <w:p w14:paraId="49FD33F7" w14:textId="2848FC07" w:rsidR="00431DC3" w:rsidRPr="00431DC3" w:rsidRDefault="00431DC3" w:rsidP="00431DC3">
            <w:pPr>
              <w:pStyle w:val="ListParagraph"/>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3CA037D4" w:rsidR="00745DE7" w:rsidRDefault="00745DE7">
            <w:pPr>
              <w:jc w:val="center"/>
              <w:rPr>
                <w:bCs/>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061DB472" w:rsidR="00745DE7" w:rsidRDefault="00745DE7">
            <w:pPr>
              <w:rPr>
                <w:sz w:val="20"/>
                <w:szCs w:val="20"/>
                <w:lang w:eastAsia="zh-CN"/>
              </w:rPr>
            </w:pPr>
          </w:p>
        </w:tc>
      </w:tr>
    </w:tbl>
    <w:p w14:paraId="501F062B" w14:textId="77777777" w:rsidR="00745DE7" w:rsidRDefault="00745DE7">
      <w:pPr>
        <w:rPr>
          <w:lang w:eastAsia="zh-CN"/>
        </w:rPr>
      </w:pPr>
    </w:p>
    <w:p w14:paraId="513C8A2B" w14:textId="1FA3F458" w:rsidR="00745DE7" w:rsidRDefault="0084162D">
      <w:pPr>
        <w:pStyle w:val="Heading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Heading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14:paraId="076D8D53" w14:textId="77777777" w:rsidR="00745DE7" w:rsidRDefault="0084162D">
      <w:pPr>
        <w:pStyle w:val="Heading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Heading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Heading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lastRenderedPageBreak/>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BodyText"/>
        <w:numPr>
          <w:ilvl w:val="0"/>
          <w:numId w:val="4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BodyText"/>
        <w:numPr>
          <w:ilvl w:val="1"/>
          <w:numId w:val="4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Heading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Heading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3F3A79">
            <w:pPr>
              <w:ind w:left="360"/>
              <w:rPr>
                <w:sz w:val="20"/>
                <w:szCs w:val="20"/>
              </w:rPr>
            </w:pPr>
            <w:hyperlink r:id="rId9" w:history="1">
              <w:r w:rsidR="0084162D">
                <w:rPr>
                  <w:rStyle w:val="Hyperlink"/>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3F3A79">
            <w:pPr>
              <w:ind w:left="360"/>
              <w:rPr>
                <w:sz w:val="20"/>
                <w:szCs w:val="20"/>
                <w:lang w:eastAsia="zh-CN"/>
              </w:rPr>
            </w:pPr>
            <w:hyperlink r:id="rId10" w:history="1">
              <w:r w:rsidR="0084162D">
                <w:rPr>
                  <w:rStyle w:val="Hyperlink"/>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3F3A79">
            <w:pPr>
              <w:ind w:left="360"/>
              <w:rPr>
                <w:sz w:val="20"/>
                <w:szCs w:val="20"/>
                <w:lang w:eastAsia="zh-CN"/>
              </w:rPr>
            </w:pPr>
            <w:hyperlink r:id="rId11" w:history="1">
              <w:r w:rsidR="0084162D">
                <w:rPr>
                  <w:rStyle w:val="Hyperlink"/>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3F3A79">
            <w:pPr>
              <w:ind w:left="360"/>
              <w:rPr>
                <w:sz w:val="20"/>
                <w:szCs w:val="20"/>
              </w:rPr>
            </w:pPr>
            <w:hyperlink r:id="rId12" w:history="1">
              <w:r w:rsidR="0084162D">
                <w:rPr>
                  <w:rStyle w:val="Hyperlink"/>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3F3A79">
            <w:pPr>
              <w:ind w:left="360"/>
              <w:rPr>
                <w:sz w:val="20"/>
                <w:szCs w:val="20"/>
                <w:lang w:eastAsia="zh-CN"/>
              </w:rPr>
            </w:pPr>
            <w:hyperlink r:id="rId13" w:history="1">
              <w:r w:rsidR="0084162D">
                <w:rPr>
                  <w:rStyle w:val="Hyperlink"/>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3F3A79">
            <w:pPr>
              <w:ind w:left="360"/>
              <w:rPr>
                <w:sz w:val="20"/>
                <w:szCs w:val="20"/>
                <w:lang w:eastAsia="zh-CN"/>
              </w:rPr>
            </w:pPr>
            <w:hyperlink r:id="rId14" w:history="1">
              <w:r w:rsidR="0084162D">
                <w:rPr>
                  <w:rStyle w:val="Hyperlink"/>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3F3A79">
            <w:pPr>
              <w:ind w:left="360"/>
              <w:rPr>
                <w:sz w:val="20"/>
                <w:szCs w:val="20"/>
              </w:rPr>
            </w:pPr>
            <w:hyperlink r:id="rId15" w:history="1">
              <w:r w:rsidR="0084162D">
                <w:rPr>
                  <w:rStyle w:val="Hyperlink"/>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3F3A79">
            <w:pPr>
              <w:ind w:left="360"/>
              <w:rPr>
                <w:sz w:val="20"/>
                <w:szCs w:val="20"/>
                <w:lang w:eastAsia="zh-CN"/>
              </w:rPr>
            </w:pPr>
            <w:hyperlink r:id="rId16" w:history="1">
              <w:r w:rsidR="0084162D">
                <w:rPr>
                  <w:rStyle w:val="Hyperlink"/>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3F3A79">
            <w:pPr>
              <w:ind w:left="360"/>
              <w:rPr>
                <w:sz w:val="20"/>
                <w:szCs w:val="20"/>
                <w:lang w:eastAsia="zh-CN"/>
              </w:rPr>
            </w:pPr>
            <w:hyperlink r:id="rId17" w:history="1">
              <w:r w:rsidR="0084162D">
                <w:rPr>
                  <w:rStyle w:val="Hyperlink"/>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3F3A79">
            <w:pPr>
              <w:ind w:left="360"/>
              <w:rPr>
                <w:sz w:val="20"/>
                <w:szCs w:val="20"/>
                <w:lang w:eastAsia="zh-CN"/>
              </w:rPr>
            </w:pPr>
            <w:hyperlink r:id="rId18" w:history="1">
              <w:r w:rsidR="0084162D">
                <w:rPr>
                  <w:rStyle w:val="Hyperlink"/>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3F3A79">
            <w:pPr>
              <w:ind w:left="360"/>
              <w:rPr>
                <w:sz w:val="20"/>
                <w:szCs w:val="20"/>
                <w:lang w:eastAsia="zh-CN"/>
              </w:rPr>
            </w:pPr>
            <w:hyperlink r:id="rId19" w:history="1">
              <w:r w:rsidR="0084162D">
                <w:rPr>
                  <w:rStyle w:val="Hyperlink"/>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77777777" w:rsidR="00745DE7" w:rsidRDefault="0084162D">
            <w:pPr>
              <w:ind w:left="360"/>
              <w:rPr>
                <w:sz w:val="20"/>
                <w:szCs w:val="20"/>
                <w:lang w:eastAsia="zh-CN"/>
              </w:rPr>
            </w:pPr>
            <w:r>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77777777" w:rsidR="00745DE7" w:rsidRDefault="003F3A79">
            <w:pPr>
              <w:ind w:left="360"/>
              <w:rPr>
                <w:sz w:val="20"/>
                <w:szCs w:val="20"/>
                <w:lang w:eastAsia="zh-CN"/>
              </w:rPr>
            </w:pPr>
            <w:hyperlink r:id="rId20" w:history="1">
              <w:r w:rsidR="0084162D">
                <w:rPr>
                  <w:rStyle w:val="Hyperlink"/>
                  <w:sz w:val="20"/>
                  <w:szCs w:val="20"/>
                  <w:lang w:eastAsia="zh-CN"/>
                </w:rPr>
                <w:t>tingyu.xin@emea.nec.com</w:t>
              </w:r>
            </w:hyperlink>
            <w:r w:rsidR="0084162D">
              <w:rPr>
                <w:sz w:val="20"/>
                <w:szCs w:val="20"/>
                <w:lang w:eastAsia="zh-CN"/>
              </w:rPr>
              <w:t xml:space="preserve"> </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3F3A79">
            <w:pPr>
              <w:ind w:left="360"/>
              <w:rPr>
                <w:sz w:val="20"/>
                <w:szCs w:val="20"/>
              </w:rPr>
            </w:pPr>
            <w:hyperlink r:id="rId21" w:history="1">
              <w:r w:rsidR="0084162D">
                <w:rPr>
                  <w:rStyle w:val="Hyperlink"/>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3F3A79">
            <w:pPr>
              <w:ind w:left="360"/>
            </w:pPr>
            <w:hyperlink r:id="rId22" w:history="1">
              <w:r w:rsidR="0084162D">
                <w:rPr>
                  <w:rStyle w:val="Hyperlink"/>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3F3A79">
            <w:pPr>
              <w:ind w:left="360"/>
              <w:rPr>
                <w:sz w:val="20"/>
                <w:szCs w:val="20"/>
              </w:rPr>
            </w:pPr>
            <w:hyperlink r:id="rId23" w:history="1">
              <w:r w:rsidR="0084162D">
                <w:rPr>
                  <w:rStyle w:val="Hyperlink"/>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3F3A79">
            <w:pPr>
              <w:ind w:left="360"/>
              <w:rPr>
                <w:sz w:val="20"/>
                <w:szCs w:val="20"/>
              </w:rPr>
            </w:pPr>
            <w:hyperlink r:id="rId24" w:history="1">
              <w:r w:rsidR="0084162D">
                <w:rPr>
                  <w:rStyle w:val="Hyperlink"/>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3F3A79">
            <w:pPr>
              <w:ind w:left="360"/>
              <w:rPr>
                <w:sz w:val="20"/>
                <w:szCs w:val="20"/>
                <w:lang w:eastAsia="zh-CN"/>
              </w:rPr>
            </w:pPr>
            <w:hyperlink r:id="rId25" w:history="1">
              <w:r w:rsidR="0084162D">
                <w:rPr>
                  <w:rStyle w:val="Hyperlink"/>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3F3A79">
            <w:pPr>
              <w:ind w:left="360"/>
              <w:rPr>
                <w:sz w:val="20"/>
                <w:szCs w:val="20"/>
              </w:rPr>
            </w:pPr>
            <w:hyperlink r:id="rId26" w:history="1">
              <w:r w:rsidR="0084162D">
                <w:rPr>
                  <w:rStyle w:val="Hyperlink"/>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3F3A79">
            <w:pPr>
              <w:ind w:left="360"/>
              <w:rPr>
                <w:sz w:val="20"/>
                <w:szCs w:val="20"/>
                <w:lang w:eastAsia="zh-CN"/>
              </w:rPr>
            </w:pPr>
            <w:hyperlink r:id="rId27" w:history="1">
              <w:r w:rsidR="0084162D">
                <w:rPr>
                  <w:rStyle w:val="Hyperlink"/>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lastRenderedPageBreak/>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3F3A79">
            <w:pPr>
              <w:ind w:left="360"/>
              <w:rPr>
                <w:sz w:val="20"/>
                <w:szCs w:val="20"/>
                <w:lang w:eastAsia="zh-CN"/>
              </w:rPr>
            </w:pPr>
            <w:hyperlink r:id="rId28" w:history="1">
              <w:r w:rsidR="0084162D">
                <w:rPr>
                  <w:rStyle w:val="Hyperlink"/>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3F3A79">
            <w:pPr>
              <w:ind w:left="360"/>
              <w:rPr>
                <w:sz w:val="20"/>
                <w:szCs w:val="20"/>
                <w:lang w:eastAsia="zh-CN"/>
              </w:rPr>
            </w:pPr>
            <w:hyperlink r:id="rId29" w:history="1">
              <w:r w:rsidR="0084162D">
                <w:rPr>
                  <w:rStyle w:val="Hyperlink"/>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Hyperlink"/>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Hyperlink"/>
                <w:sz w:val="20"/>
                <w:szCs w:val="20"/>
              </w:rPr>
            </w:pPr>
            <w:r>
              <w:rPr>
                <w:rStyle w:val="Hyperlink"/>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3F3A79">
            <w:pPr>
              <w:ind w:left="360"/>
              <w:rPr>
                <w:rStyle w:val="Hyperlink"/>
                <w:sz w:val="20"/>
                <w:szCs w:val="20"/>
              </w:rPr>
            </w:pPr>
            <w:hyperlink r:id="rId30" w:history="1">
              <w:r w:rsidR="0084162D">
                <w:rPr>
                  <w:rStyle w:val="Hyperlink"/>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3F3A79">
            <w:pPr>
              <w:ind w:left="360"/>
              <w:rPr>
                <w:rStyle w:val="Hyperlink"/>
                <w:sz w:val="20"/>
                <w:szCs w:val="20"/>
              </w:rPr>
            </w:pPr>
            <w:hyperlink r:id="rId31" w:history="1">
              <w:r w:rsidR="0084162D">
                <w:rPr>
                  <w:rStyle w:val="Hyperlink"/>
                  <w:sz w:val="20"/>
                  <w:szCs w:val="20"/>
                </w:rPr>
                <w:t>a</w:t>
              </w:r>
              <w:r w:rsidR="0084162D">
                <w:rPr>
                  <w:rStyle w:val="Hyperlink"/>
                </w:rPr>
                <w:t>lbertor@qti.qualcomm.com</w:t>
              </w:r>
            </w:hyperlink>
            <w:r w:rsidR="0084162D">
              <w:rPr>
                <w:rStyle w:val="Hyperlink"/>
              </w:rPr>
              <w:t xml:space="preserve"> </w:t>
            </w:r>
          </w:p>
        </w:tc>
      </w:tr>
    </w:tbl>
    <w:p w14:paraId="2DF3A1EB" w14:textId="77777777" w:rsidR="00745DE7" w:rsidRDefault="00745DE7">
      <w:pPr>
        <w:rPr>
          <w:lang w:eastAsia="zh-CN"/>
        </w:rPr>
      </w:pPr>
    </w:p>
    <w:p w14:paraId="76977628" w14:textId="77777777" w:rsidR="00745DE7" w:rsidRDefault="0084162D">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4" w:name="_Ref100907574"/>
      <w:r>
        <w:t>3GPP TR 36.763 V1.0.0 (2021-06)</w:t>
      </w:r>
      <w:bookmarkEnd w:id="4"/>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Huawei, HiSilicon</w:t>
      </w:r>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r>
        <w:t>Spreadtrum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NB-IoT/eMTC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r>
        <w:t>xiaomi</w:t>
      </w:r>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r>
        <w:t>Mavenir</w:t>
      </w:r>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r>
        <w:t>InterDigital,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1398" w14:textId="77777777" w:rsidR="005961A4" w:rsidRDefault="005961A4">
      <w:pPr>
        <w:spacing w:after="0"/>
      </w:pPr>
      <w:r>
        <w:separator/>
      </w:r>
    </w:p>
  </w:endnote>
  <w:endnote w:type="continuationSeparator" w:id="0">
    <w:p w14:paraId="6E0EC4C2" w14:textId="77777777" w:rsidR="005961A4" w:rsidRDefault="005961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4266" w14:textId="77777777" w:rsidR="005961A4" w:rsidRDefault="005961A4">
      <w:pPr>
        <w:spacing w:after="0"/>
      </w:pPr>
      <w:r>
        <w:separator/>
      </w:r>
    </w:p>
  </w:footnote>
  <w:footnote w:type="continuationSeparator" w:id="0">
    <w:p w14:paraId="22C037FE" w14:textId="77777777" w:rsidR="005961A4" w:rsidRDefault="005961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1AF28A7"/>
    <w:multiLevelType w:val="hybridMultilevel"/>
    <w:tmpl w:val="820474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7A25EFF"/>
    <w:multiLevelType w:val="multilevel"/>
    <w:tmpl w:val="17A25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F6BAC"/>
    <w:multiLevelType w:val="multilevel"/>
    <w:tmpl w:val="314F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854965"/>
    <w:multiLevelType w:val="multilevel"/>
    <w:tmpl w:val="4185496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7B214A"/>
    <w:multiLevelType w:val="multilevel"/>
    <w:tmpl w:val="427B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5B06495"/>
    <w:multiLevelType w:val="multilevel"/>
    <w:tmpl w:val="65B06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182357"/>
    <w:multiLevelType w:val="hybridMultilevel"/>
    <w:tmpl w:val="F2A8CF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D3C77C6"/>
    <w:multiLevelType w:val="multilevel"/>
    <w:tmpl w:val="6D3C77C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5" w15:restartNumberingAfterBreak="0">
    <w:nsid w:val="6DC6026B"/>
    <w:multiLevelType w:val="multilevel"/>
    <w:tmpl w:val="6DC6026B"/>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377A"/>
    <w:multiLevelType w:val="multilevel"/>
    <w:tmpl w:val="6F57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91B32"/>
    <w:multiLevelType w:val="multilevel"/>
    <w:tmpl w:val="77D91B3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54039443">
    <w:abstractNumId w:val="0"/>
  </w:num>
  <w:num w:numId="2" w16cid:durableId="932323013">
    <w:abstractNumId w:val="17"/>
  </w:num>
  <w:num w:numId="3" w16cid:durableId="1302997664">
    <w:abstractNumId w:val="43"/>
  </w:num>
  <w:num w:numId="4" w16cid:durableId="230433138">
    <w:abstractNumId w:val="38"/>
  </w:num>
  <w:num w:numId="5" w16cid:durableId="1869022140">
    <w:abstractNumId w:val="28"/>
  </w:num>
  <w:num w:numId="6" w16cid:durableId="602613345">
    <w:abstractNumId w:val="22"/>
  </w:num>
  <w:num w:numId="7" w16cid:durableId="1031029023">
    <w:abstractNumId w:val="25"/>
  </w:num>
  <w:num w:numId="8" w16cid:durableId="1864971600">
    <w:abstractNumId w:val="44"/>
  </w:num>
  <w:num w:numId="9" w16cid:durableId="1201236451">
    <w:abstractNumId w:val="26"/>
  </w:num>
  <w:num w:numId="10" w16cid:durableId="658768567">
    <w:abstractNumId w:val="41"/>
  </w:num>
  <w:num w:numId="11" w16cid:durableId="2105225941">
    <w:abstractNumId w:val="18"/>
  </w:num>
  <w:num w:numId="12" w16cid:durableId="599877699">
    <w:abstractNumId w:val="15"/>
  </w:num>
  <w:num w:numId="13" w16cid:durableId="541021052">
    <w:abstractNumId w:val="13"/>
  </w:num>
  <w:num w:numId="14" w16cid:durableId="1992130455">
    <w:abstractNumId w:val="30"/>
  </w:num>
  <w:num w:numId="15" w16cid:durableId="726730269">
    <w:abstractNumId w:val="1"/>
  </w:num>
  <w:num w:numId="16" w16cid:durableId="838422463">
    <w:abstractNumId w:val="42"/>
  </w:num>
  <w:num w:numId="17" w16cid:durableId="1929338829">
    <w:abstractNumId w:val="5"/>
  </w:num>
  <w:num w:numId="18" w16cid:durableId="291257285">
    <w:abstractNumId w:val="8"/>
  </w:num>
  <w:num w:numId="19" w16cid:durableId="112596200">
    <w:abstractNumId w:val="21"/>
  </w:num>
  <w:num w:numId="20" w16cid:durableId="487937757">
    <w:abstractNumId w:val="3"/>
  </w:num>
  <w:num w:numId="21" w16cid:durableId="1959875204">
    <w:abstractNumId w:val="20"/>
  </w:num>
  <w:num w:numId="22" w16cid:durableId="1929726254">
    <w:abstractNumId w:val="19"/>
  </w:num>
  <w:num w:numId="23" w16cid:durableId="1679773616">
    <w:abstractNumId w:val="40"/>
  </w:num>
  <w:num w:numId="24" w16cid:durableId="1605571922">
    <w:abstractNumId w:val="12"/>
  </w:num>
  <w:num w:numId="25" w16cid:durableId="614025833">
    <w:abstractNumId w:val="4"/>
  </w:num>
  <w:num w:numId="26" w16cid:durableId="1381324335">
    <w:abstractNumId w:val="33"/>
  </w:num>
  <w:num w:numId="27" w16cid:durableId="857932107">
    <w:abstractNumId w:val="2"/>
  </w:num>
  <w:num w:numId="28" w16cid:durableId="1865903543">
    <w:abstractNumId w:val="16"/>
  </w:num>
  <w:num w:numId="29" w16cid:durableId="1152060171">
    <w:abstractNumId w:val="36"/>
  </w:num>
  <w:num w:numId="30" w16cid:durableId="265433350">
    <w:abstractNumId w:val="35"/>
  </w:num>
  <w:num w:numId="31" w16cid:durableId="1552499707">
    <w:abstractNumId w:val="9"/>
  </w:num>
  <w:num w:numId="32" w16cid:durableId="1073358989">
    <w:abstractNumId w:val="14"/>
  </w:num>
  <w:num w:numId="33" w16cid:durableId="940455988">
    <w:abstractNumId w:val="27"/>
  </w:num>
  <w:num w:numId="34" w16cid:durableId="1318461047">
    <w:abstractNumId w:val="7"/>
  </w:num>
  <w:num w:numId="35" w16cid:durableId="1741979065">
    <w:abstractNumId w:val="37"/>
  </w:num>
  <w:num w:numId="36" w16cid:durableId="1759211580">
    <w:abstractNumId w:val="11"/>
  </w:num>
  <w:num w:numId="37" w16cid:durableId="1983656304">
    <w:abstractNumId w:val="29"/>
  </w:num>
  <w:num w:numId="38" w16cid:durableId="1283343567">
    <w:abstractNumId w:val="10"/>
  </w:num>
  <w:num w:numId="39" w16cid:durableId="1150052769">
    <w:abstractNumId w:val="31"/>
  </w:num>
  <w:num w:numId="40" w16cid:durableId="1361931276">
    <w:abstractNumId w:val="24"/>
  </w:num>
  <w:num w:numId="41" w16cid:durableId="667439981">
    <w:abstractNumId w:val="6"/>
  </w:num>
  <w:num w:numId="42" w16cid:durableId="610622652">
    <w:abstractNumId w:val="5"/>
  </w:num>
  <w:num w:numId="43" w16cid:durableId="24910052">
    <w:abstractNumId w:val="33"/>
  </w:num>
  <w:num w:numId="44" w16cid:durableId="1214195658">
    <w:abstractNumId w:val="2"/>
  </w:num>
  <w:num w:numId="45" w16cid:durableId="1298143134">
    <w:abstractNumId w:val="39"/>
  </w:num>
  <w:num w:numId="46" w16cid:durableId="649938959">
    <w:abstractNumId w:val="0"/>
  </w:num>
  <w:num w:numId="47" w16cid:durableId="1694958305">
    <w:abstractNumId w:val="0"/>
  </w:num>
  <w:num w:numId="48" w16cid:durableId="1093285083">
    <w:abstractNumId w:val="32"/>
  </w:num>
  <w:num w:numId="49" w16cid:durableId="669721240">
    <w:abstractNumId w:val="23"/>
  </w:num>
  <w:num w:numId="50" w16cid:durableId="9646280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D9"/>
    <w:rsid w:val="008553FB"/>
    <w:rsid w:val="0085542B"/>
    <w:rsid w:val="00855814"/>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5E8"/>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val="en-US"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val="en-US" w:eastAsia="en-US"/>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asengupt@qti.qualcomm.com" TargetMode="External"/><Relationship Id="rId3" Type="http://schemas.openxmlformats.org/officeDocument/2006/relationships/numbering" Target="numbering.xml"/><Relationship Id="rId21" Type="http://schemas.openxmlformats.org/officeDocument/2006/relationships/hyperlink" Target="mailto:yingk@sharplabs.com" TargetMode="Externa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cui.fangyu@zte.com.c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tingyu.xin@emea.nec.com" TargetMode="External"/><Relationship Id="rId29" Type="http://schemas.openxmlformats.org/officeDocument/2006/relationships/hyperlink" Target="mailto:zhangjiayin@huawe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Jingyuan.sun@nokia-sbell.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carmela.c@samsung.com" TargetMode="External"/><Relationship Id="rId28" Type="http://schemas.openxmlformats.org/officeDocument/2006/relationships/hyperlink" Target="mailto:lin.hao@oppo.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hyperlink" Target="mailto:albertor@qti.qualcomm.com" TargetMode="Externa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nogami.toshizoh@sharp.co.jp" TargetMode="External"/><Relationship Id="rId27" Type="http://schemas.openxmlformats.org/officeDocument/2006/relationships/hyperlink" Target="mailto:yanzhi1@lenovo.com" TargetMode="External"/><Relationship Id="rId30" Type="http://schemas.openxmlformats.org/officeDocument/2006/relationships/hyperlink" Target="mailto:ekatranaras@sequans.com"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73413F9-45AC-4F3C-BBF0-3237401716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16</Pages>
  <Words>7141</Words>
  <Characters>41920</Characters>
  <Application>Microsoft Office Word</Application>
  <DocSecurity>0</DocSecurity>
  <Lines>349</Lines>
  <Paragraphs>97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Gerardo Agni Medina Acosta</cp:lastModifiedBy>
  <cp:revision>512</cp:revision>
  <cp:lastPrinted>2015-09-18T07:21:00Z</cp:lastPrinted>
  <dcterms:created xsi:type="dcterms:W3CDTF">2023-02-28T15:36:00Z</dcterms:created>
  <dcterms:modified xsi:type="dcterms:W3CDTF">2023-04-17T16:18:00Z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ies>
</file>