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Futurewei</w:t>
            </w:r>
            <w:proofErr w:type="spellEnd"/>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timeDomainAllocation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5B3CAB">
              <w:rPr>
                <w:rFonts w:ascii="Times New Roman" w:hAnsi="Times New Roman" w:cs="Times New Roman"/>
                <w:sz w:val="20"/>
                <w:szCs w:val="20"/>
              </w:rPr>
              <w:t>e.g.</w:t>
            </w:r>
            <w:proofErr w:type="gramEnd"/>
            <w:r w:rsidRPr="005B3CAB">
              <w:rPr>
                <w:rFonts w:ascii="Times New Roman" w:hAnsi="Times New Roman" w:cs="Times New Roman"/>
                <w:sz w:val="20"/>
                <w:szCs w:val="20"/>
              </w:rPr>
              <w:t xml:space="preserve">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F17B27" w:rsidRPr="00313E98" w14:paraId="6FA73045" w14:textId="77777777" w:rsidTr="000C5EA2">
        <w:tc>
          <w:tcPr>
            <w:tcW w:w="1271"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C5EA2">
        <w:tc>
          <w:tcPr>
            <w:tcW w:w="1271"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w:t>
            </w:r>
            <w:proofErr w:type="gramStart"/>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proofErr w:type="gramEnd"/>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C5EA2">
        <w:tc>
          <w:tcPr>
            <w:tcW w:w="1271"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C5EA2">
        <w:tc>
          <w:tcPr>
            <w:tcW w:w="1271"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C5EA2">
        <w:tc>
          <w:tcPr>
            <w:tcW w:w="1271"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58"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0F03ED">
        <w:tc>
          <w:tcPr>
            <w:tcW w:w="1271"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0F03ED">
        <w:tc>
          <w:tcPr>
            <w:tcW w:w="1271" w:type="dxa"/>
          </w:tcPr>
          <w:p w14:paraId="219AE3DE" w14:textId="0B42BFF6" w:rsidR="000C3D90" w:rsidRDefault="000C3D90"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58" w:type="dxa"/>
          </w:tcPr>
          <w:p w14:paraId="12B51CCF" w14:textId="77777777" w:rsidR="000C3D90"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0F03ED">
        <w:tc>
          <w:tcPr>
            <w:tcW w:w="1271"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ListParagraph"/>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bl>
    <w:p w14:paraId="3D717C37" w14:textId="7BC3F9B4" w:rsidR="005F75F6" w:rsidRPr="000F03ED"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lastRenderedPageBreak/>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lastRenderedPageBreak/>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Futurewei</w:t>
            </w:r>
            <w:proofErr w:type="spellEnd"/>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sidRPr="005057F6">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gramEnd"/>
            <w:r w:rsidRPr="005057F6">
              <w:rPr>
                <w:rFonts w:ascii="Times New Roman" w:hAnsi="Times New Roman" w:cs="Times New Roman"/>
                <w:sz w:val="20"/>
                <w:szCs w:val="20"/>
              </w:rPr>
              <w:t>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gramEnd"/>
            <w:r w:rsidRPr="005057F6">
              <w:rPr>
                <w:rFonts w:ascii="Times New Roman" w:hAnsi="Times New Roman" w:cs="Times New Roman"/>
                <w:sz w:val="20"/>
                <w:szCs w:val="20"/>
              </w:rPr>
              <w:t>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9612CF" w:rsidRPr="00313E98" w14:paraId="0A150452" w14:textId="77777777" w:rsidTr="000C5EA2">
        <w:tc>
          <w:tcPr>
            <w:tcW w:w="1271"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0C5EA2">
        <w:tc>
          <w:tcPr>
            <w:tcW w:w="1271"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0C5EA2">
        <w:tc>
          <w:tcPr>
            <w:tcW w:w="1271"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lastRenderedPageBreak/>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0C5EA2">
        <w:tc>
          <w:tcPr>
            <w:tcW w:w="1271"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0C5EA2">
        <w:tc>
          <w:tcPr>
            <w:tcW w:w="1271"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37494">
        <w:tc>
          <w:tcPr>
            <w:tcW w:w="1271"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0C5EA2">
        <w:tc>
          <w:tcPr>
            <w:tcW w:w="1271"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58"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gramEnd"/>
            <w:r w:rsidRPr="00252EFE">
              <w:rPr>
                <w:rFonts w:ascii="Times New Roman" w:hAnsi="Times New Roman" w:cs="Times New Roman"/>
                <w:szCs w:val="18"/>
                <w:lang w:eastAsia="ja-JP"/>
              </w:rPr>
              <w:t>CURRENT_symbol/periodicity)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gramEnd"/>
            <w:r w:rsidRPr="00B038BA">
              <w:rPr>
                <w:rFonts w:eastAsia="Calibri" w:cs="Arial"/>
                <w:sz w:val="20"/>
                <w:szCs w:val="20"/>
                <w:lang w:val="en-GB" w:eastAsia="ja-JP"/>
              </w:rPr>
              <w:t>CURRENT_symbol/periodicity)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modulo nrofHARQ-Processes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0C5EA2">
        <w:tc>
          <w:tcPr>
            <w:tcW w:w="1271"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58"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lastRenderedPageBreak/>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A12218" w:rsidRPr="00313E98" w14:paraId="67427A3B" w14:textId="77777777" w:rsidTr="000C5EA2">
        <w:tc>
          <w:tcPr>
            <w:tcW w:w="1271"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0C5EA2">
        <w:tc>
          <w:tcPr>
            <w:tcW w:w="1271"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0C5EA2">
        <w:tc>
          <w:tcPr>
            <w:tcW w:w="1271"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0C5EA2">
        <w:tc>
          <w:tcPr>
            <w:tcW w:w="1271"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0C5EA2">
        <w:tc>
          <w:tcPr>
            <w:tcW w:w="1271"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37494">
        <w:tc>
          <w:tcPr>
            <w:tcW w:w="1271"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0C5EA2">
        <w:tc>
          <w:tcPr>
            <w:tcW w:w="1271"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0C5EA2">
        <w:tc>
          <w:tcPr>
            <w:tcW w:w="1271"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D2AB294"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TOs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lastRenderedPageBreak/>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Futurewei</w:t>
            </w:r>
            <w:proofErr w:type="spellEnd"/>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lastRenderedPageBreak/>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020E82" w:rsidRPr="00313E98" w14:paraId="0C943190" w14:textId="77777777" w:rsidTr="000C5EA2">
        <w:tc>
          <w:tcPr>
            <w:tcW w:w="1271"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0C5EA2">
        <w:tc>
          <w:tcPr>
            <w:tcW w:w="1271"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0C5EA2">
        <w:tc>
          <w:tcPr>
            <w:tcW w:w="1271"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0C5EA2">
        <w:tc>
          <w:tcPr>
            <w:tcW w:w="1271"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0C5EA2">
        <w:tc>
          <w:tcPr>
            <w:tcW w:w="1271"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37494">
        <w:tc>
          <w:tcPr>
            <w:tcW w:w="1271"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0C5EA2">
        <w:tc>
          <w:tcPr>
            <w:tcW w:w="1271"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0C5EA2">
        <w:tc>
          <w:tcPr>
            <w:tcW w:w="1271"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lastRenderedPageBreak/>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lastRenderedPageBreak/>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Futurewei</w:t>
            </w:r>
            <w:proofErr w:type="spellEnd"/>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lastRenderedPageBreak/>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937494">
        <w:tc>
          <w:tcPr>
            <w:tcW w:w="1271"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0C5EA2">
        <w:tc>
          <w:tcPr>
            <w:tcW w:w="1271"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0C5EA2">
        <w:tc>
          <w:tcPr>
            <w:tcW w:w="1271"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lastRenderedPageBreak/>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w:t>
      </w:r>
      <w:proofErr w:type="gramStart"/>
      <w:r w:rsidRPr="0064159A">
        <w:rPr>
          <w:rFonts w:ascii="Times New Roman" w:hAnsi="Times New Roman" w:cs="Times New Roman"/>
          <w:sz w:val="20"/>
          <w:szCs w:val="20"/>
          <w:lang w:val="en-US"/>
        </w:rPr>
        <w:t>periods</w:t>
      </w:r>
      <w:proofErr w:type="gramEnd"/>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Futurewei</w:t>
            </w:r>
            <w:proofErr w:type="spellEnd"/>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1st configured PUSCH TO in a CG period or 1st configured PUSCH TO in a multiple CG </w:t>
            </w:r>
            <w:proofErr w:type="gramStart"/>
            <w:r w:rsidRPr="00CE4B39">
              <w:rPr>
                <w:rFonts w:ascii="Times New Roman" w:hAnsi="Times New Roman" w:cs="Times New Roman"/>
                <w:sz w:val="20"/>
                <w:szCs w:val="20"/>
              </w:rPr>
              <w:t>periods</w:t>
            </w:r>
            <w:proofErr w:type="gramEnd"/>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lastRenderedPageBreak/>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605647" w:rsidRPr="00313E98" w14:paraId="6CF3401F" w14:textId="77777777" w:rsidTr="000C5EA2">
        <w:tc>
          <w:tcPr>
            <w:tcW w:w="1271"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0C5EA2">
        <w:tc>
          <w:tcPr>
            <w:tcW w:w="1271"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605647" w:rsidRPr="00313E98" w14:paraId="4C99F13C" w14:textId="77777777" w:rsidTr="000C5EA2">
        <w:tc>
          <w:tcPr>
            <w:tcW w:w="1271"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0C5EA2">
        <w:tc>
          <w:tcPr>
            <w:tcW w:w="1271"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0C5EA2">
        <w:tc>
          <w:tcPr>
            <w:tcW w:w="1271"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37494">
        <w:tc>
          <w:tcPr>
            <w:tcW w:w="1271"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0C5EA2">
        <w:tc>
          <w:tcPr>
            <w:tcW w:w="1271"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ja-JP"/>
              </w:rPr>
              <w:lastRenderedPageBreak/>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0C5EA2">
        <w:tc>
          <w:tcPr>
            <w:tcW w:w="1271"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58"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lastRenderedPageBreak/>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proofErr w:type="spellStart"/>
      <w:r w:rsidRPr="00B52BA9">
        <w:rPr>
          <w:rFonts w:ascii="Arial" w:hAnsi="Arial" w:cs="Arial"/>
          <w:sz w:val="20"/>
          <w:szCs w:val="20"/>
          <w:lang w:val="en-US"/>
        </w:rPr>
        <w:t>Sanechips</w:t>
      </w:r>
      <w:proofErr w:type="spellEnd"/>
      <w:r w:rsidRPr="00B52BA9">
        <w:rPr>
          <w:rFonts w:ascii="Arial" w:hAnsi="Arial" w:cs="Arial"/>
          <w:sz w:val="20"/>
          <w:szCs w:val="20"/>
          <w:lang w:val="en-US"/>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lastRenderedPageBreak/>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lastRenderedPageBreak/>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DD7790" w:rsidRPr="00313E98" w14:paraId="532AC917" w14:textId="77777777" w:rsidTr="000C5EA2">
        <w:tc>
          <w:tcPr>
            <w:tcW w:w="1271"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0C5EA2">
        <w:tc>
          <w:tcPr>
            <w:tcW w:w="1271"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0C5EA2">
        <w:tc>
          <w:tcPr>
            <w:tcW w:w="1271"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w:t>
            </w:r>
            <w:proofErr w:type="gramStart"/>
            <w:r w:rsidRPr="00B166AD">
              <w:rPr>
                <w:rFonts w:ascii="Times New Roman" w:hAnsi="Times New Roman" w:cs="Times New Roman"/>
                <w:sz w:val="20"/>
                <w:szCs w:val="20"/>
                <w:lang w:val="en-US"/>
              </w:rPr>
              <w:t>i.e.</w:t>
            </w:r>
            <w:proofErr w:type="gramEnd"/>
            <w:r w:rsidRPr="00B166AD">
              <w:rPr>
                <w:rFonts w:ascii="Times New Roman" w:hAnsi="Times New Roman" w:cs="Times New Roman"/>
                <w:sz w:val="20"/>
                <w:szCs w:val="20"/>
                <w:lang w:val="en-US"/>
              </w:rPr>
              <w:t xml:space="preserv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0C5EA2">
        <w:tc>
          <w:tcPr>
            <w:tcW w:w="1271"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0C5EA2">
        <w:tc>
          <w:tcPr>
            <w:tcW w:w="1271"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37494">
        <w:tc>
          <w:tcPr>
            <w:tcW w:w="1271"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542CC4">
              <w:rPr>
                <w:rFonts w:ascii="Times New Roman" w:hAnsi="Times New Roman" w:cs="Times New Roman"/>
                <w:szCs w:val="18"/>
                <w:lang w:eastAsia="ja-JP"/>
              </w:rPr>
              <w:t>hand</w:t>
            </w:r>
            <w:proofErr w:type="gramEnd"/>
            <w:r w:rsidRPr="00542CC4">
              <w:rPr>
                <w:rFonts w:ascii="Times New Roman" w:hAnsi="Times New Roman" w:cs="Times New Roman"/>
                <w:szCs w:val="18"/>
                <w:lang w:eastAsia="ja-JP"/>
              </w:rPr>
              <w:t xml:space="preserve"> having reusing the UCI-CG has less standards impact</w:t>
            </w:r>
          </w:p>
        </w:tc>
      </w:tr>
      <w:tr w:rsidR="00DD7790" w:rsidRPr="00313E98" w14:paraId="56738ED6" w14:textId="77777777" w:rsidTr="000C5EA2">
        <w:tc>
          <w:tcPr>
            <w:tcW w:w="1271"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0C5EA2">
        <w:tc>
          <w:tcPr>
            <w:tcW w:w="1271"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bl>
    <w:p w14:paraId="0B16ECEE" w14:textId="77777777" w:rsidR="007F1647" w:rsidRPr="00754228" w:rsidRDefault="007F1647" w:rsidP="007F1647">
      <w:pPr>
        <w:rPr>
          <w:lang w:val="en-GB"/>
        </w:rPr>
      </w:pPr>
      <w:bookmarkStart w:id="1" w:name="_Toc127479412"/>
    </w:p>
    <w:bookmarkEnd w:id="1"/>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800460" w:rsidRPr="00C649E6" w14:paraId="1A2EB077" w14:textId="77777777" w:rsidTr="000C5EA2">
        <w:tc>
          <w:tcPr>
            <w:tcW w:w="1271" w:type="dxa"/>
          </w:tcPr>
          <w:p w14:paraId="41D976FA"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800460" w:rsidRPr="00665953" w:rsidRDefault="00030048" w:rsidP="00665953">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800460" w:rsidRPr="00C649E6" w14:paraId="29BCD402" w14:textId="77777777" w:rsidTr="000C5EA2">
        <w:tc>
          <w:tcPr>
            <w:tcW w:w="1271" w:type="dxa"/>
          </w:tcPr>
          <w:p w14:paraId="0C349362"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lastRenderedPageBreak/>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800460" w:rsidRPr="00665953" w:rsidRDefault="00066066" w:rsidP="00665953">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800460" w:rsidRPr="00C649E6" w14:paraId="04692B07" w14:textId="77777777" w:rsidTr="000C5EA2">
        <w:tc>
          <w:tcPr>
            <w:tcW w:w="1271" w:type="dxa"/>
          </w:tcPr>
          <w:p w14:paraId="4C1E167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800460" w:rsidRPr="00665953" w:rsidRDefault="000E27FA"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E30361" w:rsidRPr="00C649E6" w14:paraId="056C04A3" w14:textId="77777777" w:rsidTr="000C5EA2">
        <w:tc>
          <w:tcPr>
            <w:tcW w:w="1271" w:type="dxa"/>
          </w:tcPr>
          <w:p w14:paraId="53844890" w14:textId="6834CE2C" w:rsidR="00E30361" w:rsidRPr="00C649E6" w:rsidRDefault="00E30361"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E30361" w:rsidRPr="00665953" w:rsidRDefault="00E30361"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E30361" w:rsidRPr="00665953" w:rsidRDefault="00E30361"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860EB5" w:rsidRPr="00C649E6" w14:paraId="36A49EDB" w14:textId="77777777" w:rsidTr="000C5EA2">
        <w:tc>
          <w:tcPr>
            <w:tcW w:w="1271" w:type="dxa"/>
          </w:tcPr>
          <w:p w14:paraId="41A24D89" w14:textId="0FC2D7AF" w:rsidR="00860EB5" w:rsidRDefault="00860EB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860EB5" w:rsidRPr="00665953" w:rsidRDefault="00860EB5" w:rsidP="00860EB5">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860EB5" w:rsidRPr="00665953" w:rsidRDefault="00860EB5"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14A2D" w:rsidRPr="00C649E6" w14:paraId="7F9E6A84" w14:textId="77777777" w:rsidTr="000C5EA2">
        <w:tc>
          <w:tcPr>
            <w:tcW w:w="1271" w:type="dxa"/>
          </w:tcPr>
          <w:p w14:paraId="3EC64ED5" w14:textId="5E5C64A7" w:rsidR="00214A2D" w:rsidRPr="00C649E6" w:rsidRDefault="00214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214A2D" w:rsidRPr="00665953" w:rsidRDefault="00214A2D" w:rsidP="00214A2D">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214A2D" w:rsidRPr="00665953" w:rsidRDefault="00214A2D"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B18D2" w:rsidRPr="00C649E6" w14:paraId="1390CA47" w14:textId="77777777" w:rsidTr="000C5EA2">
        <w:tc>
          <w:tcPr>
            <w:tcW w:w="1271" w:type="dxa"/>
          </w:tcPr>
          <w:p w14:paraId="1FFCB35A" w14:textId="0018AE41" w:rsidR="00FB18D2" w:rsidRDefault="00FB18D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FB18D2" w:rsidRPr="00665953" w:rsidRDefault="00FB18D2" w:rsidP="00665953">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800460" w:rsidRPr="00C649E6" w14:paraId="0C53EFC3" w14:textId="77777777" w:rsidTr="000C5EA2">
        <w:tc>
          <w:tcPr>
            <w:tcW w:w="1271" w:type="dxa"/>
          </w:tcPr>
          <w:p w14:paraId="1B192FBF"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Spreadtrum Comm.</w:t>
            </w:r>
          </w:p>
        </w:tc>
        <w:tc>
          <w:tcPr>
            <w:tcW w:w="8358" w:type="dxa"/>
          </w:tcPr>
          <w:p w14:paraId="30496FD4" w14:textId="1D2AE858" w:rsidR="00800460" w:rsidRPr="00665953" w:rsidRDefault="00C2779B"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7D0C16" w:rsidRPr="00C649E6" w14:paraId="75E833FF" w14:textId="77777777" w:rsidTr="000C5EA2">
        <w:tc>
          <w:tcPr>
            <w:tcW w:w="1271" w:type="dxa"/>
          </w:tcPr>
          <w:p w14:paraId="4CA931F3" w14:textId="5FEB8A6A" w:rsidR="007D0C16" w:rsidRPr="00C649E6" w:rsidRDefault="007D0C16"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4C2519" w:rsidRPr="00665953" w:rsidRDefault="004C2519" w:rsidP="004C2519">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7D0C16" w:rsidRPr="00665953" w:rsidRDefault="004C2519" w:rsidP="007D0C1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800460" w:rsidRPr="00C649E6" w14:paraId="5EFB6EA9" w14:textId="77777777" w:rsidTr="000C5EA2">
        <w:tc>
          <w:tcPr>
            <w:tcW w:w="1271" w:type="dxa"/>
          </w:tcPr>
          <w:p w14:paraId="366F3D8D"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992C75" w:rsidRPr="00665953" w:rsidRDefault="00992C75" w:rsidP="00992C75">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800460" w:rsidRPr="00665953" w:rsidRDefault="00992C75" w:rsidP="004D1ED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800460" w:rsidRPr="00C649E6" w14:paraId="1BD70145" w14:textId="77777777" w:rsidTr="000C5EA2">
        <w:tc>
          <w:tcPr>
            <w:tcW w:w="1271" w:type="dxa"/>
          </w:tcPr>
          <w:p w14:paraId="6ED12B2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53650C" w:rsidRPr="00665953" w:rsidRDefault="0053650C" w:rsidP="0053650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800460" w:rsidRPr="00665953" w:rsidRDefault="0053650C" w:rsidP="00665953">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800460" w:rsidRPr="00C649E6" w14:paraId="2FD5DE9C" w14:textId="77777777" w:rsidTr="000C5EA2">
        <w:tc>
          <w:tcPr>
            <w:tcW w:w="1271" w:type="dxa"/>
          </w:tcPr>
          <w:p w14:paraId="77AE0E29" w14:textId="53036A1E" w:rsidR="00800460" w:rsidRPr="00C649E6" w:rsidRDefault="00E71373"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EE7168" w:rsidRPr="00665953" w:rsidRDefault="00EE7168" w:rsidP="00EE7168">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800460" w:rsidRPr="00665953" w:rsidRDefault="00EE7168" w:rsidP="00A07A2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800460" w:rsidRPr="00C649E6" w14:paraId="298BFB11" w14:textId="77777777" w:rsidTr="000C5EA2">
        <w:tc>
          <w:tcPr>
            <w:tcW w:w="1271" w:type="dxa"/>
          </w:tcPr>
          <w:p w14:paraId="3AC9D67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6A15B8" w:rsidRPr="00665953" w:rsidRDefault="006A15B8" w:rsidP="006A15B8">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lastRenderedPageBreak/>
              <w:t>CBG retransmission for multiple CG PUSCHs was discussed during the SI and is not supported. Although in principle a beneficial enhancement, the low target BLER required to meet PDB would limit any potential gain.</w:t>
            </w:r>
          </w:p>
          <w:p w14:paraId="285AF3F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6A15B8" w:rsidRPr="00665953" w:rsidRDefault="006A15B8" w:rsidP="00A0710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800460" w:rsidRPr="00665953" w:rsidRDefault="00800460" w:rsidP="000C5EA2">
            <w:pPr>
              <w:rPr>
                <w:rFonts w:ascii="Times New Roman" w:hAnsi="Times New Roman" w:cs="Times New Roman"/>
                <w:sz w:val="20"/>
                <w:szCs w:val="20"/>
                <w:lang w:val="x-none"/>
              </w:rPr>
            </w:pPr>
          </w:p>
        </w:tc>
      </w:tr>
      <w:tr w:rsidR="00C428EA" w:rsidRPr="00C649E6" w14:paraId="7A46B440" w14:textId="77777777" w:rsidTr="000C5EA2">
        <w:tc>
          <w:tcPr>
            <w:tcW w:w="1271" w:type="dxa"/>
          </w:tcPr>
          <w:p w14:paraId="08FF21FA" w14:textId="26804B18" w:rsidR="00C428EA" w:rsidRDefault="00C428EA"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057DFB62" w14:textId="77777777" w:rsidR="00C428EA" w:rsidRPr="00665953" w:rsidRDefault="00C428EA"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C428EA" w:rsidRPr="00665953" w:rsidRDefault="00C428EA" w:rsidP="000C5EA2">
            <w:pPr>
              <w:rPr>
                <w:rFonts w:ascii="Times New Roman" w:hAnsi="Times New Roman" w:cs="Times New Roman"/>
                <w:sz w:val="20"/>
                <w:szCs w:val="20"/>
              </w:rPr>
            </w:pPr>
          </w:p>
        </w:tc>
      </w:tr>
      <w:tr w:rsidR="00BD0A2D" w:rsidRPr="00C649E6" w14:paraId="3A6B3743" w14:textId="77777777" w:rsidTr="000C5EA2">
        <w:tc>
          <w:tcPr>
            <w:tcW w:w="1271" w:type="dxa"/>
          </w:tcPr>
          <w:p w14:paraId="72BBB1E6" w14:textId="0DDC9CD4" w:rsidR="00BD0A2D" w:rsidRDefault="00BD0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D0A2D" w:rsidRPr="00665953" w:rsidRDefault="00BD0A2D"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800460" w:rsidRPr="00C649E6" w14:paraId="1A7A2F30" w14:textId="77777777" w:rsidTr="000C5EA2">
        <w:tc>
          <w:tcPr>
            <w:tcW w:w="1271" w:type="dxa"/>
          </w:tcPr>
          <w:p w14:paraId="71B738C5" w14:textId="2A473A83" w:rsidR="00800460" w:rsidRPr="00C649E6" w:rsidRDefault="00B0005B"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C03B51" w:rsidRPr="00665953" w:rsidRDefault="00C03B51" w:rsidP="00C03B51">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800460" w:rsidRPr="00665953" w:rsidRDefault="00800460" w:rsidP="000C5EA2">
            <w:pPr>
              <w:rPr>
                <w:rFonts w:ascii="Times New Roman" w:hAnsi="Times New Roman" w:cs="Times New Roman"/>
                <w:sz w:val="20"/>
                <w:szCs w:val="20"/>
              </w:rPr>
            </w:pPr>
          </w:p>
        </w:tc>
      </w:tr>
      <w:tr w:rsidR="00800460" w:rsidRPr="00C649E6" w14:paraId="4777D65A" w14:textId="77777777" w:rsidTr="000C5EA2">
        <w:tc>
          <w:tcPr>
            <w:tcW w:w="1271" w:type="dxa"/>
          </w:tcPr>
          <w:p w14:paraId="1640115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A07A2A" w:rsidRPr="00665953" w:rsidRDefault="00103748"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4B2AC3" w:rsidRPr="00C649E6" w14:paraId="4EE29D9E" w14:textId="77777777" w:rsidTr="000C5EA2">
        <w:tc>
          <w:tcPr>
            <w:tcW w:w="1271" w:type="dxa"/>
          </w:tcPr>
          <w:p w14:paraId="36518CA3" w14:textId="4710A1F4" w:rsidR="004B2AC3" w:rsidRPr="00C649E6" w:rsidRDefault="00C619F0"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4B2AC3" w:rsidRPr="00665953" w:rsidRDefault="00C619F0"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lastRenderedPageBreak/>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3C4CE5" w:rsidRPr="00313E98" w14:paraId="05C61FCC" w14:textId="77777777" w:rsidTr="000C5EA2">
        <w:tc>
          <w:tcPr>
            <w:tcW w:w="1271"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0C5EA2">
        <w:tc>
          <w:tcPr>
            <w:tcW w:w="1271"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0C5EA2">
        <w:tc>
          <w:tcPr>
            <w:tcW w:w="1271"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0C5EA2">
        <w:tc>
          <w:tcPr>
            <w:tcW w:w="1271"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0C5EA2">
        <w:tc>
          <w:tcPr>
            <w:tcW w:w="1271"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37494">
        <w:tc>
          <w:tcPr>
            <w:tcW w:w="1271"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0C5EA2">
        <w:tc>
          <w:tcPr>
            <w:tcW w:w="1271"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0C5EA2">
        <w:tc>
          <w:tcPr>
            <w:tcW w:w="1271"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w:t>
            </w:r>
            <w:proofErr w:type="spellStart"/>
            <w:r w:rsidRPr="00F42CB4">
              <w:rPr>
                <w:rFonts w:ascii="Times New Roman" w:hAnsi="Times New Roman" w:cs="Times New Roman"/>
                <w:szCs w:val="18"/>
                <w:lang w:eastAsia="ja-JP"/>
              </w:rPr>
              <w:t>gNB</w:t>
            </w:r>
            <w:proofErr w:type="spellEnd"/>
            <w:r w:rsidRPr="00F42CB4">
              <w:rPr>
                <w:rFonts w:ascii="Times New Roman" w:hAnsi="Times New Roman" w:cs="Times New Roman"/>
                <w:szCs w:val="18"/>
                <w:lang w:eastAsia="ja-JP"/>
              </w:rPr>
              <w:t xml:space="preserve">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2" w:name="_In-sequence_SDU_delivery"/>
      <w:bookmarkEnd w:id="2"/>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D7EF" w14:textId="77777777" w:rsidR="0091607C" w:rsidRDefault="0091607C">
      <w:r>
        <w:separator/>
      </w:r>
    </w:p>
  </w:endnote>
  <w:endnote w:type="continuationSeparator" w:id="0">
    <w:p w14:paraId="2B0BADD1" w14:textId="77777777" w:rsidR="0091607C" w:rsidRDefault="0091607C">
      <w:r>
        <w:continuationSeparator/>
      </w:r>
    </w:p>
  </w:endnote>
  <w:endnote w:type="continuationNotice" w:id="1">
    <w:p w14:paraId="059E4ED6" w14:textId="77777777" w:rsidR="0091607C" w:rsidRDefault="00916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6022" w14:textId="77777777" w:rsidR="0091607C" w:rsidRDefault="0091607C">
      <w:r>
        <w:separator/>
      </w:r>
    </w:p>
  </w:footnote>
  <w:footnote w:type="continuationSeparator" w:id="0">
    <w:p w14:paraId="4C1A0DDB" w14:textId="77777777" w:rsidR="0091607C" w:rsidRDefault="0091607C">
      <w:r>
        <w:continuationSeparator/>
      </w:r>
    </w:p>
  </w:footnote>
  <w:footnote w:type="continuationNotice" w:id="1">
    <w:p w14:paraId="709874EE" w14:textId="77777777" w:rsidR="0091607C" w:rsidRDefault="009160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4"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A7CBAD8"/>
    <w:multiLevelType w:val="singleLevel"/>
    <w:tmpl w:val="3A7CBAD8"/>
    <w:lvl w:ilvl="0">
      <w:start w:val="1"/>
      <w:numFmt w:val="decimal"/>
      <w:suff w:val="space"/>
      <w:lvlText w:val="%1."/>
      <w:lvlJc w:val="left"/>
    </w:lvl>
  </w:abstractNum>
  <w:abstractNum w:abstractNumId="19"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5"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39"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2"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3"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636178355">
    <w:abstractNumId w:val="19"/>
  </w:num>
  <w:num w:numId="2" w16cid:durableId="1440444512">
    <w:abstractNumId w:val="0"/>
  </w:num>
  <w:num w:numId="3" w16cid:durableId="1648707198">
    <w:abstractNumId w:val="32"/>
  </w:num>
  <w:num w:numId="4" w16cid:durableId="547231258">
    <w:abstractNumId w:val="37"/>
  </w:num>
  <w:num w:numId="5" w16cid:durableId="2111192423">
    <w:abstractNumId w:val="11"/>
  </w:num>
  <w:num w:numId="6" w16cid:durableId="446700499">
    <w:abstractNumId w:val="6"/>
  </w:num>
  <w:num w:numId="7" w16cid:durableId="108550037">
    <w:abstractNumId w:val="44"/>
  </w:num>
  <w:num w:numId="8" w16cid:durableId="1536966254">
    <w:abstractNumId w:val="15"/>
  </w:num>
  <w:num w:numId="9" w16cid:durableId="2079402761">
    <w:abstractNumId w:val="40"/>
  </w:num>
  <w:num w:numId="10" w16cid:durableId="1534420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555962">
    <w:abstractNumId w:val="1"/>
  </w:num>
  <w:num w:numId="12" w16cid:durableId="2036997518">
    <w:abstractNumId w:val="31"/>
  </w:num>
  <w:num w:numId="13" w16cid:durableId="1189371973">
    <w:abstractNumId w:val="43"/>
  </w:num>
  <w:num w:numId="14" w16cid:durableId="1550805625">
    <w:abstractNumId w:val="4"/>
  </w:num>
  <w:num w:numId="15" w16cid:durableId="248386687">
    <w:abstractNumId w:val="26"/>
  </w:num>
  <w:num w:numId="16" w16cid:durableId="1925718781">
    <w:abstractNumId w:val="46"/>
  </w:num>
  <w:num w:numId="17" w16cid:durableId="602882840">
    <w:abstractNumId w:val="47"/>
  </w:num>
  <w:num w:numId="18" w16cid:durableId="1991014940">
    <w:abstractNumId w:val="10"/>
  </w:num>
  <w:num w:numId="19" w16cid:durableId="1780248646">
    <w:abstractNumId w:val="16"/>
  </w:num>
  <w:num w:numId="20" w16cid:durableId="1783575554">
    <w:abstractNumId w:val="13"/>
  </w:num>
  <w:num w:numId="21" w16cid:durableId="739180568">
    <w:abstractNumId w:val="14"/>
  </w:num>
  <w:num w:numId="22" w16cid:durableId="1829205817">
    <w:abstractNumId w:val="21"/>
  </w:num>
  <w:num w:numId="23" w16cid:durableId="697893136">
    <w:abstractNumId w:val="33"/>
  </w:num>
  <w:num w:numId="24" w16cid:durableId="973828211">
    <w:abstractNumId w:val="39"/>
  </w:num>
  <w:num w:numId="25" w16cid:durableId="878392461">
    <w:abstractNumId w:val="20"/>
  </w:num>
  <w:num w:numId="26" w16cid:durableId="148249611">
    <w:abstractNumId w:val="35"/>
  </w:num>
  <w:num w:numId="27" w16cid:durableId="192427654">
    <w:abstractNumId w:val="36"/>
  </w:num>
  <w:num w:numId="28" w16cid:durableId="710616805">
    <w:abstractNumId w:val="5"/>
  </w:num>
  <w:num w:numId="29" w16cid:durableId="2005544519">
    <w:abstractNumId w:val="7"/>
  </w:num>
  <w:num w:numId="30" w16cid:durableId="1322003188">
    <w:abstractNumId w:val="38"/>
  </w:num>
  <w:num w:numId="31" w16cid:durableId="857041049">
    <w:abstractNumId w:val="27"/>
  </w:num>
  <w:num w:numId="32" w16cid:durableId="1564095451">
    <w:abstractNumId w:val="17"/>
  </w:num>
  <w:num w:numId="33" w16cid:durableId="688725343">
    <w:abstractNumId w:val="30"/>
  </w:num>
  <w:num w:numId="34" w16cid:durableId="1822884679">
    <w:abstractNumId w:val="29"/>
  </w:num>
  <w:num w:numId="35" w16cid:durableId="890187856">
    <w:abstractNumId w:val="9"/>
  </w:num>
  <w:num w:numId="36" w16cid:durableId="1331905935">
    <w:abstractNumId w:val="45"/>
  </w:num>
  <w:num w:numId="37" w16cid:durableId="1222600638">
    <w:abstractNumId w:val="34"/>
  </w:num>
  <w:num w:numId="38" w16cid:durableId="861476644">
    <w:abstractNumId w:val="22"/>
  </w:num>
  <w:num w:numId="39" w16cid:durableId="1568108665">
    <w:abstractNumId w:val="24"/>
  </w:num>
  <w:num w:numId="40" w16cid:durableId="1702241806">
    <w:abstractNumId w:val="2"/>
  </w:num>
  <w:num w:numId="41" w16cid:durableId="1210803676">
    <w:abstractNumId w:val="8"/>
  </w:num>
  <w:num w:numId="42" w16cid:durableId="226495447">
    <w:abstractNumId w:val="23"/>
  </w:num>
  <w:num w:numId="43" w16cid:durableId="1522668526">
    <w:abstractNumId w:val="41"/>
  </w:num>
  <w:num w:numId="44" w16cid:durableId="115636749">
    <w:abstractNumId w:val="42"/>
  </w:num>
  <w:num w:numId="45" w16cid:durableId="977958356">
    <w:abstractNumId w:val="3"/>
  </w:num>
  <w:num w:numId="46" w16cid:durableId="1550461659">
    <w:abstractNumId w:val="18"/>
  </w:num>
  <w:num w:numId="47" w16cid:durableId="1207713691">
    <w:abstractNumId w:val="25"/>
  </w:num>
  <w:num w:numId="48" w16cid:durableId="1076367565">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46.zip" TargetMode="External"/><Relationship Id="rId18" Type="http://schemas.openxmlformats.org/officeDocument/2006/relationships/hyperlink" Target="https://www.3gpp.org/ftp/TSG_RAN/WG1_RL1/TSGR1_112b-e/Docs/R1-2302615.zip" TargetMode="External"/><Relationship Id="rId26" Type="http://schemas.openxmlformats.org/officeDocument/2006/relationships/hyperlink" Target="https://www.3gpp.org/ftp/TSG_RAN/WG1_RL1/TSGR1_112b-e/Docs/R1-2302997.zip" TargetMode="External"/><Relationship Id="rId39" Type="http://schemas.openxmlformats.org/officeDocument/2006/relationships/hyperlink" Target="https://www.3gpp.org/ftp/TSG_RAN/WG1_RL1/TSGR1_112b-e/Docs/R1-2303672.zip" TargetMode="External"/><Relationship Id="rId21" Type="http://schemas.openxmlformats.org/officeDocument/2006/relationships/hyperlink" Target="https://www.3gpp.org/ftp/TSG_RAN/WG1_RL1/TSGR1_112b-e/Docs/R1-2302836.zip" TargetMode="External"/><Relationship Id="rId34" Type="http://schemas.openxmlformats.org/officeDocument/2006/relationships/hyperlink" Target="https://www.3gpp.org/ftp/TSG_RAN/WG1_RL1/TSGR1_112b-e/Docs/R1-230342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01.zip" TargetMode="External"/><Relationship Id="rId20" Type="http://schemas.openxmlformats.org/officeDocument/2006/relationships/hyperlink" Target="https://www.3gpp.org/ftp/TSG_RAN/WG1_RL1/TSGR1_112b-e/Docs/R1-2302811.zip" TargetMode="External"/><Relationship Id="rId29" Type="http://schemas.openxmlformats.org/officeDocument/2006/relationships/hyperlink" Target="https://www.3gpp.org/ftp/TSG_RAN/WG1_RL1/TSGR1_112b-e/Docs/R1-2303190.zip" TargetMode="External"/><Relationship Id="rId41" Type="http://schemas.openxmlformats.org/officeDocument/2006/relationships/hyperlink" Target="https://www.3gpp.org/ftp/TSG_RAN/WG1_RL1/TSGR1_112b-e/Docs/R1-23038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93.zip" TargetMode="External"/><Relationship Id="rId32" Type="http://schemas.openxmlformats.org/officeDocument/2006/relationships/hyperlink" Target="https://www.3gpp.org/ftp/TSG_RAN/WG1_RL1/TSGR1_112b-e/Docs/R1-2303356.zip" TargetMode="External"/><Relationship Id="rId37" Type="http://schemas.openxmlformats.org/officeDocument/2006/relationships/hyperlink" Target="https://www.3gpp.org/ftp/TSG_RAN/WG1_RL1/TSGR1_112b-e/Docs/R1-2303533.zip" TargetMode="External"/><Relationship Id="rId40"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429.zip" TargetMode="External"/><Relationship Id="rId23" Type="http://schemas.openxmlformats.org/officeDocument/2006/relationships/hyperlink" Target="https://www.3gpp.org/ftp/TSG_RAN/WG1_RL1/TSGR1_112b-e/Docs/R1-2302879.zip" TargetMode="External"/><Relationship Id="rId28" Type="http://schemas.openxmlformats.org/officeDocument/2006/relationships/hyperlink" Target="https://www.3gpp.org/ftp/TSG_RAN/WG1_RL1/TSGR1_112b-e/Docs/R1-2303143.zip" TargetMode="External"/><Relationship Id="rId36" Type="http://schemas.openxmlformats.org/officeDocument/2006/relationships/hyperlink" Target="https://www.3gpp.org/ftp/TSG_RAN/WG1_RL1/TSGR1_112b-e/Docs/R1-230349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718.zip" TargetMode="External"/><Relationship Id="rId31" Type="http://schemas.openxmlformats.org/officeDocument/2006/relationships/hyperlink" Target="https://www.3gpp.org/ftp/TSG_RAN/WG1_RL1/TSGR1_112b-e/Docs/R1-23033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99.zip" TargetMode="External"/><Relationship Id="rId22" Type="http://schemas.openxmlformats.org/officeDocument/2006/relationships/hyperlink" Target="https://www.3gpp.org/ftp/TSG_RAN/WG1_RL1/TSGR1_112b-e/Docs/R1-2302856.zip" TargetMode="External"/><Relationship Id="rId27" Type="http://schemas.openxmlformats.org/officeDocument/2006/relationships/hyperlink" Target="https://www.3gpp.org/ftp/TSG_RAN/WG1_RL1/TSGR1_112b-e/Docs/R1-2303023.zip" TargetMode="External"/><Relationship Id="rId30" Type="http://schemas.openxmlformats.org/officeDocument/2006/relationships/hyperlink" Target="https://www.3gpp.org/ftp/TSG_RAN/WG1_RL1/TSGR1_112b-e/Docs/R1-2303249.zip" TargetMode="External"/><Relationship Id="rId35" Type="http://schemas.openxmlformats.org/officeDocument/2006/relationships/hyperlink" Target="https://www.3gpp.org/ftp/TSG_RAN/WG1_RL1/TSGR1_112b-e/Docs/R1-2303460.zi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17.zip" TargetMode="External"/><Relationship Id="rId17" Type="http://schemas.openxmlformats.org/officeDocument/2006/relationships/hyperlink" Target="https://www.3gpp.org/ftp/TSG_RAN/WG1_RL1/TSGR1_112b-e/Docs/R1-2302563.zip" TargetMode="External"/><Relationship Id="rId25" Type="http://schemas.openxmlformats.org/officeDocument/2006/relationships/hyperlink" Target="https://www.3gpp.org/ftp/TSG_RAN/WG1_RL1/TSGR1_112b-e/Docs/R1-2302947.zip" TargetMode="External"/><Relationship Id="rId33" Type="http://schemas.openxmlformats.org/officeDocument/2006/relationships/hyperlink" Target="https://www.3gpp.org/ftp/TSG_RAN/WG1_RL1/TSGR1_112b-e/Docs/R1-2303409.zip" TargetMode="External"/><Relationship Id="rId38" Type="http://schemas.openxmlformats.org/officeDocument/2006/relationships/hyperlink" Target="https://www.3gpp.org/ftp/TSG_RAN/WG1_RL1/TSGR1_112b-e/Docs/R1-23036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69CA864A-F846-40D6-AD65-C001D27232EF}">
  <ds:schemaRefs>
    <ds:schemaRef ds:uri="http://schemas.openxmlformats.org/officeDocument/2006/bibliography"/>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58</Pages>
  <Words>23610</Words>
  <Characters>134583</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157878</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Aris Papasakellariou 1</cp:lastModifiedBy>
  <cp:revision>19</cp:revision>
  <dcterms:created xsi:type="dcterms:W3CDTF">2023-04-17T20:06:00Z</dcterms:created>
  <dcterms:modified xsi:type="dcterms:W3CDTF">2023-04-18T01:41:00Z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