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14:paraId="11ABD4A1" w14:textId="77777777"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w:t>
            </w:r>
            <w:proofErr w:type="gramStart"/>
            <w:r>
              <w:rPr>
                <w:rFonts w:ascii="Times New Roman" w:eastAsia="DengXian" w:hAnsi="Times New Roman"/>
                <w:szCs w:val="20"/>
                <w:lang w:eastAsia="zh-CN"/>
              </w:rPr>
              <w:t>The</w:t>
            </w:r>
            <w:proofErr w:type="gramEnd"/>
            <w:r>
              <w:rPr>
                <w:rFonts w:ascii="Times New Roman" w:eastAsia="DengXian" w:hAnsi="Times New Roman"/>
                <w:szCs w:val="20"/>
                <w:lang w:eastAsia="zh-CN"/>
              </w:rPr>
              <w:t xml:space="preserv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w:t>
            </w:r>
            <w:proofErr w:type="gramStart"/>
            <w:r>
              <w:rPr>
                <w:rFonts w:ascii="Times New Roman" w:eastAsia="DengXian" w:hAnsi="Times New Roman"/>
                <w:szCs w:val="20"/>
                <w:lang w:eastAsia="zh-CN"/>
              </w:rPr>
              <w:t>a</w:t>
            </w:r>
            <w:proofErr w:type="gramEnd"/>
            <w:r>
              <w:rPr>
                <w:rFonts w:ascii="Times New Roman" w:eastAsia="DengXian" w:hAnsi="Times New Roman"/>
                <w:szCs w:val="20"/>
                <w:lang w:eastAsia="zh-CN"/>
              </w:rPr>
              <w:t xml:space="preserve">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lastRenderedPageBreak/>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w:t>
            </w:r>
            <w:proofErr w:type="gramStart"/>
            <w:r>
              <w:t>an</w:t>
            </w:r>
            <w:proofErr w:type="gramEnd"/>
            <w:r>
              <w:t xml:space="preserve">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lastRenderedPageBreak/>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77777777" w:rsidR="0076208B" w:rsidRDefault="0076208B">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i.e.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lastRenderedPageBreak/>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As per our comments previously, RAN1 should focus at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lastRenderedPageBreak/>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lastRenderedPageBreak/>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lastRenderedPageBreak/>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w:t>
            </w:r>
            <w:proofErr w:type="gramStart"/>
            <w:r>
              <w:rPr>
                <w:rFonts w:ascii="Times New Roman" w:eastAsia="Malgun Gothic" w:hAnsi="Times New Roman"/>
                <w:szCs w:val="20"/>
                <w:lang w:eastAsia="zh-CN"/>
              </w:rPr>
              <w:t>an</w:t>
            </w:r>
            <w:proofErr w:type="gramEnd"/>
            <w:r>
              <w:rPr>
                <w:rFonts w:ascii="Times New Roman" w:eastAsia="Malgun Gothic" w:hAnsi="Times New Roman"/>
                <w:szCs w:val="20"/>
                <w:lang w:eastAsia="zh-CN"/>
              </w:rPr>
              <w:t xml:space="preserve">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lastRenderedPageBreak/>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lastRenderedPageBreak/>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to add another issue “PUCCH switching to another </w:t>
            </w:r>
            <w:proofErr w:type="gramStart"/>
            <w:r>
              <w:rPr>
                <w:rFonts w:ascii="Times New Roman" w:eastAsia="DengXian" w:hAnsi="Times New Roman"/>
                <w:szCs w:val="20"/>
                <w:lang w:eastAsia="zh-CN"/>
              </w:rPr>
              <w:t>non active</w:t>
            </w:r>
            <w:proofErr w:type="gramEnd"/>
            <w:r>
              <w:rPr>
                <w:rFonts w:ascii="Times New Roman" w:eastAsia="DengXian" w:hAnsi="Times New Roman"/>
                <w:szCs w:val="20"/>
                <w:lang w:eastAsia="zh-CN"/>
              </w:rPr>
              <w:t xml:space="preser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lastRenderedPageBreak/>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w:t>
            </w:r>
            <w:proofErr w:type="gramStart"/>
            <w:r>
              <w:rPr>
                <w:lang w:eastAsia="zh-CN"/>
              </w:rPr>
              <w:t>an</w:t>
            </w:r>
            <w:proofErr w:type="gramEnd"/>
            <w:r>
              <w:rPr>
                <w:lang w:eastAsia="zh-CN"/>
              </w:rPr>
              <w:t xml:space="preserve">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lastRenderedPageBreak/>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77777777" w:rsidR="0076208B" w:rsidRDefault="0076208B">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RAN2/RAN2 LSs topics. We do not need to rush </w:t>
            </w:r>
            <w:proofErr w:type="gramStart"/>
            <w:r>
              <w:rPr>
                <w:rFonts w:ascii="Times New Roman" w:eastAsia="DengXian" w:hAnsi="Times New Roman"/>
                <w:szCs w:val="20"/>
                <w:lang w:eastAsia="zh-CN"/>
              </w:rPr>
              <w:t>an</w:t>
            </w:r>
            <w:proofErr w:type="gramEnd"/>
            <w:r>
              <w:rPr>
                <w:rFonts w:ascii="Times New Roman" w:eastAsia="DengXian" w:hAnsi="Times New Roman"/>
                <w:szCs w:val="20"/>
                <w:lang w:eastAsia="zh-CN"/>
              </w:rPr>
              <w:t xml:space="preserve"> LS to either </w:t>
            </w:r>
            <w:r>
              <w:rPr>
                <w:rFonts w:ascii="Times New Roman" w:hAnsi="Times New Roman"/>
                <w:szCs w:val="20"/>
                <w:lang w:eastAsia="zh-CN"/>
              </w:rPr>
              <w:t xml:space="preserve">RAN1 perspective which signals/channels can/should be disabled during non-active period.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we will receive an LS form RAN2 in the next meeting and then we can make LSs if needed as replies and could include RAN1 perspective. </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77777777" w:rsidR="0076208B" w:rsidRDefault="0076208B">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bookmarkStart w:id="0" w:name="_GoBack"/>
            <w:bookmarkEnd w:id="0"/>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BC16400" w14:textId="77777777" w:rsidR="0076208B" w:rsidRDefault="0076208B">
            <w:pPr>
              <w:pStyle w:val="BodyText"/>
              <w:spacing w:after="0"/>
              <w:rPr>
                <w:rFonts w:ascii="Times New Roman" w:eastAsiaTheme="minorEastAsia" w:hAnsi="Times New Roman"/>
                <w:lang w:eastAsia="ko-KR"/>
              </w:rPr>
            </w:pPr>
          </w:p>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default"/>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default"/>
    <w:sig w:usb0="00000000" w:usb1="00000000"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lvlOverride w:ilvl="0">
      <w:startOverride w:val="1"/>
    </w:lvlOverride>
  </w:num>
  <w:num w:numId="2">
    <w:abstractNumId w:val="29"/>
  </w:num>
  <w:num w:numId="3">
    <w:abstractNumId w:val="19"/>
  </w:num>
  <w:num w:numId="4">
    <w:abstractNumId w:val="10"/>
  </w:num>
  <w:num w:numId="5">
    <w:abstractNumId w:val="15"/>
  </w:num>
  <w:num w:numId="6">
    <w:abstractNumId w:val="7"/>
  </w:num>
  <w:num w:numId="7">
    <w:abstractNumId w:val="4"/>
  </w:num>
  <w:num w:numId="8">
    <w:abstractNumId w:val="21"/>
  </w:num>
  <w:num w:numId="9">
    <w:abstractNumId w:val="24"/>
  </w:num>
  <w:num w:numId="10">
    <w:abstractNumId w:val="25"/>
  </w:num>
  <w:num w:numId="11">
    <w:abstractNumId w:val="13"/>
  </w:num>
  <w:num w:numId="12">
    <w:abstractNumId w:val="33"/>
  </w:num>
  <w:num w:numId="13">
    <w:abstractNumId w:val="32"/>
  </w:num>
  <w:num w:numId="14">
    <w:abstractNumId w:val="30"/>
  </w:num>
  <w:num w:numId="15">
    <w:abstractNumId w:val="16"/>
  </w:num>
  <w:num w:numId="16">
    <w:abstractNumId w:val="26"/>
  </w:num>
  <w:num w:numId="17">
    <w:abstractNumId w:val="9"/>
  </w:num>
  <w:num w:numId="18">
    <w:abstractNumId w:val="12"/>
  </w:num>
  <w:num w:numId="19">
    <w:abstractNumId w:val="14"/>
  </w:num>
  <w:num w:numId="20">
    <w:abstractNumId w:val="6"/>
  </w:num>
  <w:num w:numId="21">
    <w:abstractNumId w:val="22"/>
  </w:num>
  <w:num w:numId="22">
    <w:abstractNumId w:val="27"/>
  </w:num>
  <w:num w:numId="23">
    <w:abstractNumId w:val="5"/>
  </w:num>
  <w:num w:numId="24">
    <w:abstractNumId w:val="0"/>
  </w:num>
  <w:num w:numId="25">
    <w:abstractNumId w:val="18"/>
  </w:num>
  <w:num w:numId="26">
    <w:abstractNumId w:val="3"/>
  </w:num>
  <w:num w:numId="27">
    <w:abstractNumId w:val="31"/>
  </w:num>
  <w:num w:numId="28">
    <w:abstractNumId w:val="8"/>
  </w:num>
  <w:num w:numId="29">
    <w:abstractNumId w:val="2"/>
  </w:num>
  <w:num w:numId="30">
    <w:abstractNumId w:val="11"/>
  </w:num>
  <w:num w:numId="31">
    <w:abstractNumId w:val="17"/>
  </w:num>
  <w:num w:numId="32">
    <w:abstractNumId w:val="28"/>
  </w:num>
  <w:num w:numId="33">
    <w:abstractNumId w:val="23"/>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A0852-3C7E-4FD2-BAB2-BC88B86F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34873</Words>
  <Characters>198780</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5</cp:revision>
  <dcterms:created xsi:type="dcterms:W3CDTF">2023-04-21T15:18:00Z</dcterms:created>
  <dcterms:modified xsi:type="dcterms:W3CDTF">2023-04-21T15:22:00Z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