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hour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lastRenderedPageBreak/>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lastRenderedPageBreak/>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lastRenderedPageBreak/>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lastRenderedPageBreak/>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144FE7">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affff4"/>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affff4"/>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144FE7">
            <w:pPr>
              <w:rPr>
                <w:rFonts w:eastAsia="宋体"/>
                <w:lang w:val="en-US" w:eastAsia="zh-CN"/>
              </w:rPr>
            </w:pPr>
          </w:p>
          <w:p w14:paraId="38CA49A8" w14:textId="77777777" w:rsidR="003A6D88" w:rsidRPr="0078156A" w:rsidRDefault="003A6D88" w:rsidP="00144FE7">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144FE7">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144FE7">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144FE7">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144FE7">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CQI: considered enhancement may be possible, by Huawei/HiSi, Spreadtrum, ZTE, Samsung, CMCC, LGe(target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ZTE, Sanechips</w:t>
            </w:r>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等线"/>
              </w:rPr>
            </w:pPr>
            <w:r w:rsidRPr="00DF0254">
              <w:rPr>
                <w:rFonts w:eastAsia="等线"/>
              </w:rPr>
              <w:t xml:space="preserve">Legacy CSI report structure and multiplexing </w:t>
            </w:r>
            <w:r w:rsidRPr="00D53A26">
              <w:rPr>
                <w:rFonts w:eastAsia="等线"/>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等线"/>
              </w:rPr>
            </w:pPr>
            <w:r w:rsidRPr="00D53A26">
              <w:rPr>
                <w:rFonts w:eastAsia="等线"/>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The study for CSI overhead/report payload reduction consider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UCI format, e.g.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lastRenderedPageBreak/>
              <w:t xml:space="preserve">Solutions to compress the CSI overhead, e.g.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等线"/>
              </w:rPr>
            </w:pPr>
            <w:r w:rsidRPr="00D53A26">
              <w:rPr>
                <w:rFonts w:eastAsia="等线"/>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等线"/>
              </w:rPr>
            </w:pPr>
            <w:r w:rsidRPr="00D53A26">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sidRPr="00D53A26">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sidRPr="00D53A26">
              <w:rPr>
                <w:rFonts w:eastAsia="等线"/>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r w:rsidR="003C0F27">
              <w:rPr>
                <w:rFonts w:eastAsia="PMingLiU"/>
                <w:lang w:val="en-US" w:eastAsia="zh-TW"/>
              </w:rPr>
              <w:t>similar to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等线"/>
              </w:rPr>
            </w:pPr>
            <w:r w:rsidRPr="00D53A26">
              <w:rPr>
                <w:rFonts w:eastAsia="等线"/>
              </w:rPr>
              <w:t xml:space="preserve">at least the case </w:t>
            </w:r>
            <w:r w:rsidRPr="007F4F13">
              <w:rPr>
                <w:rFonts w:eastAsia="等线"/>
                <w:strike/>
                <w:color w:val="0070C0"/>
              </w:rPr>
              <w:t>without further CSI overhead/report payload reduction/compression</w:t>
            </w:r>
            <w:r w:rsidRPr="00D53A26">
              <w:rPr>
                <w:rFonts w:eastAsia="等线"/>
              </w:rPr>
              <w:t xml:space="preserve"> </w:t>
            </w:r>
            <w:r w:rsidR="007F4F13" w:rsidRPr="003E4D65">
              <w:rPr>
                <w:rFonts w:eastAsia="等线"/>
                <w:color w:val="0070C0"/>
              </w:rPr>
              <w:t xml:space="preserve">where </w:t>
            </w:r>
            <w:r w:rsidR="00A1226A">
              <w:rPr>
                <w:rFonts w:eastAsia="等线"/>
                <w:color w:val="0070C0"/>
              </w:rPr>
              <w:t>one</w:t>
            </w:r>
            <w:r w:rsidR="008C4710">
              <w:rPr>
                <w:rFonts w:eastAsia="等线"/>
                <w:color w:val="0070C0"/>
              </w:rPr>
              <w:t xml:space="preserve"> CSI </w:t>
            </w:r>
            <w:r w:rsidR="00434629">
              <w:rPr>
                <w:rFonts w:eastAsia="等线"/>
                <w:color w:val="0070C0"/>
              </w:rPr>
              <w:t xml:space="preserve">report </w:t>
            </w:r>
            <w:r w:rsidR="00A1226A">
              <w:rPr>
                <w:rFonts w:eastAsia="等线"/>
                <w:color w:val="0070C0"/>
              </w:rPr>
              <w:t>carries one</w:t>
            </w:r>
            <w:r w:rsidR="008C4710">
              <w:rPr>
                <w:rFonts w:eastAsia="等线"/>
                <w:color w:val="0070C0"/>
              </w:rPr>
              <w:t xml:space="preserve"> CSI</w:t>
            </w:r>
            <w:r w:rsidR="003E4D65">
              <w:rPr>
                <w:rFonts w:eastAsia="等线"/>
              </w:rPr>
              <w:t xml:space="preserve"> </w:t>
            </w:r>
            <w:r w:rsidRPr="00D53A26">
              <w:rPr>
                <w:rFonts w:eastAsia="等线"/>
              </w:rPr>
              <w:t>is supported.</w:t>
            </w:r>
          </w:p>
          <w:p w14:paraId="56136975" w14:textId="77777777" w:rsidR="00854F2E" w:rsidRPr="00DF0254" w:rsidRDefault="00854F2E" w:rsidP="00854F2E">
            <w:pPr>
              <w:numPr>
                <w:ilvl w:val="3"/>
                <w:numId w:val="19"/>
              </w:numPr>
              <w:spacing w:after="60" w:line="252" w:lineRule="auto"/>
              <w:rPr>
                <w:rFonts w:eastAsia="等线"/>
              </w:rPr>
            </w:pPr>
            <w:r w:rsidRPr="00DF0254">
              <w:rPr>
                <w:rFonts w:eastAsia="等线"/>
              </w:rPr>
              <w:t xml:space="preserve">Legacy CSI report structure and multiplexing </w:t>
            </w:r>
            <w:r w:rsidRPr="00D53A26">
              <w:rPr>
                <w:rFonts w:eastAsia="等线"/>
              </w:rPr>
              <w:t>is reused in principle</w:t>
            </w:r>
          </w:p>
          <w:p w14:paraId="41C180AD" w14:textId="16DC1223" w:rsidR="00854F2E" w:rsidRDefault="00854F2E" w:rsidP="00854F2E">
            <w:pPr>
              <w:numPr>
                <w:ilvl w:val="2"/>
                <w:numId w:val="19"/>
              </w:numPr>
              <w:spacing w:after="60" w:line="252" w:lineRule="auto"/>
              <w:ind w:left="1196" w:hanging="357"/>
              <w:rPr>
                <w:rFonts w:eastAsia="等线"/>
              </w:rPr>
            </w:pPr>
            <w:r w:rsidRPr="00454F19">
              <w:rPr>
                <w:rFonts w:eastAsia="等线"/>
              </w:rPr>
              <w:t xml:space="preserve">This does not preclude </w:t>
            </w:r>
            <w:r w:rsidRPr="00A306A7">
              <w:rPr>
                <w:rFonts w:eastAsia="等线"/>
                <w:strike/>
                <w:color w:val="0070C0"/>
              </w:rPr>
              <w:t>that</w:t>
            </w:r>
            <w:r w:rsidRPr="00454F19">
              <w:rPr>
                <w:rFonts w:eastAsia="等线"/>
              </w:rPr>
              <w:t xml:space="preserve"> any </w:t>
            </w:r>
            <w:r w:rsidR="00B54682" w:rsidRPr="00B54682">
              <w:rPr>
                <w:rFonts w:eastAsia="等线"/>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等线"/>
              </w:rPr>
              <w:t xml:space="preserve">techniques if agreed for CSI reporting </w:t>
            </w:r>
            <w:r w:rsidRPr="00B54682">
              <w:rPr>
                <w:rFonts w:eastAsia="等线"/>
                <w:strike/>
                <w:color w:val="0070C0"/>
              </w:rPr>
              <w:t>on PUCCH can be used for CSI reporting on PUSCH,</w:t>
            </w:r>
            <w:r w:rsidRPr="00A306A7">
              <w:rPr>
                <w:rFonts w:eastAsia="等线"/>
              </w:rPr>
              <w:t xml:space="preserve"> which is FFS</w:t>
            </w:r>
            <w:r w:rsidRPr="00454F19">
              <w:rPr>
                <w:rFonts w:eastAsia="等线"/>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等线"/>
              </w:rPr>
            </w:pPr>
            <w:r w:rsidRPr="00D53A26">
              <w:rPr>
                <w:rFonts w:eastAsia="等线"/>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等线"/>
                <w:strike/>
                <w:color w:val="0070C0"/>
              </w:rPr>
            </w:pPr>
            <w:r w:rsidRPr="009C2619">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sidRPr="009C2619">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sidRPr="009C2619">
              <w:rPr>
                <w:rFonts w:eastAsia="等线"/>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等线"/>
                <w:color w:val="0070C0"/>
              </w:rPr>
            </w:pPr>
            <w:r>
              <w:rPr>
                <w:rFonts w:eastAsia="等线"/>
                <w:color w:val="0070C0"/>
              </w:rPr>
              <w:lastRenderedPageBreak/>
              <w:t>As a baseline, t</w:t>
            </w:r>
            <w:r w:rsidR="009C2619" w:rsidRPr="001D52ED">
              <w:rPr>
                <w:rFonts w:eastAsia="等线"/>
                <w:color w:val="0070C0"/>
              </w:rPr>
              <w:t xml:space="preserve">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sidR="009C2619" w:rsidRPr="001D52ED">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sidR="009C2619" w:rsidRPr="001D52ED">
              <w:rPr>
                <w:rFonts w:eastAsia="等线"/>
                <w:color w:val="0070C0"/>
              </w:rPr>
              <w:t xml:space="preserve"> is the total number of NZP CSI-RS resources for channel measurement in the nth sub-configuration</w:t>
            </w:r>
            <w:r w:rsidR="00702843">
              <w:rPr>
                <w:rFonts w:eastAsia="等线"/>
                <w:color w:val="0070C0"/>
              </w:rPr>
              <w:t xml:space="preserve"> for CSI reporting</w:t>
            </w:r>
            <w:r w:rsidR="009C2619" w:rsidRPr="001D52ED">
              <w:rPr>
                <w:rFonts w:eastAsia="等线"/>
                <w:color w:val="0070C0"/>
              </w:rPr>
              <w:t>.</w:t>
            </w:r>
          </w:p>
          <w:p w14:paraId="04D5239B" w14:textId="77777777" w:rsidR="009C2619" w:rsidRPr="001D52ED" w:rsidRDefault="009C2619" w:rsidP="009C2619">
            <w:pPr>
              <w:numPr>
                <w:ilvl w:val="2"/>
                <w:numId w:val="19"/>
              </w:numPr>
              <w:spacing w:after="60" w:line="252" w:lineRule="auto"/>
              <w:rPr>
                <w:rFonts w:eastAsia="等线"/>
                <w:color w:val="0070C0"/>
              </w:rPr>
            </w:pPr>
            <w:r w:rsidRPr="001D52ED">
              <w:rPr>
                <w:rFonts w:eastAsia="等线"/>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lastRenderedPageBreak/>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at this point in time.</w:t>
            </w:r>
          </w:p>
        </w:tc>
      </w:tr>
      <w:tr w:rsidR="001165A0" w14:paraId="10EBC774" w14:textId="77777777" w:rsidTr="00D53A26">
        <w:tc>
          <w:tcPr>
            <w:tcW w:w="1450" w:type="dxa"/>
          </w:tcPr>
          <w:p w14:paraId="284BC0F1" w14:textId="3AE98629" w:rsidR="001165A0" w:rsidRDefault="001165A0" w:rsidP="001165A0">
            <w:pPr>
              <w:rPr>
                <w:rFonts w:eastAsia="PMingLiU"/>
                <w:lang w:val="en-US" w:eastAsia="zh-TW"/>
              </w:rPr>
            </w:pPr>
            <w:r>
              <w:rPr>
                <w:rFonts w:eastAsia="PMingLiU"/>
                <w:lang w:val="en-US" w:eastAsia="zh-TW"/>
              </w:rPr>
              <w:t>Ericsson-FL5</w:t>
            </w:r>
          </w:p>
        </w:tc>
        <w:tc>
          <w:tcPr>
            <w:tcW w:w="8184" w:type="dxa"/>
          </w:tcPr>
          <w:p w14:paraId="2BCCB607" w14:textId="77777777" w:rsidR="001165A0" w:rsidRDefault="001165A0" w:rsidP="001165A0">
            <w:pPr>
              <w:rPr>
                <w:rFonts w:eastAsia="PMingLiU"/>
                <w:lang w:val="en-US" w:eastAsia="zh-TW"/>
              </w:rPr>
            </w:pPr>
            <w:r>
              <w:rPr>
                <w:rFonts w:eastAsia="PMingLiU"/>
                <w:lang w:val="en-US" w:eastAsia="zh-TW"/>
              </w:rPr>
              <w:t>We support the direction of FL5-combined-Q1, but we have the following comments:</w:t>
            </w:r>
          </w:p>
          <w:p w14:paraId="676FE9EE" w14:textId="77777777" w:rsidR="001165A0" w:rsidRDefault="001165A0" w:rsidP="001165A0">
            <w:pPr>
              <w:pStyle w:val="affff4"/>
              <w:numPr>
                <w:ilvl w:val="0"/>
                <w:numId w:val="78"/>
              </w:numPr>
              <w:rPr>
                <w:rFonts w:eastAsia="PMingLiU"/>
                <w:lang w:val="en-US" w:eastAsia="zh-TW"/>
              </w:rPr>
            </w:pPr>
            <w:r w:rsidRPr="003C5BD5">
              <w:rPr>
                <w:rFonts w:eastAsia="PMingLiU"/>
                <w:lang w:val="en-US" w:eastAsia="zh-TW"/>
              </w:rPr>
              <w:t>We think that in order to have something out of this WI, at least the case of no overhead reduction at least for PUSCH should be supported. Hence, we support the 1</w:t>
            </w:r>
            <w:r w:rsidRPr="003C5BD5">
              <w:rPr>
                <w:rFonts w:eastAsia="PMingLiU"/>
                <w:vertAlign w:val="superscript"/>
                <w:lang w:val="en-US" w:eastAsia="zh-TW"/>
              </w:rPr>
              <w:t>st</w:t>
            </w:r>
            <w:r w:rsidRPr="003C5BD5">
              <w:rPr>
                <w:rFonts w:eastAsia="PMingLiU"/>
                <w:lang w:val="en-US" w:eastAsia="zh-TW"/>
              </w:rPr>
              <w:t xml:space="preserve"> main bullet with removal of the word “further” since it is not clear what further means in this context.</w:t>
            </w:r>
          </w:p>
          <w:p w14:paraId="4B6E42ED" w14:textId="77777777" w:rsidR="001165A0" w:rsidRPr="00DF09A7" w:rsidRDefault="001165A0" w:rsidP="001165A0">
            <w:pPr>
              <w:pStyle w:val="affff4"/>
              <w:numPr>
                <w:ilvl w:val="1"/>
                <w:numId w:val="78"/>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600A546A" w14:textId="77777777" w:rsidR="001165A0" w:rsidRPr="003C5BD5" w:rsidRDefault="001165A0" w:rsidP="001165A0">
            <w:pPr>
              <w:pStyle w:val="affff4"/>
              <w:numPr>
                <w:ilvl w:val="0"/>
                <w:numId w:val="78"/>
              </w:numPr>
              <w:rPr>
                <w:rFonts w:eastAsia="PMingLiU"/>
                <w:lang w:val="en-US" w:eastAsia="zh-TW"/>
              </w:rPr>
            </w:pPr>
            <w:r w:rsidRPr="003C5BD5">
              <w:rPr>
                <w:rFonts w:eastAsia="PMingLiU"/>
                <w:lang w:val="en-US" w:eastAsia="zh-TW"/>
              </w:rPr>
              <w:t xml:space="preserve">While we agree that </w:t>
            </w:r>
            <w:r>
              <w:rPr>
                <w:rFonts w:eastAsia="PMingLiU"/>
                <w:lang w:val="en-US" w:eastAsia="zh-TW"/>
              </w:rPr>
              <w:t>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075549F1" w14:textId="77777777" w:rsidR="001165A0" w:rsidRPr="00E161D5" w:rsidRDefault="001165A0" w:rsidP="001165A0">
            <w:pPr>
              <w:pStyle w:val="affff4"/>
              <w:numPr>
                <w:ilvl w:val="0"/>
                <w:numId w:val="78"/>
              </w:numPr>
              <w:rPr>
                <w:rFonts w:eastAsia="PMingLiU"/>
                <w:lang w:val="en-US" w:eastAsia="zh-TW"/>
              </w:rPr>
            </w:pPr>
            <w:r>
              <w:rPr>
                <w:rFonts w:eastAsia="PMingLiU"/>
                <w:lang w:val="en-US" w:eastAsia="zh-TW"/>
              </w:rPr>
              <w:t>Regarding</w:t>
            </w:r>
            <w:r w:rsidRPr="00E161D5">
              <w:rPr>
                <w:rFonts w:eastAsia="PMingLiU"/>
                <w:lang w:val="en-US" w:eastAsia="zh-TW"/>
              </w:rPr>
              <w:t xml:space="preserve"> the last</w:t>
            </w:r>
            <w:r>
              <w:rPr>
                <w:rFonts w:eastAsia="PMingLiU"/>
                <w:lang w:val="en-US" w:eastAsia="zh-TW"/>
              </w:rPr>
              <w:t xml:space="preserve"> FFS</w:t>
            </w:r>
            <w:r w:rsidRPr="00E161D5">
              <w:rPr>
                <w:rFonts w:eastAsia="PMingLiU"/>
                <w:lang w:val="en-US" w:eastAsia="zh-TW"/>
              </w:rPr>
              <w:t xml:space="preserve"> bullet in the proposal</w:t>
            </w:r>
            <w:r>
              <w:rPr>
                <w:rFonts w:eastAsia="PMingLiU"/>
                <w:lang w:val="en-US" w:eastAsia="zh-TW"/>
              </w:rPr>
              <w:t>, f</w:t>
            </w:r>
            <w:r w:rsidRPr="00E161D5">
              <w:rPr>
                <w:rFonts w:eastAsia="PMingLiU"/>
                <w:lang w:val="en-US" w:eastAsia="zh-TW"/>
              </w:rPr>
              <w:t xml:space="preserve">or the case of sp-CSI reporting on PUSCH we don’t see why the reports should be spread out over multiple occasions. Hence, we think the </w:t>
            </w:r>
            <w:r>
              <w:rPr>
                <w:rFonts w:eastAsia="PMingLiU"/>
                <w:lang w:val="en-US" w:eastAsia="zh-TW"/>
              </w:rPr>
              <w:t xml:space="preserve">final bullet with should be </w:t>
            </w:r>
            <w:r w:rsidRPr="00E161D5">
              <w:rPr>
                <w:rFonts w:eastAsia="PMingLiU"/>
                <w:lang w:val="en-US" w:eastAsia="zh-TW"/>
              </w:rPr>
              <w:t>limited to</w:t>
            </w:r>
            <w:r>
              <w:rPr>
                <w:rFonts w:eastAsia="PMingLiU"/>
                <w:lang w:val="en-US" w:eastAsia="zh-TW"/>
              </w:rPr>
              <w:t xml:space="preserve"> studying the case of</w:t>
            </w:r>
            <w:r w:rsidRPr="00E161D5">
              <w:rPr>
                <w:rFonts w:eastAsia="PMingLiU"/>
                <w:lang w:val="en-US" w:eastAsia="zh-TW"/>
              </w:rPr>
              <w:t xml:space="preserve"> sp-CSI reporting on PUCCH.</w:t>
            </w:r>
          </w:p>
          <w:p w14:paraId="6E025773" w14:textId="77777777" w:rsidR="001165A0" w:rsidRPr="00D53A26" w:rsidRDefault="001165A0" w:rsidP="001165A0">
            <w:pPr>
              <w:spacing w:after="60"/>
              <w:rPr>
                <w:b/>
                <w:bCs/>
              </w:rPr>
            </w:pPr>
            <w:r>
              <w:rPr>
                <w:b/>
                <w:bCs/>
              </w:rPr>
              <w:t>FL5-combined-Q1</w:t>
            </w:r>
          </w:p>
          <w:p w14:paraId="6AE1B9C1" w14:textId="77777777" w:rsidR="001165A0" w:rsidRPr="00D53A26" w:rsidRDefault="001165A0" w:rsidP="001165A0">
            <w:pPr>
              <w:numPr>
                <w:ilvl w:val="0"/>
                <w:numId w:val="18"/>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70A01F5D"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 xml:space="preserve">at least the case without </w:t>
            </w:r>
            <w:r w:rsidRPr="003C5BD5">
              <w:rPr>
                <w:rFonts w:eastAsia="等线"/>
                <w:strike/>
                <w:color w:val="FF0000"/>
              </w:rPr>
              <w:t>further</w:t>
            </w:r>
            <w:r w:rsidRPr="003C5BD5">
              <w:rPr>
                <w:rFonts w:eastAsia="等线"/>
                <w:color w:val="FF0000"/>
              </w:rPr>
              <w:t xml:space="preserve"> </w:t>
            </w:r>
            <w:r w:rsidRPr="00D53A26">
              <w:rPr>
                <w:rFonts w:eastAsia="等线"/>
              </w:rPr>
              <w:t>CSI overhead/report payload reduction/compression is supported.</w:t>
            </w:r>
          </w:p>
          <w:p w14:paraId="49E03589" w14:textId="77777777" w:rsidR="001165A0" w:rsidRPr="00DF09A7" w:rsidRDefault="001165A0" w:rsidP="001165A0">
            <w:pPr>
              <w:numPr>
                <w:ilvl w:val="3"/>
                <w:numId w:val="19"/>
              </w:numPr>
              <w:spacing w:after="60" w:line="252" w:lineRule="auto"/>
              <w:rPr>
                <w:rFonts w:eastAsia="等线"/>
                <w:strike/>
                <w:color w:val="FF0000"/>
              </w:rPr>
            </w:pPr>
            <w:r w:rsidRPr="00DF09A7">
              <w:rPr>
                <w:rFonts w:eastAsia="等线"/>
                <w:strike/>
                <w:color w:val="FF0000"/>
              </w:rPr>
              <w:t>Legacy CSI report structure and multiplexing is reused in principle</w:t>
            </w:r>
          </w:p>
          <w:p w14:paraId="3972A14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This does not preclude that any techniques if agreed for CSI reporting on PUCCH can be used for CSI reporting on PUSCH, which is FFS.</w:t>
            </w:r>
          </w:p>
          <w:p w14:paraId="7DA14EAB" w14:textId="77777777" w:rsidR="001165A0" w:rsidRPr="00D53A26" w:rsidRDefault="001165A0" w:rsidP="001165A0">
            <w:pPr>
              <w:numPr>
                <w:ilvl w:val="0"/>
                <w:numId w:val="18"/>
              </w:numPr>
              <w:spacing w:after="0" w:line="240" w:lineRule="auto"/>
              <w:ind w:hanging="357"/>
              <w:rPr>
                <w:color w:val="000000"/>
              </w:rPr>
            </w:pPr>
            <w:r>
              <w:rPr>
                <w:color w:val="FF0000"/>
              </w:rPr>
              <w:t xml:space="preserve">Further </w:t>
            </w:r>
            <w:r w:rsidRPr="003C5BD5">
              <w:rPr>
                <w:strike/>
                <w:color w:val="FF0000"/>
              </w:rPr>
              <w:t>The</w:t>
            </w:r>
            <w:r w:rsidRPr="003C5BD5">
              <w:rPr>
                <w:color w:val="FF0000"/>
              </w:rPr>
              <w:t xml:space="preserve"> </w:t>
            </w:r>
            <w:r w:rsidRPr="00D53A26">
              <w:rPr>
                <w:color w:val="000000"/>
              </w:rPr>
              <w:t xml:space="preserve">study </w:t>
            </w:r>
            <w:r w:rsidRPr="003C5BD5">
              <w:rPr>
                <w:strike/>
                <w:color w:val="FF0000"/>
              </w:rPr>
              <w:t>for</w:t>
            </w:r>
            <w:r w:rsidRPr="003C5BD5">
              <w:rPr>
                <w:color w:val="FF0000"/>
              </w:rPr>
              <w:t xml:space="preserve"> </w:t>
            </w:r>
            <w:r w:rsidRPr="00D53A26">
              <w:rPr>
                <w:color w:val="000000"/>
              </w:rPr>
              <w:t>CSI overhead/report payload reduction consider</w:t>
            </w:r>
            <w:r>
              <w:rPr>
                <w:color w:val="FF0000"/>
              </w:rPr>
              <w:t>ing</w:t>
            </w:r>
            <w:r w:rsidRPr="00D53A26">
              <w:rPr>
                <w:color w:val="000000"/>
              </w:rPr>
              <w:t xml:space="preserve"> at least the following aspects</w:t>
            </w:r>
          </w:p>
          <w:p w14:paraId="3053F354"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1FAAA51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708B8F49"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channel carrying CSI, i.e., PUSCH, PUCCH</w:t>
            </w:r>
          </w:p>
          <w:p w14:paraId="3504C501"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130676FB" w14:textId="77777777" w:rsidR="001165A0" w:rsidRPr="00D53A26" w:rsidRDefault="001165A0" w:rsidP="001165A0">
            <w:pPr>
              <w:numPr>
                <w:ilvl w:val="3"/>
                <w:numId w:val="19"/>
              </w:numPr>
              <w:spacing w:after="60" w:line="252" w:lineRule="auto"/>
              <w:rPr>
                <w:rFonts w:eastAsia="等线"/>
              </w:rPr>
            </w:pPr>
            <w:r w:rsidRPr="00D53A26">
              <w:rPr>
                <w:rFonts w:eastAsia="等线"/>
              </w:rPr>
              <w:t>Other solutions are not excluded.</w:t>
            </w:r>
          </w:p>
          <w:p w14:paraId="7A0F36D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UE complexity</w:t>
            </w:r>
          </w:p>
          <w:p w14:paraId="34B72CF9" w14:textId="77777777" w:rsidR="001165A0" w:rsidRPr="00D53A26" w:rsidRDefault="001165A0" w:rsidP="001165A0">
            <w:pPr>
              <w:numPr>
                <w:ilvl w:val="0"/>
                <w:numId w:val="18"/>
              </w:numPr>
              <w:spacing w:after="0" w:line="240" w:lineRule="auto"/>
              <w:ind w:hanging="357"/>
              <w:rPr>
                <w:color w:val="000000"/>
              </w:rPr>
            </w:pPr>
            <w:r w:rsidRPr="001D18B0">
              <w:rPr>
                <w:strike/>
                <w:color w:val="FF0000"/>
              </w:rPr>
              <w:t>If no further complexity reduction techniques are agreed,</w:t>
            </w:r>
            <w:r w:rsidRPr="001D18B0">
              <w:rPr>
                <w:color w:val="FF0000"/>
              </w:rPr>
              <w:t xml:space="preserve"> </w:t>
            </w:r>
            <w:r>
              <w:rPr>
                <w:color w:val="FF0000"/>
              </w:rPr>
              <w:t xml:space="preserve">At least </w:t>
            </w:r>
            <w:r w:rsidRPr="00D53A26">
              <w:rPr>
                <w:color w:val="000000"/>
              </w:rPr>
              <w:t>Rel-18 NES supports that CPU occupation is scaled as N increases.</w:t>
            </w:r>
          </w:p>
          <w:p w14:paraId="72450AB8" w14:textId="77777777" w:rsidR="001165A0" w:rsidRPr="003C5BD5" w:rsidRDefault="001165A0" w:rsidP="001165A0">
            <w:pPr>
              <w:numPr>
                <w:ilvl w:val="2"/>
                <w:numId w:val="19"/>
              </w:numPr>
              <w:spacing w:after="60" w:line="252" w:lineRule="auto"/>
              <w:ind w:left="1196" w:hanging="357"/>
              <w:rPr>
                <w:rFonts w:eastAsia="等线"/>
                <w:strike/>
                <w:color w:val="FF0000"/>
              </w:rPr>
            </w:pPr>
            <w:r w:rsidRPr="003C5BD5">
              <w:rPr>
                <w:rFonts w:eastAsia="等线"/>
                <w:strike/>
                <w:color w:val="FF0000"/>
              </w:rPr>
              <w:lastRenderedPageBreak/>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sidRPr="003C5BD5">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sidRPr="003C5BD5">
              <w:rPr>
                <w:rFonts w:eastAsia="等线"/>
                <w:strike/>
                <w:color w:val="FF0000"/>
              </w:rPr>
              <w:t xml:space="preserve"> is the total number of NZP CSI-RS resources for channel measurement)</w:t>
            </w:r>
          </w:p>
          <w:p w14:paraId="5DB932DF" w14:textId="77777777" w:rsidR="001165A0" w:rsidRPr="00D53A26" w:rsidRDefault="001165A0" w:rsidP="001165A0">
            <w:pPr>
              <w:numPr>
                <w:ilvl w:val="0"/>
                <w:numId w:val="18"/>
              </w:numPr>
              <w:spacing w:after="0" w:line="240" w:lineRule="auto"/>
              <w:ind w:hanging="357"/>
              <w:rPr>
                <w:color w:val="000000"/>
              </w:rPr>
            </w:pPr>
            <w:r w:rsidRPr="00D53A26">
              <w:rPr>
                <w:color w:val="000000"/>
              </w:rPr>
              <w:t>Further study the following aspect</w:t>
            </w:r>
          </w:p>
          <w:p w14:paraId="24E182EF"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Enhancement for CPU occupation reduction</w:t>
            </w:r>
          </w:p>
          <w:p w14:paraId="7A68D034" w14:textId="77777777" w:rsidR="001165A0" w:rsidRPr="001D18B0" w:rsidRDefault="001165A0" w:rsidP="001165A0">
            <w:pPr>
              <w:numPr>
                <w:ilvl w:val="0"/>
                <w:numId w:val="18"/>
              </w:numPr>
              <w:spacing w:after="0" w:line="240" w:lineRule="auto"/>
              <w:ind w:hanging="357"/>
            </w:pPr>
            <w:r w:rsidRPr="001D18B0">
              <w:t xml:space="preserve">FFS: for Semi-persistent CSI reporting </w:t>
            </w:r>
            <w:r w:rsidRPr="001D18B0">
              <w:rPr>
                <w:color w:val="FF0000"/>
              </w:rPr>
              <w:t xml:space="preserve">on PUCCH </w:t>
            </w:r>
            <w:r w:rsidRPr="001D18B0">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rsidRPr="001D18B0">
              <w:t>, gNB can use one trigger to indicate the UE to report CSIs in different reporting occasions, e.g., N1 CSIs in one reporting occasion and N2 CSIs in next reporting occasion, etc.</w:t>
            </w:r>
          </w:p>
          <w:p w14:paraId="7D35B849" w14:textId="77777777" w:rsidR="001165A0" w:rsidRDefault="001165A0" w:rsidP="001165A0">
            <w:pPr>
              <w:rPr>
                <w:rFonts w:eastAsia="PMingLiU"/>
                <w:b/>
                <w:bCs/>
                <w:lang w:val="en-US" w:eastAsia="zh-TW"/>
              </w:rPr>
            </w:pPr>
          </w:p>
        </w:tc>
      </w:tr>
      <w:tr w:rsidR="00E0613B" w14:paraId="2CF877F9" w14:textId="77777777" w:rsidTr="00E0613B">
        <w:tc>
          <w:tcPr>
            <w:tcW w:w="1450" w:type="dxa"/>
          </w:tcPr>
          <w:p w14:paraId="1F99684E" w14:textId="77777777" w:rsidR="00E0613B" w:rsidRDefault="00E0613B" w:rsidP="00860BB0">
            <w:pPr>
              <w:rPr>
                <w:rFonts w:eastAsia="PMingLiU"/>
                <w:lang w:val="en-US" w:eastAsia="zh-TW"/>
              </w:rPr>
            </w:pPr>
            <w:r>
              <w:rPr>
                <w:rFonts w:eastAsia="PMingLiU"/>
                <w:lang w:val="en-US" w:eastAsia="zh-TW"/>
              </w:rPr>
              <w:lastRenderedPageBreak/>
              <w:t>vivo</w:t>
            </w:r>
          </w:p>
        </w:tc>
        <w:tc>
          <w:tcPr>
            <w:tcW w:w="8184" w:type="dxa"/>
          </w:tcPr>
          <w:p w14:paraId="5B434C67" w14:textId="77777777" w:rsidR="00E0613B" w:rsidRDefault="00E0613B" w:rsidP="00860BB0">
            <w:pPr>
              <w:rPr>
                <w:rFonts w:eastAsia="PMingLiU"/>
                <w:lang w:val="en-US" w:eastAsia="zh-TW"/>
              </w:rPr>
            </w:pPr>
            <w:r>
              <w:rPr>
                <w:rFonts w:eastAsia="PMingLiU"/>
                <w:lang w:val="en-US" w:eastAsia="zh-TW"/>
              </w:rPr>
              <w:t>Ok for further study.</w:t>
            </w:r>
          </w:p>
          <w:p w14:paraId="2D10B07E" w14:textId="77777777" w:rsidR="00E0613B" w:rsidRDefault="00E0613B" w:rsidP="00860BB0">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3FD703FA" w14:textId="0BC20399" w:rsidR="00E0613B" w:rsidRDefault="00E0613B" w:rsidP="00860BB0">
            <w:pPr>
              <w:rPr>
                <w:rFonts w:eastAsia="PMingLiU"/>
                <w:lang w:val="en-US" w:eastAsia="zh-TW"/>
              </w:rPr>
            </w:pPr>
            <w:r>
              <w:rPr>
                <w:rFonts w:eastAsia="PMingLiU"/>
                <w:lang w:val="en-US" w:eastAsia="zh-TW"/>
              </w:rPr>
              <w:t>So we suggest to add a sub-bullet for the following.</w:t>
            </w:r>
          </w:p>
          <w:p w14:paraId="36C071A0" w14:textId="77777777" w:rsidR="00E0613B" w:rsidRPr="00D53A26" w:rsidRDefault="00E0613B" w:rsidP="00E0613B">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0FD3DEDF"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4E19B906"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4BDBF4DE"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channel carrying CSI, i.e., PUSCH, PUCCH</w:t>
            </w:r>
          </w:p>
          <w:p w14:paraId="504DD2BF"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549ACB04" w14:textId="77777777" w:rsidR="00E0613B" w:rsidRPr="00D53A26" w:rsidRDefault="00E0613B" w:rsidP="00E0613B">
            <w:pPr>
              <w:numPr>
                <w:ilvl w:val="3"/>
                <w:numId w:val="19"/>
              </w:numPr>
              <w:spacing w:after="60" w:line="252" w:lineRule="auto"/>
              <w:rPr>
                <w:rFonts w:eastAsia="等线"/>
              </w:rPr>
            </w:pPr>
            <w:r w:rsidRPr="00D53A26">
              <w:rPr>
                <w:rFonts w:eastAsia="等线"/>
              </w:rPr>
              <w:t>Other solutions are not excluded.</w:t>
            </w:r>
          </w:p>
          <w:p w14:paraId="516B4C4B" w14:textId="77777777" w:rsidR="00E0613B" w:rsidRPr="002565EB" w:rsidRDefault="00E0613B" w:rsidP="00E0613B">
            <w:pPr>
              <w:numPr>
                <w:ilvl w:val="2"/>
                <w:numId w:val="19"/>
              </w:numPr>
              <w:spacing w:after="60" w:line="252" w:lineRule="auto"/>
              <w:ind w:left="1196" w:hanging="357"/>
              <w:rPr>
                <w:rFonts w:eastAsia="PMingLiU"/>
                <w:b/>
                <w:bCs/>
                <w:lang w:val="en-US" w:eastAsia="zh-TW"/>
              </w:rPr>
            </w:pPr>
            <w:r w:rsidRPr="002565EB">
              <w:rPr>
                <w:rFonts w:eastAsia="等线"/>
              </w:rPr>
              <w:t>Impact on UE complexity</w:t>
            </w:r>
          </w:p>
          <w:p w14:paraId="1C5AAC0B" w14:textId="77777777" w:rsidR="00E0613B" w:rsidRPr="00E0613B" w:rsidRDefault="00E0613B" w:rsidP="00E0613B">
            <w:pPr>
              <w:numPr>
                <w:ilvl w:val="2"/>
                <w:numId w:val="19"/>
              </w:numPr>
              <w:spacing w:after="60" w:line="252" w:lineRule="auto"/>
              <w:ind w:left="1196" w:hanging="357"/>
              <w:rPr>
                <w:rFonts w:eastAsia="PMingLiU"/>
                <w:b/>
                <w:bCs/>
                <w:lang w:val="en-US" w:eastAsia="zh-TW"/>
              </w:rPr>
            </w:pPr>
            <w:r w:rsidRPr="00E0613B">
              <w:rPr>
                <w:rFonts w:eastAsia="等线"/>
                <w:b/>
                <w:color w:val="FF0000"/>
              </w:rPr>
              <w:t>Impact</w:t>
            </w:r>
            <w:r w:rsidRPr="00E0613B">
              <w:rPr>
                <w:rFonts w:eastAsia="PMingLiU"/>
                <w:b/>
                <w:bCs/>
                <w:color w:val="FF0000"/>
                <w:lang w:val="en-US" w:eastAsia="zh-TW"/>
              </w:rPr>
              <w:t xml:space="preserve"> on performance including UPT, energy saving gain</w:t>
            </w:r>
          </w:p>
          <w:p w14:paraId="5D86F0D2" w14:textId="77777777" w:rsidR="00E0613B" w:rsidRDefault="00E0613B" w:rsidP="00860BB0">
            <w:pPr>
              <w:spacing w:after="60" w:line="252" w:lineRule="auto"/>
              <w:rPr>
                <w:rFonts w:eastAsia="PMingLiU"/>
                <w:bCs/>
                <w:lang w:val="en-US" w:eastAsia="zh-TW"/>
              </w:rPr>
            </w:pPr>
          </w:p>
          <w:p w14:paraId="1CD1856D" w14:textId="77777777" w:rsidR="00E0613B" w:rsidRPr="002565EB" w:rsidRDefault="00E0613B" w:rsidP="00860BB0">
            <w:pPr>
              <w:spacing w:after="60" w:line="252" w:lineRule="auto"/>
              <w:rPr>
                <w:rFonts w:eastAsia="PMingLiU"/>
                <w:bCs/>
                <w:lang w:val="en-US" w:eastAsia="zh-TW"/>
              </w:rPr>
            </w:pPr>
            <w:r>
              <w:rPr>
                <w:rFonts w:eastAsia="PMingLiU"/>
                <w:bCs/>
                <w:lang w:val="en-US" w:eastAsia="zh-TW"/>
              </w:rPr>
              <w:t>Regarding the 3</w:t>
            </w:r>
            <w:r w:rsidRPr="002565EB">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sidRPr="002565EB">
              <w:rPr>
                <w:rFonts w:eastAsia="PMingLiU"/>
                <w:bCs/>
                <w:vertAlign w:val="superscript"/>
                <w:lang w:val="en-US" w:eastAsia="zh-TW"/>
              </w:rPr>
              <w:t>th</w:t>
            </w:r>
            <w:r>
              <w:rPr>
                <w:rFonts w:eastAsia="PMingLiU"/>
                <w:bCs/>
                <w:lang w:val="en-US" w:eastAsia="zh-TW"/>
              </w:rPr>
              <w:t xml:space="preserve"> bullet. So we think the 3</w:t>
            </w:r>
            <w:r w:rsidRPr="002565EB">
              <w:rPr>
                <w:rFonts w:eastAsia="PMingLiU"/>
                <w:bCs/>
                <w:vertAlign w:val="superscript"/>
                <w:lang w:val="en-US" w:eastAsia="zh-TW"/>
              </w:rPr>
              <w:t>rd</w:t>
            </w:r>
            <w:r>
              <w:rPr>
                <w:rFonts w:eastAsia="PMingLiU"/>
                <w:bCs/>
                <w:lang w:val="en-US" w:eastAsia="zh-TW"/>
              </w:rPr>
              <w:t xml:space="preserve"> bullet can be removed.</w:t>
            </w:r>
          </w:p>
        </w:tc>
      </w:tr>
      <w:tr w:rsidR="00151588" w14:paraId="6CDA57C7" w14:textId="77777777" w:rsidTr="00E0613B">
        <w:tc>
          <w:tcPr>
            <w:tcW w:w="1450" w:type="dxa"/>
          </w:tcPr>
          <w:p w14:paraId="43941A39" w14:textId="38896645" w:rsidR="00151588" w:rsidRDefault="00151588" w:rsidP="00151588">
            <w:pPr>
              <w:rPr>
                <w:rFonts w:eastAsia="PMingLiU"/>
                <w:lang w:val="en-US" w:eastAsia="zh-TW"/>
              </w:rPr>
            </w:pPr>
            <w:r>
              <w:rPr>
                <w:rFonts w:hint="eastAsia"/>
                <w:lang w:val="en-US" w:eastAsia="zh-CN"/>
              </w:rPr>
              <w:t>C</w:t>
            </w:r>
            <w:r>
              <w:rPr>
                <w:lang w:val="en-US" w:eastAsia="zh-CN"/>
              </w:rPr>
              <w:t>MCC7</w:t>
            </w:r>
          </w:p>
        </w:tc>
        <w:tc>
          <w:tcPr>
            <w:tcW w:w="8184" w:type="dxa"/>
          </w:tcPr>
          <w:p w14:paraId="0A253924" w14:textId="77777777" w:rsidR="00151588" w:rsidRDefault="00151588" w:rsidP="00151588">
            <w:pPr>
              <w:rPr>
                <w:lang w:val="en-US" w:eastAsia="zh-CN"/>
              </w:rPr>
            </w:pPr>
          </w:p>
          <w:p w14:paraId="510DC5E9" w14:textId="77777777" w:rsidR="00151588" w:rsidRDefault="00151588" w:rsidP="00151588">
            <w:pPr>
              <w:rPr>
                <w:lang w:val="en-US" w:eastAsia="zh-CN"/>
              </w:rPr>
            </w:pPr>
            <w:r>
              <w:rPr>
                <w:lang w:val="en-US" w:eastAsia="zh-CN"/>
              </w:rPr>
              <w:t>For the 1</w:t>
            </w:r>
            <w:r w:rsidRPr="003B69E8">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sidRPr="003B69E8">
              <w:rPr>
                <w:vertAlign w:val="superscript"/>
                <w:lang w:val="en-US" w:eastAsia="zh-CN"/>
              </w:rPr>
              <w:t>st</w:t>
            </w:r>
            <w:r>
              <w:rPr>
                <w:lang w:val="en-US" w:eastAsia="zh-CN"/>
              </w:rPr>
              <w:t xml:space="preserve"> sub-bullet under the 1</w:t>
            </w:r>
            <w:r w:rsidRPr="003B69E8">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186E5F74" w14:textId="77777777" w:rsidR="00151588" w:rsidRDefault="00151588" w:rsidP="00151588">
            <w:pPr>
              <w:rPr>
                <w:rFonts w:eastAsia="等线"/>
              </w:rPr>
            </w:pPr>
            <w:r>
              <w:rPr>
                <w:lang w:val="en-US" w:eastAsia="zh-CN"/>
              </w:rPr>
              <w:t>In the 2</w:t>
            </w:r>
            <w:r w:rsidRPr="009918A8">
              <w:rPr>
                <w:vertAlign w:val="superscript"/>
                <w:lang w:val="en-US" w:eastAsia="zh-CN"/>
              </w:rPr>
              <w:t>nd</w:t>
            </w:r>
            <w:r>
              <w:rPr>
                <w:lang w:val="en-US" w:eastAsia="zh-CN"/>
              </w:rPr>
              <w:t xml:space="preserve"> bullet, the bracketed </w:t>
            </w:r>
            <w:r w:rsidRPr="009918A8">
              <w:rPr>
                <w:rFonts w:eastAsia="等线"/>
                <w:i/>
                <w:iCs/>
              </w:rPr>
              <w:t>threshold-based</w:t>
            </w:r>
            <w:r>
              <w:rPr>
                <w:rFonts w:eastAsia="等线"/>
              </w:rPr>
              <w:t xml:space="preserve"> should be clarified. </w:t>
            </w:r>
          </w:p>
          <w:p w14:paraId="5D509684" w14:textId="77777777" w:rsidR="00151588" w:rsidRDefault="00151588" w:rsidP="00151588">
            <w:pPr>
              <w:rPr>
                <w:lang w:val="en-US" w:eastAsia="zh-CN"/>
              </w:rPr>
            </w:pPr>
            <w:r>
              <w:rPr>
                <w:rFonts w:hint="eastAsia"/>
                <w:lang w:eastAsia="zh-CN"/>
              </w:rPr>
              <w:t>f</w:t>
            </w:r>
            <w:r>
              <w:rPr>
                <w:lang w:eastAsia="zh-CN"/>
              </w:rPr>
              <w:t>or the 3</w:t>
            </w:r>
            <w:r w:rsidRPr="00E14FAD">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77AB3AB0" w14:textId="77777777" w:rsidR="00151588" w:rsidRDefault="00151588" w:rsidP="00151588">
            <w:pPr>
              <w:rPr>
                <w:lang w:val="en-US" w:eastAsia="zh-CN"/>
              </w:rPr>
            </w:pPr>
            <w:r>
              <w:rPr>
                <w:lang w:val="en-US" w:eastAsia="zh-CN"/>
              </w:rPr>
              <w:t>For the 5</w:t>
            </w:r>
            <w:r w:rsidRPr="00763974">
              <w:rPr>
                <w:vertAlign w:val="superscript"/>
                <w:lang w:val="en-US" w:eastAsia="zh-CN"/>
              </w:rPr>
              <w:t>th</w:t>
            </w:r>
            <w:r>
              <w:rPr>
                <w:lang w:val="en-US" w:eastAsia="zh-CN"/>
              </w:rPr>
              <w:t xml:space="preserve"> bullet, we are fine with FL’s version.</w:t>
            </w:r>
          </w:p>
          <w:p w14:paraId="23BEE16A" w14:textId="77777777" w:rsidR="00151588" w:rsidRDefault="00151588" w:rsidP="00151588">
            <w:pPr>
              <w:rPr>
                <w:rFonts w:eastAsia="PMingLiU"/>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lastRenderedPageBreak/>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 xml:space="preserve">Huawei, </w:t>
            </w:r>
            <w:r>
              <w:rPr>
                <w:lang w:val="en-US" w:eastAsia="zh-CN"/>
              </w:rPr>
              <w:lastRenderedPageBreak/>
              <w:t>HiSilicon</w:t>
            </w:r>
          </w:p>
        </w:tc>
        <w:tc>
          <w:tcPr>
            <w:tcW w:w="995" w:type="dxa"/>
          </w:tcPr>
          <w:p w14:paraId="544132DC" w14:textId="77777777" w:rsidR="0064600E" w:rsidRDefault="00EE5073">
            <w:r>
              <w:lastRenderedPageBreak/>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lastRenderedPageBreak/>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lastRenderedPageBreak/>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lastRenderedPageBreak/>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lastRenderedPageBreak/>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lastRenderedPageBreak/>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lastRenderedPageBreak/>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5pt;height:162pt;mso-width-percent:0;mso-height-percent:0;mso-width-percent:0;mso-height-percent:0" o:ole="">
                  <v:imagedata r:id="rId11" o:title=""/>
                </v:shape>
                <o:OLEObject Type="Embed" ProgID="PBrush" ShapeID="_x0000_i1025" DrawAspect="Content" ObjectID="_1744018142"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lastRenderedPageBreak/>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lastRenderedPageBreak/>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lastRenderedPageBreak/>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lastRenderedPageBreak/>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lastRenderedPageBreak/>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lastRenderedPageBreak/>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lastRenderedPageBreak/>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lastRenderedPageBreak/>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lastRenderedPageBreak/>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lastRenderedPageBreak/>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affff4"/>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affff4"/>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lastRenderedPageBreak/>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Tdoc.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r w:rsidR="00235F76">
              <w:rPr>
                <w:lang w:val="en-US" w:eastAsia="zh-CN"/>
              </w:rPr>
              <w:t>as long as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1C3F98" w14:paraId="1E88B091" w14:textId="77777777" w:rsidTr="00144FE7">
        <w:tc>
          <w:tcPr>
            <w:tcW w:w="1479" w:type="dxa"/>
          </w:tcPr>
          <w:p w14:paraId="10DC1434" w14:textId="5A3FE26F" w:rsidR="001C3F98" w:rsidRDefault="001C3F98" w:rsidP="00F701A6">
            <w:pPr>
              <w:rPr>
                <w:rFonts w:eastAsia="PMingLiU"/>
                <w:lang w:val="en-US" w:eastAsia="zh-TW"/>
              </w:rPr>
            </w:pPr>
            <w:r>
              <w:rPr>
                <w:rFonts w:eastAsia="PMingLiU"/>
                <w:lang w:val="en-US" w:eastAsia="zh-TW"/>
              </w:rPr>
              <w:t>vivo</w:t>
            </w:r>
          </w:p>
        </w:tc>
        <w:tc>
          <w:tcPr>
            <w:tcW w:w="8152" w:type="dxa"/>
          </w:tcPr>
          <w:p w14:paraId="65FFB9D3" w14:textId="3962E93F" w:rsidR="001C3F98" w:rsidRDefault="001C3F98" w:rsidP="00F701A6">
            <w:pPr>
              <w:spacing w:before="60" w:after="60"/>
              <w:outlineLvl w:val="3"/>
              <w:rPr>
                <w:rFonts w:eastAsia="PMingLiU"/>
                <w:lang w:val="en-US" w:eastAsia="zh-TW"/>
              </w:rPr>
            </w:pPr>
            <w:r>
              <w:rPr>
                <w:rFonts w:eastAsia="PMingLiU"/>
                <w:lang w:val="en-US" w:eastAsia="zh-TW"/>
              </w:rPr>
              <w:t>Ok for the first proposal.</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affff4"/>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affff4"/>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affff4"/>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afffc"/>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lastRenderedPageBreak/>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affff4"/>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affff4"/>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r w:rsidR="00A1682F" w:rsidRPr="00137BEC">
              <w:rPr>
                <w:b/>
                <w:bCs/>
                <w:u w:val="single"/>
                <w:lang w:val="en-US" w:eastAsia="zh-CN"/>
              </w:rPr>
              <w:t>actually</w:t>
            </w:r>
            <w:r w:rsidR="00A1682F">
              <w:rPr>
                <w:lang w:val="en-US" w:eastAsia="zh-CN"/>
              </w:rPr>
              <w:t xml:space="preserve"> </w:t>
            </w:r>
            <w:r w:rsidR="00F956A3">
              <w:rPr>
                <w:lang w:val="en-US" w:eastAsia="zh-CN"/>
              </w:rPr>
              <w:t>send</w:t>
            </w:r>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affff4"/>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affff4"/>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r w:rsidR="001165A0" w14:paraId="7E3E5ACD" w14:textId="77777777" w:rsidTr="00E4725A">
        <w:tc>
          <w:tcPr>
            <w:tcW w:w="1479" w:type="dxa"/>
          </w:tcPr>
          <w:p w14:paraId="66CC4F8C" w14:textId="19D4584F" w:rsidR="001165A0" w:rsidRDefault="001165A0" w:rsidP="001165A0">
            <w:pPr>
              <w:rPr>
                <w:rFonts w:eastAsia="PMingLiU"/>
                <w:lang w:val="en-US" w:eastAsia="zh-TW"/>
              </w:rPr>
            </w:pPr>
            <w:r>
              <w:rPr>
                <w:lang w:val="en-US" w:eastAsia="zh-CN"/>
              </w:rPr>
              <w:t>Ericsson-FL5</w:t>
            </w:r>
          </w:p>
        </w:tc>
        <w:tc>
          <w:tcPr>
            <w:tcW w:w="8152" w:type="dxa"/>
          </w:tcPr>
          <w:p w14:paraId="024C8061" w14:textId="77777777" w:rsidR="001165A0" w:rsidRDefault="001165A0" w:rsidP="001165A0">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4BE5CD1F" w14:textId="77777777" w:rsidR="001165A0" w:rsidRPr="00C0081A" w:rsidRDefault="001165A0" w:rsidP="001165A0">
            <w:pPr>
              <w:rPr>
                <w:lang w:val="en-US" w:eastAsia="zh-CN"/>
              </w:rPr>
            </w:pPr>
            <w:r w:rsidRPr="00E66D5D">
              <w:rPr>
                <w:b/>
                <w:bCs/>
                <w:highlight w:val="green"/>
                <w:lang w:eastAsia="x-none"/>
              </w:rPr>
              <w:t>Agreement</w:t>
            </w:r>
            <w:r w:rsidRPr="00C0081A">
              <w:rPr>
                <w:b/>
                <w:bCs/>
                <w:color w:val="FF0000"/>
                <w:lang w:eastAsia="x-none"/>
              </w:rPr>
              <w:t>-Updated</w:t>
            </w:r>
          </w:p>
          <w:p w14:paraId="49FB0DD5" w14:textId="77777777" w:rsidR="001165A0" w:rsidRPr="00E66D5D" w:rsidRDefault="001165A0" w:rsidP="001165A0">
            <w:r w:rsidRPr="00E66D5D">
              <w:t xml:space="preserve">Support configurability of NZP CSI-RS resource(s) for channel measurement within one resource setting corresponding to more than one spatial adaptation patterns with </w:t>
            </w:r>
            <w:r w:rsidRPr="00F140C3">
              <w:rPr>
                <w:strike/>
                <w:color w:val="FF0000"/>
              </w:rPr>
              <w:t>at least one of</w:t>
            </w:r>
            <w:r w:rsidRPr="00F140C3">
              <w:rPr>
                <w:color w:val="FF0000"/>
              </w:rPr>
              <w:t xml:space="preserve"> </w:t>
            </w:r>
            <w:r w:rsidRPr="00E66D5D">
              <w:t>the following</w:t>
            </w:r>
          </w:p>
          <w:p w14:paraId="3F4E809E" w14:textId="77777777" w:rsidR="001165A0" w:rsidRDefault="001165A0" w:rsidP="001165A0">
            <w:pPr>
              <w:pStyle w:val="affff4"/>
              <w:numPr>
                <w:ilvl w:val="0"/>
                <w:numId w:val="79"/>
              </w:numPr>
              <w:spacing w:after="0" w:line="240" w:lineRule="auto"/>
            </w:pPr>
            <w:r w:rsidRPr="00E66D5D">
              <w:t>A1-1-revised: a resource set with multiple resources is configured within a resource setting, where each resource is associated with only one spatial adaptation pattern</w:t>
            </w:r>
          </w:p>
          <w:p w14:paraId="41A8F7E1" w14:textId="77777777" w:rsidR="001165A0" w:rsidRPr="00E66D5D" w:rsidRDefault="001165A0" w:rsidP="001165A0">
            <w:pPr>
              <w:pStyle w:val="affff4"/>
              <w:numPr>
                <w:ilvl w:val="0"/>
                <w:numId w:val="79"/>
              </w:numPr>
              <w:spacing w:after="0" w:line="240" w:lineRule="auto"/>
            </w:pPr>
            <w:r w:rsidRPr="00E66D5D">
              <w:t>A1-2-revised: For a resource configured in a resource set within a resource setting, the resource can be associated with more than one spatial adaptation patterns</w:t>
            </w:r>
          </w:p>
          <w:p w14:paraId="0A3A3B59" w14:textId="77777777" w:rsidR="001165A0" w:rsidRDefault="001165A0" w:rsidP="001165A0">
            <w:pPr>
              <w:pStyle w:val="affff4"/>
              <w:numPr>
                <w:ilvl w:val="1"/>
                <w:numId w:val="79"/>
              </w:numPr>
              <w:spacing w:after="0" w:line="240" w:lineRule="auto"/>
            </w:pPr>
            <w:r>
              <w:t>O</w:t>
            </w:r>
            <w:r w:rsidRPr="00A819A7">
              <w:t>ne or more resources can be configured in the resource set for channel measurement.</w:t>
            </w:r>
          </w:p>
          <w:p w14:paraId="7703792E" w14:textId="77777777" w:rsidR="001165A0" w:rsidRDefault="001165A0" w:rsidP="001165A0">
            <w:pPr>
              <w:rPr>
                <w:lang w:val="en-US" w:eastAsia="zh-CN"/>
              </w:rPr>
            </w:pPr>
          </w:p>
          <w:p w14:paraId="5B4CCE39" w14:textId="77777777" w:rsidR="001165A0" w:rsidRDefault="001165A0" w:rsidP="001165A0">
            <w:pPr>
              <w:rPr>
                <w:lang w:val="en-US" w:eastAsia="zh-CN"/>
              </w:rPr>
            </w:pPr>
            <w:r>
              <w:rPr>
                <w:lang w:val="en-US" w:eastAsia="zh-CN"/>
              </w:rPr>
              <w:t>It is good that Qualcomm provided a refined view “for one SD adaptation type, only one option is supported.” As we stated in the GTW we also think that</w:t>
            </w:r>
          </w:p>
          <w:p w14:paraId="2C904BEE" w14:textId="77777777" w:rsidR="001165A0" w:rsidRDefault="001165A0" w:rsidP="001165A0">
            <w:pPr>
              <w:pStyle w:val="affff4"/>
              <w:numPr>
                <w:ilvl w:val="0"/>
                <w:numId w:val="79"/>
              </w:numPr>
              <w:rPr>
                <w:lang w:val="en-US" w:eastAsia="zh-CN"/>
              </w:rPr>
            </w:pPr>
            <w:r>
              <w:rPr>
                <w:lang w:val="en-US" w:eastAsia="zh-CN"/>
              </w:rPr>
              <w:t>A1-1 revised is more appropriate for Type-2 SD adaptation</w:t>
            </w:r>
          </w:p>
          <w:p w14:paraId="36BDC087" w14:textId="77777777" w:rsidR="001165A0" w:rsidRDefault="001165A0" w:rsidP="001165A0">
            <w:pPr>
              <w:pStyle w:val="affff4"/>
              <w:numPr>
                <w:ilvl w:val="1"/>
                <w:numId w:val="79"/>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288FD76E" w14:textId="77777777" w:rsidR="001165A0" w:rsidRDefault="001165A0" w:rsidP="001165A0">
            <w:pPr>
              <w:pStyle w:val="affff4"/>
              <w:numPr>
                <w:ilvl w:val="1"/>
                <w:numId w:val="79"/>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31486F61" w14:textId="77777777" w:rsidR="001165A0" w:rsidRDefault="001165A0" w:rsidP="001165A0">
            <w:pPr>
              <w:pStyle w:val="affff4"/>
              <w:numPr>
                <w:ilvl w:val="0"/>
                <w:numId w:val="79"/>
              </w:numPr>
              <w:rPr>
                <w:lang w:val="en-US" w:eastAsia="zh-CN"/>
              </w:rPr>
            </w:pPr>
            <w:r>
              <w:rPr>
                <w:lang w:val="en-US" w:eastAsia="zh-CN"/>
              </w:rPr>
              <w:t>A1-2 revised is more appropriate for Type-1 SD adaptation</w:t>
            </w:r>
          </w:p>
          <w:p w14:paraId="42E59C9A" w14:textId="77777777" w:rsidR="001165A0" w:rsidRDefault="001165A0" w:rsidP="001165A0">
            <w:pPr>
              <w:pStyle w:val="affff4"/>
              <w:numPr>
                <w:ilvl w:val="1"/>
                <w:numId w:val="79"/>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7DB59AE8" w14:textId="77777777" w:rsidR="001165A0" w:rsidRDefault="001165A0" w:rsidP="001165A0">
            <w:pPr>
              <w:spacing w:after="0"/>
              <w:rPr>
                <w:lang w:val="en-US" w:eastAsia="zh-CN"/>
              </w:rPr>
            </w:pPr>
            <w:r>
              <w:rPr>
                <w:lang w:val="en-US" w:eastAsia="zh-CN"/>
              </w:rPr>
              <w:t>Given this, we would be okay to clarify something like the following:</w:t>
            </w:r>
          </w:p>
          <w:p w14:paraId="3B04A3C1" w14:textId="77777777" w:rsidR="001165A0" w:rsidRPr="001357D8" w:rsidRDefault="001165A0" w:rsidP="001165A0">
            <w:pPr>
              <w:pStyle w:val="affff4"/>
              <w:numPr>
                <w:ilvl w:val="0"/>
                <w:numId w:val="80"/>
              </w:numPr>
              <w:spacing w:after="0"/>
              <w:rPr>
                <w:lang w:val="en-US" w:eastAsia="zh-CN"/>
              </w:rPr>
            </w:pPr>
            <w:r w:rsidRPr="001357D8">
              <w:rPr>
                <w:lang w:val="en-US" w:eastAsia="zh-CN"/>
              </w:rPr>
              <w:t xml:space="preserve">A1-1-revised is </w:t>
            </w:r>
            <w:r w:rsidRPr="00C0081A">
              <w:t>supported for Type-2 SD adaptation only</w:t>
            </w:r>
          </w:p>
          <w:p w14:paraId="4714A658" w14:textId="3C0AE520" w:rsidR="001165A0" w:rsidRDefault="001165A0" w:rsidP="001165A0">
            <w:pPr>
              <w:rPr>
                <w:rFonts w:eastAsia="PMingLiU"/>
                <w:lang w:val="en-US" w:eastAsia="zh-TW"/>
              </w:rPr>
            </w:pPr>
            <w:r>
              <w:lastRenderedPageBreak/>
              <w:t xml:space="preserve">A1-2-revised </w:t>
            </w:r>
            <w:r w:rsidRPr="00C0081A">
              <w:t>is supported for Type-1 SD adaptation only</w:t>
            </w:r>
          </w:p>
        </w:tc>
      </w:tr>
      <w:tr w:rsidR="001C3F98" w14:paraId="284C868C" w14:textId="77777777" w:rsidTr="00E4725A">
        <w:tc>
          <w:tcPr>
            <w:tcW w:w="1479" w:type="dxa"/>
          </w:tcPr>
          <w:p w14:paraId="1157D6BB" w14:textId="4B322F9F" w:rsidR="001C3F98" w:rsidRDefault="001C3F98" w:rsidP="001165A0">
            <w:pPr>
              <w:rPr>
                <w:lang w:val="en-US" w:eastAsia="zh-CN"/>
              </w:rPr>
            </w:pPr>
            <w:r>
              <w:rPr>
                <w:lang w:val="en-US" w:eastAsia="zh-CN"/>
              </w:rPr>
              <w:lastRenderedPageBreak/>
              <w:t>vivo</w:t>
            </w:r>
          </w:p>
        </w:tc>
        <w:tc>
          <w:tcPr>
            <w:tcW w:w="8152" w:type="dxa"/>
          </w:tcPr>
          <w:p w14:paraId="6AECF1C1" w14:textId="77777777" w:rsidR="001C3F98" w:rsidRDefault="001C3F98" w:rsidP="001165A0">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71D58B43" w14:textId="2F964BD1" w:rsidR="001C3F98" w:rsidRDefault="001C3F98" w:rsidP="001165A0">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FB6AC9" w14:paraId="18435764" w14:textId="77777777" w:rsidTr="00FB6AC9">
        <w:tc>
          <w:tcPr>
            <w:tcW w:w="1479" w:type="dxa"/>
          </w:tcPr>
          <w:p w14:paraId="5369C240" w14:textId="77777777" w:rsidR="00FB6AC9" w:rsidRDefault="00FB6AC9" w:rsidP="00A8499C">
            <w:pPr>
              <w:rPr>
                <w:lang w:val="en-US" w:eastAsia="zh-CN"/>
              </w:rPr>
            </w:pPr>
            <w:r>
              <w:rPr>
                <w:lang w:val="en-US" w:eastAsia="zh-CN"/>
              </w:rPr>
              <w:t>CMCC7</w:t>
            </w:r>
          </w:p>
        </w:tc>
        <w:tc>
          <w:tcPr>
            <w:tcW w:w="8152" w:type="dxa"/>
          </w:tcPr>
          <w:p w14:paraId="1B4DF1D6" w14:textId="77777777" w:rsidR="00FB6AC9" w:rsidRDefault="00FB6AC9" w:rsidP="00A8499C">
            <w:pPr>
              <w:rPr>
                <w:lang w:val="en-US" w:eastAsia="zh-CN"/>
              </w:rPr>
            </w:pPr>
            <w:r>
              <w:rPr>
                <w:lang w:val="en-US" w:eastAsia="zh-CN"/>
              </w:rPr>
              <w:t xml:space="preserve">We share similar idea that both alternatives have their application scenario, each of which can work in a certain assumption or SD assumptions. </w:t>
            </w:r>
          </w:p>
        </w:tc>
      </w:tr>
    </w:tbl>
    <w:p w14:paraId="7B4F410D" w14:textId="77777777" w:rsidR="001D2EFE" w:rsidRPr="00FB6AC9" w:rsidRDefault="001D2EFE">
      <w:pPr>
        <w:rPr>
          <w:lang w:val="en-US"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lastRenderedPageBreak/>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lastRenderedPageBreak/>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affff4"/>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affff4"/>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affff4"/>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lastRenderedPageBreak/>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lastRenderedPageBreak/>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lastRenderedPageBreak/>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lastRenderedPageBreak/>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lastRenderedPageBreak/>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lastRenderedPageBreak/>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lastRenderedPageBreak/>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lastRenderedPageBreak/>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lastRenderedPageBreak/>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lastRenderedPageBreak/>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lastRenderedPageBreak/>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lastRenderedPageBreak/>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lastRenderedPageBreak/>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lastRenderedPageBreak/>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lastRenderedPageBreak/>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lastRenderedPageBreak/>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lastRenderedPageBreak/>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lastRenderedPageBreak/>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lastRenderedPageBreak/>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lastRenderedPageBreak/>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lastRenderedPageBreak/>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lastRenderedPageBreak/>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lastRenderedPageBreak/>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lastRenderedPageBreak/>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lastRenderedPageBreak/>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lastRenderedPageBreak/>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lastRenderedPageBreak/>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lastRenderedPageBreak/>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000000">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000000">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lastRenderedPageBreak/>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lastRenderedPageBreak/>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lastRenderedPageBreak/>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aff7"/>
                  <w:lang w:eastAsia="zh-CN"/>
                </w:rPr>
                <w:t>R1-2302288</w:t>
              </w:r>
            </w:hyperlink>
            <w:r w:rsidR="00E63FB9">
              <w:rPr>
                <w:rStyle w:val="aff7"/>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lastRenderedPageBreak/>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C4E1" w14:textId="77777777" w:rsidR="004F3094" w:rsidRDefault="004F3094">
      <w:pPr>
        <w:spacing w:line="240" w:lineRule="auto"/>
      </w:pPr>
      <w:r>
        <w:separator/>
      </w:r>
    </w:p>
  </w:endnote>
  <w:endnote w:type="continuationSeparator" w:id="0">
    <w:p w14:paraId="67A06C1E" w14:textId="77777777" w:rsidR="004F3094" w:rsidRDefault="004F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DB53" w14:textId="77777777" w:rsidR="004F3094" w:rsidRDefault="004F3094">
      <w:pPr>
        <w:spacing w:after="0"/>
      </w:pPr>
      <w:r>
        <w:separator/>
      </w:r>
    </w:p>
  </w:footnote>
  <w:footnote w:type="continuationSeparator" w:id="0">
    <w:p w14:paraId="407270B5" w14:textId="77777777" w:rsidR="004F3094" w:rsidRDefault="004F30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hybridMultilevel"/>
    <w:tmpl w:val="4BDA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hybridMultilevel"/>
    <w:tmpl w:val="AB5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hybridMultilevel"/>
    <w:tmpl w:val="5EF8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0376854">
    <w:abstractNumId w:val="9"/>
  </w:num>
  <w:num w:numId="2" w16cid:durableId="694574183">
    <w:abstractNumId w:val="7"/>
  </w:num>
  <w:num w:numId="3" w16cid:durableId="16779348">
    <w:abstractNumId w:val="6"/>
  </w:num>
  <w:num w:numId="4" w16cid:durableId="1925992380">
    <w:abstractNumId w:val="5"/>
  </w:num>
  <w:num w:numId="5" w16cid:durableId="1487865323">
    <w:abstractNumId w:val="4"/>
  </w:num>
  <w:num w:numId="6" w16cid:durableId="118378534">
    <w:abstractNumId w:val="8"/>
  </w:num>
  <w:num w:numId="7" w16cid:durableId="188834345">
    <w:abstractNumId w:val="3"/>
  </w:num>
  <w:num w:numId="8" w16cid:durableId="661003749">
    <w:abstractNumId w:val="2"/>
  </w:num>
  <w:num w:numId="9" w16cid:durableId="307126300">
    <w:abstractNumId w:val="1"/>
  </w:num>
  <w:num w:numId="10" w16cid:durableId="1317226820">
    <w:abstractNumId w:val="0"/>
  </w:num>
  <w:num w:numId="11" w16cid:durableId="985285331">
    <w:abstractNumId w:val="44"/>
  </w:num>
  <w:num w:numId="12" w16cid:durableId="36903806">
    <w:abstractNumId w:val="66"/>
  </w:num>
  <w:num w:numId="13" w16cid:durableId="1846624219">
    <w:abstractNumId w:val="50"/>
  </w:num>
  <w:num w:numId="14" w16cid:durableId="1338650453">
    <w:abstractNumId w:val="49"/>
  </w:num>
  <w:num w:numId="15" w16cid:durableId="1509101510">
    <w:abstractNumId w:val="67"/>
  </w:num>
  <w:num w:numId="16" w16cid:durableId="1273052624">
    <w:abstractNumId w:val="38"/>
  </w:num>
  <w:num w:numId="17" w16cid:durableId="1472819711">
    <w:abstractNumId w:val="23"/>
  </w:num>
  <w:num w:numId="18" w16cid:durableId="1113943327">
    <w:abstractNumId w:val="28"/>
  </w:num>
  <w:num w:numId="19" w16cid:durableId="1948194056">
    <w:abstractNumId w:val="76"/>
  </w:num>
  <w:num w:numId="20" w16cid:durableId="1142502528">
    <w:abstractNumId w:val="31"/>
  </w:num>
  <w:num w:numId="21" w16cid:durableId="1361852693">
    <w:abstractNumId w:val="30"/>
  </w:num>
  <w:num w:numId="22" w16cid:durableId="265044705">
    <w:abstractNumId w:val="61"/>
  </w:num>
  <w:num w:numId="23" w16cid:durableId="1174758453">
    <w:abstractNumId w:val="74"/>
  </w:num>
  <w:num w:numId="24" w16cid:durableId="1049115069">
    <w:abstractNumId w:val="65"/>
  </w:num>
  <w:num w:numId="25" w16cid:durableId="1338924213">
    <w:abstractNumId w:val="35"/>
  </w:num>
  <w:num w:numId="26" w16cid:durableId="1031612695">
    <w:abstractNumId w:val="13"/>
  </w:num>
  <w:num w:numId="27" w16cid:durableId="244801312">
    <w:abstractNumId w:val="43"/>
  </w:num>
  <w:num w:numId="28" w16cid:durableId="1823037159">
    <w:abstractNumId w:val="53"/>
  </w:num>
  <w:num w:numId="29" w16cid:durableId="143283374">
    <w:abstractNumId w:val="62"/>
  </w:num>
  <w:num w:numId="30" w16cid:durableId="1692220948">
    <w:abstractNumId w:val="42"/>
  </w:num>
  <w:num w:numId="31" w16cid:durableId="1896621661">
    <w:abstractNumId w:val="15"/>
  </w:num>
  <w:num w:numId="32" w16cid:durableId="836267304">
    <w:abstractNumId w:val="60"/>
  </w:num>
  <w:num w:numId="33" w16cid:durableId="314646890">
    <w:abstractNumId w:val="27"/>
  </w:num>
  <w:num w:numId="34" w16cid:durableId="402799213">
    <w:abstractNumId w:val="14"/>
  </w:num>
  <w:num w:numId="35" w16cid:durableId="913590467">
    <w:abstractNumId w:val="55"/>
  </w:num>
  <w:num w:numId="36" w16cid:durableId="1518233895">
    <w:abstractNumId w:val="70"/>
  </w:num>
  <w:num w:numId="37" w16cid:durableId="884219667">
    <w:abstractNumId w:val="64"/>
  </w:num>
  <w:num w:numId="38" w16cid:durableId="1040475981">
    <w:abstractNumId w:val="36"/>
  </w:num>
  <w:num w:numId="39" w16cid:durableId="2144425827">
    <w:abstractNumId w:val="22"/>
  </w:num>
  <w:num w:numId="40" w16cid:durableId="1808430927">
    <w:abstractNumId w:val="47"/>
  </w:num>
  <w:num w:numId="41" w16cid:durableId="1557811156">
    <w:abstractNumId w:val="45"/>
  </w:num>
  <w:num w:numId="42" w16cid:durableId="1741101461">
    <w:abstractNumId w:val="52"/>
  </w:num>
  <w:num w:numId="43" w16cid:durableId="1906066760">
    <w:abstractNumId w:val="51"/>
  </w:num>
  <w:num w:numId="44" w16cid:durableId="2138525255">
    <w:abstractNumId w:val="46"/>
  </w:num>
  <w:num w:numId="45" w16cid:durableId="1191529854">
    <w:abstractNumId w:val="39"/>
  </w:num>
  <w:num w:numId="46" w16cid:durableId="2031251875">
    <w:abstractNumId w:val="54"/>
  </w:num>
  <w:num w:numId="47" w16cid:durableId="1885872159">
    <w:abstractNumId w:val="41"/>
  </w:num>
  <w:num w:numId="48" w16cid:durableId="152070831">
    <w:abstractNumId w:val="20"/>
  </w:num>
  <w:num w:numId="49" w16cid:durableId="1955399947">
    <w:abstractNumId w:val="48"/>
  </w:num>
  <w:num w:numId="50" w16cid:durableId="988359620">
    <w:abstractNumId w:val="29"/>
  </w:num>
  <w:num w:numId="51" w16cid:durableId="1443112024">
    <w:abstractNumId w:val="58"/>
  </w:num>
  <w:num w:numId="52" w16cid:durableId="41250810">
    <w:abstractNumId w:val="63"/>
  </w:num>
  <w:num w:numId="53" w16cid:durableId="775565902">
    <w:abstractNumId w:val="11"/>
  </w:num>
  <w:num w:numId="54" w16cid:durableId="1219512229">
    <w:abstractNumId w:val="16"/>
  </w:num>
  <w:num w:numId="55" w16cid:durableId="1479835164">
    <w:abstractNumId w:val="69"/>
  </w:num>
  <w:num w:numId="56" w16cid:durableId="498811474">
    <w:abstractNumId w:val="77"/>
  </w:num>
  <w:num w:numId="57" w16cid:durableId="1532105934">
    <w:abstractNumId w:val="10"/>
  </w:num>
  <w:num w:numId="58" w16cid:durableId="456995250">
    <w:abstractNumId w:val="37"/>
  </w:num>
  <w:num w:numId="59" w16cid:durableId="313262297">
    <w:abstractNumId w:val="56"/>
  </w:num>
  <w:num w:numId="60" w16cid:durableId="1046217307">
    <w:abstractNumId w:val="21"/>
  </w:num>
  <w:num w:numId="61" w16cid:durableId="403912585">
    <w:abstractNumId w:val="25"/>
  </w:num>
  <w:num w:numId="62" w16cid:durableId="1264797595">
    <w:abstractNumId w:val="59"/>
  </w:num>
  <w:num w:numId="63" w16cid:durableId="1481733095">
    <w:abstractNumId w:val="19"/>
  </w:num>
  <w:num w:numId="64" w16cid:durableId="2065331714">
    <w:abstractNumId w:val="68"/>
  </w:num>
  <w:num w:numId="65" w16cid:durableId="1196623726">
    <w:abstractNumId w:val="32"/>
  </w:num>
  <w:num w:numId="66" w16cid:durableId="549272011">
    <w:abstractNumId w:val="33"/>
  </w:num>
  <w:num w:numId="67" w16cid:durableId="248734504">
    <w:abstractNumId w:val="18"/>
  </w:num>
  <w:num w:numId="68" w16cid:durableId="1623923078">
    <w:abstractNumId w:val="24"/>
  </w:num>
  <w:num w:numId="69" w16cid:durableId="558515849">
    <w:abstractNumId w:val="71"/>
  </w:num>
  <w:num w:numId="70" w16cid:durableId="882210462">
    <w:abstractNumId w:val="40"/>
  </w:num>
  <w:num w:numId="71" w16cid:durableId="530803685">
    <w:abstractNumId w:val="75"/>
  </w:num>
  <w:num w:numId="72" w16cid:durableId="1194417838">
    <w:abstractNumId w:val="34"/>
  </w:num>
  <w:num w:numId="73" w16cid:durableId="1722316596">
    <w:abstractNumId w:val="57"/>
  </w:num>
  <w:num w:numId="74" w16cid:durableId="2092695893">
    <w:abstractNumId w:val="28"/>
  </w:num>
  <w:num w:numId="75" w16cid:durableId="799806726">
    <w:abstractNumId w:val="76"/>
  </w:num>
  <w:num w:numId="76" w16cid:durableId="1802721850">
    <w:abstractNumId w:val="73"/>
  </w:num>
  <w:num w:numId="77" w16cid:durableId="458232102">
    <w:abstractNumId w:val="17"/>
  </w:num>
  <w:num w:numId="78" w16cid:durableId="1573808759">
    <w:abstractNumId w:val="26"/>
  </w:num>
  <w:num w:numId="79" w16cid:durableId="595481676">
    <w:abstractNumId w:val="12"/>
  </w:num>
  <w:num w:numId="80" w16cid:durableId="1108279680">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A22AC"/>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232</Pages>
  <Words>94420</Words>
  <Characters>538196</Characters>
  <Application>Microsoft Office Word</Application>
  <DocSecurity>0</DocSecurity>
  <Lines>4484</Lines>
  <Paragraphs>1262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4</cp:revision>
  <cp:lastPrinted>2019-02-26T17:35:00Z</cp:lastPrinted>
  <dcterms:created xsi:type="dcterms:W3CDTF">2023-04-26T03:48:00Z</dcterms:created>
  <dcterms:modified xsi:type="dcterms:W3CDTF">2023-04-26T03:59:00Z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