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Heading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xml:space="preserve">. However, if you cannot meet this deadline by some reasons, please use the deadline below for FL3e for </w:t>
      </w:r>
      <w:proofErr w:type="gramStart"/>
      <w:r>
        <w:rPr>
          <w:lang w:eastAsia="zh-CN"/>
        </w:rPr>
        <w:t>all of</w:t>
      </w:r>
      <w:proofErr w:type="gramEnd"/>
      <w:r>
        <w:rPr>
          <w:lang w:eastAsia="zh-CN"/>
        </w:rPr>
        <w:t xml:space="preserve">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Heading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Heading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6D28CB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ListParagraph"/>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 xml:space="preserve">Also, regarding different implementations, some </w:t>
      </w:r>
      <w:proofErr w:type="gramStart"/>
      <w:r>
        <w:t>particular considerations</w:t>
      </w:r>
      <w:proofErr w:type="gramEnd"/>
      <w:r>
        <w:t xml:space="preserve">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lastRenderedPageBreak/>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SimSun"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Malgun Gothic"/>
                <w:lang w:val="en-US" w:eastAsia="ko-KR"/>
              </w:rPr>
              <w:t>InterDigital</w:t>
            </w:r>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ListParagraph"/>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ListParagraph"/>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Malgun Gothic"/>
                <w:lang w:eastAsia="ko-KR"/>
              </w:rPr>
              <w:t>InterDigital</w:t>
            </w:r>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C0C0AB4" w14:textId="77777777" w:rsidR="00495B44" w:rsidRDefault="00647256">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ListParagraph"/>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ListParagraph"/>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ListParagraph"/>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ListParagraph"/>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ListParagraph"/>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ListParagraph"/>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450A808D" w14:textId="77777777" w:rsidR="00495B44" w:rsidRDefault="00647256">
      <w:pPr>
        <w:pStyle w:val="ListParagraph"/>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20F61B6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ListParagraph"/>
        <w:numPr>
          <w:ilvl w:val="0"/>
          <w:numId w:val="18"/>
        </w:numPr>
        <w:spacing w:after="0"/>
        <w:ind w:left="925" w:hanging="357"/>
      </w:pPr>
      <w:r>
        <w:t>For multi-CSI reporting, further study the following payload size reduction schemes</w:t>
      </w:r>
    </w:p>
    <w:p w14:paraId="4F15692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ListParagraph"/>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ListParagraph"/>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ListParagraph"/>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ListParagraph"/>
        <w:numPr>
          <w:ilvl w:val="2"/>
          <w:numId w:val="19"/>
        </w:numPr>
        <w:spacing w:after="120"/>
        <w:ind w:left="1484"/>
        <w:contextualSpacing/>
      </w:pPr>
      <w:r>
        <w:t>FFS: Extension on UCI format</w:t>
      </w:r>
    </w:p>
    <w:p w14:paraId="6602EC3D" w14:textId="77777777" w:rsidR="00495B44" w:rsidRDefault="00647256">
      <w:pPr>
        <w:pStyle w:val="ListParagraph"/>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ListParagraph"/>
        <w:numPr>
          <w:ilvl w:val="0"/>
          <w:numId w:val="18"/>
        </w:numPr>
        <w:spacing w:after="0"/>
        <w:ind w:left="925" w:hanging="357"/>
      </w:pPr>
      <w:r>
        <w:t>The mechanism of multiple CSI(s) reported in a joint CSI report should be supported.</w:t>
      </w:r>
    </w:p>
    <w:p w14:paraId="071D537D" w14:textId="77777777" w:rsidR="00495B44" w:rsidRDefault="00647256">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07A46377" w14:textId="77777777" w:rsidR="00495B44" w:rsidRDefault="00647256">
            <w:pPr>
              <w:rPr>
                <w:rFonts w:eastAsia="SimSun"/>
                <w:lang w:val="en-US" w:eastAsia="zh-CN"/>
              </w:rPr>
            </w:pPr>
            <w:r>
              <w:rPr>
                <w:rFonts w:eastAsia="SimSun" w:hint="eastAsia"/>
                <w:lang w:val="en-US" w:eastAsia="zh-CN"/>
              </w:rPr>
              <w:t>Support.</w:t>
            </w:r>
          </w:p>
          <w:p w14:paraId="48888567" w14:textId="77777777" w:rsidR="00495B44" w:rsidRDefault="00647256">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8728A99" w14:textId="77777777" w:rsidR="00495B44" w:rsidRDefault="00647256">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SimSun"/>
                <w:lang w:val="en-US" w:eastAsia="zh-CN"/>
              </w:rPr>
            </w:pPr>
          </w:p>
          <w:p w14:paraId="1973C2E9" w14:textId="77777777" w:rsidR="00495B44" w:rsidRDefault="00647256">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Malgun Gothic"/>
                <w:lang w:eastAsia="ko-KR"/>
              </w:rPr>
              <w:t>InterDigital</w:t>
            </w:r>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ListParagraph"/>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ListParagraph"/>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4C85CC2C" w14:textId="77777777" w:rsidR="00495B44" w:rsidRDefault="00647256">
            <w:pPr>
              <w:rPr>
                <w:rFonts w:eastAsia="SimSun"/>
                <w:lang w:val="en-US" w:eastAsia="zh-CN"/>
              </w:rPr>
            </w:pPr>
            <w:r>
              <w:rPr>
                <w:rFonts w:eastAsia="SimSun" w:hint="eastAsia"/>
                <w:lang w:val="en-US" w:eastAsia="zh-CN"/>
              </w:rPr>
              <w:t>Support.</w:t>
            </w:r>
          </w:p>
          <w:p w14:paraId="43F6959E"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7526B32B" w14:textId="77777777" w:rsidR="00495B44" w:rsidRDefault="00647256">
            <w:pPr>
              <w:rPr>
                <w:rFonts w:eastAsia="SimSun"/>
                <w:lang w:val="en-US" w:eastAsia="zh-CN"/>
              </w:rPr>
            </w:pPr>
            <w:r>
              <w:rPr>
                <w:rFonts w:eastAsia="SimSun"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SimSun"/>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SimSun"/>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SimSun"/>
                <w:lang w:val="en-US" w:eastAsia="zh-CN"/>
              </w:rPr>
              <w:t>InterDigital</w:t>
            </w:r>
          </w:p>
        </w:tc>
        <w:tc>
          <w:tcPr>
            <w:tcW w:w="8152" w:type="dxa"/>
          </w:tcPr>
          <w:p w14:paraId="781E6A22" w14:textId="77777777" w:rsidR="00495B44" w:rsidRDefault="00647256">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1DA8054" w14:textId="77777777" w:rsidR="00495B44" w:rsidRDefault="00647256">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SimSun"/>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6592E6D9"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 xml:space="preserve">If the </w:t>
            </w:r>
            <w:proofErr w:type="spellStart"/>
            <w:r>
              <w:t>gNB</w:t>
            </w:r>
            <w:proofErr w:type="spellEnd"/>
            <w:r>
              <w:t xml:space="preserve"> does not indicate/tigger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SimSun"/>
                <w:lang w:val="en-US" w:eastAsia="zh-CN"/>
              </w:rPr>
              <w:t>Samsung2</w:t>
            </w:r>
          </w:p>
        </w:tc>
        <w:tc>
          <w:tcPr>
            <w:tcW w:w="8152" w:type="dxa"/>
          </w:tcPr>
          <w:p w14:paraId="7011E240" w14:textId="77777777" w:rsidR="00495B44" w:rsidRDefault="00647256">
            <w:pPr>
              <w:rPr>
                <w:rFonts w:eastAsia="SimSun"/>
                <w:lang w:val="en-US" w:eastAsia="zh-CN"/>
              </w:rPr>
            </w:pPr>
            <w:r>
              <w:rPr>
                <w:rFonts w:eastAsia="SimSun"/>
                <w:lang w:val="en-US" w:eastAsia="zh-CN"/>
              </w:rPr>
              <w:t>Agree with FL2 summary and the revised proposal with the following reasons:</w:t>
            </w:r>
          </w:p>
          <w:p w14:paraId="7921AC34" w14:textId="77777777" w:rsidR="00495B44" w:rsidRDefault="00647256">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BD849F1"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407FAE6F"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SimSun"/>
                <w:lang w:val="en-US" w:eastAsia="zh-CN"/>
              </w:rPr>
            </w:pPr>
          </w:p>
          <w:p w14:paraId="0EAD4985" w14:textId="77777777" w:rsidR="00495B44" w:rsidRDefault="00647256">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28EA2C30" w14:textId="77777777" w:rsidR="00495B44" w:rsidRDefault="00495B44">
            <w:pPr>
              <w:spacing w:after="60"/>
              <w:rPr>
                <w:rFonts w:eastAsia="SimSun"/>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ListParagraph"/>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ListParagraph"/>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ListParagraph"/>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ListParagraph"/>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ListParagraph"/>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3e</w:t>
            </w:r>
          </w:p>
        </w:tc>
        <w:tc>
          <w:tcPr>
            <w:tcW w:w="8152" w:type="dxa"/>
          </w:tcPr>
          <w:p w14:paraId="3B8D5D6E" w14:textId="77777777" w:rsidR="00495B44" w:rsidRDefault="00647256">
            <w:pPr>
              <w:rPr>
                <w:rFonts w:eastAsia="SimSun"/>
                <w:lang w:val="en-US" w:eastAsia="zh-CN"/>
              </w:rPr>
            </w:pPr>
            <w:r>
              <w:rPr>
                <w:rFonts w:eastAsia="SimSun"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ListParagraph"/>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lang w:val="en-US" w:eastAsia="zh-TW"/>
              </w:rPr>
            </w:pPr>
          </w:p>
        </w:tc>
      </w:tr>
      <w:tr w:rsidR="00AD0C6F" w14:paraId="4B770598" w14:textId="77777777" w:rsidTr="00FB7070">
        <w:tc>
          <w:tcPr>
            <w:tcW w:w="1479" w:type="dxa"/>
          </w:tcPr>
          <w:p w14:paraId="10A6FACD" w14:textId="49B20040" w:rsidR="00AD0C6F" w:rsidRDefault="00AD0C6F" w:rsidP="00F8499C">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ListParagraph"/>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F8499C">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he version discussed online is sufficient.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ListParagraph"/>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ListParagraph"/>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gNB indication/configuration signaling </w:t>
            </w:r>
            <w:r>
              <w:rPr>
                <w:lang w:val="en-US" w:eastAsia="zh-CN"/>
              </w:rPr>
              <w:t>overhead,</w:t>
            </w:r>
            <w:r w:rsidRPr="00F56E1F">
              <w:rPr>
                <w:lang w:val="en-US" w:eastAsia="zh-CN"/>
              </w:rPr>
              <w:t xml:space="preserve"> </w:t>
            </w:r>
            <w:r>
              <w:rPr>
                <w:lang w:val="en-US" w:eastAsia="zh-CN"/>
              </w:rPr>
              <w:t>or less time for gNB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lastRenderedPageBreak/>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08A5BE6" w14:textId="77777777" w:rsidR="004E2145" w:rsidRDefault="004E2145" w:rsidP="004E2145">
            <w:pPr>
              <w:rPr>
                <w:lang w:val="en-US" w:eastAsia="zh-CN"/>
              </w:rPr>
            </w:pPr>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r w:rsidR="005E7CAA" w14:paraId="64C2CD2E" w14:textId="77777777" w:rsidTr="00FB7070">
        <w:tc>
          <w:tcPr>
            <w:tcW w:w="1479" w:type="dxa"/>
          </w:tcPr>
          <w:p w14:paraId="20C15E41" w14:textId="56E80ECE" w:rsidR="005E7CAA" w:rsidRDefault="005E7CAA" w:rsidP="005E7CAA">
            <w:pPr>
              <w:rPr>
                <w:lang w:val="en-US" w:eastAsia="zh-CN"/>
              </w:rPr>
            </w:pPr>
            <w:r>
              <w:rPr>
                <w:lang w:val="en-US" w:eastAsia="zh-CN"/>
              </w:rPr>
              <w:lastRenderedPageBreak/>
              <w:t>Lenovo3e</w:t>
            </w:r>
          </w:p>
        </w:tc>
        <w:tc>
          <w:tcPr>
            <w:tcW w:w="8152" w:type="dxa"/>
          </w:tcPr>
          <w:p w14:paraId="1F8CE2AF" w14:textId="77777777" w:rsidR="005E7CAA" w:rsidRPr="00361C19" w:rsidRDefault="005E7CAA" w:rsidP="005E7CAA">
            <w:pPr>
              <w:rPr>
                <w:lang w:val="en-US" w:eastAsia="zh-CN"/>
              </w:rPr>
            </w:pPr>
            <w:r w:rsidRPr="00361C19">
              <w:rPr>
                <w:lang w:val="en-US" w:eastAsia="zh-CN"/>
              </w:rPr>
              <w:t>-</w:t>
            </w:r>
            <w:r>
              <w:rPr>
                <w:lang w:val="en-US" w:eastAsia="zh-CN"/>
              </w:rPr>
              <w:t xml:space="preserve"> </w:t>
            </w:r>
            <w:r w:rsidRPr="00361C19">
              <w:rPr>
                <w:lang w:val="en-US" w:eastAsia="zh-CN"/>
              </w:rPr>
              <w:t>For CSI reporting, there are four different types: periodic, semi-persistent on PUCCH, semi-persistent on PUSCH, and aperiodic. Is it possible to differentiate between SP on PUSCH and SP on PUCCH due to differences in overhead scarcity between the two?</w:t>
            </w:r>
          </w:p>
          <w:p w14:paraId="7AE111FC" w14:textId="77777777" w:rsidR="005E7CAA" w:rsidRDefault="005E7CAA" w:rsidP="005E7CAA">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549A16E" w14:textId="68F9334B" w:rsidR="005E7CAA" w:rsidRDefault="005E7CAA" w:rsidP="005E7CAA">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E56983" w14:paraId="71DA6E33" w14:textId="77777777" w:rsidTr="00FB7070">
        <w:tc>
          <w:tcPr>
            <w:tcW w:w="1479" w:type="dxa"/>
          </w:tcPr>
          <w:p w14:paraId="353354A8" w14:textId="3FC85692" w:rsidR="00E56983" w:rsidRPr="00E56983" w:rsidRDefault="00E56983" w:rsidP="005E7CAA">
            <w:pPr>
              <w:rPr>
                <w:lang w:eastAsia="zh-CN"/>
              </w:rPr>
            </w:pPr>
            <w:r>
              <w:rPr>
                <w:lang w:eastAsia="zh-CN"/>
              </w:rPr>
              <w:t>CATT</w:t>
            </w:r>
          </w:p>
        </w:tc>
        <w:tc>
          <w:tcPr>
            <w:tcW w:w="8152" w:type="dxa"/>
          </w:tcPr>
          <w:p w14:paraId="0D4381E2" w14:textId="545DB438" w:rsidR="00E56983" w:rsidRPr="00361C19" w:rsidRDefault="00E56983" w:rsidP="005E7CAA">
            <w:pPr>
              <w:rPr>
                <w:lang w:val="en-US" w:eastAsia="zh-CN"/>
              </w:rPr>
            </w:pPr>
            <w:r>
              <w:rPr>
                <w:lang w:val="en-US" w:eastAsia="zh-CN"/>
              </w:rPr>
              <w:t>We support the proposal</w:t>
            </w:r>
            <w:r>
              <w:t xml:space="preserve"> </w:t>
            </w:r>
            <w:r w:rsidRPr="00E56983">
              <w:rPr>
                <w:lang w:val="en-US" w:eastAsia="zh-CN"/>
              </w:rPr>
              <w:t>FL3e P3-remaining-1</w:t>
            </w: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14:paraId="6AC9CD23"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lastRenderedPageBreak/>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2566345C" w14:textId="77777777" w:rsidR="00495B44" w:rsidRDefault="00647256">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5CF363BE" w14:textId="77777777" w:rsidR="00495B44" w:rsidRDefault="00647256">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w:t>
            </w:r>
            <w:r>
              <w:rPr>
                <w:rFonts w:hint="eastAsia"/>
                <w:lang w:val="en-US" w:eastAsia="zh-CN"/>
              </w:rPr>
              <w:lastRenderedPageBreak/>
              <w:t xml:space="preserve">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67DD4069"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lastRenderedPageBreak/>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w:t>
            </w:r>
            <w:proofErr w:type="gramStart"/>
            <w:r w:rsidRPr="00390A28">
              <w:rPr>
                <w:color w:val="000000" w:themeColor="text1"/>
                <w:lang w:val="en-US" w:eastAsia="zh-CN"/>
              </w:rPr>
              <w:t>in order to</w:t>
            </w:r>
            <w:proofErr w:type="gramEnd"/>
            <w:r w:rsidRPr="00390A28">
              <w:rPr>
                <w:color w:val="000000" w:themeColor="text1"/>
                <w:lang w:val="en-US" w:eastAsia="zh-CN"/>
              </w:rPr>
              <w:t xml:space="preserve">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ListParagraph"/>
              <w:numPr>
                <w:ilvl w:val="0"/>
                <w:numId w:val="54"/>
              </w:numPr>
              <w:rPr>
                <w:rFonts w:eastAsia="Yu Mincho"/>
                <w:lang w:val="en-US" w:eastAsia="ja-JP"/>
              </w:rPr>
            </w:pPr>
            <w:r w:rsidRPr="008431AB">
              <w:rPr>
                <w:b/>
                <w:bCs/>
                <w:color w:val="0070C0"/>
                <w:lang w:val="en-US" w:eastAsia="zh-CN"/>
              </w:rPr>
              <w:t>FFS: case with N &lt; L</w:t>
            </w:r>
          </w:p>
        </w:tc>
      </w:tr>
      <w:tr w:rsidR="005E7CAA" w14:paraId="310198F3" w14:textId="77777777" w:rsidTr="00FB7070">
        <w:tc>
          <w:tcPr>
            <w:tcW w:w="1479" w:type="dxa"/>
          </w:tcPr>
          <w:p w14:paraId="73F7D076" w14:textId="3234D89A" w:rsidR="005E7CAA" w:rsidRDefault="005E7CAA" w:rsidP="005E7CAA">
            <w:pPr>
              <w:rPr>
                <w:lang w:val="en-US" w:eastAsia="zh-CN"/>
              </w:rPr>
            </w:pPr>
            <w:r>
              <w:rPr>
                <w:lang w:val="en-US" w:eastAsia="zh-CN"/>
              </w:rPr>
              <w:t>Lenovo3e</w:t>
            </w:r>
          </w:p>
        </w:tc>
        <w:tc>
          <w:tcPr>
            <w:tcW w:w="8152" w:type="dxa"/>
          </w:tcPr>
          <w:p w14:paraId="3AFA67A2" w14:textId="77777777" w:rsidR="005E7CAA" w:rsidRDefault="005E7CAA" w:rsidP="005E7CAA">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0505224D" w14:textId="3E95F3A3" w:rsidR="005E7CAA" w:rsidRDefault="005E7CAA" w:rsidP="005E7CAA">
            <w:pPr>
              <w:rPr>
                <w:lang w:val="en-US" w:eastAsia="zh-CN"/>
              </w:rPr>
            </w:pPr>
            <w:r>
              <w:rPr>
                <w:lang w:val="en-US" w:eastAsia="zh-CN"/>
              </w:rPr>
              <w:t>Similarly, we prefer to keep the FFS corresponding to UE-based selection of the N CSIs, which can be discussed as an alternative</w:t>
            </w:r>
          </w:p>
        </w:tc>
      </w:tr>
      <w:tr w:rsidR="00E56983" w14:paraId="5A03614E" w14:textId="77777777" w:rsidTr="00FB7070">
        <w:tc>
          <w:tcPr>
            <w:tcW w:w="1479" w:type="dxa"/>
          </w:tcPr>
          <w:p w14:paraId="133F37A5" w14:textId="07E8AF3A" w:rsidR="00E56983" w:rsidRDefault="00E56983" w:rsidP="005E7CAA">
            <w:pPr>
              <w:rPr>
                <w:lang w:val="en-US" w:eastAsia="zh-CN"/>
              </w:rPr>
            </w:pPr>
            <w:r>
              <w:rPr>
                <w:lang w:val="en-US" w:eastAsia="zh-CN"/>
              </w:rPr>
              <w:t>CATT</w:t>
            </w:r>
          </w:p>
        </w:tc>
        <w:tc>
          <w:tcPr>
            <w:tcW w:w="8152" w:type="dxa"/>
          </w:tcPr>
          <w:p w14:paraId="7B467BAC" w14:textId="0DDD995E" w:rsidR="00E56983" w:rsidRDefault="00E56983" w:rsidP="005E7CAA">
            <w:pPr>
              <w:rPr>
                <w:lang w:val="en-US" w:eastAsia="zh-CN"/>
              </w:rPr>
            </w:pPr>
            <w:r>
              <w:rPr>
                <w:lang w:val="en-US" w:eastAsia="zh-CN"/>
              </w:rPr>
              <w:t xml:space="preserve">We support Proposal </w:t>
            </w:r>
            <w:r w:rsidRPr="00E56983">
              <w:rPr>
                <w:lang w:val="en-US" w:eastAsia="zh-CN"/>
              </w:rPr>
              <w:t>FL3e P3-remaining-2</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lastRenderedPageBreak/>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ListParagraph"/>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ListParagraph"/>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1CC5356C" w14:textId="77777777" w:rsidR="00495B44" w:rsidRDefault="00647256">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49F219C" w14:textId="77777777" w:rsidR="00495B44" w:rsidRDefault="00647256">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7D95268" w14:textId="77777777" w:rsidR="00495B44" w:rsidRDefault="00647256">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73B5FD5" w14:textId="77777777" w:rsidR="00495B44" w:rsidRDefault="00647256">
            <w:pPr>
              <w:rPr>
                <w:rFonts w:eastAsia="PMingLiU"/>
                <w:lang w:val="en-US" w:eastAsia="zh-TW"/>
              </w:rPr>
            </w:pPr>
            <w:r>
              <w:rPr>
                <w:rFonts w:eastAsia="SimSun"/>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ListParagraph"/>
              <w:numPr>
                <w:ilvl w:val="0"/>
                <w:numId w:val="18"/>
              </w:numPr>
              <w:spacing w:after="60"/>
              <w:ind w:left="641" w:hanging="357"/>
              <w:rPr>
                <w:b/>
              </w:rPr>
            </w:pPr>
            <w:r>
              <w:rPr>
                <w:b/>
              </w:rPr>
              <w:lastRenderedPageBreak/>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lastRenderedPageBreak/>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t>CEWiT</w:t>
            </w:r>
          </w:p>
        </w:tc>
        <w:tc>
          <w:tcPr>
            <w:tcW w:w="8152" w:type="dxa"/>
          </w:tcPr>
          <w:p w14:paraId="6077686D" w14:textId="77777777" w:rsidR="00495B44" w:rsidRDefault="00647256">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ListParagraph"/>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ListParagraph"/>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 xml:space="preserve">The alternative to this would be have the UE figure out optimal spatial patterns (which might be difficult since optimality may not be just based on throughput). This also means UE may need to </w:t>
            </w:r>
            <w:r>
              <w:rPr>
                <w:lang w:eastAsia="zh-CN"/>
              </w:rPr>
              <w:lastRenderedPageBreak/>
              <w:t>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 xml:space="preserve">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w:t>
            </w:r>
            <w:r>
              <w:rPr>
                <w:lang w:eastAsia="zh-CN"/>
              </w:rPr>
              <w:lastRenderedPageBreak/>
              <w:t>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lastRenderedPageBreak/>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ListParagraph"/>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ListParagraph"/>
        <w:numPr>
          <w:ilvl w:val="0"/>
          <w:numId w:val="21"/>
        </w:numPr>
      </w:pPr>
      <w:r>
        <w:lastRenderedPageBreak/>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D664E86" w14:textId="77777777" w:rsidR="00495B44" w:rsidRDefault="00647256">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58DF63B0" w14:textId="77777777" w:rsidR="00495B44" w:rsidRDefault="00647256">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0D003E44" w14:textId="77777777" w:rsidR="00495B44" w:rsidRDefault="00647256">
      <w:pPr>
        <w:pStyle w:val="ListParagraph"/>
        <w:numPr>
          <w:ilvl w:val="0"/>
          <w:numId w:val="21"/>
        </w:numPr>
      </w:pPr>
      <w:r>
        <w:t>L1-RSRP: considered enhancement may be possible, by Samsung</w:t>
      </w:r>
    </w:p>
    <w:p w14:paraId="5D617CAF" w14:textId="77777777" w:rsidR="00495B44" w:rsidRDefault="00647256">
      <w:pPr>
        <w:pStyle w:val="ListParagraph"/>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ListParagraph"/>
        <w:numPr>
          <w:ilvl w:val="0"/>
          <w:numId w:val="18"/>
        </w:numPr>
        <w:spacing w:after="60"/>
        <w:ind w:left="641" w:hanging="357"/>
        <w:rPr>
          <w:b/>
        </w:rPr>
      </w:pPr>
      <w:r>
        <w:rPr>
          <w:b/>
        </w:rPr>
        <w:t>Enhancement for report of CRI/RI/PMI/CQI/L1-RSRP</w:t>
      </w:r>
    </w:p>
    <w:p w14:paraId="03872CE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ListParagraph"/>
              <w:numPr>
                <w:ilvl w:val="0"/>
                <w:numId w:val="18"/>
              </w:numPr>
              <w:spacing w:after="60"/>
              <w:ind w:left="641" w:hanging="357"/>
              <w:rPr>
                <w:b/>
              </w:rPr>
            </w:pPr>
            <w:r>
              <w:rPr>
                <w:b/>
              </w:rPr>
              <w:t>Enhancement for report of CRI/RI/PMI/CQI/L1-RSRP</w:t>
            </w:r>
          </w:p>
          <w:p w14:paraId="2B02FC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307B2FCD" w14:textId="77777777" w:rsidR="00495B44" w:rsidRDefault="00647256">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0E589E4" w14:textId="77777777" w:rsidR="00495B44" w:rsidRDefault="00647256">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ListParagraph"/>
              <w:numPr>
                <w:ilvl w:val="0"/>
                <w:numId w:val="3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D508E2B" w14:textId="77777777" w:rsidR="00495B44" w:rsidRDefault="00647256">
            <w:pPr>
              <w:pStyle w:val="ListParagraph"/>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ListParagraph"/>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lastRenderedPageBreak/>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ListParagraph"/>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471CA6C4" w14:textId="77777777" w:rsidR="00495B44" w:rsidRDefault="00647256">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1368EE9" w14:textId="77777777" w:rsidR="00495B44" w:rsidRDefault="00647256">
            <w:pPr>
              <w:rPr>
                <w:rFonts w:eastAsia="SimSun"/>
                <w:lang w:val="en-US" w:eastAsia="zh-CN"/>
              </w:rPr>
            </w:pPr>
            <w:r>
              <w:rPr>
                <w:rFonts w:eastAsia="SimSun" w:hint="eastAsia"/>
                <w:lang w:val="en-US" w:eastAsia="zh-CN"/>
              </w:rPr>
              <w:t>Details in sub-bullet can be added to make it clearer.</w:t>
            </w:r>
          </w:p>
          <w:p w14:paraId="15155517" w14:textId="77777777" w:rsidR="00495B44" w:rsidRDefault="00647256">
            <w:pPr>
              <w:pStyle w:val="ListParagraph"/>
              <w:numPr>
                <w:ilvl w:val="0"/>
                <w:numId w:val="18"/>
              </w:numPr>
              <w:spacing w:before="312" w:after="60"/>
              <w:ind w:left="641" w:hanging="357"/>
              <w:rPr>
                <w:b/>
              </w:rPr>
            </w:pPr>
            <w:r>
              <w:rPr>
                <w:b/>
              </w:rPr>
              <w:t>Enhancement for report of CRI/RI/PMI/CQI</w:t>
            </w:r>
          </w:p>
          <w:p w14:paraId="6E6E2207"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3E715F3C"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5F626E" w14:textId="77777777" w:rsidR="00495B44" w:rsidRDefault="00495B44">
            <w:pPr>
              <w:rPr>
                <w:rFonts w:eastAsia="SimSun"/>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lastRenderedPageBreak/>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SimSun"/>
                <w:lang w:val="en-US" w:eastAsia="zh-CN"/>
              </w:rPr>
              <w:lastRenderedPageBreak/>
              <w:t>InterDigital</w:t>
            </w:r>
          </w:p>
        </w:tc>
        <w:tc>
          <w:tcPr>
            <w:tcW w:w="8152" w:type="dxa"/>
          </w:tcPr>
          <w:p w14:paraId="32ABDEE8" w14:textId="77777777" w:rsidR="00495B44" w:rsidRDefault="00647256">
            <w:r>
              <w:rPr>
                <w:rFonts w:eastAsia="SimSun"/>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SimSun"/>
                <w:lang w:val="en-US" w:eastAsia="zh-CN"/>
              </w:rPr>
            </w:pPr>
            <w:r>
              <w:rPr>
                <w:rFonts w:eastAsia="SimSun"/>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SimSun"/>
                <w:lang w:val="en-US" w:eastAsia="zh-CN"/>
              </w:rPr>
              <w:t>Qualcomm2</w:t>
            </w:r>
          </w:p>
        </w:tc>
        <w:tc>
          <w:tcPr>
            <w:tcW w:w="8152" w:type="dxa"/>
          </w:tcPr>
          <w:p w14:paraId="2DDE32CE" w14:textId="77777777" w:rsidR="00495B44" w:rsidRDefault="00647256">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04FC9A6" w14:textId="77777777" w:rsidR="00495B44" w:rsidRDefault="00647256">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SimSun"/>
                <w:lang w:val="en-US" w:eastAsia="zh-CN"/>
              </w:rPr>
            </w:pPr>
            <w:r>
              <w:rPr>
                <w:rFonts w:eastAsia="SimSun"/>
                <w:lang w:val="en-US" w:eastAsia="zh-CN"/>
              </w:rPr>
              <w:t>Lenovo2</w:t>
            </w:r>
          </w:p>
        </w:tc>
        <w:tc>
          <w:tcPr>
            <w:tcW w:w="8152" w:type="dxa"/>
          </w:tcPr>
          <w:p w14:paraId="4327DB55" w14:textId="77777777" w:rsidR="00495B44" w:rsidRDefault="00647256">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SimSun"/>
                <w:lang w:val="en-US" w:eastAsia="zh-CN"/>
              </w:rPr>
            </w:pPr>
            <w:r>
              <w:rPr>
                <w:lang w:val="en-US" w:eastAsia="zh-CN"/>
              </w:rPr>
              <w:t>Intel</w:t>
            </w:r>
          </w:p>
        </w:tc>
        <w:tc>
          <w:tcPr>
            <w:tcW w:w="8152" w:type="dxa"/>
          </w:tcPr>
          <w:p w14:paraId="0FED7A41" w14:textId="77777777" w:rsidR="00495B44" w:rsidRDefault="00647256">
            <w:pPr>
              <w:spacing w:after="120"/>
              <w:rPr>
                <w:rFonts w:eastAsia="SimSun"/>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ListParagraph"/>
              <w:numPr>
                <w:ilvl w:val="0"/>
                <w:numId w:val="18"/>
              </w:numPr>
              <w:spacing w:after="60"/>
              <w:ind w:left="641" w:hanging="357"/>
              <w:rPr>
                <w:b/>
              </w:rPr>
            </w:pPr>
            <w:r>
              <w:rPr>
                <w:b/>
              </w:rPr>
              <w:t>Enhancement for report of CRI/RI/PMI/CQI</w:t>
            </w:r>
          </w:p>
          <w:p w14:paraId="53726FD5"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SimSun"/>
                <w:lang w:val="en-US" w:eastAsia="zh-CN"/>
              </w:rPr>
              <w:t>Samsung2</w:t>
            </w:r>
          </w:p>
        </w:tc>
        <w:tc>
          <w:tcPr>
            <w:tcW w:w="8152" w:type="dxa"/>
          </w:tcPr>
          <w:p w14:paraId="27DC123B" w14:textId="77777777" w:rsidR="00495B44" w:rsidRDefault="00647256">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ListParagraph"/>
              <w:numPr>
                <w:ilvl w:val="0"/>
                <w:numId w:val="3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w:t>
            </w:r>
            <w:r>
              <w:rPr>
                <w:bCs/>
                <w:lang w:val="en-US"/>
              </w:rPr>
              <w:lastRenderedPageBreak/>
              <w:t xml:space="preserve">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SimSun"/>
                <w:lang w:val="en-US" w:eastAsia="zh-CN"/>
              </w:rPr>
            </w:pPr>
            <w:r>
              <w:rPr>
                <w:rFonts w:eastAsia="SimSun"/>
                <w:lang w:val="en-US" w:eastAsia="zh-CN"/>
              </w:rPr>
              <w:t>We prefer to keep report overhead reduction and UE complexity aspects as separate discussions</w:t>
            </w:r>
          </w:p>
          <w:p w14:paraId="5FADFD0E" w14:textId="77777777" w:rsidR="00495B44" w:rsidRDefault="00647256">
            <w:pPr>
              <w:spacing w:after="120"/>
              <w:rPr>
                <w:rFonts w:eastAsia="SimSun"/>
                <w:lang w:val="en-US" w:eastAsia="zh-CN"/>
              </w:rPr>
            </w:pPr>
            <w:r>
              <w:rPr>
                <w:rFonts w:eastAsia="SimSun"/>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117065F"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B5C17B2"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3225489"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711CA7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ListParagraph"/>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lastRenderedPageBreak/>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ListParagraph"/>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8D19085" w14:textId="77777777" w:rsidR="00495B44" w:rsidRDefault="00647256">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AA21D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lastRenderedPageBreak/>
              <w:t>For techniques for UE complexity reduction, study the following aspect</w:t>
            </w:r>
          </w:p>
          <w:p w14:paraId="6C94D468" w14:textId="77777777" w:rsidR="00495B44" w:rsidRDefault="00647256">
            <w:pPr>
              <w:pStyle w:val="ListParagraph"/>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lastRenderedPageBreak/>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CommentText"/>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CommentText"/>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328F14E"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BDF5AE"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397B82C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254D3B3"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B4A57D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lastRenderedPageBreak/>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ListParagraph"/>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E56983" w14:paraId="6CBC037D" w14:textId="77777777">
        <w:tc>
          <w:tcPr>
            <w:tcW w:w="1479" w:type="dxa"/>
          </w:tcPr>
          <w:p w14:paraId="7A2E931A" w14:textId="186C8B32" w:rsidR="00E56983" w:rsidRDefault="00E56983">
            <w:pPr>
              <w:jc w:val="center"/>
              <w:rPr>
                <w:lang w:val="en-US" w:eastAsia="zh-CN"/>
              </w:rPr>
            </w:pPr>
            <w:r>
              <w:rPr>
                <w:lang w:val="en-US" w:eastAsia="zh-CN"/>
              </w:rPr>
              <w:t>CATT</w:t>
            </w:r>
          </w:p>
        </w:tc>
        <w:tc>
          <w:tcPr>
            <w:tcW w:w="8152" w:type="dxa"/>
          </w:tcPr>
          <w:p w14:paraId="67CE345F" w14:textId="34463B00" w:rsidR="00E56983" w:rsidRDefault="00E56983">
            <w:pPr>
              <w:spacing w:before="312" w:line="240" w:lineRule="auto"/>
              <w:rPr>
                <w:rFonts w:eastAsia="PMingLiU"/>
                <w:lang w:val="en-US" w:eastAsia="zh-TW"/>
              </w:rPr>
            </w:pPr>
            <w:r>
              <w:rPr>
                <w:rFonts w:eastAsia="PMingLiU"/>
                <w:lang w:val="en-US" w:eastAsia="zh-TW"/>
              </w:rPr>
              <w:t xml:space="preserve">We support Proposal </w:t>
            </w:r>
            <w:r w:rsidRPr="00E56983">
              <w:rPr>
                <w:rFonts w:eastAsia="PMingLiU"/>
                <w:lang w:val="en-US" w:eastAsia="zh-TW"/>
              </w:rPr>
              <w:t>P4-rev2</w:t>
            </w:r>
            <w:r>
              <w:rPr>
                <w:rFonts w:eastAsia="PMingLiU"/>
                <w:lang w:val="en-US" w:eastAsia="zh-TW"/>
              </w:rPr>
              <w:t>.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ListParagraph"/>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EFCD8" w14:textId="77777777" w:rsidR="00495B44" w:rsidRDefault="00647256">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976A571"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ListParagraph"/>
        <w:numPr>
          <w:ilvl w:val="0"/>
          <w:numId w:val="18"/>
        </w:numPr>
        <w:spacing w:before="60" w:after="60"/>
        <w:ind w:left="641" w:hanging="357"/>
      </w:pPr>
      <w:r>
        <w:t>Enhancement for CPU occupation reduction.</w:t>
      </w:r>
    </w:p>
    <w:p w14:paraId="0128B59C" w14:textId="77777777" w:rsidR="00495B44" w:rsidRDefault="00495B4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ListParagraph"/>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6663EFB7" w14:textId="77777777" w:rsidR="00495B44" w:rsidRDefault="00647256">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2F03977"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ListParagraph"/>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3C6C939B" w14:textId="77777777" w:rsidR="00495B44" w:rsidRDefault="00647256">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SimSun"/>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SimSun"/>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F8499C">
            <w:pPr>
              <w:pStyle w:val="ListParagraph"/>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F8499C">
            <w:pPr>
              <w:pStyle w:val="ListParagraph"/>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CommentText"/>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ListParagraph"/>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ListParagraph"/>
              <w:numPr>
                <w:ilvl w:val="2"/>
                <w:numId w:val="18"/>
              </w:numPr>
              <w:spacing w:before="312" w:after="60"/>
              <w:contextualSpacing/>
              <w:rPr>
                <w:rFonts w:eastAsia="MS Mincho"/>
                <w:szCs w:val="24"/>
                <w:lang w:eastAsia="ja-JP"/>
              </w:rPr>
            </w:pPr>
            <w:r w:rsidRPr="00B42713">
              <w:rPr>
                <w:rFonts w:eastAsia="MS Mincho"/>
                <w:szCs w:val="24"/>
                <w:lang w:eastAsia="ja-JP"/>
              </w:rPr>
              <w:t>Impact on UCI format, e.g. mapping order or priority among CSI information</w:t>
            </w:r>
          </w:p>
          <w:p w14:paraId="48D3CD8D" w14:textId="77777777" w:rsidR="006E44F8" w:rsidRPr="00B42713" w:rsidRDefault="006E44F8" w:rsidP="006E44F8">
            <w:pPr>
              <w:pStyle w:val="ListParagraph"/>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61081CCE" w14:textId="77777777" w:rsidR="006E44F8" w:rsidRPr="00B42713" w:rsidRDefault="006E44F8" w:rsidP="006E44F8">
            <w:pPr>
              <w:pStyle w:val="ListParagraph"/>
              <w:numPr>
                <w:ilvl w:val="3"/>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Other solutions are not excluded.</w:t>
            </w:r>
          </w:p>
          <w:p w14:paraId="0F45E56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ListParagraph"/>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r w:rsidR="00223FF1" w14:paraId="62A28D68" w14:textId="77777777" w:rsidTr="00FB7070">
        <w:tc>
          <w:tcPr>
            <w:tcW w:w="1479" w:type="dxa"/>
          </w:tcPr>
          <w:p w14:paraId="7DB93092" w14:textId="0478067C" w:rsidR="00223FF1" w:rsidRDefault="00223FF1" w:rsidP="007F2ED3">
            <w:pPr>
              <w:rPr>
                <w:lang w:val="en-US" w:eastAsia="zh-CN"/>
              </w:rPr>
            </w:pPr>
            <w:r>
              <w:rPr>
                <w:lang w:val="en-US" w:eastAsia="zh-CN"/>
              </w:rPr>
              <w:t>Lenovo3e</w:t>
            </w:r>
          </w:p>
        </w:tc>
        <w:tc>
          <w:tcPr>
            <w:tcW w:w="8152" w:type="dxa"/>
          </w:tcPr>
          <w:p w14:paraId="44894ED8" w14:textId="77262868" w:rsidR="00223FF1" w:rsidRDefault="00223FF1" w:rsidP="007F2ED3">
            <w:pPr>
              <w:rPr>
                <w:lang w:val="en-US" w:eastAsia="zh-CN"/>
              </w:rPr>
            </w:pPr>
            <w:r>
              <w:rPr>
                <w:lang w:val="en-US" w:eastAsia="zh-CN"/>
              </w:rPr>
              <w:t>Support</w:t>
            </w:r>
          </w:p>
        </w:tc>
      </w:tr>
      <w:tr w:rsidR="00E56983" w14:paraId="426AFA90" w14:textId="77777777" w:rsidTr="00FB7070">
        <w:tc>
          <w:tcPr>
            <w:tcW w:w="1479" w:type="dxa"/>
          </w:tcPr>
          <w:p w14:paraId="60EDC1EB" w14:textId="78AD9E6C" w:rsidR="00E56983" w:rsidRDefault="00E56983" w:rsidP="007F2ED3">
            <w:pPr>
              <w:rPr>
                <w:lang w:val="en-US" w:eastAsia="zh-CN"/>
              </w:rPr>
            </w:pPr>
            <w:r>
              <w:rPr>
                <w:lang w:val="en-US" w:eastAsia="zh-CN"/>
              </w:rPr>
              <w:t>CATT</w:t>
            </w:r>
          </w:p>
        </w:tc>
        <w:tc>
          <w:tcPr>
            <w:tcW w:w="8152" w:type="dxa"/>
          </w:tcPr>
          <w:p w14:paraId="1C35437E" w14:textId="5D011DE7" w:rsidR="00E56983" w:rsidRDefault="00E56983" w:rsidP="007F2ED3">
            <w:pPr>
              <w:rPr>
                <w:lang w:val="en-US" w:eastAsia="zh-CN"/>
              </w:rPr>
            </w:pPr>
            <w:r>
              <w:rPr>
                <w:lang w:val="en-US" w:eastAsia="zh-CN"/>
              </w:rPr>
              <w:t>We are OK with P4-rev3.</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ListParagraph"/>
        <w:numPr>
          <w:ilvl w:val="0"/>
          <w:numId w:val="18"/>
        </w:numPr>
        <w:spacing w:after="60"/>
        <w:ind w:left="641" w:hanging="357"/>
        <w:rPr>
          <w:b/>
        </w:rPr>
      </w:pPr>
      <w:r>
        <w:rPr>
          <w:b/>
        </w:rPr>
        <w:t>CRI</w:t>
      </w:r>
    </w:p>
    <w:p w14:paraId="495BE9E4" w14:textId="77777777" w:rsidR="00495B44" w:rsidRDefault="00647256">
      <w:pPr>
        <w:pStyle w:val="ListParagraph"/>
        <w:numPr>
          <w:ilvl w:val="0"/>
          <w:numId w:val="18"/>
        </w:numPr>
        <w:spacing w:after="60"/>
        <w:ind w:left="641" w:hanging="357"/>
        <w:rPr>
          <w:b/>
        </w:rPr>
      </w:pPr>
      <w:r>
        <w:rPr>
          <w:b/>
        </w:rPr>
        <w:t>RI</w:t>
      </w:r>
    </w:p>
    <w:p w14:paraId="6628A5D8" w14:textId="77777777" w:rsidR="00495B44" w:rsidRDefault="00647256">
      <w:pPr>
        <w:pStyle w:val="ListParagraph"/>
        <w:numPr>
          <w:ilvl w:val="0"/>
          <w:numId w:val="18"/>
        </w:numPr>
        <w:spacing w:after="60"/>
        <w:ind w:left="641" w:hanging="357"/>
        <w:rPr>
          <w:b/>
        </w:rPr>
      </w:pPr>
      <w:r>
        <w:rPr>
          <w:b/>
        </w:rPr>
        <w:t>PMI</w:t>
      </w:r>
    </w:p>
    <w:p w14:paraId="406F3D64" w14:textId="77777777" w:rsidR="00495B44" w:rsidRDefault="00647256">
      <w:pPr>
        <w:pStyle w:val="ListParagraph"/>
        <w:numPr>
          <w:ilvl w:val="0"/>
          <w:numId w:val="18"/>
        </w:numPr>
        <w:spacing w:after="60"/>
        <w:ind w:left="641" w:hanging="357"/>
        <w:rPr>
          <w:b/>
        </w:rPr>
      </w:pPr>
      <w:r>
        <w:rPr>
          <w:b/>
        </w:rPr>
        <w:t>CQI</w:t>
      </w:r>
    </w:p>
    <w:p w14:paraId="0692EAB7" w14:textId="77777777" w:rsidR="00495B44" w:rsidRDefault="00647256">
      <w:pPr>
        <w:pStyle w:val="ListParagraph"/>
        <w:numPr>
          <w:ilvl w:val="0"/>
          <w:numId w:val="18"/>
        </w:numPr>
        <w:spacing w:after="60"/>
        <w:ind w:left="641" w:hanging="357"/>
        <w:rPr>
          <w:b/>
        </w:rPr>
      </w:pPr>
      <w:r>
        <w:rPr>
          <w:b/>
        </w:rPr>
        <w:t>L1-RSRP</w:t>
      </w:r>
    </w:p>
    <w:p w14:paraId="4D432999" w14:textId="77777777" w:rsidR="00495B44" w:rsidRDefault="00647256">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w:t>
            </w:r>
            <w:r>
              <w:rPr>
                <w:lang w:eastAsia="zh-CN"/>
              </w:rPr>
              <w:lastRenderedPageBreak/>
              <w:t xml:space="preserve">expected.  </w:t>
            </w:r>
          </w:p>
        </w:tc>
        <w:tc>
          <w:tcPr>
            <w:tcW w:w="1361" w:type="dxa"/>
          </w:tcPr>
          <w:p w14:paraId="00BAD599" w14:textId="77777777" w:rsidR="00495B44" w:rsidRDefault="00647256">
            <w:r>
              <w:rPr>
                <w:rFonts w:hint="eastAsia"/>
                <w:lang w:eastAsia="zh-CN"/>
              </w:rPr>
              <w:lastRenderedPageBreak/>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 xml:space="preserve">Also, we don’t think discussing such optimizations is essential </w:t>
            </w:r>
            <w:r>
              <w:lastRenderedPageBreak/>
              <w:t>now, as we should 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w:t>
            </w:r>
            <w:r>
              <w:lastRenderedPageBreak/>
              <w:t xml:space="preserve">reduction, based on occupation of N CPUs. 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ListParagraph"/>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14:paraId="356C23D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lastRenderedPageBreak/>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lastRenderedPageBreak/>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lastRenderedPageBreak/>
              <w:t>For the suggestion by DOCOMO, we prefer to keep the original examples to make it clear.</w:t>
            </w:r>
          </w:p>
          <w:p w14:paraId="046CA0BC"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ListParagraph"/>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ListParagraph"/>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ListParagraph"/>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ListParagraph"/>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r w:rsidR="00E56983" w14:paraId="69A61081" w14:textId="77777777" w:rsidTr="00FB7070">
        <w:tc>
          <w:tcPr>
            <w:tcW w:w="1879" w:type="dxa"/>
            <w:gridSpan w:val="2"/>
          </w:tcPr>
          <w:p w14:paraId="5BC66E40" w14:textId="34D7F738" w:rsidR="00E56983" w:rsidRDefault="00E56983" w:rsidP="00862BF0">
            <w:pPr>
              <w:rPr>
                <w:lang w:val="en-US" w:eastAsia="zh-CN"/>
              </w:rPr>
            </w:pPr>
            <w:r>
              <w:rPr>
                <w:lang w:val="en-US" w:eastAsia="zh-CN"/>
              </w:rPr>
              <w:t>CATT</w:t>
            </w:r>
          </w:p>
        </w:tc>
        <w:tc>
          <w:tcPr>
            <w:tcW w:w="7750" w:type="dxa"/>
            <w:gridSpan w:val="7"/>
          </w:tcPr>
          <w:p w14:paraId="668078C5" w14:textId="0A2C108C" w:rsidR="00E56983" w:rsidRPr="004B4E56" w:rsidRDefault="00E56983" w:rsidP="00862BF0">
            <w:pPr>
              <w:rPr>
                <w:lang w:val="en-US" w:eastAsia="zh-CN"/>
              </w:rPr>
            </w:pPr>
            <w:r>
              <w:rPr>
                <w:lang w:val="en-US" w:eastAsia="zh-CN"/>
              </w:rPr>
              <w:t>We support Qualcomm’s update.</w:t>
            </w: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ListParagraph"/>
        <w:numPr>
          <w:ilvl w:val="0"/>
          <w:numId w:val="18"/>
        </w:numPr>
        <w:spacing w:after="60"/>
        <w:ind w:left="641" w:hanging="357"/>
        <w:rPr>
          <w:b/>
        </w:rPr>
      </w:pPr>
      <w:r>
        <w:rPr>
          <w:b/>
        </w:rPr>
        <w:lastRenderedPageBreak/>
        <w:t>Impact on UCI format</w:t>
      </w:r>
    </w:p>
    <w:p w14:paraId="23B7A468" w14:textId="77777777" w:rsidR="00495B44" w:rsidRDefault="00647256">
      <w:pPr>
        <w:pStyle w:val="ListParagraph"/>
        <w:numPr>
          <w:ilvl w:val="0"/>
          <w:numId w:val="18"/>
        </w:numPr>
        <w:spacing w:after="60"/>
        <w:ind w:left="641" w:hanging="357"/>
        <w:rPr>
          <w:b/>
        </w:rPr>
      </w:pPr>
      <w:r>
        <w:rPr>
          <w:b/>
        </w:rPr>
        <w:t>Impact on CSI computation and/or CPU occupation</w:t>
      </w:r>
    </w:p>
    <w:p w14:paraId="572AF1F0" w14:textId="77777777" w:rsidR="00495B44" w:rsidRDefault="00647256">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96CBB27" w14:textId="77777777" w:rsidR="00495B44" w:rsidRDefault="00647256">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B548A87" w14:textId="77777777" w:rsidR="00495B44" w:rsidRDefault="00647256">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lastRenderedPageBreak/>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lastRenderedPageBreak/>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ListParagraph"/>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ListParagraph"/>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9D5CD29" w14:textId="77777777" w:rsidR="00495B44" w:rsidRDefault="00647256">
      <w:pPr>
        <w:pStyle w:val="ListParagraph"/>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ListParagraph"/>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ListParagraph"/>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lastRenderedPageBreak/>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ListParagraph"/>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ListParagraph"/>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26C415A"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4E13E4FF"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ListParagraph"/>
        <w:numPr>
          <w:ilvl w:val="0"/>
          <w:numId w:val="18"/>
        </w:numPr>
        <w:spacing w:before="60" w:after="0"/>
        <w:ind w:left="925" w:hanging="357"/>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6AD7C43C" w14:textId="77777777" w:rsidR="00495B44" w:rsidRDefault="00647256">
      <w:pPr>
        <w:pStyle w:val="ListParagraph"/>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ListParagraph"/>
        <w:numPr>
          <w:ilvl w:val="0"/>
          <w:numId w:val="18"/>
        </w:numPr>
        <w:spacing w:before="60"/>
        <w:ind w:left="924" w:hanging="357"/>
      </w:pPr>
      <w:bookmarkStart w:id="13"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ListParagraph"/>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lastRenderedPageBreak/>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3DF69EB" w14:textId="77777777" w:rsidR="00495B44" w:rsidRDefault="00647256">
            <w:pPr>
              <w:rPr>
                <w:rFonts w:eastAsia="SimSun"/>
                <w:lang w:val="en-US" w:eastAsia="zh-CN"/>
              </w:rPr>
            </w:pPr>
            <w:r>
              <w:rPr>
                <w:rFonts w:eastAsia="SimSun" w:hint="eastAsia"/>
                <w:lang w:val="en-US" w:eastAsia="zh-CN"/>
              </w:rPr>
              <w:t>A1-2-revised.</w:t>
            </w:r>
          </w:p>
          <w:p w14:paraId="3CEF3563" w14:textId="77777777" w:rsidR="00495B44" w:rsidRDefault="00647256">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3FDFE8B6" w14:textId="77777777" w:rsidR="00495B44" w:rsidRDefault="00495B44">
            <w:pPr>
              <w:rPr>
                <w:rFonts w:eastAsia="SimSun"/>
                <w:lang w:val="en-US" w:eastAsia="zh-CN"/>
              </w:rPr>
            </w:pPr>
          </w:p>
          <w:p w14:paraId="0BEF6E7A" w14:textId="77777777" w:rsidR="00495B44" w:rsidRDefault="00647256">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lastRenderedPageBreak/>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lastRenderedPageBreak/>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Malgun Gothic"/>
                <w:lang w:eastAsia="ko-KR"/>
              </w:rPr>
              <w:t>InterDigital</w:t>
            </w:r>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ListParagraph"/>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ListParagraph"/>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ListParagraph"/>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ListParagraph"/>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ListParagraph"/>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lastRenderedPageBreak/>
              <w:t>ZTE, Sanechips2</w:t>
            </w:r>
          </w:p>
        </w:tc>
        <w:tc>
          <w:tcPr>
            <w:tcW w:w="8152" w:type="dxa"/>
          </w:tcPr>
          <w:p w14:paraId="0B88B9F6" w14:textId="77777777" w:rsidR="00495B44" w:rsidRDefault="00647256">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1752C71F" w14:textId="77777777" w:rsidR="00495B44" w:rsidRDefault="00647256">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t>Futrurewei</w:t>
            </w:r>
            <w:proofErr w:type="spellEnd"/>
          </w:p>
        </w:tc>
        <w:tc>
          <w:tcPr>
            <w:tcW w:w="8152" w:type="dxa"/>
          </w:tcPr>
          <w:p w14:paraId="1A909AEE" w14:textId="77777777" w:rsidR="00495B44" w:rsidRDefault="00647256">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lastRenderedPageBreak/>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ListParagraph"/>
              <w:numPr>
                <w:ilvl w:val="0"/>
                <w:numId w:val="38"/>
              </w:numPr>
              <w:spacing w:before="312" w:line="240" w:lineRule="auto"/>
            </w:pPr>
            <w:r>
              <w:t>Do you consider more than one resource can be configured for A1-2?</w:t>
            </w:r>
          </w:p>
          <w:p w14:paraId="74156783" w14:textId="77777777" w:rsidR="00495B44" w:rsidRDefault="00647256">
            <w:pPr>
              <w:pStyle w:val="ListParagraph"/>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lastRenderedPageBreak/>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SimSun"/>
                <w:lang w:val="en-US" w:eastAsia="ko-KR"/>
              </w:rPr>
            </w:pPr>
            <w:r>
              <w:rPr>
                <w:rFonts w:eastAsia="SimSun" w:hint="eastAsia"/>
                <w:lang w:val="en-US" w:eastAsia="zh-CN"/>
              </w:rPr>
              <w:t>OPPO</w:t>
            </w:r>
          </w:p>
        </w:tc>
        <w:tc>
          <w:tcPr>
            <w:tcW w:w="8152" w:type="dxa"/>
          </w:tcPr>
          <w:p w14:paraId="666FD0F6" w14:textId="77777777" w:rsidR="00495B44" w:rsidRDefault="00647256">
            <w:pPr>
              <w:rPr>
                <w:rFonts w:eastAsia="SimSun"/>
                <w:lang w:val="en-US" w:eastAsia="ko-KR"/>
              </w:rPr>
            </w:pPr>
            <w:r>
              <w:rPr>
                <w:rFonts w:eastAsia="SimSun" w:hint="eastAsia"/>
                <w:lang w:val="en-US" w:eastAsia="zh-CN"/>
              </w:rPr>
              <w:t>Support P-Q9-moved</w:t>
            </w:r>
          </w:p>
        </w:tc>
      </w:tr>
      <w:tr w:rsidR="00495B44" w14:paraId="37E22CFB" w14:textId="77777777">
        <w:tc>
          <w:tcPr>
            <w:tcW w:w="1479" w:type="dxa"/>
          </w:tcPr>
          <w:p w14:paraId="0B7FA1B3" w14:textId="77777777" w:rsidR="00495B44" w:rsidRDefault="00647256">
            <w:pPr>
              <w:rPr>
                <w:rFonts w:eastAsia="SimSun"/>
                <w:lang w:val="en-US" w:eastAsia="zh-CN"/>
              </w:rPr>
            </w:pPr>
            <w:r>
              <w:rPr>
                <w:lang w:val="en-US" w:eastAsia="zh-CN"/>
              </w:rPr>
              <w:t>MTK2</w:t>
            </w:r>
          </w:p>
        </w:tc>
        <w:tc>
          <w:tcPr>
            <w:tcW w:w="8152" w:type="dxa"/>
          </w:tcPr>
          <w:p w14:paraId="3A6B0D18" w14:textId="77777777" w:rsidR="00495B44" w:rsidRDefault="00647256">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SimSun"/>
                <w:lang w:val="en-US" w:eastAsia="zh-CN"/>
              </w:rPr>
            </w:pPr>
            <w:r>
              <w:rPr>
                <w:rFonts w:hint="eastAsia"/>
                <w:lang w:val="en-US" w:eastAsia="zh-CN"/>
              </w:rPr>
              <w:t>ZTE, Sanechips3</w:t>
            </w:r>
          </w:p>
        </w:tc>
        <w:tc>
          <w:tcPr>
            <w:tcW w:w="8152" w:type="dxa"/>
          </w:tcPr>
          <w:p w14:paraId="2A7C2F13" w14:textId="77777777" w:rsidR="00495B44" w:rsidRDefault="00647256">
            <w:pPr>
              <w:rPr>
                <w:rFonts w:eastAsia="SimSun"/>
                <w:lang w:val="en-US" w:eastAsia="zh-CN"/>
              </w:rPr>
            </w:pPr>
            <w:r>
              <w:rPr>
                <w:rFonts w:eastAsia="SimSun"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35EE310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lastRenderedPageBreak/>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E56983" w14:paraId="34FCF17B" w14:textId="77777777">
        <w:tc>
          <w:tcPr>
            <w:tcW w:w="1479" w:type="dxa"/>
          </w:tcPr>
          <w:p w14:paraId="21BF5E15" w14:textId="66384625" w:rsidR="00E56983" w:rsidRDefault="00E56983" w:rsidP="00BE21F4">
            <w:pPr>
              <w:rPr>
                <w:rFonts w:eastAsia="Yu Mincho" w:hint="eastAsia"/>
                <w:lang w:val="en-US" w:eastAsia="ja-JP"/>
              </w:rPr>
            </w:pPr>
            <w:r>
              <w:rPr>
                <w:rFonts w:eastAsia="Yu Mincho"/>
                <w:lang w:val="en-US" w:eastAsia="ja-JP"/>
              </w:rPr>
              <w:t>CATT</w:t>
            </w:r>
          </w:p>
        </w:tc>
        <w:tc>
          <w:tcPr>
            <w:tcW w:w="8152" w:type="dxa"/>
          </w:tcPr>
          <w:p w14:paraId="458907CC" w14:textId="1E1164DC" w:rsidR="00E56983" w:rsidRDefault="00E56983" w:rsidP="00BE21F4">
            <w:pPr>
              <w:rPr>
                <w:rFonts w:eastAsia="Yu Mincho" w:hint="eastAsia"/>
                <w:lang w:val="en-US" w:eastAsia="ja-JP"/>
              </w:rPr>
            </w:pPr>
            <w:r>
              <w:rPr>
                <w:rFonts w:eastAsia="Yu Mincho"/>
                <w:lang w:val="en-US" w:eastAsia="ja-JP"/>
              </w:rPr>
              <w:t>We are OK with FL’s observations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lastRenderedPageBreak/>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5D4DA990" w14:textId="77777777" w:rsidR="00495B44" w:rsidRDefault="00647256">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lastRenderedPageBreak/>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SimSun"/>
                <w:lang w:val="en-US" w:eastAsia="ko-KR"/>
              </w:rPr>
            </w:pPr>
            <w:r>
              <w:rPr>
                <w:rFonts w:eastAsia="SimSun"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SimSun"/>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r w:rsidR="00D960C6" w14:paraId="7669C90A" w14:textId="77777777">
        <w:tc>
          <w:tcPr>
            <w:tcW w:w="1479" w:type="dxa"/>
          </w:tcPr>
          <w:p w14:paraId="2809B5DE" w14:textId="1B5236C9" w:rsidR="00D960C6" w:rsidRDefault="00D960C6">
            <w:pPr>
              <w:rPr>
                <w:rFonts w:eastAsia="SimSun" w:hint="eastAsia"/>
                <w:lang w:val="en-US" w:eastAsia="zh-CN"/>
              </w:rPr>
            </w:pPr>
            <w:r>
              <w:rPr>
                <w:rFonts w:eastAsia="SimSun"/>
                <w:lang w:val="en-US" w:eastAsia="zh-CN"/>
              </w:rPr>
              <w:t>CATT</w:t>
            </w:r>
          </w:p>
        </w:tc>
        <w:tc>
          <w:tcPr>
            <w:tcW w:w="8152" w:type="dxa"/>
          </w:tcPr>
          <w:p w14:paraId="1792D107" w14:textId="09FAA609" w:rsidR="00D960C6" w:rsidRDefault="00D960C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lastRenderedPageBreak/>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ListParagraph"/>
        <w:numPr>
          <w:ilvl w:val="0"/>
          <w:numId w:val="40"/>
        </w:numPr>
        <w:spacing w:after="0"/>
        <w:ind w:left="1486"/>
        <w:rPr>
          <w:lang w:eastAsia="zh-CN"/>
        </w:rPr>
      </w:pPr>
      <w:r>
        <w:rPr>
          <w:lang w:eastAsia="zh-CN"/>
        </w:rPr>
        <w:t xml:space="preserve">N1 and N2 </w:t>
      </w:r>
    </w:p>
    <w:p w14:paraId="6791E735" w14:textId="77777777" w:rsidR="00495B44" w:rsidRDefault="00647256">
      <w:pPr>
        <w:pStyle w:val="ListParagraph"/>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ListParagraph"/>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3EC5DB8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4784BCB7"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ListParagraph"/>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ListParagraph"/>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ListParagraph"/>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06533451" w14:textId="77777777" w:rsidR="00495B44" w:rsidRDefault="00647256">
      <w:pPr>
        <w:pStyle w:val="ListParagraph"/>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14:paraId="55E4683E"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ListParagraph"/>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6439C1DA" w14:textId="77777777" w:rsidR="00495B44" w:rsidRDefault="00647256">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w:t>
      </w:r>
      <w:r>
        <w:lastRenderedPageBreak/>
        <w:t xml:space="preserve">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ListParagraph"/>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1E7F8DA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ListParagraph"/>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0FE6DDB7"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ListParagraph"/>
              <w:numPr>
                <w:ilvl w:val="0"/>
                <w:numId w:val="18"/>
              </w:numPr>
              <w:spacing w:before="120"/>
              <w:ind w:left="641" w:hanging="357"/>
              <w:rPr>
                <w:b/>
                <w:strike/>
                <w:color w:val="FF0000"/>
              </w:rPr>
            </w:pPr>
            <w:r>
              <w:rPr>
                <w:b/>
                <w:strike/>
                <w:color w:val="FF0000"/>
              </w:rPr>
              <w:lastRenderedPageBreak/>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lastRenderedPageBreak/>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ListParagraph"/>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1364345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lastRenderedPageBreak/>
              <w:t>N1 and N2</w:t>
            </w:r>
          </w:p>
          <w:p w14:paraId="4948891B" w14:textId="77777777" w:rsidR="00495B44" w:rsidRDefault="00647256">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lastRenderedPageBreak/>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Malgun Gothic"/>
                <w:lang w:eastAsia="ko-KR"/>
              </w:rPr>
              <w:t>InterDigital</w:t>
            </w:r>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1FEC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F1BD3E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lastRenderedPageBreak/>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ListParagraph"/>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976900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ListParagraph"/>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ListParagraph"/>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ListParagraph"/>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lastRenderedPageBreak/>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ListParagraph"/>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57D94D52" w14:textId="77777777" w:rsidR="00495B44" w:rsidRDefault="00647256">
            <w:pPr>
              <w:rPr>
                <w:rFonts w:eastAsia="SimSun"/>
                <w:lang w:val="en-US" w:eastAsia="zh-CN"/>
              </w:rPr>
            </w:pPr>
            <w:r>
              <w:rPr>
                <w:rFonts w:eastAsia="SimSun"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r>
              <w:rPr>
                <w:rFonts w:eastAsia="Malgun Gothic"/>
                <w:lang w:val="en-US" w:eastAsia="ko-KR"/>
              </w:rPr>
              <w:t>CEWiT</w:t>
            </w:r>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SimSun"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SimSun"/>
                <w:lang w:val="en-US" w:eastAsia="zh-CN"/>
              </w:rPr>
              <w:t>Qualcomm2</w:t>
            </w:r>
          </w:p>
        </w:tc>
        <w:tc>
          <w:tcPr>
            <w:tcW w:w="8152" w:type="dxa"/>
          </w:tcPr>
          <w:p w14:paraId="4A932DA0" w14:textId="77777777" w:rsidR="00495B44" w:rsidRDefault="00647256">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4A3DE7" w14:textId="77777777" w:rsidR="00495B44" w:rsidRDefault="00647256">
            <w:pPr>
              <w:pStyle w:val="ListParagraph"/>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ListParagraph"/>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SimSun"/>
                <w:lang w:val="en-US" w:eastAsia="zh-CN"/>
              </w:rPr>
            </w:pPr>
            <w:r>
              <w:rPr>
                <w:rFonts w:eastAsia="SimSun"/>
                <w:lang w:val="en-US" w:eastAsia="zh-CN"/>
              </w:rPr>
              <w:t>Lenovo2</w:t>
            </w:r>
          </w:p>
        </w:tc>
        <w:tc>
          <w:tcPr>
            <w:tcW w:w="8152" w:type="dxa"/>
          </w:tcPr>
          <w:p w14:paraId="4C5886BE" w14:textId="77777777" w:rsidR="00495B44" w:rsidRDefault="00647256">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495B44" w14:paraId="2A8631F2" w14:textId="77777777">
        <w:tc>
          <w:tcPr>
            <w:tcW w:w="1479" w:type="dxa"/>
          </w:tcPr>
          <w:p w14:paraId="633EBF46" w14:textId="77777777" w:rsidR="00495B44" w:rsidRDefault="00647256">
            <w:pPr>
              <w:rPr>
                <w:rFonts w:eastAsia="SimSun"/>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SimSun"/>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ListParagraph"/>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ListParagraph"/>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ListParagraph"/>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SimSun"/>
                <w:lang w:val="en-US" w:eastAsia="zh-CN"/>
              </w:rPr>
              <w:t>Samsung2</w:t>
            </w:r>
          </w:p>
        </w:tc>
        <w:tc>
          <w:tcPr>
            <w:tcW w:w="8152" w:type="dxa"/>
          </w:tcPr>
          <w:p w14:paraId="3E34F271" w14:textId="77777777" w:rsidR="00495B44" w:rsidRDefault="00647256">
            <w:pPr>
              <w:spacing w:after="60"/>
              <w:rPr>
                <w:b/>
                <w:lang w:val="en-US"/>
              </w:rPr>
            </w:pPr>
            <w:r>
              <w:rPr>
                <w:rFonts w:eastAsia="SimSun"/>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lastRenderedPageBreak/>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SimSun"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Caption"/>
              <w:rPr>
                <w:rFonts w:eastAsia="PMingLiU"/>
                <w:lang w:eastAsia="zh-TW"/>
              </w:rPr>
            </w:pPr>
          </w:p>
        </w:tc>
      </w:tr>
      <w:tr w:rsidR="00495B44" w14:paraId="16378210" w14:textId="77777777">
        <w:tc>
          <w:tcPr>
            <w:tcW w:w="1479" w:type="dxa"/>
          </w:tcPr>
          <w:p w14:paraId="4BD010E9" w14:textId="77777777" w:rsidR="00495B44" w:rsidRDefault="00647256">
            <w:r>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lastRenderedPageBreak/>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SimSun"/>
                <w:lang w:val="en-US" w:eastAsia="zh-CN"/>
              </w:rPr>
              <w:lastRenderedPageBreak/>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SimSun"/>
                <w:lang w:val="en-US" w:eastAsia="zh-CN"/>
              </w:rPr>
            </w:pPr>
            <w:r>
              <w:rPr>
                <w:rFonts w:eastAsia="SimSun"/>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SimSun"/>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CA87DC"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lastRenderedPageBreak/>
              <w:t>nrofPorts</w:t>
            </w:r>
            <w:proofErr w:type="spellEnd"/>
          </w:p>
          <w:p w14:paraId="0140155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06A731E"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SimSun"/>
                <w:lang w:val="en-US" w:eastAsia="zh-CN"/>
              </w:rPr>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6780AA57" w14:textId="77777777" w:rsidR="00495B44" w:rsidRDefault="00647256">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lastRenderedPageBreak/>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ListParagraph"/>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ListParagraph"/>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lastRenderedPageBreak/>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ListParagraph"/>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1799A3EF"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 xml:space="preserve">Regarding port subset indication, it may not need to be separately configured since it is possible to derive it from </w:t>
            </w:r>
            <w:proofErr w:type="spellStart"/>
            <w:r w:rsidRPr="00B67878">
              <w:rPr>
                <w:rFonts w:eastAsia="Yu Mincho"/>
                <w:lang w:val="en-US" w:eastAsia="ja-JP"/>
              </w:rPr>
              <w:t>CodebookConfig</w:t>
            </w:r>
            <w:proofErr w:type="spellEnd"/>
            <w:r w:rsidRPr="00B67878">
              <w:rPr>
                <w:rFonts w:eastAsia="Yu Mincho"/>
                <w:lang w:val="en-US" w:eastAsia="ja-JP"/>
              </w:rPr>
              <w:t xml:space="preserve"> or </w:t>
            </w:r>
            <w:proofErr w:type="spellStart"/>
            <w:r w:rsidRPr="00B67878">
              <w:rPr>
                <w:rFonts w:eastAsia="Yu Mincho"/>
                <w:lang w:val="en-US" w:eastAsia="ja-JP"/>
              </w:rPr>
              <w:t>nrofPorts</w:t>
            </w:r>
            <w:proofErr w:type="spellEnd"/>
            <w:r w:rsidRPr="00B67878">
              <w:rPr>
                <w:rFonts w:eastAsia="Yu Mincho"/>
                <w:lang w:val="en-US" w:eastAsia="ja-JP"/>
              </w:rPr>
              <w:t>.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ListParagraph"/>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ListParagraph"/>
              <w:numPr>
                <w:ilvl w:val="0"/>
                <w:numId w:val="55"/>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0DB1495C" w14:textId="77777777" w:rsidR="009D64C3" w:rsidRDefault="009D64C3" w:rsidP="009D64C3">
            <w:pPr>
              <w:pStyle w:val="ListParagraph"/>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ListParagraph"/>
              <w:numPr>
                <w:ilvl w:val="1"/>
                <w:numId w:val="55"/>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EA66B32" w14:textId="77777777" w:rsidR="009D64C3" w:rsidRDefault="009D64C3" w:rsidP="009D64C3">
            <w:pPr>
              <w:pStyle w:val="ListParagraph"/>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w:t>
            </w:r>
            <w:proofErr w:type="spellStart"/>
            <w:r w:rsidRPr="00691DAB">
              <w:rPr>
                <w:b/>
                <w:bCs/>
              </w:rPr>
              <w:t>BlockPower</w:t>
            </w:r>
            <w:proofErr w:type="spellEnd"/>
            <w:r>
              <w:t xml:space="preserve"> and CSI-RS power offset given by the parameter </w:t>
            </w:r>
            <w:proofErr w:type="spellStart"/>
            <w:r w:rsidRPr="00691DAB">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ListParagraph"/>
              <w:numPr>
                <w:ilvl w:val="0"/>
                <w:numId w:val="55"/>
              </w:numPr>
              <w:jc w:val="left"/>
              <w:rPr>
                <w:lang w:val="en-US" w:eastAsia="zh-CN"/>
              </w:rPr>
            </w:pPr>
            <w:proofErr w:type="spellStart"/>
            <w:r w:rsidRPr="00223212">
              <w:rPr>
                <w:lang w:val="en-US" w:eastAsia="zh-CN"/>
              </w:rPr>
              <w:t>nrofPorts</w:t>
            </w:r>
            <w:proofErr w:type="spellEnd"/>
            <w:r w:rsidRPr="00223212">
              <w:rPr>
                <w:lang w:val="en-US" w:eastAsia="zh-CN"/>
              </w:rPr>
              <w:t xml:space="preserve">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ListParagraph"/>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ListParagraph"/>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51E17164"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067C9121"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lastRenderedPageBreak/>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ListParagraph"/>
              <w:numPr>
                <w:ilvl w:val="0"/>
                <w:numId w:val="56"/>
              </w:numPr>
              <w:rPr>
                <w:rFonts w:eastAsia="Yu Mincho"/>
                <w:lang w:val="en-US" w:eastAsia="ja-JP"/>
              </w:rPr>
            </w:pPr>
            <w:r w:rsidRPr="009D64C3">
              <w:rPr>
                <w:b/>
                <w:color w:val="0070C0"/>
                <w:lang w:val="en-US" w:eastAsia="zh-CN"/>
              </w:rPr>
              <w:t>NZP CSI-RS resource set for channel measurement where different resources can have different power offsets between CSI-RS and SSB</w:t>
            </w:r>
          </w:p>
        </w:tc>
      </w:tr>
      <w:tr w:rsidR="00D960C6" w14:paraId="7DC418E5" w14:textId="77777777" w:rsidTr="00FB7070">
        <w:tc>
          <w:tcPr>
            <w:tcW w:w="1479" w:type="dxa"/>
          </w:tcPr>
          <w:p w14:paraId="613FF9EB" w14:textId="7C35021A" w:rsidR="00D960C6" w:rsidRDefault="00D960C6" w:rsidP="009D64C3">
            <w:pPr>
              <w:rPr>
                <w:lang w:val="en-US" w:eastAsia="zh-CN"/>
              </w:rPr>
            </w:pPr>
            <w:r>
              <w:rPr>
                <w:lang w:val="en-US" w:eastAsia="zh-CN"/>
              </w:rPr>
              <w:lastRenderedPageBreak/>
              <w:t>CATT</w:t>
            </w:r>
          </w:p>
        </w:tc>
        <w:tc>
          <w:tcPr>
            <w:tcW w:w="8152" w:type="dxa"/>
          </w:tcPr>
          <w:p w14:paraId="6E6397D1" w14:textId="460BF92D" w:rsidR="00D960C6" w:rsidRDefault="00D960C6" w:rsidP="009D64C3">
            <w:pPr>
              <w:rPr>
                <w:lang w:val="en-US" w:eastAsia="zh-CN"/>
              </w:rPr>
            </w:pPr>
            <w:r>
              <w:rPr>
                <w:lang w:val="en-US" w:eastAsia="zh-CN"/>
              </w:rPr>
              <w:t xml:space="preserve">We are OK with the proposal.  We support Qualcomm’s modification.  </w:t>
            </w: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ListParagraph"/>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ListParagraph"/>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64E89006" w14:textId="77777777" w:rsidR="00495B44" w:rsidRDefault="00647256">
            <w:pPr>
              <w:rPr>
                <w:rFonts w:eastAsia="SimSun"/>
                <w:lang w:val="en-US" w:eastAsia="zh-CN"/>
              </w:rPr>
            </w:pPr>
            <w:r>
              <w:rPr>
                <w:rFonts w:eastAsia="SimSun" w:hint="eastAsia"/>
                <w:lang w:val="en-US" w:eastAsia="zh-CN"/>
              </w:rPr>
              <w:t>Support.</w:t>
            </w:r>
          </w:p>
          <w:p w14:paraId="48EA2E97" w14:textId="77777777" w:rsidR="00495B44" w:rsidRDefault="00647256">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B0A2CB9" w14:textId="77777777" w:rsidR="00495B44" w:rsidRDefault="00647256">
            <w:pPr>
              <w:rPr>
                <w:rFonts w:eastAsia="SimSun"/>
                <w:lang w:val="en-US" w:eastAsia="zh-TW"/>
              </w:rPr>
            </w:pPr>
            <w:r>
              <w:rPr>
                <w:rFonts w:eastAsia="SimSun" w:hint="eastAsia"/>
                <w:lang w:val="en-US" w:eastAsia="zh-CN"/>
              </w:rPr>
              <w:lastRenderedPageBreak/>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lastRenderedPageBreak/>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DengXian"/>
                <w:bCs/>
              </w:rPr>
            </w:pPr>
            <w:r>
              <w:rPr>
                <w:rFonts w:eastAsia="DengXian"/>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ListParagraph"/>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223FF1" w14:paraId="002EFD22" w14:textId="77777777">
        <w:tc>
          <w:tcPr>
            <w:tcW w:w="1479" w:type="dxa"/>
          </w:tcPr>
          <w:p w14:paraId="7EBA34AC" w14:textId="285CFB50" w:rsidR="00223FF1" w:rsidRPr="00C36581" w:rsidRDefault="00223FF1" w:rsidP="00223FF1">
            <w:pPr>
              <w:rPr>
                <w:rFonts w:eastAsia="PMingLiU"/>
                <w:lang w:eastAsia="zh-TW"/>
              </w:rPr>
            </w:pPr>
            <w:r>
              <w:rPr>
                <w:rFonts w:eastAsia="PMingLiU"/>
                <w:lang w:eastAsia="zh-TW"/>
              </w:rPr>
              <w:t>Lenovo3e</w:t>
            </w:r>
          </w:p>
        </w:tc>
        <w:tc>
          <w:tcPr>
            <w:tcW w:w="8152" w:type="dxa"/>
          </w:tcPr>
          <w:p w14:paraId="4883B7CD" w14:textId="46ABB9D6" w:rsidR="00223FF1" w:rsidRDefault="00223FF1" w:rsidP="00223FF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5DD6E6A1" w14:textId="77777777" w:rsidR="00495B44" w:rsidRDefault="00647256">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ListParagraph"/>
              <w:numPr>
                <w:ilvl w:val="0"/>
                <w:numId w:val="46"/>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2A5FD15F" w14:textId="77777777" w:rsidR="00495B44" w:rsidRDefault="00647256">
            <w:pPr>
              <w:rPr>
                <w:rFonts w:eastAsia="SimSun"/>
                <w:lang w:val="en-US" w:eastAsia="zh-CN"/>
              </w:rPr>
            </w:pPr>
            <w:r>
              <w:rPr>
                <w:rFonts w:eastAsia="SimSun"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SimSun"/>
                <w:lang w:val="en-US" w:eastAsia="zh-CN"/>
              </w:rPr>
            </w:pPr>
            <w:r>
              <w:t>Huawei, HiSilicon</w:t>
            </w:r>
          </w:p>
        </w:tc>
        <w:tc>
          <w:tcPr>
            <w:tcW w:w="8152" w:type="dxa"/>
          </w:tcPr>
          <w:p w14:paraId="69402531" w14:textId="77777777" w:rsidR="00495B44" w:rsidRDefault="00647256">
            <w:pPr>
              <w:rPr>
                <w:rFonts w:eastAsia="SimSun"/>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SimSun"/>
                <w:lang w:val="en-US" w:eastAsia="zh-CN"/>
              </w:rPr>
              <w:t>Qualcomm2</w:t>
            </w:r>
          </w:p>
        </w:tc>
        <w:tc>
          <w:tcPr>
            <w:tcW w:w="8152" w:type="dxa"/>
          </w:tcPr>
          <w:p w14:paraId="4E716C78" w14:textId="77777777" w:rsidR="00495B44" w:rsidRDefault="00647256">
            <w:pPr>
              <w:rPr>
                <w:rFonts w:eastAsia="PMingLiU"/>
                <w:lang w:val="en-US" w:eastAsia="zh-TW"/>
              </w:rPr>
            </w:pPr>
            <w:r>
              <w:rPr>
                <w:rFonts w:eastAsia="SimSun"/>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SimSun"/>
                <w:lang w:val="en-US" w:eastAsia="zh-CN"/>
              </w:rPr>
            </w:pPr>
            <w:r>
              <w:rPr>
                <w:rFonts w:eastAsia="SimSun"/>
                <w:lang w:val="en-US" w:eastAsia="zh-CN"/>
              </w:rPr>
              <w:t>Lenovo2</w:t>
            </w:r>
          </w:p>
        </w:tc>
        <w:tc>
          <w:tcPr>
            <w:tcW w:w="8152" w:type="dxa"/>
          </w:tcPr>
          <w:p w14:paraId="332AD9EE" w14:textId="77777777" w:rsidR="00495B44" w:rsidRDefault="00647256">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SimSun"/>
                <w:lang w:val="en-US" w:eastAsia="zh-CN"/>
              </w:rPr>
            </w:pPr>
            <w:r>
              <w:t>Intel</w:t>
            </w:r>
          </w:p>
        </w:tc>
        <w:tc>
          <w:tcPr>
            <w:tcW w:w="8152" w:type="dxa"/>
          </w:tcPr>
          <w:p w14:paraId="739EE9B5" w14:textId="77777777" w:rsidR="00495B44" w:rsidRDefault="00647256">
            <w:pPr>
              <w:rPr>
                <w:rFonts w:eastAsia="SimSun"/>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lastRenderedPageBreak/>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SimSun"/>
                <w:lang w:val="en-US" w:eastAsia="zh-CN"/>
              </w:rPr>
              <w:t>Samsung2</w:t>
            </w:r>
          </w:p>
        </w:tc>
        <w:tc>
          <w:tcPr>
            <w:tcW w:w="8152" w:type="dxa"/>
          </w:tcPr>
          <w:p w14:paraId="571B9BC4" w14:textId="77777777" w:rsidR="00495B44" w:rsidRDefault="00647256">
            <w:pPr>
              <w:rPr>
                <w:rFonts w:eastAsia="PMingLiU"/>
                <w:lang w:val="en-US" w:eastAsia="zh-TW"/>
              </w:rPr>
            </w:pPr>
            <w:r>
              <w:rPr>
                <w:rFonts w:eastAsia="SimSun"/>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lastRenderedPageBreak/>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ListParagraph"/>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30EC1D00" w14:textId="77777777" w:rsidR="00495B44" w:rsidRDefault="00647256">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7809D2" w14:textId="77777777" w:rsidR="00495B44" w:rsidRDefault="00647256">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D1D9508" w14:textId="77777777" w:rsidR="00495B44" w:rsidRDefault="00647256">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ListParagraph"/>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ListParagraph"/>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ListParagraph"/>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4CB6ECA"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t xml:space="preserve">[Qualcomm]: </w:t>
      </w:r>
    </w:p>
    <w:p w14:paraId="5BA46734" w14:textId="77777777" w:rsidR="00495B44" w:rsidRDefault="00647256">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ListParagraph"/>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ListParagraph"/>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B675F6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202BDE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B8AD7FA"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ListParagraph"/>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143AF5A"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200698B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lastRenderedPageBreak/>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lastRenderedPageBreak/>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SimSun"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5C6D005C" w14:textId="77777777" w:rsidR="00495B44" w:rsidRDefault="00647256">
            <w:pPr>
              <w:rPr>
                <w:rFonts w:eastAsia="SimSun"/>
                <w:lang w:val="en-US" w:eastAsia="zh-TW"/>
              </w:rPr>
            </w:pPr>
            <w:r>
              <w:rPr>
                <w:rFonts w:eastAsia="SimSun"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5799819"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SimSun"/>
                <w:lang w:val="en-US" w:eastAsia="ko-KR"/>
              </w:rPr>
            </w:pPr>
            <w:r>
              <w:rPr>
                <w:rFonts w:eastAsia="SimSun" w:hint="eastAsia"/>
                <w:lang w:val="en-US" w:eastAsia="zh-CN"/>
              </w:rPr>
              <w:t>OPPO</w:t>
            </w:r>
          </w:p>
        </w:tc>
        <w:tc>
          <w:tcPr>
            <w:tcW w:w="8152" w:type="dxa"/>
          </w:tcPr>
          <w:p w14:paraId="0635D170" w14:textId="77777777" w:rsidR="00495B44" w:rsidRDefault="00647256">
            <w:pPr>
              <w:rPr>
                <w:rFonts w:eastAsia="SimSun"/>
                <w:lang w:val="en-US" w:eastAsia="ko-KR"/>
              </w:rPr>
            </w:pPr>
            <w:r>
              <w:rPr>
                <w:rFonts w:eastAsia="SimSun"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SimSun"/>
                <w:lang w:val="en-US" w:eastAsia="zh-CN"/>
              </w:rPr>
            </w:pPr>
            <w:r>
              <w:rPr>
                <w:rFonts w:eastAsia="SimSun"/>
                <w:lang w:val="en-US" w:eastAsia="zh-TW"/>
              </w:rPr>
              <w:t>MTK2</w:t>
            </w:r>
          </w:p>
        </w:tc>
        <w:tc>
          <w:tcPr>
            <w:tcW w:w="8152" w:type="dxa"/>
          </w:tcPr>
          <w:p w14:paraId="4D440741" w14:textId="77777777" w:rsidR="00495B44" w:rsidRDefault="00647256">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495B44" w14:paraId="4A88E9F3" w14:textId="77777777">
        <w:tc>
          <w:tcPr>
            <w:tcW w:w="1479" w:type="dxa"/>
          </w:tcPr>
          <w:p w14:paraId="6C178DDE"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EAA68F2"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60C6" w14:paraId="1B705EE6" w14:textId="77777777">
        <w:tc>
          <w:tcPr>
            <w:tcW w:w="1479" w:type="dxa"/>
          </w:tcPr>
          <w:p w14:paraId="2E60337C" w14:textId="480B9DC5" w:rsidR="00D960C6" w:rsidRDefault="00D960C6">
            <w:pPr>
              <w:rPr>
                <w:rFonts w:eastAsia="SimSun" w:hint="eastAsia"/>
                <w:lang w:val="en-US" w:eastAsia="zh-CN"/>
              </w:rPr>
            </w:pPr>
            <w:r>
              <w:rPr>
                <w:rFonts w:eastAsia="SimSun"/>
                <w:lang w:val="en-US" w:eastAsia="zh-CN"/>
              </w:rPr>
              <w:t>CATT</w:t>
            </w:r>
          </w:p>
        </w:tc>
        <w:tc>
          <w:tcPr>
            <w:tcW w:w="8152" w:type="dxa"/>
          </w:tcPr>
          <w:p w14:paraId="3BA3F164" w14:textId="33BF1C8D" w:rsidR="00D960C6" w:rsidRDefault="00D960C6">
            <w:pPr>
              <w:rPr>
                <w:rFonts w:eastAsia="SimSun" w:hint="eastAsia"/>
                <w:lang w:val="en-US" w:eastAsia="zh-CN"/>
              </w:rPr>
            </w:pPr>
            <w:r>
              <w:rPr>
                <w:rFonts w:eastAsia="SimSun"/>
                <w:lang w:val="en-US" w:eastAsia="zh-CN"/>
              </w:rPr>
              <w:t>We are OK with PQ11-rev1</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 xml:space="preserve">There are many </w:t>
      </w:r>
      <w:proofErr w:type="gramStart"/>
      <w:r>
        <w:t>discussion</w:t>
      </w:r>
      <w:proofErr w:type="gramEnd"/>
      <w:r>
        <w:t xml:space="preserve">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ListParagraph"/>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ListParagraph"/>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ListParagraph"/>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ListParagraph"/>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lastRenderedPageBreak/>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ListParagraph"/>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ListParagraph"/>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lastRenderedPageBreak/>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14:paraId="75E425AF" w14:textId="77777777" w:rsidR="00495B44" w:rsidRDefault="00647256">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 xml:space="preserve">For bean management, </w:t>
      </w:r>
      <w:proofErr w:type="gramStart"/>
      <w:r>
        <w:t>and also</w:t>
      </w:r>
      <w:proofErr w:type="gramEnd"/>
      <w:r>
        <w:t xml:space="preserve">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ListParagraph"/>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lastRenderedPageBreak/>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ListParagraph"/>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ListParagraph"/>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ListParagraph"/>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ListParagraph"/>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ListParagraph"/>
        <w:numPr>
          <w:ilvl w:val="0"/>
          <w:numId w:val="18"/>
        </w:numPr>
        <w:spacing w:after="0"/>
        <w:ind w:left="925" w:hanging="357"/>
      </w:pPr>
      <w:r>
        <w:t>Consider at least the following issues for beam management enhancement.</w:t>
      </w:r>
    </w:p>
    <w:p w14:paraId="1F1E2CF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ListParagraph"/>
        <w:numPr>
          <w:ilvl w:val="0"/>
          <w:numId w:val="18"/>
        </w:numPr>
        <w:spacing w:before="60" w:after="0"/>
        <w:ind w:left="925" w:hanging="357"/>
      </w:pPr>
      <w:r>
        <w:t>Consider the following methods for TCI configuration enhancement.</w:t>
      </w:r>
    </w:p>
    <w:p w14:paraId="65C9E4A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SimSun" w:hint="eastAsia"/>
                <w:lang w:val="en-US" w:eastAsia="zh-CN"/>
              </w:rPr>
              <w:t>ZTE, Sanechips</w:t>
            </w:r>
          </w:p>
        </w:tc>
        <w:tc>
          <w:tcPr>
            <w:tcW w:w="8152" w:type="dxa"/>
          </w:tcPr>
          <w:p w14:paraId="270F88B0" w14:textId="77777777" w:rsidR="00495B44" w:rsidRDefault="00647256">
            <w:pPr>
              <w:rPr>
                <w:lang w:val="en-US" w:eastAsia="zh-CN"/>
              </w:rPr>
            </w:pPr>
            <w:r>
              <w:rPr>
                <w:rFonts w:eastAsia="SimSun"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lastRenderedPageBreak/>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39A18D0C"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lastRenderedPageBreak/>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TableGri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ListParagraph"/>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ListParagraph"/>
        <w:numPr>
          <w:ilvl w:val="2"/>
          <w:numId w:val="19"/>
        </w:numPr>
        <w:spacing w:after="120"/>
        <w:ind w:left="1484"/>
        <w:contextualSpacing/>
      </w:pPr>
      <w:r>
        <w:t xml:space="preserve">Alt 1: A data interruption time is introduced </w:t>
      </w:r>
    </w:p>
    <w:p w14:paraId="49B55615" w14:textId="77777777" w:rsidR="00495B44" w:rsidRDefault="00647256">
      <w:pPr>
        <w:pStyle w:val="ListParagraph"/>
        <w:numPr>
          <w:ilvl w:val="3"/>
          <w:numId w:val="19"/>
        </w:numPr>
        <w:spacing w:after="120"/>
        <w:ind w:left="1904"/>
        <w:contextualSpacing/>
      </w:pPr>
      <w:r>
        <w:t>FFS: Interruption time duration(s), which may depend on UE capability report</w:t>
      </w:r>
    </w:p>
    <w:p w14:paraId="4CB433CD" w14:textId="77777777" w:rsidR="00495B44" w:rsidRDefault="00647256">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lastRenderedPageBreak/>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lastRenderedPageBreak/>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lastRenderedPageBreak/>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C04480">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r w:rsidR="00223FF1" w14:paraId="44963704" w14:textId="77777777" w:rsidTr="00223FF1">
        <w:tc>
          <w:tcPr>
            <w:tcW w:w="1479" w:type="dxa"/>
            <w:vAlign w:val="center"/>
          </w:tcPr>
          <w:p w14:paraId="0F51188C" w14:textId="4DF4F4DB" w:rsidR="00223FF1" w:rsidRDefault="00223FF1" w:rsidP="00223FF1">
            <w:pPr>
              <w:jc w:val="center"/>
              <w:rPr>
                <w:rFonts w:eastAsia="PMingLiU"/>
                <w:lang w:val="en-US" w:eastAsia="zh-TW"/>
              </w:rPr>
            </w:pPr>
            <w:r>
              <w:rPr>
                <w:rFonts w:eastAsia="PMingLiU"/>
                <w:lang w:val="en-US" w:eastAsia="zh-TW"/>
              </w:rPr>
              <w:t>Lenovo</w:t>
            </w:r>
          </w:p>
        </w:tc>
        <w:tc>
          <w:tcPr>
            <w:tcW w:w="8152" w:type="dxa"/>
            <w:vAlign w:val="center"/>
          </w:tcPr>
          <w:p w14:paraId="35276D3B" w14:textId="49624176" w:rsidR="00223FF1" w:rsidRDefault="00223FF1" w:rsidP="00223FF1">
            <w:pPr>
              <w:spacing w:before="312" w:line="240" w:lineRule="auto"/>
              <w:jc w:val="left"/>
              <w:rPr>
                <w:rFonts w:eastAsia="PMingLiU"/>
                <w:lang w:val="en-US" w:eastAsia="zh-TW"/>
              </w:rPr>
            </w:pPr>
            <w:r>
              <w:rPr>
                <w:rFonts w:eastAsia="PMingLiU"/>
                <w:lang w:val="en-US" w:eastAsia="zh-TW"/>
              </w:rPr>
              <w:t>OK to study</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lastRenderedPageBreak/>
        <w:t>For further discussion, please elaborate the aspects/reasons that may lead to</w:t>
      </w:r>
    </w:p>
    <w:p w14:paraId="306ECDF9"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ListParagraph"/>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ListParagraph"/>
              <w:numPr>
                <w:ilvl w:val="0"/>
                <w:numId w:val="50"/>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lastRenderedPageBreak/>
        <w:t>[FW]: The association based on layer 1 signaling should be introduced to dynamically signal the following to the UE the CSI-RS resources to use for its CSI reporting:</w:t>
      </w:r>
    </w:p>
    <w:p w14:paraId="6888C968" w14:textId="77777777" w:rsidR="00495B44" w:rsidRDefault="00647256">
      <w:pPr>
        <w:pStyle w:val="ListParagraph"/>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ListParagraph"/>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HiSilicon]: </w:t>
      </w:r>
    </w:p>
    <w:p w14:paraId="4B255C87" w14:textId="77777777" w:rsidR="00495B44" w:rsidRDefault="00647256">
      <w:pPr>
        <w:pStyle w:val="ListParagraph"/>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ListParagraph"/>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ListParagraph"/>
        <w:numPr>
          <w:ilvl w:val="0"/>
          <w:numId w:val="18"/>
        </w:numPr>
        <w:spacing w:after="0"/>
        <w:ind w:left="925" w:hanging="357"/>
      </w:pPr>
      <w:r>
        <w:t>Further study below L1 signaling enhancement:</w:t>
      </w:r>
    </w:p>
    <w:p w14:paraId="155FE26A" w14:textId="77777777" w:rsidR="00495B44" w:rsidRDefault="00647256">
      <w:pPr>
        <w:pStyle w:val="ListParagraph"/>
        <w:numPr>
          <w:ilvl w:val="2"/>
          <w:numId w:val="19"/>
        </w:numPr>
        <w:spacing w:after="120"/>
        <w:ind w:left="1484"/>
        <w:contextualSpacing/>
      </w:pPr>
      <w:r>
        <w:t>Enhancement based on aperiodic CSI report procedure,</w:t>
      </w:r>
    </w:p>
    <w:p w14:paraId="1A7DAEF0" w14:textId="77777777" w:rsidR="00495B44" w:rsidRDefault="00647256">
      <w:pPr>
        <w:pStyle w:val="ListParagraph"/>
        <w:numPr>
          <w:ilvl w:val="2"/>
          <w:numId w:val="19"/>
        </w:numPr>
        <w:spacing w:after="120"/>
        <w:ind w:left="1484"/>
        <w:contextualSpacing/>
      </w:pPr>
      <w:r>
        <w:t>Enhancement based on semi-persistent CSI report procedure,</w:t>
      </w:r>
    </w:p>
    <w:p w14:paraId="62ACEA07" w14:textId="77777777" w:rsidR="00495B44" w:rsidRDefault="00647256">
      <w:pPr>
        <w:pStyle w:val="ListParagraph"/>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ListParagraph"/>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ListParagraph"/>
        <w:numPr>
          <w:ilvl w:val="2"/>
          <w:numId w:val="19"/>
        </w:numPr>
        <w:spacing w:after="120"/>
        <w:ind w:left="1484"/>
        <w:contextualSpacing/>
      </w:pPr>
      <w:r>
        <w:t xml:space="preserve">Set of antenna ports, </w:t>
      </w:r>
    </w:p>
    <w:p w14:paraId="63DF75B1" w14:textId="77777777" w:rsidR="00495B44" w:rsidRDefault="00647256">
      <w:pPr>
        <w:pStyle w:val="ListParagraph"/>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ListParagraph"/>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ListParagraph"/>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ListParagraph"/>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ListParagraph"/>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lastRenderedPageBreak/>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ListParagraph"/>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ListParagraph"/>
        <w:numPr>
          <w:ilvl w:val="0"/>
          <w:numId w:val="18"/>
        </w:numPr>
        <w:ind w:left="925" w:hanging="357"/>
      </w:pPr>
      <w:r>
        <w:t>The DCI indicating subset of antenna ports is received in a UE-group common search space.</w:t>
      </w:r>
    </w:p>
    <w:p w14:paraId="24AE4A21" w14:textId="77777777" w:rsidR="00495B44" w:rsidRDefault="00647256">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6B7D6322"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ListParagraph"/>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ListParagraph"/>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ListParagraph"/>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11E0B0AD" w14:textId="77777777" w:rsidR="00495B44" w:rsidRDefault="00647256">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ListParagraph"/>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lastRenderedPageBreak/>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713BB98" w14:textId="77777777" w:rsidR="00495B44" w:rsidRDefault="00647256">
            <w:pPr>
              <w:rPr>
                <w:rFonts w:eastAsia="SimSun"/>
                <w:lang w:val="en-US" w:eastAsia="zh-CN"/>
              </w:rPr>
            </w:pPr>
            <w:r>
              <w:rPr>
                <w:rFonts w:eastAsia="SimSun" w:hint="eastAsia"/>
                <w:lang w:val="en-US" w:eastAsia="zh-CN"/>
              </w:rPr>
              <w:t>Okay.</w:t>
            </w:r>
          </w:p>
          <w:p w14:paraId="7B10A329" w14:textId="77777777" w:rsidR="00495B44" w:rsidRDefault="00647256">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Malgun Gothic"/>
                <w:lang w:eastAsia="ko-KR"/>
              </w:rPr>
              <w:t>InterDigital</w:t>
            </w:r>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lastRenderedPageBreak/>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lastRenderedPageBreak/>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SimSun" w:hint="eastAsia"/>
                <w:lang w:val="en-US" w:eastAsia="zh-CN"/>
              </w:rPr>
              <w:t>ZTE, Sanechips</w:t>
            </w:r>
          </w:p>
        </w:tc>
        <w:tc>
          <w:tcPr>
            <w:tcW w:w="8152" w:type="dxa"/>
          </w:tcPr>
          <w:p w14:paraId="6AF6C60F" w14:textId="77777777" w:rsidR="00495B44" w:rsidRDefault="00647256">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SimSun"/>
                <w:lang w:val="en-US" w:eastAsia="ko-KR"/>
              </w:rPr>
            </w:pPr>
            <w:r>
              <w:rPr>
                <w:rFonts w:eastAsia="SimSun" w:hint="eastAsia"/>
                <w:lang w:val="en-US" w:eastAsia="zh-CN"/>
              </w:rPr>
              <w:t>OPPO</w:t>
            </w:r>
          </w:p>
        </w:tc>
        <w:tc>
          <w:tcPr>
            <w:tcW w:w="8152" w:type="dxa"/>
          </w:tcPr>
          <w:p w14:paraId="07221DB0" w14:textId="77777777" w:rsidR="00495B44" w:rsidRDefault="00647256">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SimSun" w:hint="eastAsia"/>
                <w:lang w:val="en-US" w:eastAsia="zh-CN"/>
              </w:rPr>
              <w:t>ZTE, Sanechips</w:t>
            </w:r>
          </w:p>
        </w:tc>
        <w:tc>
          <w:tcPr>
            <w:tcW w:w="8152" w:type="dxa"/>
          </w:tcPr>
          <w:p w14:paraId="1EACD702" w14:textId="77777777" w:rsidR="00495B44" w:rsidRDefault="00647256">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7C135A6" w14:textId="77777777" w:rsidR="00495B44" w:rsidRDefault="00647256">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lastRenderedPageBreak/>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SimSun"/>
                <w:lang w:val="en-US" w:eastAsia="ko-KR"/>
              </w:rPr>
            </w:pPr>
            <w:r>
              <w:rPr>
                <w:rFonts w:eastAsia="SimSun" w:hint="eastAsia"/>
                <w:lang w:val="en-US" w:eastAsia="zh-CN"/>
              </w:rPr>
              <w:t>OPPO</w:t>
            </w:r>
          </w:p>
        </w:tc>
        <w:tc>
          <w:tcPr>
            <w:tcW w:w="8152" w:type="dxa"/>
          </w:tcPr>
          <w:p w14:paraId="1EAAD2BB" w14:textId="77777777" w:rsidR="00495B44" w:rsidRDefault="00647256">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ListParagraph"/>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ListParagraph"/>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xml:space="preserve">. On the other hand, if all legacy capabilities and their general use also include the count </w:t>
      </w:r>
      <w:r>
        <w:rPr>
          <w:bCs/>
        </w:rPr>
        <w:lastRenderedPageBreak/>
        <w:t>for NES purpose, there can be other interpretation such that one joint report of CSI(s) can be treated as one report as proposed by Intel.</w:t>
      </w:r>
    </w:p>
    <w:p w14:paraId="4C5BA4CC" w14:textId="77777777" w:rsidR="00495B44" w:rsidRDefault="00647256">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744EB282" w14:textId="77777777" w:rsidR="00495B44" w:rsidRDefault="00647256">
            <w:pPr>
              <w:rPr>
                <w:rFonts w:eastAsia="SimSun"/>
                <w:lang w:val="en-US" w:eastAsia="zh-TW"/>
              </w:rPr>
            </w:pPr>
            <w:r>
              <w:rPr>
                <w:rFonts w:eastAsia="SimSun"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lastRenderedPageBreak/>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Heading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TableGri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lastRenderedPageBreak/>
        <w:t>[Transsion]: RRC signaling plus L1/L2 signaling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ListParagraph"/>
        <w:numPr>
          <w:ilvl w:val="0"/>
          <w:numId w:val="18"/>
        </w:numPr>
        <w:spacing w:after="60"/>
        <w:ind w:left="925" w:hanging="357"/>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4415D0D5" w14:textId="77777777" w:rsidR="00495B44" w:rsidRDefault="00647256">
      <w:pPr>
        <w:pStyle w:val="ListParagraph"/>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SimSun"/>
                <w:lang w:val="en-US" w:eastAsia="zh-CN"/>
              </w:rPr>
            </w:pPr>
            <w:r>
              <w:rPr>
                <w:rFonts w:eastAsia="SimSun" w:hint="eastAsia"/>
                <w:lang w:val="en-US" w:eastAsia="zh-CN"/>
              </w:rPr>
              <w:t>Agree.</w:t>
            </w:r>
          </w:p>
          <w:p w14:paraId="122B8785" w14:textId="77777777" w:rsidR="00495B44" w:rsidRDefault="00647256">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lastRenderedPageBreak/>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Malgun Gothic"/>
                <w:lang w:eastAsia="ko-KR"/>
              </w:rPr>
              <w:t>InterDigital</w:t>
            </w:r>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795D54DF" w14:textId="77777777" w:rsidR="00495B44" w:rsidRDefault="00647256">
            <w:pPr>
              <w:rPr>
                <w:rFonts w:eastAsia="SimSun"/>
                <w:lang w:val="en-US" w:eastAsia="zh-CN"/>
              </w:rPr>
            </w:pPr>
            <w:r>
              <w:rPr>
                <w:rFonts w:eastAsia="SimSun"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lastRenderedPageBreak/>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1AA1F832" w14:textId="77777777" w:rsidR="00495B44" w:rsidRDefault="00647256">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SimSun"/>
                <w:lang w:val="en-US" w:eastAsia="ko-KR"/>
              </w:rPr>
            </w:pPr>
            <w:r>
              <w:rPr>
                <w:rFonts w:eastAsia="SimSun" w:hint="eastAsia"/>
                <w:lang w:val="en-US" w:eastAsia="zh-CN"/>
              </w:rPr>
              <w:t>OPPO2</w:t>
            </w:r>
          </w:p>
        </w:tc>
        <w:tc>
          <w:tcPr>
            <w:tcW w:w="8152" w:type="dxa"/>
          </w:tcPr>
          <w:p w14:paraId="58D380D6"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AE77DB3" w14:textId="77777777" w:rsidR="00495B44" w:rsidRDefault="00647256">
            <w:pPr>
              <w:rPr>
                <w:rFonts w:eastAsia="SimSun"/>
                <w:lang w:val="en-US" w:eastAsia="zh-CN"/>
              </w:rPr>
            </w:pPr>
            <w:r>
              <w:rPr>
                <w:rFonts w:eastAsia="SimSun" w:hint="eastAsia"/>
                <w:lang w:val="en-US" w:eastAsia="zh-CN"/>
              </w:rPr>
              <w:t>@</w:t>
            </w:r>
            <w:r>
              <w:rPr>
                <w:rFonts w:eastAsia="SimSun"/>
                <w:lang w:val="en-US" w:eastAsia="zh-CN"/>
              </w:rPr>
              <w:t>OPPO Like:)</w:t>
            </w:r>
          </w:p>
        </w:tc>
      </w:tr>
      <w:tr w:rsidR="00495B44" w14:paraId="682EE964" w14:textId="77777777">
        <w:tc>
          <w:tcPr>
            <w:tcW w:w="1479" w:type="dxa"/>
          </w:tcPr>
          <w:p w14:paraId="0E2553AA" w14:textId="77777777" w:rsidR="00495B44" w:rsidRDefault="00647256">
            <w:pPr>
              <w:rPr>
                <w:rFonts w:eastAsia="SimSun"/>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D85BE81" w14:textId="77777777" w:rsidR="00495B44" w:rsidRDefault="00647256">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SimSun"/>
                <w:lang w:val="en-US" w:eastAsia="zh-CN"/>
              </w:rPr>
            </w:pPr>
            <w:r>
              <w:rPr>
                <w:rFonts w:eastAsia="SimSun"/>
                <w:lang w:val="en-US" w:eastAsia="zh-CN"/>
              </w:rPr>
              <w:t>InterDigital</w:t>
            </w:r>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lastRenderedPageBreak/>
              <w:t>ZTE, Sanechips</w:t>
            </w:r>
          </w:p>
        </w:tc>
        <w:tc>
          <w:tcPr>
            <w:tcW w:w="8152" w:type="dxa"/>
          </w:tcPr>
          <w:p w14:paraId="2FCB68EB" w14:textId="77777777" w:rsidR="00495B44" w:rsidRDefault="00647256">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TableGri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16A56C1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lastRenderedPageBreak/>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ListParagraph"/>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ListParagraph"/>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lastRenderedPageBreak/>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ZTE, Sanechips</w:t>
            </w:r>
          </w:p>
        </w:tc>
        <w:tc>
          <w:tcPr>
            <w:tcW w:w="8152" w:type="dxa"/>
          </w:tcPr>
          <w:p w14:paraId="3EEB44E3" w14:textId="77777777" w:rsidR="00495B44" w:rsidRDefault="00647256">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t>InterDigital</w:t>
            </w:r>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ListParagraph"/>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ListParagraph"/>
        <w:numPr>
          <w:ilvl w:val="1"/>
          <w:numId w:val="18"/>
        </w:numPr>
        <w:spacing w:after="0"/>
        <w:ind w:left="1648"/>
      </w:pPr>
      <w:r>
        <w:t>FFS how the size of the report is reduced</w:t>
      </w:r>
    </w:p>
    <w:p w14:paraId="7CDC2521" w14:textId="77777777" w:rsidR="00495B44" w:rsidRDefault="00647256">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lastRenderedPageBreak/>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t xml:space="preserve">[InterDigital]: </w:t>
      </w:r>
    </w:p>
    <w:p w14:paraId="5F024805" w14:textId="77777777" w:rsidR="00495B44" w:rsidRDefault="00647256">
      <w:pPr>
        <w:pStyle w:val="ListParagraph"/>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ListParagraph"/>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ListParagraph"/>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ListParagraph"/>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ListParagraph"/>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ListParagraph"/>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ListParagraph"/>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SimSun" w:hint="eastAsia"/>
                <w:lang w:val="en-US" w:eastAsia="zh-CN"/>
              </w:rPr>
              <w:t xml:space="preserve">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lastRenderedPageBreak/>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ListParagraph"/>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ListParagraph"/>
        <w:numPr>
          <w:ilvl w:val="0"/>
          <w:numId w:val="18"/>
        </w:numPr>
        <w:spacing w:after="60"/>
        <w:ind w:left="925" w:hanging="357"/>
      </w:pPr>
      <w:r>
        <w:t>Support reporting of CSI based on dynamically indicated power offset.</w:t>
      </w:r>
    </w:p>
    <w:p w14:paraId="1BE6DB7C" w14:textId="77777777" w:rsidR="00495B44" w:rsidRDefault="00647256">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ListParagraph"/>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ListParagraph"/>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07252DBA"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ListParagraph"/>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lastRenderedPageBreak/>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ListParagraph"/>
        <w:numPr>
          <w:ilvl w:val="2"/>
          <w:numId w:val="19"/>
        </w:numPr>
        <w:spacing w:after="120"/>
        <w:ind w:left="1484"/>
        <w:contextualSpacing/>
      </w:pPr>
      <w:r>
        <w:t>Alt2. Dynamic indication of the power control offset, e.g., via DCI indication</w:t>
      </w:r>
    </w:p>
    <w:p w14:paraId="7461FB51" w14:textId="77777777" w:rsidR="00495B44" w:rsidRDefault="00647256">
      <w:pPr>
        <w:pStyle w:val="ListParagraph"/>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ListParagraph"/>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Heading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000000">
      <w:pPr>
        <w:ind w:left="284"/>
        <w:rPr>
          <w:lang w:eastAsia="zh-CN"/>
        </w:rPr>
      </w:pPr>
      <w:hyperlink r:id="rId12" w:history="1">
        <w:r w:rsidR="00647256">
          <w:rPr>
            <w:rStyle w:val="Hyperlink"/>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000000">
      <w:pPr>
        <w:ind w:left="284"/>
        <w:rPr>
          <w:lang w:eastAsia="zh-CN"/>
        </w:rPr>
      </w:pPr>
      <w:hyperlink r:id="rId13" w:history="1">
        <w:r w:rsidR="00647256">
          <w:rPr>
            <w:rStyle w:val="Hyperlink"/>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F39966E" w14:textId="77777777" w:rsidR="00495B44" w:rsidRDefault="00495B44">
            <w:pPr>
              <w:pStyle w:val="Header"/>
              <w:rPr>
                <w:rFonts w:eastAsia="SimSun" w:cs="Arial"/>
                <w:b w:val="0"/>
                <w:sz w:val="20"/>
                <w:lang w:eastAsia="zh-CN"/>
              </w:rPr>
            </w:pPr>
          </w:p>
          <w:p w14:paraId="1F4CBE13" w14:textId="77777777" w:rsidR="00495B44" w:rsidRDefault="00647256">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Header"/>
              <w:rPr>
                <w:rFonts w:eastAsia="SimSun" w:cs="Arial"/>
                <w:b w:val="0"/>
                <w:sz w:val="20"/>
                <w:lang w:eastAsia="zh-CN"/>
              </w:rPr>
            </w:pPr>
          </w:p>
          <w:p w14:paraId="3CB43D8A" w14:textId="77777777" w:rsidR="00495B44" w:rsidRDefault="00647256">
            <w:pPr>
              <w:pStyle w:val="Header"/>
              <w:rPr>
                <w:rFonts w:eastAsia="SimSun" w:cs="Arial"/>
                <w:b w:val="0"/>
                <w:sz w:val="20"/>
                <w:lang w:eastAsia="zh-CN"/>
              </w:rPr>
            </w:pPr>
            <w:r>
              <w:rPr>
                <w:rFonts w:eastAsia="SimSun"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Header"/>
              <w:rPr>
                <w:rFonts w:eastAsia="SimSun" w:cs="Arial"/>
                <w:b w:val="0"/>
                <w:sz w:val="20"/>
                <w:lang w:eastAsia="zh-CN"/>
              </w:rPr>
            </w:pPr>
          </w:p>
          <w:p w14:paraId="2D30BB0E" w14:textId="77777777" w:rsidR="00495B44" w:rsidRDefault="00647256">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Header"/>
              <w:rPr>
                <w:rFonts w:eastAsia="SimSun" w:cs="Arial"/>
                <w:b w:val="0"/>
                <w:sz w:val="20"/>
                <w:lang w:eastAsia="zh-CN"/>
              </w:rPr>
            </w:pPr>
            <w:r>
              <w:rPr>
                <w:rFonts w:eastAsia="SimSun" w:cs="Arial"/>
                <w:b w:val="0"/>
                <w:sz w:val="20"/>
                <w:lang w:eastAsia="zh-CN"/>
              </w:rPr>
              <w:t xml:space="preserve"> </w:t>
            </w:r>
          </w:p>
          <w:p w14:paraId="653D6741" w14:textId="77777777" w:rsidR="00495B44" w:rsidRDefault="00495B44">
            <w:pPr>
              <w:pStyle w:val="Header"/>
              <w:rPr>
                <w:rFonts w:eastAsia="SimSun" w:cs="Arial"/>
                <w:b w:val="0"/>
                <w:sz w:val="20"/>
                <w:lang w:eastAsia="zh-CN"/>
              </w:rPr>
            </w:pPr>
          </w:p>
          <w:p w14:paraId="7FAF08BE" w14:textId="77777777" w:rsidR="00495B44" w:rsidRDefault="00495B44">
            <w:pPr>
              <w:pStyle w:val="Header"/>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lastRenderedPageBreak/>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0C47413" w14:textId="77777777" w:rsidR="00495B44" w:rsidRDefault="00647256">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w:t>
            </w:r>
            <w:r>
              <w:rPr>
                <w:rFonts w:ascii="Calibri" w:hAnsi="Calibri" w:cs="Calibri"/>
                <w:sz w:val="22"/>
                <w:szCs w:val="22"/>
              </w:rPr>
              <w:lastRenderedPageBreak/>
              <w:t xml:space="preserve">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Heading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Heading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000000">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000000">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000000">
            <w:pPr>
              <w:spacing w:after="0"/>
              <w:rPr>
                <w:rFonts w:ascii="Arial" w:eastAsia="Times New Roman" w:hAnsi="Arial" w:cs="Arial"/>
                <w:b/>
                <w:bCs/>
                <w:color w:val="0000FF"/>
                <w:sz w:val="16"/>
                <w:szCs w:val="16"/>
                <w:u w:val="single"/>
                <w:lang w:val="en-US" w:eastAsia="zh-CN"/>
              </w:rPr>
            </w:pPr>
            <w:hyperlink r:id="rId18" w:history="1">
              <w:r w:rsidR="00647256">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000000">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000000">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000000">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000000">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000000">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000000">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000000">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000000">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000000">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000000">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000000">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000000">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000000">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000000">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000000">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000000">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000000">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000000">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000000">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000000">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000000">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000000">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000000">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000000">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000000">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000000">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000000">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000000">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000000">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000000">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Heading1"/>
      </w:pPr>
      <w:r>
        <w:t xml:space="preserve">Appendix </w:t>
      </w:r>
    </w:p>
    <w:p w14:paraId="0AD60B7F" w14:textId="77777777" w:rsidR="00495B44" w:rsidRDefault="00647256">
      <w:pPr>
        <w:pStyle w:val="Heading2"/>
        <w:numPr>
          <w:ilvl w:val="0"/>
          <w:numId w:val="48"/>
        </w:numPr>
      </w:pPr>
      <w:r>
        <w:t>A. Objectives</w:t>
      </w:r>
    </w:p>
    <w:tbl>
      <w:tblPr>
        <w:tblStyle w:val="TableGri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lastRenderedPageBreak/>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Heading2"/>
        <w:numPr>
          <w:ilvl w:val="0"/>
          <w:numId w:val="48"/>
        </w:numPr>
      </w:pPr>
      <w:r>
        <w:t>B. RAN1#112 agreements for 9.7.1</w:t>
      </w:r>
    </w:p>
    <w:tbl>
      <w:tblPr>
        <w:tblStyle w:val="TableGri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ListParagraph"/>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Whether/how one or more power offset values are dynamically indicated to UE for CSI measurement/reporting, and PDSCH reception</w:t>
            </w:r>
          </w:p>
          <w:p w14:paraId="7C1A30E6"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4F2E" w14:textId="77777777" w:rsidR="00654F9C" w:rsidRDefault="00654F9C">
      <w:pPr>
        <w:spacing w:after="0" w:line="240" w:lineRule="auto"/>
      </w:pPr>
      <w:r>
        <w:separator/>
      </w:r>
    </w:p>
  </w:endnote>
  <w:endnote w:type="continuationSeparator" w:id="0">
    <w:p w14:paraId="76624CAE" w14:textId="77777777" w:rsidR="00654F9C" w:rsidRDefault="0065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495B44" w:rsidRDefault="006472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462D" w14:textId="77777777" w:rsidR="00654F9C" w:rsidRDefault="00654F9C">
      <w:pPr>
        <w:spacing w:after="0" w:line="240" w:lineRule="auto"/>
      </w:pPr>
      <w:r>
        <w:separator/>
      </w:r>
    </w:p>
  </w:footnote>
  <w:footnote w:type="continuationSeparator" w:id="0">
    <w:p w14:paraId="3F4D385A" w14:textId="77777777" w:rsidR="00654F9C" w:rsidRDefault="00654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13343470">
    <w:abstractNumId w:val="3"/>
  </w:num>
  <w:num w:numId="2" w16cid:durableId="967277417">
    <w:abstractNumId w:val="5"/>
  </w:num>
  <w:num w:numId="3" w16cid:durableId="2024622466">
    <w:abstractNumId w:val="8"/>
  </w:num>
  <w:num w:numId="4" w16cid:durableId="222566836">
    <w:abstractNumId w:val="9"/>
  </w:num>
  <w:num w:numId="5" w16cid:durableId="704410046">
    <w:abstractNumId w:val="6"/>
  </w:num>
  <w:num w:numId="6" w16cid:durableId="1437680066">
    <w:abstractNumId w:val="2"/>
  </w:num>
  <w:num w:numId="7" w16cid:durableId="798376411">
    <w:abstractNumId w:val="7"/>
  </w:num>
  <w:num w:numId="8" w16cid:durableId="1030759236">
    <w:abstractNumId w:val="4"/>
  </w:num>
  <w:num w:numId="9" w16cid:durableId="1276867150">
    <w:abstractNumId w:val="1"/>
  </w:num>
  <w:num w:numId="10" w16cid:durableId="233667976">
    <w:abstractNumId w:val="0"/>
  </w:num>
  <w:num w:numId="11" w16cid:durableId="781992121">
    <w:abstractNumId w:val="32"/>
  </w:num>
  <w:num w:numId="12" w16cid:durableId="1935744128">
    <w:abstractNumId w:val="47"/>
  </w:num>
  <w:num w:numId="13" w16cid:durableId="1517308574">
    <w:abstractNumId w:val="36"/>
  </w:num>
  <w:num w:numId="14" w16cid:durableId="1495535373">
    <w:abstractNumId w:val="35"/>
  </w:num>
  <w:num w:numId="15" w16cid:durableId="1724478485">
    <w:abstractNumId w:val="48"/>
  </w:num>
  <w:num w:numId="16" w16cid:durableId="980503897">
    <w:abstractNumId w:val="27"/>
  </w:num>
  <w:num w:numId="17" w16cid:durableId="1644695542">
    <w:abstractNumId w:val="18"/>
  </w:num>
  <w:num w:numId="18" w16cid:durableId="1117217389">
    <w:abstractNumId w:val="19"/>
  </w:num>
  <w:num w:numId="19" w16cid:durableId="1799639113">
    <w:abstractNumId w:val="54"/>
  </w:num>
  <w:num w:numId="20" w16cid:durableId="2091733198">
    <w:abstractNumId w:val="22"/>
  </w:num>
  <w:num w:numId="21" w16cid:durableId="1267886720">
    <w:abstractNumId w:val="21"/>
  </w:num>
  <w:num w:numId="22" w16cid:durableId="453062963">
    <w:abstractNumId w:val="43"/>
  </w:num>
  <w:num w:numId="23" w16cid:durableId="677200326">
    <w:abstractNumId w:val="52"/>
  </w:num>
  <w:num w:numId="24" w16cid:durableId="1739357403">
    <w:abstractNumId w:val="46"/>
  </w:num>
  <w:num w:numId="25" w16cid:durableId="799349266">
    <w:abstractNumId w:val="25"/>
  </w:num>
  <w:num w:numId="26" w16cid:durableId="108357358">
    <w:abstractNumId w:val="12"/>
  </w:num>
  <w:num w:numId="27" w16cid:durableId="339047778">
    <w:abstractNumId w:val="31"/>
  </w:num>
  <w:num w:numId="28" w16cid:durableId="1871646500">
    <w:abstractNumId w:val="38"/>
  </w:num>
  <w:num w:numId="29" w16cid:durableId="1092050487">
    <w:abstractNumId w:val="44"/>
  </w:num>
  <w:num w:numId="30" w16cid:durableId="1134177393">
    <w:abstractNumId w:val="51"/>
  </w:num>
  <w:num w:numId="31" w16cid:durableId="606157298">
    <w:abstractNumId w:val="45"/>
  </w:num>
  <w:num w:numId="32" w16cid:durableId="667249977">
    <w:abstractNumId w:val="37"/>
  </w:num>
  <w:num w:numId="33" w16cid:durableId="1999067169">
    <w:abstractNumId w:val="33"/>
  </w:num>
  <w:num w:numId="34" w16cid:durableId="1972591583">
    <w:abstractNumId w:val="28"/>
  </w:num>
  <w:num w:numId="35" w16cid:durableId="1121343823">
    <w:abstractNumId w:val="39"/>
  </w:num>
  <w:num w:numId="36" w16cid:durableId="900217039">
    <w:abstractNumId w:val="34"/>
  </w:num>
  <w:num w:numId="37" w16cid:durableId="387414951">
    <w:abstractNumId w:val="20"/>
  </w:num>
  <w:num w:numId="38" w16cid:durableId="1363557855">
    <w:abstractNumId w:val="41"/>
  </w:num>
  <w:num w:numId="39" w16cid:durableId="416486548">
    <w:abstractNumId w:val="11"/>
  </w:num>
  <w:num w:numId="40" w16cid:durableId="1666936485">
    <w:abstractNumId w:val="14"/>
  </w:num>
  <w:num w:numId="41" w16cid:durableId="1553152888">
    <w:abstractNumId w:val="50"/>
  </w:num>
  <w:num w:numId="42" w16cid:durableId="1403868100">
    <w:abstractNumId w:val="55"/>
  </w:num>
  <w:num w:numId="43" w16cid:durableId="1565677400">
    <w:abstractNumId w:val="10"/>
  </w:num>
  <w:num w:numId="44" w16cid:durableId="1431319306">
    <w:abstractNumId w:val="26"/>
  </w:num>
  <w:num w:numId="45" w16cid:durableId="291598174">
    <w:abstractNumId w:val="42"/>
  </w:num>
  <w:num w:numId="46" w16cid:durableId="871530115">
    <w:abstractNumId w:val="16"/>
  </w:num>
  <w:num w:numId="47" w16cid:durableId="777220836">
    <w:abstractNumId w:val="49"/>
  </w:num>
  <w:num w:numId="48" w16cid:durableId="1271741203">
    <w:abstractNumId w:val="23"/>
  </w:num>
  <w:num w:numId="49" w16cid:durableId="957300677">
    <w:abstractNumId w:val="24"/>
  </w:num>
  <w:num w:numId="50" w16cid:durableId="1570575283">
    <w:abstractNumId w:val="15"/>
  </w:num>
  <w:num w:numId="51" w16cid:durableId="1044252908">
    <w:abstractNumId w:val="29"/>
  </w:num>
  <w:num w:numId="52" w16cid:durableId="750469270">
    <w:abstractNumId w:val="53"/>
  </w:num>
  <w:num w:numId="53" w16cid:durableId="1038775682">
    <w:abstractNumId w:val="30"/>
  </w:num>
  <w:num w:numId="54" w16cid:durableId="1173767101">
    <w:abstractNumId w:val="13"/>
  </w:num>
  <w:num w:numId="55" w16cid:durableId="1086539238">
    <w:abstractNumId w:val="40"/>
  </w:num>
  <w:num w:numId="56" w16cid:durableId="20463527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5827"/>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143</Pages>
  <Words>58866</Words>
  <Characters>335538</Characters>
  <Application>Microsoft Office Word</Application>
  <DocSecurity>0</DocSecurity>
  <Lines>2796</Lines>
  <Paragraphs>787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393617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Fang-Chen Cheng</cp:lastModifiedBy>
  <cp:revision>2</cp:revision>
  <cp:lastPrinted>2019-02-26T01:05:00Z</cp:lastPrinted>
  <dcterms:created xsi:type="dcterms:W3CDTF">2023-04-20T18:05:00Z</dcterms:created>
  <dcterms:modified xsi:type="dcterms:W3CDTF">2023-04-20T18:05:00Z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