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r>
        <w:rPr>
          <w:lang w:val="en-US" w:eastAsia="zh-CN"/>
        </w:rPr>
        <w:t>Tbd.</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[LGe]: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[vivo]: Enhancements on spatial elements adaptation and poweroffset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r>
              <w:rPr>
                <w:rFonts w:eastAsia="Malgun Gothic"/>
                <w:lang w:val="en-US" w:eastAsia="ko-KR"/>
              </w:rPr>
              <w:t>Futurewei</w:t>
            </w:r>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r>
              <w:rPr>
                <w:rFonts w:eastAsia="Malgun Gothic"/>
                <w:lang w:eastAsia="ko-KR"/>
              </w:rPr>
              <w:lastRenderedPageBreak/>
              <w:t>Futurewei</w:t>
            </w:r>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r>
              <w:rPr>
                <w:rFonts w:eastAsia="PMingLiU"/>
                <w:lang w:val="en-US" w:eastAsia="zh-TW"/>
              </w:rPr>
              <w:t>Yes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r>
              <w:rPr>
                <w:rFonts w:eastAsia="PMingLiU"/>
                <w:lang w:val="en-US" w:eastAsia="zh-TW"/>
              </w:rPr>
              <w:t>Futurewei</w:t>
            </w:r>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Note: UE complexity needs to be taken into account.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 xml:space="preserve">[LGe]: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r>
              <w:rPr>
                <w:rFonts w:eastAsia="Malgun Gothic"/>
                <w:lang w:eastAsia="ko-KR"/>
              </w:rPr>
              <w:t>Futurewei</w:t>
            </w:r>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r>
              <w:rPr>
                <w:rFonts w:eastAsia="SimSun" w:hint="eastAsia"/>
                <w:lang w:val="en-US" w:eastAsia="zh-CN"/>
              </w:rPr>
              <w:lastRenderedPageBreak/>
              <w:t>ZTE,Sanechips2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If the gNB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Intel, xiaomi</w:t>
            </w:r>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Lenovo, LGe,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r>
              <w:rPr>
                <w:lang w:val="en-US" w:eastAsia="zh-CN"/>
              </w:rPr>
              <w:t xml:space="preserve">Generally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r>
              <w:rPr>
                <w:rFonts w:eastAsia="SimSun" w:hint="eastAsia"/>
                <w:lang w:val="en-US" w:eastAsia="zh-CN"/>
              </w:rPr>
              <w:lastRenderedPageBreak/>
              <w:t>ZTE,Sanechips3e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lastRenderedPageBreak/>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D87B7CC" w14:textId="77777777" w:rsidR="00495B44" w:rsidRDefault="00647256">
            <w:pPr>
              <w:rPr>
                <w:lang w:val="en-US" w:eastAsia="zh-CN"/>
              </w:rPr>
            </w:pPr>
            <w:r>
              <w:rPr>
                <w:rFonts w:hint="eastAsia"/>
                <w:lang w:val="en-US" w:eastAsia="zh-CN"/>
              </w:rPr>
              <w:t>To the end, the suggested following update is ..</w:t>
            </w:r>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lastRenderedPageBreak/>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lastRenderedPageBreak/>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lastRenderedPageBreak/>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lastRenderedPageBreak/>
              <w:t>C</w:t>
            </w:r>
            <w:r>
              <w:rPr>
                <w:bCs/>
                <w:lang w:eastAsia="zh-CN"/>
              </w:rPr>
              <w:t>hina Telecom</w:t>
            </w:r>
          </w:p>
        </w:tc>
        <w:tc>
          <w:tcPr>
            <w:tcW w:w="8152" w:type="dxa"/>
          </w:tcPr>
          <w:p w14:paraId="2D16AFD4" w14:textId="77777777" w:rsidR="00495B44" w:rsidRDefault="00647256">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lastRenderedPageBreak/>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Huawei/HiSi, Google.</w:t>
      </w:r>
    </w:p>
    <w:p w14:paraId="4129D893" w14:textId="77777777" w:rsidR="00495B44" w:rsidRDefault="00647256">
      <w:pPr>
        <w:pStyle w:val="ListParagraph"/>
        <w:numPr>
          <w:ilvl w:val="0"/>
          <w:numId w:val="21"/>
        </w:numPr>
      </w:pPr>
      <w:r>
        <w:lastRenderedPageBreak/>
        <w:t>RI: considered enhancement may be possible, by ZTE, Spreadtrum, CMCC, MediaTek, LGe (if unchanged)</w:t>
      </w:r>
    </w:p>
    <w:p w14:paraId="7D664E86" w14:textId="77777777" w:rsidR="00495B44" w:rsidRDefault="00647256">
      <w:pPr>
        <w:pStyle w:val="ListParagraph"/>
        <w:numPr>
          <w:ilvl w:val="0"/>
          <w:numId w:val="21"/>
        </w:numPr>
      </w:pPr>
      <w:r>
        <w:t xml:space="preserve">PMI: considered enhancement may be possible, by Huawei/HiSi, Spreadtrum, Intel, ZTE, Samsung, CMCC, MediaTek </w:t>
      </w:r>
    </w:p>
    <w:p w14:paraId="58DF63B0" w14:textId="77777777" w:rsidR="00495B44" w:rsidRDefault="00647256">
      <w:pPr>
        <w:pStyle w:val="ListParagraph"/>
        <w:numPr>
          <w:ilvl w:val="0"/>
          <w:numId w:val="21"/>
        </w:numPr>
      </w:pPr>
      <w:r>
        <w:t>CQI: considered enhancement may be possible, by Huawei/HiSi, Spreadtrum, ZTE, Samsung, CMCC, LGe(target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not clear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We are generally okay with the proposal..</w:t>
            </w:r>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lastRenderedPageBreak/>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lastRenderedPageBreak/>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r>
              <w:rPr>
                <w:lang w:val="en-US" w:eastAsia="zh-CN"/>
              </w:rPr>
              <w:t>Futurewei</w:t>
            </w:r>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w:t>
            </w:r>
            <w:r>
              <w:rPr>
                <w:bCs/>
                <w:lang w:val="en-US"/>
              </w:rPr>
              <w:lastRenderedPageBreak/>
              <w:t xml:space="preserve">adaptation is performed by gNB and, thereby, gNB’s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lastRenderedPageBreak/>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r>
              <w:rPr>
                <w:lang w:val="en-US" w:eastAsia="zh-CN"/>
              </w:rPr>
              <w:t>Futurewei</w:t>
            </w:r>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lastRenderedPageBreak/>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lastRenderedPageBreak/>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now, as we should first focus on defining the baseline </w:t>
            </w:r>
            <w:r>
              <w:lastRenderedPageBreak/>
              <w:t>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The list is pretty exhaustive,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xml:space="preserve">. Hence, UE would need to report a pattern(s) with best </w:t>
            </w:r>
            <w:r>
              <w:rPr>
                <w:rFonts w:eastAsia="PMingLiU"/>
                <w:lang w:eastAsia="zh-TW"/>
              </w:rPr>
              <w:lastRenderedPageBreak/>
              <w:t>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[CATT]: Precoded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lastRenderedPageBreak/>
        <w:t>[xiaomi]: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lastRenderedPageBreak/>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r>
              <w:rPr>
                <w:rFonts w:eastAsia="Malgun Gothic"/>
                <w:lang w:eastAsia="ko-KR"/>
              </w:rPr>
              <w:t>Futurewei</w:t>
            </w:r>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lastRenderedPageBreak/>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lastRenderedPageBreak/>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r>
              <w:t>Futrurewei</w:t>
            </w:r>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lastRenderedPageBreak/>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lastRenderedPageBreak/>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lastRenderedPageBreak/>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lastRenderedPageBreak/>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[xiaomi]: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lastRenderedPageBreak/>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[xiaomi]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 xml:space="preserve">[LGe]: </w:t>
      </w:r>
    </w:p>
    <w:p w14:paraId="12BE5C82" w14:textId="77777777" w:rsidR="00495B44" w:rsidRDefault="00647256">
      <w:pPr>
        <w:pStyle w:val="ListParagraph"/>
        <w:numPr>
          <w:ilvl w:val="0"/>
          <w:numId w:val="18"/>
        </w:numPr>
        <w:spacing w:after="60"/>
        <w:ind w:left="925" w:hanging="357"/>
      </w:pPr>
      <w:r>
        <w:t>the following approaches can be taken into account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6439C1DA" w14:textId="77777777" w:rsidR="00495B44" w:rsidRDefault="00647256">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So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lastRenderedPageBreak/>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4C5886BE" w14:textId="77777777" w:rsidR="00495B44" w:rsidRDefault="00647256">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lastRenderedPageBreak/>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r>
              <w:rPr>
                <w:rFonts w:eastAsia="PMingLiU"/>
                <w:lang w:eastAsia="zh-TW"/>
              </w:rPr>
              <w:t>Its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Support in high-level along with a few revisions for elaboration. The reasons for revisions is</w:t>
            </w:r>
          </w:p>
          <w:p w14:paraId="6780AA57" w14:textId="77777777" w:rsidR="00495B44" w:rsidRDefault="00647256">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4E13BC13" w14:textId="77777777" w:rsidR="00495B44" w:rsidRDefault="00647256">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499A2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lastRenderedPageBreak/>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lastRenderedPageBreak/>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lastRenderedPageBreak/>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lastRenderedPageBreak/>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Regarding port subset indication, it may not need to be separately configured since it is possible to derive it from CodebookConfig or nrofPorts.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However, power offset between CSI-RS and SSB is not hypothetical. The gNB has to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ss-PBCH-BlockPower</w:t>
            </w:r>
            <w:r>
              <w:t xml:space="preserve"> and CSI-RS power offset given by the parameter </w:t>
            </w:r>
            <w:r w:rsidRPr="00691DAB">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r w:rsidRPr="00223212">
              <w:rPr>
                <w:lang w:val="en-US" w:eastAsia="zh-CN"/>
              </w:rPr>
              <w:t xml:space="preserve">nrofPorts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r w:rsidRPr="00971EC3">
              <w:rPr>
                <w:b/>
                <w:szCs w:val="24"/>
                <w:lang w:eastAsia="zh-CN"/>
              </w:rPr>
              <w:t xml:space="preserve">CodebookConfig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r w:rsidRPr="00223212">
              <w:rPr>
                <w:rFonts w:eastAsia="MS Mincho"/>
                <w:b/>
                <w:strike/>
                <w:color w:val="0070C0"/>
                <w:szCs w:val="24"/>
                <w:lang w:eastAsia="ja-JP"/>
              </w:rPr>
              <w:t>nrofPorts</w:t>
            </w:r>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lastRenderedPageBreak/>
              <w:t>NZP CSI-RS resource set for channel measurement where different resources can have different power offsets between CSI-RS and SSB</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r>
              <w:rPr>
                <w:rFonts w:hint="eastAsia"/>
                <w:lang w:val="en-US" w:eastAsia="zh-CN"/>
              </w:rPr>
              <w:t>Y</w:t>
            </w:r>
            <w:r>
              <w:rPr>
                <w:lang w:val="en-US" w:eastAsia="zh-CN"/>
              </w:rPr>
              <w:t>es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r>
              <w:rPr>
                <w:lang w:val="en-US" w:eastAsia="zh-CN"/>
              </w:rPr>
              <w:t>Yes to Q1</w:t>
            </w:r>
          </w:p>
          <w:p w14:paraId="7DA5BE42" w14:textId="77777777" w:rsidR="00495B44" w:rsidRDefault="00647256">
            <w:pPr>
              <w:rPr>
                <w:lang w:val="en-US" w:eastAsia="zh-CN"/>
              </w:rPr>
            </w:pPr>
            <w:r>
              <w:rPr>
                <w:lang w:val="en-US" w:eastAsia="zh-CN"/>
              </w:rPr>
              <w:lastRenderedPageBreak/>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lastRenderedPageBreak/>
              <w:t>S</w:t>
            </w:r>
            <w:r>
              <w:rPr>
                <w:lang w:val="en-US" w:eastAsia="zh-CN"/>
              </w:rPr>
              <w:t>preadtrum2</w:t>
            </w:r>
          </w:p>
        </w:tc>
        <w:tc>
          <w:tcPr>
            <w:tcW w:w="8152" w:type="dxa"/>
          </w:tcPr>
          <w:p w14:paraId="77A80DB9" w14:textId="77777777" w:rsidR="00495B44" w:rsidRDefault="00647256">
            <w:pPr>
              <w:rPr>
                <w:lang w:val="en-US"/>
              </w:rPr>
            </w:pPr>
            <w:r>
              <w:rPr>
                <w:lang w:val="en-US"/>
              </w:rPr>
              <w:t>Spatial adaptation patterns is number of logical ant ports for Type-1?</w:t>
            </w:r>
          </w:p>
          <w:p w14:paraId="052372DD" w14:textId="77777777" w:rsidR="00495B44" w:rsidRDefault="00647256">
            <w:pPr>
              <w:rPr>
                <w:lang w:val="en-US"/>
              </w:rPr>
            </w:pPr>
            <w:r>
              <w:rPr>
                <w:lang w:val="en-US"/>
              </w:rPr>
              <w:t>Spatial adaptation patterns is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495B44" w14:paraId="002EFD22" w14:textId="77777777">
        <w:tc>
          <w:tcPr>
            <w:tcW w:w="1479" w:type="dxa"/>
          </w:tcPr>
          <w:p w14:paraId="7EBA34AC" w14:textId="77777777" w:rsidR="00495B44" w:rsidRPr="00C36581" w:rsidRDefault="00495B44">
            <w:pPr>
              <w:rPr>
                <w:rFonts w:eastAsia="PMingLiU"/>
                <w:lang w:eastAsia="zh-TW"/>
              </w:rPr>
            </w:pPr>
          </w:p>
        </w:tc>
        <w:tc>
          <w:tcPr>
            <w:tcW w:w="8152" w:type="dxa"/>
          </w:tcPr>
          <w:p w14:paraId="4883B7CD" w14:textId="77777777" w:rsidR="00495B44" w:rsidRDefault="00495B44">
            <w:pPr>
              <w:rPr>
                <w:rFonts w:eastAsia="PMingLiU"/>
                <w:lang w:val="en-US" w:eastAsia="zh-TW"/>
              </w:rPr>
            </w:pP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lastRenderedPageBreak/>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lastRenderedPageBreak/>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signalling is introduced to change the </w:t>
            </w:r>
            <w:r>
              <w:rPr>
                <w:lang w:val="en-US" w:eastAsia="zh-CN"/>
              </w:rPr>
              <w:lastRenderedPageBreak/>
              <w:t>CSI reporting, it works just like aperiodic CSI reporting (L1 signalling) or semi-persistent CSI reporting (L2 signalling).</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lastRenderedPageBreak/>
        <w:t xml:space="preserve">[CATT]: </w:t>
      </w:r>
    </w:p>
    <w:p w14:paraId="5929BAB2" w14:textId="77777777" w:rsidR="00495B44" w:rsidRDefault="00647256">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1B660CE8" w14:textId="77777777" w:rsidR="00495B44" w:rsidRDefault="00647256">
      <w:pPr>
        <w:ind w:left="284"/>
      </w:pPr>
      <w:r>
        <w:t>[LGe]: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lastRenderedPageBreak/>
        <w:t>[</w:t>
      </w:r>
      <w:r>
        <w:rPr>
          <w:lang w:eastAsia="zh-CN"/>
        </w:rPr>
        <w:t>Apple]: A spatial adaptation pattern can be determined by one of the following CSI-RS resource parameters nrofPorts, TCI-State and/or powerControlOffsetSS.</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P</w:t>
      </w:r>
      <w:r>
        <w:rPr>
          <w:rFonts w:eastAsia="MS Mincho"/>
          <w:b/>
          <w:szCs w:val="24"/>
          <w:lang w:eastAsia="ja-JP"/>
        </w:rPr>
        <w:t>owerControlOffsetSS</w:t>
      </w:r>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lastRenderedPageBreak/>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lastRenderedPageBreak/>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lastRenderedPageBreak/>
              <w:t>FFS: the number of patterns/CSI-RS resources/resource sets/resource setting/sub-configurations in reportConfig/report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FFS: the number of patterns/CSI-RS resources/resource sets/resource setting/sub-configurations in reportConfig/report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lastRenderedPageBreak/>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w:t>
      </w:r>
      <w:r>
        <w:lastRenderedPageBreak/>
        <w:t xml:space="preserve">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lastRenderedPageBreak/>
              <w:t>Panasonic</w:t>
            </w:r>
          </w:p>
        </w:tc>
        <w:tc>
          <w:tcPr>
            <w:tcW w:w="8152" w:type="dxa"/>
          </w:tcPr>
          <w:p w14:paraId="1231A292" w14:textId="77777777" w:rsidR="00495B44" w:rsidRDefault="00647256">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3.10 Beam management and/or measurement related CSI enh.</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lastRenderedPageBreak/>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[LGe]:</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lastRenderedPageBreak/>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lastRenderedPageBreak/>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lastRenderedPageBreak/>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12FD7D6" w14:textId="77777777" w:rsidR="00495B44" w:rsidRDefault="00647256">
            <w:pPr>
              <w:rPr>
                <w:lang w:val="en-US" w:eastAsia="zh-CN"/>
              </w:rPr>
            </w:pPr>
            <w:r>
              <w:rPr>
                <w:lang w:val="en-US" w:eastAsia="zh-CN"/>
              </w:rPr>
              <w:t>So its not clear to us what the first part of the sentence is referring to.</w:t>
            </w:r>
          </w:p>
          <w:p w14:paraId="1377FF9E" w14:textId="77777777" w:rsidR="00495B44" w:rsidRDefault="00647256">
            <w:pPr>
              <w:rPr>
                <w:lang w:val="en-US" w:eastAsia="zh-CN"/>
              </w:rPr>
            </w:pPr>
            <w:r>
              <w:rPr>
                <w:lang w:val="en-US" w:eastAsia="zh-CN"/>
              </w:rPr>
              <w:t>If the proposal is to study BM/TCI enhancements due to type-2 adaptation, that is ok. If so, it might be cleaner to simply state as such .</w:t>
            </w:r>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r>
              <w:rPr>
                <w:rFonts w:hint="eastAsia"/>
                <w:lang w:val="en-US" w:eastAsia="zh-CN"/>
              </w:rPr>
              <w:t>ZTE,Sanechips3e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Observation 29: The transition time range for spatial adaptation would depend on the sleep state the gNB is transitioning from/into, and it might also depend on whether analog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18B385B9" w14:textId="77777777" w:rsidR="00495B44" w:rsidRDefault="00647256">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r>
              <w:rPr>
                <w:rFonts w:hint="eastAsia"/>
                <w:lang w:val="en-US" w:eastAsia="zh-CN"/>
              </w:rPr>
              <w:t>ZTE,Sanechips2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lastRenderedPageBreak/>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lastRenderedPageBreak/>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r>
              <w:rPr>
                <w:rFonts w:hint="eastAsia"/>
                <w:lang w:val="en-US" w:eastAsia="zh-CN"/>
              </w:rPr>
              <w:t>ZTE,Sanechips3e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To further discuss the transition time aspect, we copy the following from our Tdoc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lastRenderedPageBreak/>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lastRenderedPageBreak/>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lastRenderedPageBreak/>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DCI is prefered</w:t>
            </w:r>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lastRenderedPageBreak/>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Group-common DCI is prefered</w:t>
            </w:r>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lastRenderedPageBreak/>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[LGe]: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lastRenderedPageBreak/>
        <w:t xml:space="preserve">For power domain adaptation, for aperiodic CSI reporting, support configuration of one or more </w:t>
      </w:r>
      <w:r>
        <w:rPr>
          <w:i/>
        </w:rPr>
        <w:t>powerControlOffsets</w:t>
      </w:r>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lastRenderedPageBreak/>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r>
              <w:rPr>
                <w:rFonts w:hint="eastAsia"/>
                <w:lang w:val="en-US" w:eastAsia="zh-CN"/>
              </w:rPr>
              <w:lastRenderedPageBreak/>
              <w:t>ZTE,Sanechips3e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r>
        <w:rPr>
          <w:i/>
        </w:rPr>
        <w:t>powerControlOffsetSS</w:t>
      </w:r>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Given the adverse impact to legacy UEs, we do not think updating PowerControlOffsetSS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[xiaomi]: Enhancement to enable CSI reporting with multiple power offsets should be introduced.</w:t>
      </w:r>
    </w:p>
    <w:p w14:paraId="5934F0AF" w14:textId="77777777" w:rsidR="00495B44" w:rsidRDefault="00647256">
      <w:pPr>
        <w:spacing w:after="0"/>
        <w:ind w:left="284"/>
      </w:pPr>
      <w:r>
        <w:lastRenderedPageBreak/>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lastRenderedPageBreak/>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lastRenderedPageBreak/>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The following LS is received, and relevant tdoc as well as guidance from Chair is copied as below.</w:t>
      </w:r>
    </w:p>
    <w:p w14:paraId="4B7E2CE6" w14:textId="77777777" w:rsidR="00495B44" w:rsidRDefault="0027695F">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To be taken into account in agenda item 9.7. If response to SA5 is needed, handle it under [112bis-e-R18-NES-01].</w:t>
      </w:r>
    </w:p>
    <w:p w14:paraId="40A87B55" w14:textId="77777777" w:rsidR="00495B44" w:rsidRDefault="00647256">
      <w:pPr>
        <w:rPr>
          <w:lang w:eastAsia="zh-CN"/>
        </w:rPr>
      </w:pPr>
      <w:r>
        <w:rPr>
          <w:lang w:eastAsia="zh-CN"/>
        </w:rPr>
        <w:t>Relevant tdoc:</w:t>
      </w:r>
    </w:p>
    <w:p w14:paraId="1A9035FC" w14:textId="77777777" w:rsidR="00495B44" w:rsidRDefault="0027695F">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Apple/LGe,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r>
        <w:rPr>
          <w:lang w:eastAsia="zh-CN"/>
        </w:rPr>
        <w:t>Tbd</w:t>
      </w:r>
      <w:r>
        <w:rPr>
          <w:rFonts w:hint="eastAsia"/>
          <w:lang w:eastAsia="zh-CN"/>
        </w:rPr>
        <w:t>.</w:t>
      </w:r>
    </w:p>
    <w:p w14:paraId="772190D4" w14:textId="77777777" w:rsidR="00495B44" w:rsidRDefault="00647256">
      <w:pPr>
        <w:pStyle w:val="Heading1"/>
      </w:pPr>
      <w:bookmarkStart w:id="29" w:name="startOfAnnexes"/>
      <w:bookmarkEnd w:id="0"/>
      <w:bookmarkEnd w:id="1"/>
      <w:bookmarkEnd w:id="29"/>
      <w:r>
        <w:lastRenderedPageBreak/>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27695F">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27695F">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27695F">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27695F">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27695F">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27695F">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27695F">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27695F">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27695F">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27695F">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27695F">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27695F">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27695F">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27695F">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27695F">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27695F">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27695F">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27695F">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27695F">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27695F">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27695F">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27695F">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27695F">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27695F">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27695F">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27695F">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27695F">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27695F">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27695F">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27695F">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27695F">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27695F">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27695F">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lastRenderedPageBreak/>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Note: UE complexity needs to be taken into account.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lastRenderedPageBreak/>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825E" w14:textId="77777777" w:rsidR="000673BA" w:rsidRDefault="000673BA">
      <w:pPr>
        <w:spacing w:after="0" w:line="240" w:lineRule="auto"/>
      </w:pPr>
      <w:r>
        <w:separator/>
      </w:r>
    </w:p>
  </w:endnote>
  <w:endnote w:type="continuationSeparator" w:id="0">
    <w:p w14:paraId="7C2EF69F" w14:textId="77777777" w:rsidR="000673BA" w:rsidRDefault="0006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057" w14:textId="77777777" w:rsidR="000673BA" w:rsidRDefault="000673BA">
      <w:pPr>
        <w:spacing w:after="0" w:line="240" w:lineRule="auto"/>
      </w:pPr>
      <w:r>
        <w:separator/>
      </w:r>
    </w:p>
  </w:footnote>
  <w:footnote w:type="continuationSeparator" w:id="0">
    <w:p w14:paraId="1CD763B5" w14:textId="77777777" w:rsidR="000673BA" w:rsidRDefault="00067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3535244">
    <w:abstractNumId w:val="3"/>
  </w:num>
  <w:num w:numId="2" w16cid:durableId="2027368750">
    <w:abstractNumId w:val="5"/>
  </w:num>
  <w:num w:numId="3" w16cid:durableId="691341730">
    <w:abstractNumId w:val="8"/>
  </w:num>
  <w:num w:numId="4" w16cid:durableId="1519125612">
    <w:abstractNumId w:val="9"/>
  </w:num>
  <w:num w:numId="5" w16cid:durableId="980572559">
    <w:abstractNumId w:val="6"/>
  </w:num>
  <w:num w:numId="6" w16cid:durableId="1534923871">
    <w:abstractNumId w:val="2"/>
  </w:num>
  <w:num w:numId="7" w16cid:durableId="1967352865">
    <w:abstractNumId w:val="7"/>
  </w:num>
  <w:num w:numId="8" w16cid:durableId="79065783">
    <w:abstractNumId w:val="4"/>
  </w:num>
  <w:num w:numId="9" w16cid:durableId="34891902">
    <w:abstractNumId w:val="1"/>
  </w:num>
  <w:num w:numId="10" w16cid:durableId="393357157">
    <w:abstractNumId w:val="0"/>
  </w:num>
  <w:num w:numId="11" w16cid:durableId="861018554">
    <w:abstractNumId w:val="32"/>
  </w:num>
  <w:num w:numId="12" w16cid:durableId="1665090329">
    <w:abstractNumId w:val="47"/>
  </w:num>
  <w:num w:numId="13" w16cid:durableId="18747344">
    <w:abstractNumId w:val="36"/>
  </w:num>
  <w:num w:numId="14" w16cid:durableId="1932425861">
    <w:abstractNumId w:val="35"/>
  </w:num>
  <w:num w:numId="15" w16cid:durableId="1220752997">
    <w:abstractNumId w:val="48"/>
  </w:num>
  <w:num w:numId="16" w16cid:durableId="55012965">
    <w:abstractNumId w:val="27"/>
  </w:num>
  <w:num w:numId="17" w16cid:durableId="1220050124">
    <w:abstractNumId w:val="18"/>
  </w:num>
  <w:num w:numId="18" w16cid:durableId="802307920">
    <w:abstractNumId w:val="19"/>
  </w:num>
  <w:num w:numId="19" w16cid:durableId="1786191602">
    <w:abstractNumId w:val="54"/>
  </w:num>
  <w:num w:numId="20" w16cid:durableId="865948089">
    <w:abstractNumId w:val="22"/>
  </w:num>
  <w:num w:numId="21" w16cid:durableId="1297829931">
    <w:abstractNumId w:val="21"/>
  </w:num>
  <w:num w:numId="22" w16cid:durableId="1005405349">
    <w:abstractNumId w:val="43"/>
  </w:num>
  <w:num w:numId="23" w16cid:durableId="1262421893">
    <w:abstractNumId w:val="52"/>
  </w:num>
  <w:num w:numId="24" w16cid:durableId="1679843734">
    <w:abstractNumId w:val="46"/>
  </w:num>
  <w:num w:numId="25" w16cid:durableId="871108571">
    <w:abstractNumId w:val="25"/>
  </w:num>
  <w:num w:numId="26" w16cid:durableId="300382996">
    <w:abstractNumId w:val="12"/>
  </w:num>
  <w:num w:numId="27" w16cid:durableId="1317145957">
    <w:abstractNumId w:val="31"/>
  </w:num>
  <w:num w:numId="28" w16cid:durableId="572394575">
    <w:abstractNumId w:val="38"/>
  </w:num>
  <w:num w:numId="29" w16cid:durableId="974986186">
    <w:abstractNumId w:val="44"/>
  </w:num>
  <w:num w:numId="30" w16cid:durableId="1147698726">
    <w:abstractNumId w:val="51"/>
  </w:num>
  <w:num w:numId="31" w16cid:durableId="1171069283">
    <w:abstractNumId w:val="45"/>
  </w:num>
  <w:num w:numId="32" w16cid:durableId="930432804">
    <w:abstractNumId w:val="37"/>
  </w:num>
  <w:num w:numId="33" w16cid:durableId="233664150">
    <w:abstractNumId w:val="33"/>
  </w:num>
  <w:num w:numId="34" w16cid:durableId="2077823718">
    <w:abstractNumId w:val="28"/>
  </w:num>
  <w:num w:numId="35" w16cid:durableId="1801414851">
    <w:abstractNumId w:val="39"/>
  </w:num>
  <w:num w:numId="36" w16cid:durableId="745494665">
    <w:abstractNumId w:val="34"/>
  </w:num>
  <w:num w:numId="37" w16cid:durableId="1540169877">
    <w:abstractNumId w:val="20"/>
  </w:num>
  <w:num w:numId="38" w16cid:durableId="549267503">
    <w:abstractNumId w:val="41"/>
  </w:num>
  <w:num w:numId="39" w16cid:durableId="1774786215">
    <w:abstractNumId w:val="11"/>
  </w:num>
  <w:num w:numId="40" w16cid:durableId="1780905867">
    <w:abstractNumId w:val="14"/>
  </w:num>
  <w:num w:numId="41" w16cid:durableId="1959488645">
    <w:abstractNumId w:val="50"/>
  </w:num>
  <w:num w:numId="42" w16cid:durableId="1372874416">
    <w:abstractNumId w:val="55"/>
  </w:num>
  <w:num w:numId="43" w16cid:durableId="392312673">
    <w:abstractNumId w:val="10"/>
  </w:num>
  <w:num w:numId="44" w16cid:durableId="1974217716">
    <w:abstractNumId w:val="26"/>
  </w:num>
  <w:num w:numId="45" w16cid:durableId="850414516">
    <w:abstractNumId w:val="42"/>
  </w:num>
  <w:num w:numId="46" w16cid:durableId="763770071">
    <w:abstractNumId w:val="16"/>
  </w:num>
  <w:num w:numId="47" w16cid:durableId="720516901">
    <w:abstractNumId w:val="49"/>
  </w:num>
  <w:num w:numId="48" w16cid:durableId="684675897">
    <w:abstractNumId w:val="23"/>
  </w:num>
  <w:num w:numId="49" w16cid:durableId="1175655377">
    <w:abstractNumId w:val="24"/>
  </w:num>
  <w:num w:numId="50" w16cid:durableId="103158079">
    <w:abstractNumId w:val="15"/>
  </w:num>
  <w:num w:numId="51" w16cid:durableId="795493002">
    <w:abstractNumId w:val="29"/>
  </w:num>
  <w:num w:numId="52" w16cid:durableId="1521117416">
    <w:abstractNumId w:val="53"/>
  </w:num>
  <w:num w:numId="53" w16cid:durableId="966199838">
    <w:abstractNumId w:val="30"/>
  </w:num>
  <w:num w:numId="54" w16cid:durableId="1972246826">
    <w:abstractNumId w:val="13"/>
  </w:num>
  <w:num w:numId="55" w16cid:durableId="1275820163">
    <w:abstractNumId w:val="40"/>
  </w:num>
  <w:num w:numId="56" w16cid:durableId="16843607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142</Pages>
  <Words>59910</Words>
  <Characters>330357</Characters>
  <Application>Microsoft Office Word</Application>
  <DocSecurity>0</DocSecurity>
  <Lines>2752</Lines>
  <Paragraphs>778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27</cp:revision>
  <cp:lastPrinted>2019-02-26T01:05:00Z</cp:lastPrinted>
  <dcterms:created xsi:type="dcterms:W3CDTF">2023-04-20T15:22:00Z</dcterms:created>
  <dcterms:modified xsi:type="dcterms:W3CDTF">2023-04-20T15:47:00Z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