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R1-2303964</w:t>
      </w:r>
    </w:p>
    <w:p>
      <w:pPr>
        <w:spacing w:after="0"/>
        <w:ind w:left="1988" w:hanging="1988"/>
        <w:rPr>
          <w:rFonts w:ascii="Arial" w:hAnsi="Arial" w:cs="Arial"/>
          <w:b/>
          <w:sz w:val="24"/>
        </w:rPr>
      </w:pPr>
      <w:r>
        <w:rPr>
          <w:rFonts w:ascii="Arial" w:hAnsi="Arial" w:eastAsia="Batang" w:cs="Arial"/>
          <w:b/>
          <w:bCs/>
          <w:sz w:val="24"/>
          <w:szCs w:val="24"/>
          <w:lang w:val="en-GB"/>
        </w:rPr>
        <w:t>e-Meeting, April 17</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xml:space="preserve"> – April 26</w:t>
      </w:r>
      <w:r>
        <w:rPr>
          <w:rFonts w:ascii="Arial" w:hAnsi="Arial" w:eastAsia="Batang" w:cs="Arial"/>
          <w:b/>
          <w:bCs/>
          <w:sz w:val="24"/>
          <w:szCs w:val="24"/>
          <w:vertAlign w:val="superscript"/>
          <w:lang w:val="en-GB"/>
        </w:rPr>
        <w:t>th</w:t>
      </w:r>
      <w:r>
        <w:rPr>
          <w:rFonts w:ascii="Arial" w:hAnsi="Arial" w:eastAsia="Batang" w:cs="Arial"/>
          <w:b/>
          <w:bCs/>
          <w:sz w:val="24"/>
          <w:szCs w:val="24"/>
          <w:lang w:val="en-GB"/>
        </w:rPr>
        <w:t>, 2023</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9.5.1.1</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bookmarkStart w:id="1" w:name="_Ref40465791"/>
      <w:r>
        <w:rPr>
          <w:rFonts w:ascii="Arial" w:hAnsi="Arial" w:eastAsia="宋体"/>
          <w:sz w:val="36"/>
          <w:szCs w:val="20"/>
          <w:lang w:eastAsia="zh-CN"/>
        </w:rPr>
        <w:t>Introduction</w:t>
      </w:r>
      <w:bookmarkEnd w:id="1"/>
    </w:p>
    <w:p>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pPr>
        <w:rPr>
          <w:rFonts w:eastAsia="Malgun Gothic"/>
          <w:lang w:eastAsia="ko-KR"/>
        </w:rPr>
      </w:pPr>
    </w:p>
    <w:p>
      <w:p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[112bis-e-R18-Pos-01] Email discussion on SL positioning reference signal by April 26 – Debdeep (Intel)</w:t>
      </w:r>
    </w:p>
    <w:p>
      <w:pPr>
        <w:numPr>
          <w:ilvl w:val="0"/>
          <w:numId w:val="3"/>
        </w:numPr>
        <w:snapToGrid/>
        <w:spacing w:after="0"/>
        <w:jc w:val="left"/>
        <w:rPr>
          <w:rFonts w:ascii="Times" w:hAnsi="Times" w:eastAsia="Batang"/>
          <w:sz w:val="20"/>
          <w:szCs w:val="24"/>
          <w:highlight w:val="cyan"/>
          <w:lang w:val="en-GB" w:eastAsia="zh-CN"/>
        </w:rPr>
      </w:pPr>
      <w:r>
        <w:rPr>
          <w:rFonts w:ascii="Times" w:hAnsi="Times" w:eastAsia="Batang"/>
          <w:sz w:val="20"/>
          <w:szCs w:val="24"/>
          <w:highlight w:val="cyan"/>
          <w:lang w:val="en-GB" w:eastAsia="zh-CN"/>
        </w:rPr>
        <w:t>Check points: April 21, April 26</w:t>
      </w:r>
    </w:p>
    <w:p>
      <w:pPr>
        <w:rPr>
          <w:rFonts w:eastAsia="Malgun Gothic"/>
          <w:lang w:eastAsia="ko-KR"/>
        </w:rPr>
      </w:pPr>
    </w:p>
    <w:p>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REF _Ref101600293 \r \h</w:instrText>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pPr>
              <w:widowControl w:val="0"/>
              <w:spacing w:after="0"/>
              <w:rPr>
                <w:bCs/>
                <w:sz w:val="20"/>
                <w:szCs w:val="20"/>
                <w:lang w:eastAsia="zh-CN"/>
              </w:rPr>
            </w:pPr>
          </w:p>
        </w:tc>
      </w:tr>
    </w:tbl>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pPr>
        <w:pStyle w:val="87"/>
        <w:numPr>
          <w:ilvl w:val="0"/>
          <w:numId w:val="5"/>
        </w:numPr>
        <w:rPr>
          <w:rFonts w:eastAsia="Malgun Gothic"/>
          <w:lang w:eastAsia="ko-KR"/>
        </w:rPr>
      </w:pPr>
      <w:r>
        <w:rPr>
          <w:rFonts w:eastAsia="Malgun Gothic"/>
          <w:lang w:eastAsia="ko-KR"/>
        </w:rPr>
        <w:t>SL PRS design</w:t>
      </w:r>
    </w:p>
    <w:p>
      <w:pPr>
        <w:pStyle w:val="87"/>
        <w:numPr>
          <w:ilvl w:val="1"/>
          <w:numId w:val="5"/>
        </w:numPr>
        <w:rPr>
          <w:rFonts w:eastAsia="Malgun Gothic"/>
          <w:lang w:eastAsia="ko-KR"/>
        </w:rPr>
      </w:pPr>
      <w:r>
        <w:rPr>
          <w:rFonts w:eastAsia="Malgun Gothic"/>
          <w:lang w:eastAsia="ko-KR"/>
        </w:rPr>
        <w:t>SL PRS resources and resource sets</w:t>
      </w:r>
    </w:p>
    <w:p>
      <w:pPr>
        <w:pStyle w:val="87"/>
        <w:numPr>
          <w:ilvl w:val="1"/>
          <w:numId w:val="5"/>
        </w:numPr>
        <w:rPr>
          <w:rFonts w:eastAsia="Malgun Gothic"/>
          <w:lang w:eastAsia="ko-KR"/>
        </w:rPr>
      </w:pPr>
      <w:r>
        <w:rPr>
          <w:rFonts w:eastAsia="Malgun Gothic"/>
          <w:lang w:eastAsia="ko-KR"/>
        </w:rPr>
        <w:t>Sequence design for SL PRS</w:t>
      </w:r>
    </w:p>
    <w:p>
      <w:pPr>
        <w:pStyle w:val="87"/>
        <w:numPr>
          <w:ilvl w:val="1"/>
          <w:numId w:val="5"/>
        </w:numPr>
        <w:rPr>
          <w:rFonts w:eastAsia="Malgun Gothic"/>
          <w:lang w:eastAsia="ko-KR"/>
        </w:rPr>
      </w:pPr>
      <w:r>
        <w:rPr>
          <w:rFonts w:eastAsia="Malgun Gothic"/>
          <w:lang w:eastAsia="ko-KR"/>
        </w:rPr>
        <w:t>Mapping SL PRS to physical resources</w:t>
      </w:r>
    </w:p>
    <w:p>
      <w:pPr>
        <w:pStyle w:val="87"/>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pPr>
        <w:pStyle w:val="87"/>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pPr>
        <w:pStyle w:val="87"/>
        <w:numPr>
          <w:ilvl w:val="1"/>
          <w:numId w:val="5"/>
        </w:numPr>
        <w:rPr>
          <w:rFonts w:eastAsia="Malgun Gothic"/>
          <w:lang w:eastAsia="ko-KR"/>
        </w:rPr>
      </w:pPr>
      <w:r>
        <w:rPr>
          <w:rFonts w:eastAsia="Malgun Gothic"/>
          <w:lang w:eastAsia="ko-KR"/>
        </w:rPr>
        <w:t xml:space="preserve">Other issues </w:t>
      </w:r>
    </w:p>
    <w:p>
      <w:pPr>
        <w:pStyle w:val="87"/>
        <w:numPr>
          <w:ilvl w:val="0"/>
          <w:numId w:val="5"/>
        </w:numPr>
        <w:rPr>
          <w:rFonts w:eastAsia="Malgun Gothic"/>
          <w:lang w:eastAsia="ko-KR"/>
        </w:rPr>
      </w:pPr>
      <w:r>
        <w:rPr>
          <w:rFonts w:eastAsia="Malgun Gothic"/>
          <w:lang w:eastAsia="ko-KR"/>
        </w:rPr>
        <w:t>Transmit power control for SL PRS</w:t>
      </w:r>
    </w:p>
    <w:p>
      <w:pPr>
        <w:pStyle w:val="87"/>
        <w:numPr>
          <w:ilvl w:val="1"/>
          <w:numId w:val="5"/>
        </w:numPr>
        <w:rPr>
          <w:rFonts w:eastAsia="Malgun Gothic"/>
          <w:lang w:eastAsia="ko-KR"/>
        </w:rPr>
      </w:pPr>
      <w:r>
        <w:rPr>
          <w:rFonts w:eastAsia="Malgun Gothic"/>
          <w:lang w:eastAsia="ko-KR"/>
        </w:rPr>
        <w:t>General considerations</w:t>
      </w:r>
    </w:p>
    <w:p>
      <w:pPr>
        <w:pStyle w:val="87"/>
        <w:numPr>
          <w:ilvl w:val="1"/>
          <w:numId w:val="5"/>
        </w:numPr>
        <w:rPr>
          <w:rFonts w:eastAsia="Malgun Gothic"/>
          <w:lang w:eastAsia="ko-KR"/>
        </w:rPr>
      </w:pPr>
      <w:r>
        <w:rPr>
          <w:rFonts w:eastAsia="Malgun Gothic"/>
          <w:lang w:eastAsia="ko-KR"/>
        </w:rPr>
        <w:t>Open loop PC (OLPC) for SL PRS transmissions</w:t>
      </w:r>
    </w:p>
    <w:p>
      <w:pPr>
        <w:rPr>
          <w:rStyle w:val="26"/>
          <w:u w:val="single"/>
        </w:rPr>
      </w:pPr>
    </w:p>
    <w:p>
      <w:r>
        <w:t>Please follow the naming convention in this example:</w:t>
      </w:r>
    </w:p>
    <w:p>
      <w:pPr>
        <w:pStyle w:val="87"/>
        <w:numPr>
          <w:ilvl w:val="0"/>
          <w:numId w:val="6"/>
        </w:numPr>
        <w:snapToGrid/>
        <w:spacing w:after="180" w:line="252" w:lineRule="auto"/>
        <w:rPr>
          <w:i/>
          <w:iCs/>
          <w:sz w:val="20"/>
          <w:szCs w:val="20"/>
        </w:rPr>
      </w:pPr>
      <w:r>
        <w:rPr>
          <w:rFonts w:eastAsia="Times New Roman"/>
          <w:i/>
          <w:iCs/>
          <w:sz w:val="20"/>
          <w:szCs w:val="20"/>
        </w:rPr>
        <w:t>SLPRS_FLS -v000.docx</w:t>
      </w:r>
    </w:p>
    <w:p>
      <w:pPr>
        <w:pStyle w:val="87"/>
        <w:numPr>
          <w:ilvl w:val="0"/>
          <w:numId w:val="6"/>
        </w:numPr>
        <w:snapToGrid/>
        <w:spacing w:after="180" w:line="252" w:lineRule="auto"/>
        <w:rPr>
          <w:i/>
          <w:iCs/>
          <w:sz w:val="20"/>
          <w:szCs w:val="20"/>
        </w:rPr>
      </w:pPr>
      <w:r>
        <w:rPr>
          <w:rFonts w:eastAsia="Times New Roman"/>
          <w:i/>
          <w:iCs/>
          <w:sz w:val="20"/>
          <w:szCs w:val="20"/>
        </w:rPr>
        <w:t>SLPRS_FLS -v001-CompanyA.docx</w:t>
      </w:r>
    </w:p>
    <w:p>
      <w:pPr>
        <w:pStyle w:val="87"/>
        <w:numPr>
          <w:ilvl w:val="0"/>
          <w:numId w:val="6"/>
        </w:numPr>
        <w:snapToGrid/>
        <w:spacing w:after="180" w:line="252" w:lineRule="auto"/>
        <w:rPr>
          <w:i/>
          <w:iCs/>
          <w:sz w:val="20"/>
          <w:szCs w:val="20"/>
        </w:rPr>
      </w:pPr>
      <w:r>
        <w:rPr>
          <w:rFonts w:eastAsia="Times New Roman"/>
          <w:i/>
          <w:iCs/>
          <w:sz w:val="20"/>
          <w:szCs w:val="20"/>
        </w:rPr>
        <w:t>SLPRS_FLS -v002-CompanyA-CompanyB.docx</w:t>
      </w:r>
    </w:p>
    <w:p>
      <w:pPr>
        <w:pStyle w:val="87"/>
        <w:numPr>
          <w:ilvl w:val="0"/>
          <w:numId w:val="6"/>
        </w:numPr>
        <w:snapToGrid/>
        <w:spacing w:after="180" w:line="252" w:lineRule="auto"/>
        <w:rPr>
          <w:i/>
          <w:iCs/>
          <w:sz w:val="20"/>
          <w:szCs w:val="20"/>
        </w:rPr>
      </w:pPr>
      <w:r>
        <w:rPr>
          <w:rFonts w:eastAsia="Times New Roman"/>
          <w:i/>
          <w:iCs/>
          <w:sz w:val="20"/>
          <w:szCs w:val="20"/>
        </w:rPr>
        <w:t>SLPRS_FLS -v003-CompanyB-CompanyC.docx</w:t>
      </w:r>
    </w:p>
    <w:p>
      <w:r>
        <w:t xml:space="preserve">If needed, you may “lock” a spreadsheet file for 30 minutes by creating a </w:t>
      </w:r>
      <w:r>
        <w:rPr>
          <w:color w:val="FF0000"/>
        </w:rPr>
        <w:t>checkout</w:t>
      </w:r>
      <w:r>
        <w:t xml:space="preserve"> file, as in this example:</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pPr>
        <w:pStyle w:val="87"/>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pPr>
        <w:pStyle w:val="87"/>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pPr>
        <w:pStyle w:val="87"/>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pStyle w:val="3"/>
      </w:pPr>
      <w:r>
        <w:t>[High] FL1 Question 1-1</w:t>
      </w:r>
    </w:p>
    <w:p>
      <w:pPr>
        <w:pStyle w:val="87"/>
        <w:numPr>
          <w:ilvl w:val="0"/>
          <w:numId w:val="8"/>
        </w:numPr>
      </w:pPr>
      <w:r>
        <w:rPr>
          <w:i/>
          <w:iCs/>
        </w:rPr>
        <w:t>Please consider entering contact info below for the points of contact for this agenda item:</w:t>
      </w:r>
    </w:p>
    <w:p>
      <w:pPr>
        <w:rPr>
          <w:rFonts w:ascii="Times" w:hAnsi="Times"/>
          <w:b/>
          <w:szCs w:val="24"/>
        </w:rPr>
      </w:pPr>
    </w:p>
    <w:tbl>
      <w:tblPr>
        <w:tblStyle w:val="2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5"/>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widowControl w:val="0"/>
              <w:rPr>
                <w:b/>
                <w:bCs/>
                <w:sz w:val="20"/>
                <w:szCs w:val="20"/>
                <w:lang w:eastAsia="zh-CN"/>
              </w:rPr>
            </w:pPr>
            <w:r>
              <w:rPr>
                <w:b/>
                <w:bCs/>
                <w:sz w:val="20"/>
                <w:szCs w:val="20"/>
                <w:lang w:eastAsia="zh-CN"/>
              </w:rPr>
              <w:t>Company</w:t>
            </w:r>
          </w:p>
        </w:tc>
        <w:tc>
          <w:tcPr>
            <w:tcW w:w="2975" w:type="dxa"/>
            <w:shd w:val="clear" w:color="auto" w:fill="BEBEBE" w:themeFill="background1" w:themeFillShade="BF"/>
          </w:tcPr>
          <w:p>
            <w:pPr>
              <w:widowControl w:val="0"/>
              <w:rPr>
                <w:b/>
                <w:bCs/>
                <w:sz w:val="20"/>
                <w:szCs w:val="20"/>
                <w:lang w:eastAsia="zh-CN"/>
              </w:rPr>
            </w:pPr>
            <w:r>
              <w:rPr>
                <w:b/>
                <w:bCs/>
                <w:sz w:val="20"/>
                <w:szCs w:val="20"/>
                <w:lang w:eastAsia="zh-CN"/>
              </w:rPr>
              <w:t>Point of contact</w:t>
            </w:r>
          </w:p>
        </w:tc>
        <w:tc>
          <w:tcPr>
            <w:tcW w:w="4396" w:type="dxa"/>
            <w:shd w:val="clear" w:color="auto" w:fill="BEBEBE" w:themeFill="background1" w:themeFillShade="BF"/>
          </w:tcPr>
          <w:p>
            <w:pPr>
              <w:widowControl w:val="0"/>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CATT</w:t>
            </w:r>
          </w:p>
        </w:tc>
        <w:tc>
          <w:tcPr>
            <w:tcW w:w="2975" w:type="dxa"/>
          </w:tcPr>
          <w:p>
            <w:pPr>
              <w:widowControl w:val="0"/>
              <w:spacing w:after="0"/>
              <w:jc w:val="left"/>
              <w:rPr>
                <w:sz w:val="20"/>
                <w:szCs w:val="20"/>
                <w:lang w:eastAsia="zh-CN"/>
              </w:rPr>
            </w:pPr>
            <w:r>
              <w:rPr>
                <w:sz w:val="20"/>
                <w:szCs w:val="20"/>
                <w:lang w:eastAsia="zh-CN"/>
              </w:rPr>
              <w:t>Xiaotao Ren</w:t>
            </w:r>
          </w:p>
        </w:tc>
        <w:tc>
          <w:tcPr>
            <w:tcW w:w="4396" w:type="dxa"/>
          </w:tcPr>
          <w:p>
            <w:pPr>
              <w:widowControl w:val="0"/>
              <w:spacing w:after="0"/>
              <w:jc w:val="left"/>
              <w:rPr>
                <w:sz w:val="20"/>
                <w:szCs w:val="20"/>
                <w:lang w:eastAsia="zh-CN"/>
              </w:rPr>
            </w:pPr>
            <w:r>
              <w:fldChar w:fldCharType="begin"/>
            </w:r>
            <w:r>
              <w:instrText xml:space="preserve"> HYPERLINK "mailto:renxiaotao@catt.cn" \h </w:instrText>
            </w:r>
            <w:r>
              <w:fldChar w:fldCharType="separate"/>
            </w:r>
            <w:r>
              <w:rPr>
                <w:rStyle w:val="28"/>
                <w:sz w:val="20"/>
                <w:szCs w:val="20"/>
                <w:lang w:eastAsia="zh-CN"/>
              </w:rPr>
              <w:t>renxiaotao@catt.cn</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Yu Mincho"/>
                <w:sz w:val="20"/>
                <w:szCs w:val="20"/>
                <w:lang w:eastAsia="ja-JP"/>
              </w:rPr>
            </w:pPr>
            <w:r>
              <w:rPr>
                <w:sz w:val="20"/>
                <w:szCs w:val="20"/>
                <w:lang w:eastAsia="zh-CN"/>
              </w:rPr>
              <w:t>vivo</w:t>
            </w:r>
          </w:p>
        </w:tc>
        <w:tc>
          <w:tcPr>
            <w:tcW w:w="2975" w:type="dxa"/>
          </w:tcPr>
          <w:p>
            <w:pPr>
              <w:widowControl w:val="0"/>
              <w:spacing w:after="0"/>
              <w:jc w:val="left"/>
              <w:rPr>
                <w:rFonts w:eastAsia="Yu Mincho"/>
                <w:sz w:val="20"/>
                <w:szCs w:val="20"/>
                <w:lang w:eastAsia="ja-JP"/>
              </w:rPr>
            </w:pPr>
            <w:r>
              <w:rPr>
                <w:sz w:val="20"/>
                <w:szCs w:val="20"/>
                <w:lang w:eastAsia="zh-CN"/>
              </w:rPr>
              <w:t>Yuanyuan wang</w:t>
            </w:r>
          </w:p>
        </w:tc>
        <w:tc>
          <w:tcPr>
            <w:tcW w:w="4396" w:type="dxa"/>
          </w:tcPr>
          <w:p>
            <w:pPr>
              <w:widowControl w:val="0"/>
              <w:spacing w:after="0"/>
              <w:jc w:val="left"/>
              <w:rPr>
                <w:sz w:val="20"/>
                <w:szCs w:val="20"/>
                <w:lang w:eastAsia="zh-CN"/>
              </w:rPr>
            </w:pPr>
            <w:r>
              <w:rPr>
                <w:sz w:val="20"/>
                <w:szCs w:val="20"/>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OPPO</w:t>
            </w:r>
          </w:p>
        </w:tc>
        <w:tc>
          <w:tcPr>
            <w:tcW w:w="2975" w:type="dxa"/>
          </w:tcPr>
          <w:p>
            <w:pPr>
              <w:widowControl w:val="0"/>
              <w:spacing w:after="0"/>
              <w:jc w:val="left"/>
              <w:rPr>
                <w:sz w:val="20"/>
                <w:szCs w:val="20"/>
                <w:lang w:eastAsia="zh-CN"/>
              </w:rPr>
            </w:pPr>
            <w:r>
              <w:rPr>
                <w:sz w:val="20"/>
                <w:szCs w:val="20"/>
                <w:lang w:eastAsia="zh-CN"/>
              </w:rPr>
              <w:t>Shichang Zhang</w:t>
            </w:r>
          </w:p>
        </w:tc>
        <w:tc>
          <w:tcPr>
            <w:tcW w:w="4396" w:type="dxa"/>
          </w:tcPr>
          <w:p>
            <w:pPr>
              <w:widowControl w:val="0"/>
              <w:spacing w:after="0"/>
              <w:jc w:val="left"/>
              <w:rPr>
                <w:sz w:val="20"/>
                <w:szCs w:val="20"/>
                <w:lang w:eastAsia="zh-CN"/>
              </w:rPr>
            </w:pPr>
            <w:r>
              <w:rPr>
                <w:sz w:val="20"/>
                <w:szCs w:val="20"/>
                <w:lang w:eastAsia="zh-CN"/>
              </w:rPr>
              <w:t>shichangzhang@oppo.com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eastAsia="Malgun Gothic"/>
                <w:sz w:val="20"/>
                <w:szCs w:val="20"/>
                <w:lang w:eastAsia="ko-KR"/>
              </w:rPr>
              <w:t>LGE</w:t>
            </w:r>
          </w:p>
        </w:tc>
        <w:tc>
          <w:tcPr>
            <w:tcW w:w="2975" w:type="dxa"/>
          </w:tcPr>
          <w:p>
            <w:pPr>
              <w:widowControl w:val="0"/>
              <w:spacing w:after="0"/>
              <w:jc w:val="left"/>
              <w:rPr>
                <w:sz w:val="20"/>
                <w:szCs w:val="20"/>
                <w:lang w:eastAsia="zh-CN"/>
              </w:rPr>
            </w:pPr>
            <w:r>
              <w:rPr>
                <w:rFonts w:eastAsia="Malgun Gothic"/>
                <w:sz w:val="20"/>
                <w:szCs w:val="20"/>
                <w:lang w:eastAsia="ko-KR"/>
              </w:rPr>
              <w:t>Woo-Suk Ko</w:t>
            </w:r>
          </w:p>
        </w:tc>
        <w:tc>
          <w:tcPr>
            <w:tcW w:w="4396" w:type="dxa"/>
          </w:tcPr>
          <w:p>
            <w:pPr>
              <w:widowControl w:val="0"/>
              <w:spacing w:after="0"/>
              <w:jc w:val="left"/>
              <w:rPr>
                <w:sz w:val="20"/>
                <w:szCs w:val="20"/>
                <w:lang w:eastAsia="zh-CN"/>
              </w:rPr>
            </w:pPr>
            <w:r>
              <w:rPr>
                <w:rFonts w:eastAsia="Malgun Gothic"/>
                <w:sz w:val="20"/>
                <w:szCs w:val="20"/>
                <w:lang w:eastAsia="ko-KR"/>
              </w:rPr>
              <w:t>woosuk.ko@lge.com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Spreadtrum</w:t>
            </w:r>
          </w:p>
        </w:tc>
        <w:tc>
          <w:tcPr>
            <w:tcW w:w="2975" w:type="dxa"/>
          </w:tcPr>
          <w:p>
            <w:pPr>
              <w:widowControl w:val="0"/>
              <w:spacing w:after="0"/>
              <w:jc w:val="left"/>
              <w:rPr>
                <w:sz w:val="20"/>
                <w:szCs w:val="20"/>
                <w:lang w:eastAsia="zh-CN"/>
              </w:rPr>
            </w:pPr>
            <w:r>
              <w:rPr>
                <w:sz w:val="20"/>
                <w:szCs w:val="20"/>
                <w:lang w:eastAsia="zh-CN"/>
              </w:rPr>
              <w:t>Zhenzhu Lei</w:t>
            </w:r>
          </w:p>
        </w:tc>
        <w:tc>
          <w:tcPr>
            <w:tcW w:w="4396" w:type="dxa"/>
          </w:tcPr>
          <w:p>
            <w:pPr>
              <w:widowControl w:val="0"/>
              <w:spacing w:after="0"/>
              <w:jc w:val="left"/>
              <w:rPr>
                <w:sz w:val="20"/>
                <w:szCs w:val="20"/>
                <w:lang w:eastAsia="zh-CN"/>
              </w:rPr>
            </w:pPr>
            <w:r>
              <w:rPr>
                <w:sz w:val="20"/>
                <w:szCs w:val="20"/>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Apple</w:t>
            </w:r>
          </w:p>
        </w:tc>
        <w:tc>
          <w:tcPr>
            <w:tcW w:w="2975" w:type="dxa"/>
          </w:tcPr>
          <w:p>
            <w:pPr>
              <w:widowControl w:val="0"/>
              <w:spacing w:after="0"/>
              <w:jc w:val="left"/>
              <w:rPr>
                <w:sz w:val="20"/>
                <w:szCs w:val="20"/>
                <w:lang w:eastAsia="zh-CN"/>
              </w:rPr>
            </w:pPr>
            <w:r>
              <w:rPr>
                <w:sz w:val="20"/>
                <w:szCs w:val="20"/>
                <w:lang w:eastAsia="zh-CN"/>
              </w:rPr>
              <w:t>Kome Oteri</w:t>
            </w:r>
          </w:p>
        </w:tc>
        <w:tc>
          <w:tcPr>
            <w:tcW w:w="4396" w:type="dxa"/>
          </w:tcPr>
          <w:p>
            <w:pPr>
              <w:widowControl w:val="0"/>
              <w:spacing w:after="0"/>
              <w:jc w:val="left"/>
              <w:rPr>
                <w:sz w:val="20"/>
                <w:szCs w:val="20"/>
                <w:lang w:eastAsia="zh-CN"/>
              </w:rPr>
            </w:pPr>
            <w:r>
              <w:rPr>
                <w:sz w:val="20"/>
                <w:szCs w:val="20"/>
                <w:lang w:eastAsia="zh-CN"/>
              </w:rPr>
              <w:t>ooteri@apple.com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t>Futurewei</w:t>
            </w:r>
          </w:p>
        </w:tc>
        <w:tc>
          <w:tcPr>
            <w:tcW w:w="2975" w:type="dxa"/>
          </w:tcPr>
          <w:p>
            <w:pPr>
              <w:widowControl w:val="0"/>
              <w:spacing w:after="0"/>
              <w:jc w:val="left"/>
              <w:rPr>
                <w:rFonts w:eastAsia="Malgun Gothic"/>
                <w:sz w:val="20"/>
                <w:szCs w:val="20"/>
                <w:lang w:eastAsia="ko-KR"/>
              </w:rPr>
            </w:pPr>
            <w:r>
              <w:t>George Calcev</w:t>
            </w:r>
          </w:p>
        </w:tc>
        <w:tc>
          <w:tcPr>
            <w:tcW w:w="4396" w:type="dxa"/>
          </w:tcPr>
          <w:p>
            <w:pPr>
              <w:widowControl w:val="0"/>
              <w:spacing w:after="0"/>
              <w:jc w:val="left"/>
              <w:rPr>
                <w:rFonts w:eastAsia="Malgun Gothic"/>
                <w:sz w:val="20"/>
                <w:szCs w:val="20"/>
                <w:lang w:eastAsia="ko-KR"/>
              </w:rPr>
            </w:pPr>
            <w:r>
              <w:t>gcalcev@futurewei.com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Continental Automotive</w:t>
            </w:r>
          </w:p>
        </w:tc>
        <w:tc>
          <w:tcPr>
            <w:tcW w:w="2975" w:type="dxa"/>
          </w:tcPr>
          <w:p>
            <w:pPr>
              <w:widowControl w:val="0"/>
              <w:spacing w:after="0"/>
              <w:jc w:val="left"/>
              <w:rPr>
                <w:sz w:val="20"/>
                <w:szCs w:val="20"/>
                <w:lang w:eastAsia="zh-CN"/>
              </w:rPr>
            </w:pPr>
            <w:r>
              <w:rPr>
                <w:sz w:val="20"/>
                <w:szCs w:val="20"/>
                <w:lang w:eastAsia="zh-CN"/>
              </w:rPr>
              <w:t>Reuben George Stephen</w:t>
            </w:r>
          </w:p>
        </w:tc>
        <w:tc>
          <w:tcPr>
            <w:tcW w:w="4396" w:type="dxa"/>
          </w:tcPr>
          <w:p>
            <w:pPr>
              <w:widowControl w:val="0"/>
              <w:spacing w:after="0"/>
              <w:jc w:val="left"/>
              <w:rPr>
                <w:sz w:val="20"/>
                <w:szCs w:val="20"/>
                <w:lang w:eastAsia="zh-CN"/>
              </w:rPr>
            </w:pPr>
            <w:r>
              <w:fldChar w:fldCharType="begin"/>
            </w:r>
            <w:r>
              <w:instrText xml:space="preserve"> HYPERLINK "mailto:reuben.george.stephen@continental-corporation.com" \h </w:instrText>
            </w:r>
            <w:r>
              <w:fldChar w:fldCharType="separate"/>
            </w:r>
            <w:r>
              <w:rPr>
                <w:rStyle w:val="28"/>
                <w:sz w:val="20"/>
                <w:szCs w:val="20"/>
                <w:lang w:eastAsia="zh-CN"/>
              </w:rPr>
              <w:t>reuben.george.stephen@continental-corporation.com</w:t>
            </w:r>
            <w:r>
              <w:rPr>
                <w:rStyle w:val="2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idowControl w:val="0"/>
              <w:spacing w:after="0"/>
              <w:jc w:val="left"/>
              <w:rPr>
                <w:sz w:val="20"/>
                <w:szCs w:val="20"/>
                <w:lang w:eastAsia="zh-CN"/>
              </w:rPr>
            </w:pPr>
            <w:r>
              <w:rPr>
                <w:sz w:val="20"/>
                <w:szCs w:val="20"/>
                <w:lang w:eastAsia="zh-CN"/>
              </w:rPr>
              <w:t>Qualcomm</w:t>
            </w:r>
          </w:p>
        </w:tc>
        <w:tc>
          <w:tcPr>
            <w:tcW w:w="2975" w:type="dxa"/>
          </w:tcPr>
          <w:p>
            <w:pPr>
              <w:widowControl w:val="0"/>
              <w:spacing w:after="0"/>
              <w:jc w:val="left"/>
              <w:rPr>
                <w:sz w:val="20"/>
                <w:szCs w:val="20"/>
                <w:lang w:eastAsia="zh-CN"/>
              </w:rPr>
            </w:pPr>
            <w:r>
              <w:rPr>
                <w:sz w:val="20"/>
                <w:szCs w:val="20"/>
                <w:lang w:eastAsia="zh-CN"/>
              </w:rPr>
              <w:t>Gabi Sarkis</w:t>
            </w:r>
          </w:p>
        </w:tc>
        <w:tc>
          <w:tcPr>
            <w:tcW w:w="4396" w:type="dxa"/>
          </w:tcPr>
          <w:p>
            <w:pPr>
              <w:widowControl w:val="0"/>
              <w:spacing w:after="0"/>
              <w:jc w:val="left"/>
              <w:rPr>
                <w:sz w:val="20"/>
                <w:szCs w:val="20"/>
                <w:lang w:eastAsia="zh-CN"/>
              </w:rPr>
            </w:pPr>
            <w:r>
              <w:rPr>
                <w:sz w:val="20"/>
                <w:szCs w:val="20"/>
                <w:lang w:eastAsia="zh-CN"/>
              </w:rPr>
              <w:t>gsarkis@qti.qualcomm.com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InterDigital</w:t>
            </w:r>
          </w:p>
        </w:tc>
        <w:tc>
          <w:tcPr>
            <w:tcW w:w="2975" w:type="dxa"/>
          </w:tcPr>
          <w:p>
            <w:pPr>
              <w:widowControl w:val="0"/>
              <w:spacing w:after="0"/>
              <w:jc w:val="left"/>
              <w:rPr>
                <w:sz w:val="20"/>
                <w:szCs w:val="20"/>
                <w:lang w:eastAsia="zh-CN"/>
              </w:rPr>
            </w:pPr>
            <w:r>
              <w:rPr>
                <w:sz w:val="20"/>
                <w:szCs w:val="20"/>
                <w:lang w:eastAsia="zh-CN"/>
              </w:rPr>
              <w:t>Fumihiro Hasegawa</w:t>
            </w:r>
          </w:p>
        </w:tc>
        <w:tc>
          <w:tcPr>
            <w:tcW w:w="4396" w:type="dxa"/>
          </w:tcPr>
          <w:p>
            <w:pPr>
              <w:widowControl w:val="0"/>
              <w:spacing w:after="0"/>
              <w:jc w:val="left"/>
              <w:rPr>
                <w:sz w:val="20"/>
                <w:szCs w:val="20"/>
                <w:lang w:eastAsia="zh-CN"/>
              </w:rPr>
            </w:pPr>
            <w:r>
              <w:rPr>
                <w:sz w:val="20"/>
                <w:szCs w:val="20"/>
                <w:lang w:eastAsia="zh-CN"/>
              </w:rPr>
              <w:t>Fumihiro.hasegawa@interdigital.com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Nokia, NSB</w:t>
            </w:r>
          </w:p>
        </w:tc>
        <w:tc>
          <w:tcPr>
            <w:tcW w:w="2975" w:type="dxa"/>
          </w:tcPr>
          <w:p>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pPr>
              <w:widowControl w:val="0"/>
              <w:spacing w:after="0"/>
              <w:jc w:val="left"/>
              <w:rPr>
                <w:sz w:val="20"/>
                <w:szCs w:val="20"/>
                <w:lang w:eastAsia="zh-CN"/>
              </w:rPr>
            </w:pPr>
            <w:r>
              <w:rPr>
                <w:rFonts w:eastAsia="Malgun Gothic"/>
                <w:sz w:val="20"/>
                <w:szCs w:val="20"/>
                <w:lang w:eastAsia="ko-KR"/>
              </w:rPr>
              <w:t>prajwal.keshavamurthy@nokia.com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sz w:val="20"/>
                <w:szCs w:val="20"/>
                <w:lang w:eastAsia="zh-CN"/>
              </w:rPr>
              <w:t>Toyota</w:t>
            </w:r>
          </w:p>
        </w:tc>
        <w:tc>
          <w:tcPr>
            <w:tcW w:w="2975" w:type="dxa"/>
          </w:tcPr>
          <w:p>
            <w:pPr>
              <w:widowControl w:val="0"/>
              <w:spacing w:after="0"/>
              <w:jc w:val="left"/>
              <w:rPr>
                <w:sz w:val="20"/>
                <w:szCs w:val="20"/>
                <w:lang w:eastAsia="zh-CN"/>
              </w:rPr>
            </w:pPr>
            <w:r>
              <w:rPr>
                <w:sz w:val="20"/>
                <w:szCs w:val="20"/>
                <w:lang w:eastAsia="zh-CN"/>
              </w:rPr>
              <w:t>Claude Arzelier</w:t>
            </w:r>
          </w:p>
        </w:tc>
        <w:tc>
          <w:tcPr>
            <w:tcW w:w="4396" w:type="dxa"/>
          </w:tcPr>
          <w:p>
            <w:pPr>
              <w:widowControl w:val="0"/>
              <w:spacing w:after="0"/>
              <w:jc w:val="left"/>
              <w:rPr>
                <w:sz w:val="20"/>
                <w:szCs w:val="20"/>
                <w:lang w:eastAsia="zh-CN"/>
              </w:rPr>
            </w:pPr>
            <w:r>
              <w:rPr>
                <w:sz w:val="20"/>
                <w:szCs w:val="20"/>
                <w:lang w:eastAsia="zh-CN"/>
              </w:rPr>
              <w:t>claude.arzelier@toyota.com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ZTE</w:t>
            </w:r>
          </w:p>
        </w:tc>
        <w:tc>
          <w:tcPr>
            <w:tcW w:w="2975" w:type="dxa"/>
          </w:tcPr>
          <w:p>
            <w:pPr>
              <w:widowControl w:val="0"/>
              <w:spacing w:after="0"/>
              <w:jc w:val="left"/>
              <w:rPr>
                <w:sz w:val="20"/>
                <w:szCs w:val="20"/>
                <w:lang w:eastAsia="zh-CN"/>
              </w:rPr>
            </w:pPr>
            <w:r>
              <w:rPr>
                <w:rFonts w:hint="eastAsia"/>
                <w:sz w:val="20"/>
                <w:szCs w:val="20"/>
                <w:lang w:eastAsia="zh-CN"/>
              </w:rPr>
              <w:t>Mengzhen Li</w:t>
            </w:r>
          </w:p>
        </w:tc>
        <w:tc>
          <w:tcPr>
            <w:tcW w:w="4396" w:type="dxa"/>
          </w:tcPr>
          <w:p>
            <w:pPr>
              <w:widowControl w:val="0"/>
              <w:spacing w:after="0"/>
              <w:jc w:val="left"/>
              <w:rPr>
                <w:sz w:val="20"/>
                <w:szCs w:val="20"/>
                <w:lang w:eastAsia="zh-CN"/>
              </w:rPr>
            </w:pPr>
            <w:r>
              <w:rPr>
                <w:rFonts w:hint="eastAsia"/>
                <w:sz w:val="20"/>
                <w:szCs w:val="20"/>
                <w:lang w:eastAsia="zh-CN"/>
              </w:rPr>
              <w:t>li.mengzhen@zte.com.cn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pPr>
              <w:widowControl w:val="0"/>
              <w:spacing w:after="0"/>
              <w:jc w:val="left"/>
              <w:rPr>
                <w:sz w:val="20"/>
                <w:szCs w:val="20"/>
                <w:lang w:eastAsia="zh-CN"/>
              </w:rPr>
            </w:pPr>
            <w:r>
              <w:rPr>
                <w:sz w:val="20"/>
                <w:szCs w:val="20"/>
                <w:lang w:eastAsia="zh-CN"/>
              </w:rPr>
              <w:t>zhao_ying@nec.cn</w:t>
            </w:r>
          </w:p>
        </w:tc>
      </w:tr>
    </w:tbl>
    <w:p>
      <w:pPr>
        <w:rPr>
          <w:rFonts w:eastAsia="Malgun Gothic"/>
          <w:b/>
          <w:bCs/>
          <w:u w:val="single"/>
          <w:lang w:eastAsia="ko-KR"/>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SL PRS Design</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resources and resource sets</w:t>
      </w:r>
    </w:p>
    <w:p/>
    <w:p>
      <w:r>
        <w:rPr>
          <w:b/>
          <w:bCs/>
        </w:rPr>
        <w:t xml:space="preserve">Background: </w:t>
      </w:r>
      <w:r>
        <w:t xml:space="preserve">For DL PRS, a hierarchical structure is defined starting with DL Positioning Frequency Layer (DL PFL), DL PRS resource sets, and DL PRS resources. </w:t>
      </w: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0"/>
              <w:jc w:val="left"/>
              <w:rPr>
                <w:rFonts w:ascii="Times" w:hAnsi="Times" w:eastAsia="Batang"/>
                <w:b/>
                <w:sz w:val="20"/>
                <w:szCs w:val="24"/>
                <w:lang w:eastAsia="zh-CN"/>
              </w:rPr>
            </w:pPr>
            <w:r>
              <w:rPr>
                <w:rFonts w:ascii="Times" w:hAnsi="Times" w:eastAsia="Batang"/>
                <w:b/>
                <w:sz w:val="20"/>
                <w:szCs w:val="24"/>
                <w:highlight w:val="green"/>
                <w:lang w:eastAsia="zh-CN"/>
              </w:rPr>
              <w:t>Agreement</w:t>
            </w:r>
          </w:p>
          <w:p>
            <w:pPr>
              <w:widowControl w:val="0"/>
              <w:snapToGrid/>
              <w:spacing w:after="0"/>
              <w:jc w:val="left"/>
              <w:rPr>
                <w:rFonts w:ascii="Times" w:hAnsi="Times" w:eastAsia="Batang"/>
                <w:bCs/>
                <w:sz w:val="20"/>
                <w:szCs w:val="24"/>
                <w:lang w:val="en-GB"/>
              </w:rPr>
            </w:pPr>
            <w:r>
              <w:rPr>
                <w:rFonts w:ascii="Times" w:hAnsi="Times" w:eastAsia="Batang"/>
                <w:bCs/>
                <w:sz w:val="20"/>
                <w:szCs w:val="24"/>
                <w:lang w:val="en-GB"/>
              </w:rPr>
              <w:t>A SL PFL is not defined. SL positioning RS are defined directly with respect to and contained within a single SL BWP and carrier.</w:t>
            </w:r>
          </w:p>
          <w:p>
            <w:pPr>
              <w:widowControl w:val="0"/>
              <w:snapToGrid/>
              <w:spacing w:after="0"/>
              <w:jc w:val="left"/>
              <w:rPr>
                <w:rFonts w:ascii="Times" w:hAnsi="Times" w:eastAsia="Batang"/>
                <w:bCs/>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bCs/>
                <w:sz w:val="20"/>
                <w:szCs w:val="24"/>
                <w:lang w:val="en-GB" w:eastAsia="zh-CN"/>
              </w:rPr>
              <w:t>Support SCS values for SL PRS include:</w:t>
            </w:r>
          </w:p>
          <w:p>
            <w:pPr>
              <w:widowControl w:val="0"/>
              <w:numPr>
                <w:ilvl w:val="1"/>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15 kHz, 30 kHz, 60 kHz for FR1</w:t>
            </w:r>
            <w:r>
              <w:rPr>
                <w:rFonts w:ascii="Times" w:hAnsi="Times" w:eastAsia="Batang"/>
                <w:bCs/>
                <w:sz w:val="20"/>
                <w:szCs w:val="24"/>
                <w:lang w:val="en-GB" w:eastAsia="zh-CN"/>
              </w:rPr>
              <w:t>, and 60 kHz, 120 kHz for FR2</w:t>
            </w:r>
          </w:p>
          <w:p>
            <w:pPr>
              <w:widowControl w:val="0"/>
              <w:numPr>
                <w:ilvl w:val="2"/>
                <w:numId w:val="8"/>
              </w:numPr>
              <w:contextualSpacing/>
              <w:rPr>
                <w:rFonts w:ascii="Times" w:hAnsi="Times" w:eastAsia="Batang"/>
                <w:iCs/>
                <w:sz w:val="20"/>
                <w:szCs w:val="24"/>
                <w:lang w:val="en-GB" w:eastAsia="zh-CN"/>
              </w:rPr>
            </w:pPr>
            <w:r>
              <w:rPr>
                <w:rFonts w:ascii="Times" w:hAnsi="Times" w:eastAsia="Batang"/>
                <w:iCs/>
                <w:color w:val="FF0000"/>
                <w:sz w:val="20"/>
                <w:szCs w:val="24"/>
                <w:lang w:val="en-GB" w:eastAsia="zh-CN"/>
              </w:rPr>
              <w:t>Which SCS values are required, and which ones are optional follow Rel-16 UE capabilities.</w:t>
            </w:r>
          </w:p>
        </w:tc>
      </w:tr>
    </w:tbl>
    <w:p/>
    <w:p>
      <w:r>
        <w:t xml:space="preserve">There were also limited discussions regarding definitions for SL PRS resources and SL PRS resource sets and it is expected that the group would make further progress on this during the present meeting. </w:t>
      </w:r>
    </w:p>
    <w:p>
      <w:r>
        <w:t xml:space="preserve">Inputs from submitted contributions to RAN1 #112bis-e. </w:t>
      </w:r>
    </w:p>
    <w:tbl>
      <w:tblPr>
        <w:tblStyle w:val="99"/>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spacing w:line="259" w:lineRule="auto"/>
              <w:rPr>
                <w:rFonts w:eastAsia="宋体"/>
                <w:bCs/>
                <w:i/>
                <w:iCs/>
              </w:rPr>
            </w:pPr>
            <w:r>
              <w:rPr>
                <w:rFonts w:eastAsia="宋体"/>
                <w:bCs/>
                <w:i/>
                <w:iCs/>
              </w:rPr>
              <w:t>Proposal 9: Do not support to introduce the SL-PRS resource set concept.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spacing w:line="259" w:lineRule="auto"/>
              <w:rPr>
                <w:rFonts w:eastAsia="宋体"/>
                <w:bCs/>
                <w:i/>
                <w:iCs/>
              </w:rPr>
            </w:pPr>
            <w:r>
              <w:rPr>
                <w:rFonts w:eastAsia="宋体"/>
                <w:bCs/>
                <w:i/>
                <w:iCs/>
              </w:rPr>
              <w:t>Proposal 2: A SL-PRS resource corresponds to one RE offset of the first SL-PRS symbol within a comb-based SL-PRS pattern.</w:t>
            </w:r>
          </w:p>
          <w:p>
            <w:pPr>
              <w:spacing w:line="259" w:lineRule="auto"/>
              <w:rPr>
                <w:rFonts w:eastAsia="宋体"/>
                <w:bCs/>
                <w:i/>
                <w:iCs/>
              </w:rPr>
            </w:pPr>
            <w:r>
              <w:rPr>
                <w:rFonts w:eastAsia="宋体"/>
                <w:bCs/>
                <w:i/>
                <w:iCs/>
              </w:rPr>
              <w:t>Proposal 3: “SL-PRS resource set” is not supported.</w:t>
            </w:r>
          </w:p>
          <w:p>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Batang"/>
                <w:lang w:val="en-GB" w:eastAsia="zh-CN"/>
              </w:rPr>
            </w:pPr>
            <w:r>
              <w:rPr>
                <w:rFonts w:eastAsia="Batang"/>
                <w:lang w:val="en-GB" w:eastAsia="zh-CN"/>
              </w:rPr>
              <w:t>Samsung [20]</w:t>
            </w:r>
          </w:p>
        </w:tc>
        <w:tc>
          <w:tcPr>
            <w:tcW w:w="8106" w:type="dxa"/>
          </w:tcPr>
          <w:p>
            <w:pPr>
              <w:spacing w:line="259" w:lineRule="auto"/>
              <w:rPr>
                <w:rFonts w:eastAsia="宋体"/>
                <w:bCs/>
                <w:i/>
                <w:iCs/>
              </w:rPr>
            </w:pPr>
            <w:r>
              <w:rPr>
                <w:rFonts w:eastAsia="宋体"/>
                <w:bCs/>
                <w:i/>
                <w:iCs/>
              </w:rPr>
              <w:t>Proposal 1: SL PRS resources and SL PRS resource sets are defined for SL positioning.</w:t>
            </w:r>
          </w:p>
          <w:p>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hAnsi="Wingdings" w:eastAsia="Wingdings" w:cs="Wingdings"/>
                <w:bCs/>
                <w:i/>
              </w:rPr>
              <w:t></w:t>
            </w:r>
            <w:r>
              <w:rPr>
                <w:rFonts w:eastAsia="Calibri"/>
                <w:bCs/>
                <w:i/>
              </w:rPr>
              <w:t xml:space="preserve"> SL BWP</w:t>
            </w:r>
            <w:r>
              <w:rPr>
                <w:rFonts w:ascii="Wingdings" w:hAnsi="Wingdings" w:eastAsia="Wingdings" w:cs="Wingdings"/>
                <w:bCs/>
                <w:i/>
              </w:rPr>
              <w:t></w:t>
            </w:r>
            <w:r>
              <w:rPr>
                <w:rFonts w:eastAsia="Calibri"/>
                <w:bCs/>
                <w:i/>
              </w:rPr>
              <w:t>SL Resource Pool</w:t>
            </w:r>
            <w:r>
              <w:rPr>
                <w:rFonts w:ascii="Wingdings" w:hAnsi="Wingdings" w:eastAsia="Wingdings" w:cs="Wingdings"/>
                <w:bCs/>
                <w:i/>
              </w:rPr>
              <w:t></w:t>
            </w:r>
            <w:r>
              <w:rPr>
                <w:rFonts w:eastAsia="Calibri"/>
                <w:bCs/>
                <w:i/>
              </w:rPr>
              <w:t>SL PRS Resource Set</w:t>
            </w:r>
            <w:r>
              <w:rPr>
                <w:rFonts w:ascii="Wingdings" w:hAnsi="Wingdings" w:eastAsia="Wingdings" w:cs="Wingdings"/>
                <w:bCs/>
                <w:i/>
              </w:rPr>
              <w:t></w:t>
            </w:r>
            <w:r>
              <w:rPr>
                <w:rFonts w:eastAsia="Calibri"/>
                <w:bCs/>
                <w:i/>
              </w:rPr>
              <w:t xml:space="preserve">SL PRS Resources. Further consider the definition of a SL PRS resource with respect to one or more sub-channels.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pPr>
              <w:spacing w:line="259" w:lineRule="auto"/>
              <w:rPr>
                <w:rFonts w:eastAsia="宋体"/>
                <w:bCs/>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r>
            <w:r>
              <w:rPr>
                <w:rFonts w:eastAsia="MS Mincho"/>
                <w:bCs/>
                <w:i/>
                <w:color w:val="000000"/>
                <w:sz w:val="20"/>
                <w:szCs w:val="20"/>
                <w:lang w:val="en-GB"/>
              </w:rPr>
              <w:t>For SL PRS, only SL PRS resources are used to configure the SL PRS in a resource pools, without SL PRS resource sets or SL PRS PFL.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[33]</w:t>
            </w:r>
          </w:p>
        </w:tc>
        <w:tc>
          <w:tcPr>
            <w:tcW w:w="8106" w:type="dxa"/>
          </w:tcPr>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pPr>
        <w:snapToGrid/>
        <w:spacing w:after="160" w:line="259" w:lineRule="auto"/>
        <w:jc w:val="left"/>
        <w:rPr>
          <w:b/>
          <w:i/>
        </w:rPr>
      </w:pPr>
    </w:p>
    <w:p>
      <w:pPr>
        <w:snapToGrid/>
        <w:spacing w:after="160" w:line="259" w:lineRule="auto"/>
        <w:jc w:val="left"/>
        <w:rPr>
          <w:b/>
          <w:i/>
        </w:rPr>
      </w:pPr>
      <w:r>
        <w:rPr>
          <w:b/>
          <w:i/>
        </w:rPr>
        <w:t>Summary of key observations based on submitted contributions:</w:t>
      </w:r>
    </w:p>
    <w:p>
      <w:pPr>
        <w:numPr>
          <w:ilvl w:val="0"/>
          <w:numId w:val="11"/>
        </w:numPr>
        <w:snapToGrid/>
        <w:spacing w:after="160" w:line="259" w:lineRule="auto"/>
        <w:jc w:val="left"/>
        <w:rPr>
          <w:rFonts w:ascii="Calibri" w:hAnsi="Calibri" w:eastAsia="Calibri"/>
          <w:u w:val="single"/>
        </w:rPr>
      </w:pPr>
      <w:r>
        <w:rPr>
          <w:bCs/>
          <w:i/>
          <w:u w:val="single"/>
        </w:rPr>
        <w:t>On SL PRS resource sets</w:t>
      </w:r>
    </w:p>
    <w:p>
      <w:pPr>
        <w:numPr>
          <w:ilvl w:val="1"/>
          <w:numId w:val="11"/>
        </w:numPr>
        <w:snapToGrid/>
        <w:spacing w:after="160" w:line="259" w:lineRule="auto"/>
        <w:jc w:val="left"/>
        <w:rPr>
          <w:rFonts w:ascii="Calibri" w:hAnsi="Calibri"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pPr>
        <w:numPr>
          <w:ilvl w:val="2"/>
          <w:numId w:val="11"/>
        </w:numPr>
        <w:snapToGrid/>
        <w:spacing w:after="160" w:line="259" w:lineRule="auto"/>
        <w:jc w:val="left"/>
        <w:rPr>
          <w:rFonts w:ascii="Calibri" w:hAnsi="Calibri"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pPr>
        <w:numPr>
          <w:ilvl w:val="2"/>
          <w:numId w:val="11"/>
        </w:numPr>
        <w:snapToGrid/>
        <w:spacing w:after="160" w:line="259" w:lineRule="auto"/>
        <w:jc w:val="left"/>
        <w:rPr>
          <w:rFonts w:ascii="Calibri" w:hAnsi="Calibri" w:eastAsia="Calibri"/>
        </w:rPr>
      </w:pPr>
      <w:r>
        <w:rPr>
          <w:bCs/>
          <w:i/>
        </w:rPr>
        <w:t xml:space="preserve">However, it should be noted that, if needed, SL PRS resource sets may be defined in future in a backward compatible manner. </w:t>
      </w:r>
    </w:p>
    <w:p>
      <w:pPr>
        <w:numPr>
          <w:ilvl w:val="1"/>
          <w:numId w:val="11"/>
        </w:numPr>
        <w:snapToGrid/>
        <w:spacing w:after="160" w:line="259" w:lineRule="auto"/>
        <w:jc w:val="left"/>
        <w:rPr>
          <w:rFonts w:ascii="Calibri" w:hAnsi="Calibri" w:eastAsia="Calibri"/>
        </w:rPr>
      </w:pPr>
      <w:r>
        <w:rPr>
          <w:bCs/>
          <w:i/>
        </w:rPr>
        <w:t xml:space="preserve">At least three companies explicitly propose not to introduce SL PRS resource sets. </w:t>
      </w:r>
    </w:p>
    <w:p>
      <w:pPr>
        <w:numPr>
          <w:ilvl w:val="0"/>
          <w:numId w:val="11"/>
        </w:numPr>
        <w:snapToGrid/>
        <w:spacing w:after="160" w:line="259" w:lineRule="auto"/>
        <w:jc w:val="left"/>
        <w:rPr>
          <w:bCs/>
          <w:i/>
          <w:u w:val="single"/>
        </w:rPr>
      </w:pPr>
      <w:r>
        <w:rPr>
          <w:bCs/>
          <w:i/>
          <w:u w:val="single"/>
        </w:rPr>
        <w:t xml:space="preserve">On SL PRS resources </w:t>
      </w:r>
    </w:p>
    <w:p>
      <w:pPr>
        <w:numPr>
          <w:ilvl w:val="1"/>
          <w:numId w:val="11"/>
        </w:numPr>
        <w:snapToGrid/>
        <w:spacing w:after="160" w:line="259" w:lineRule="auto"/>
        <w:jc w:val="left"/>
        <w:rPr>
          <w:rFonts w:ascii="Calibri" w:hAnsi="Calibri" w:eastAsia="Calibri"/>
        </w:rPr>
      </w:pPr>
      <w:r>
        <w:rPr>
          <w:bCs/>
          <w:i/>
        </w:rPr>
        <w:t>As a starting point, SL PRS resources can be defined using similar approach as for DL PRS resources, with possible exception of periodicity.</w:t>
      </w:r>
    </w:p>
    <w:p>
      <w:pPr>
        <w:numPr>
          <w:ilvl w:val="2"/>
          <w:numId w:val="11"/>
        </w:numPr>
        <w:snapToGrid/>
        <w:spacing w:after="160" w:line="259" w:lineRule="auto"/>
        <w:jc w:val="left"/>
        <w:rPr>
          <w:rFonts w:ascii="Calibri" w:hAnsi="Calibri" w:eastAsia="Calibri"/>
        </w:rPr>
      </w:pPr>
      <w:r>
        <w:rPr>
          <w:bCs/>
          <w:i/>
        </w:rPr>
        <w:t>Thus, a SL PRS resource may be defined by reference to a combination of:</w:t>
      </w:r>
    </w:p>
    <w:p>
      <w:pPr>
        <w:numPr>
          <w:ilvl w:val="3"/>
          <w:numId w:val="11"/>
        </w:numPr>
        <w:snapToGrid/>
        <w:spacing w:after="160" w:line="259" w:lineRule="auto"/>
        <w:jc w:val="left"/>
        <w:rPr>
          <w:bCs/>
          <w:i/>
        </w:rPr>
      </w:pPr>
      <w:r>
        <w:rPr>
          <w:bCs/>
          <w:i/>
        </w:rPr>
        <w:t xml:space="preserve">SL PRS resource ID, </w:t>
      </w:r>
    </w:p>
    <w:p>
      <w:pPr>
        <w:numPr>
          <w:ilvl w:val="3"/>
          <w:numId w:val="11"/>
        </w:numPr>
        <w:snapToGrid/>
        <w:spacing w:after="160" w:line="259" w:lineRule="auto"/>
        <w:jc w:val="left"/>
        <w:rPr>
          <w:bCs/>
          <w:i/>
        </w:rPr>
      </w:pPr>
      <w:r>
        <w:rPr>
          <w:bCs/>
          <w:i/>
        </w:rPr>
        <w:t xml:space="preserve">SL PRS comb offset and associated SL PRS comb size (N), </w:t>
      </w:r>
    </w:p>
    <w:p>
      <w:pPr>
        <w:numPr>
          <w:ilvl w:val="3"/>
          <w:numId w:val="11"/>
        </w:numPr>
        <w:snapToGrid/>
        <w:spacing w:after="160" w:line="259" w:lineRule="auto"/>
        <w:jc w:val="left"/>
        <w:rPr>
          <w:bCs/>
          <w:i/>
        </w:rPr>
      </w:pPr>
      <w:r>
        <w:rPr>
          <w:bCs/>
          <w:i/>
        </w:rPr>
        <w:t>SL PRS starting symbol and number of SL PRS symbols (M)</w:t>
      </w:r>
    </w:p>
    <w:p>
      <w:pPr>
        <w:numPr>
          <w:ilvl w:val="3"/>
          <w:numId w:val="11"/>
        </w:numPr>
        <w:snapToGrid/>
        <w:spacing w:after="160" w:line="259" w:lineRule="auto"/>
        <w:jc w:val="left"/>
        <w:rPr>
          <w:bCs/>
          <w:i/>
        </w:rPr>
      </w:pPr>
      <w:r>
        <w:rPr>
          <w:bCs/>
          <w:i/>
        </w:rPr>
        <w:t>SL PRS frequency domain allocation – e.g., starting PRB and number of PRBs,</w:t>
      </w:r>
    </w:p>
    <w:p>
      <w:pPr>
        <w:numPr>
          <w:ilvl w:val="3"/>
          <w:numId w:val="11"/>
        </w:numPr>
        <w:snapToGrid/>
        <w:spacing w:after="160" w:line="259" w:lineRule="auto"/>
        <w:jc w:val="left"/>
        <w:rPr>
          <w:bCs/>
          <w:i/>
        </w:rPr>
      </w:pPr>
      <w:r>
        <w:rPr>
          <w:bCs/>
          <w:i/>
        </w:rPr>
        <w:t xml:space="preserve">SL PRS periodicity for periodic and semi-persistent SL PRS, </w:t>
      </w:r>
    </w:p>
    <w:p>
      <w:pPr>
        <w:numPr>
          <w:ilvl w:val="3"/>
          <w:numId w:val="11"/>
        </w:numPr>
        <w:snapToGrid/>
        <w:spacing w:after="160" w:line="259" w:lineRule="auto"/>
        <w:jc w:val="left"/>
        <w:rPr>
          <w:bCs/>
          <w:i/>
        </w:rPr>
      </w:pPr>
      <w:r>
        <w:rPr>
          <w:bCs/>
          <w:i/>
        </w:rPr>
        <w:t>SL PRS sequence ID if it is based on a higher layer-configured parameter.</w:t>
      </w:r>
    </w:p>
    <w:p>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pPr>
        <w:numPr>
          <w:ilvl w:val="2"/>
          <w:numId w:val="11"/>
        </w:numPr>
        <w:snapToGrid/>
        <w:spacing w:after="160" w:line="259" w:lineRule="auto"/>
        <w:jc w:val="left"/>
        <w:rPr>
          <w:b/>
          <w:i/>
          <w:u w:val="single"/>
        </w:rPr>
      </w:pPr>
      <w:r>
        <w:rPr>
          <w:b/>
          <w:i/>
        </w:rPr>
        <w:t>See FL1 Proposal 2.3.5-1</w:t>
      </w:r>
    </w:p>
    <w:p>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pPr>
        <w:numPr>
          <w:ilvl w:val="0"/>
          <w:numId w:val="11"/>
        </w:numPr>
        <w:snapToGrid/>
        <w:spacing w:after="160" w:line="259" w:lineRule="auto"/>
        <w:jc w:val="left"/>
        <w:rPr>
          <w:bCs/>
          <w:i/>
        </w:rPr>
      </w:pPr>
      <w:r>
        <w:rPr>
          <w:bCs/>
          <w:i/>
        </w:rPr>
        <w:t>On SL PRS periodicity</w:t>
      </w:r>
    </w:p>
    <w:p>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p>
      <w:pPr>
        <w:pStyle w:val="4"/>
      </w:pPr>
      <w:r>
        <w:t>[High] FL1 Proposal 2.1-1</w:t>
      </w:r>
    </w:p>
    <w:p>
      <w:pPr>
        <w:numPr>
          <w:ilvl w:val="0"/>
          <w:numId w:val="8"/>
        </w:numPr>
        <w:snapToGrid/>
        <w:spacing w:after="160" w:line="259" w:lineRule="auto"/>
        <w:jc w:val="left"/>
        <w:rPr>
          <w:rFonts w:ascii="Calibri" w:hAnsi="Calibri" w:eastAsia="Calibri"/>
        </w:rPr>
      </w:pPr>
      <w:r>
        <w:rPr>
          <w:bCs/>
          <w:i/>
        </w:rPr>
        <w:t>SL PRS resource sets are not defined in Rel-18.</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pPr>
              <w:widowControl w:val="0"/>
              <w:rPr>
                <w:bCs/>
                <w:sz w:val="20"/>
                <w:szCs w:val="20"/>
                <w:lang w:eastAsia="zh-CN"/>
              </w:rPr>
            </w:pPr>
            <w:r>
              <w:rPr>
                <w:bCs/>
                <w:sz w:val="20"/>
                <w:szCs w:val="20"/>
                <w:lang w:eastAsia="zh-CN"/>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We are okay with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LGE</w:t>
            </w:r>
          </w:p>
        </w:tc>
        <w:tc>
          <w:tcPr>
            <w:tcW w:w="6871" w:type="dxa"/>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Prefer to define SL PRS resource sets in terms of future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We do not see any necessity to define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NEC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We would prefer to have the SL PRS resource set defined for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fine with not defining SL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Not support.</w:t>
            </w:r>
          </w:p>
          <w:p>
            <w:pPr>
              <w:widowControl w:val="0"/>
              <w:rPr>
                <w:bCs/>
                <w:sz w:val="20"/>
                <w:szCs w:val="20"/>
                <w:lang w:eastAsia="zh-CN"/>
              </w:rPr>
            </w:pPr>
            <w:r>
              <w:rPr>
                <w:bCs/>
                <w:sz w:val="20"/>
                <w:szCs w:val="20"/>
                <w:lang w:eastAsia="zh-CN"/>
              </w:rPr>
              <w:t>As noted by others, defining resource sets is important to provide forward compatibility.</w:t>
            </w:r>
          </w:p>
          <w:p>
            <w:pPr>
              <w:widowControl w:val="0"/>
              <w:rPr>
                <w:bCs/>
                <w:sz w:val="20"/>
                <w:szCs w:val="20"/>
                <w:lang w:eastAsia="zh-CN"/>
              </w:rPr>
            </w:pPr>
            <w:r>
              <w:rPr>
                <w:bCs/>
                <w:sz w:val="20"/>
                <w:szCs w:val="20"/>
                <w:lang w:eastAsia="zh-CN"/>
              </w:rPr>
              <w:t>ZTE’s proposals to define resource sets but limit the number to 1 would be a good compromise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Pr>
          <w:p>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color w:val="00B0F0"/>
                <w:sz w:val="20"/>
                <w:szCs w:val="20"/>
                <w:lang w:eastAsia="zh-CN"/>
              </w:rPr>
            </w:pPr>
            <w:r>
              <w:rPr>
                <w:bCs/>
                <w:color w:val="00B0F0"/>
                <w:sz w:val="20"/>
                <w:szCs w:val="20"/>
                <w:lang w:eastAsia="zh-CN"/>
              </w:rPr>
              <w:t>Moderator</w:t>
            </w:r>
          </w:p>
        </w:tc>
        <w:tc>
          <w:tcPr>
            <w:tcW w:w="6871" w:type="dxa"/>
          </w:tcPr>
          <w:p>
            <w:pPr>
              <w:widowControl w:val="0"/>
              <w:rPr>
                <w:bCs/>
                <w:color w:val="00B0F0"/>
                <w:sz w:val="20"/>
                <w:szCs w:val="20"/>
                <w:lang w:eastAsia="zh-CN"/>
              </w:rPr>
            </w:pPr>
            <w:r>
              <w:rPr>
                <w:bCs/>
                <w:color w:val="00B0F0"/>
                <w:sz w:val="20"/>
                <w:szCs w:val="20"/>
                <w:lang w:eastAsia="zh-CN"/>
              </w:rPr>
              <w:t xml:space="preserve">Based on the feedback, </w:t>
            </w:r>
          </w:p>
          <w:p>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pPr>
              <w:widowControl w:val="0"/>
              <w:rPr>
                <w:bCs/>
                <w:color w:val="00B0F0"/>
                <w:sz w:val="20"/>
                <w:szCs w:val="20"/>
                <w:lang w:eastAsia="zh-CN"/>
              </w:rPr>
            </w:pPr>
          </w:p>
          <w:p>
            <w:pPr>
              <w:pStyle w:val="4"/>
              <w:outlineLvl w:val="2"/>
              <w:rPr>
                <w:color w:val="00B0F0"/>
              </w:rPr>
            </w:pPr>
            <w:r>
              <w:rPr>
                <w:color w:val="00B0F0"/>
              </w:rPr>
              <w:t>[High] FL2 Proposal 2.1-1</w:t>
            </w:r>
          </w:p>
          <w:p>
            <w:pPr>
              <w:numPr>
                <w:ilvl w:val="0"/>
                <w:numId w:val="8"/>
              </w:numPr>
              <w:snapToGrid/>
              <w:spacing w:after="160" w:line="259" w:lineRule="auto"/>
              <w:jc w:val="left"/>
              <w:rPr>
                <w:rFonts w:ascii="Calibri" w:hAnsi="Calibri" w:eastAsia="Calibri"/>
                <w:color w:val="00B0F0"/>
              </w:rPr>
            </w:pPr>
            <w:r>
              <w:rPr>
                <w:bCs/>
                <w:i/>
                <w:color w:val="00B0F0"/>
              </w:rPr>
              <w:t>SL PRS resource sets are not defined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color w:val="00B0F0"/>
                <w:sz w:val="20"/>
                <w:szCs w:val="20"/>
                <w:lang w:eastAsia="ko-KR"/>
              </w:rPr>
            </w:pPr>
            <w:r>
              <w:rPr>
                <w:rFonts w:hint="eastAsia" w:eastAsia="Malgun Gothic"/>
                <w:bCs/>
                <w:sz w:val="20"/>
                <w:szCs w:val="20"/>
                <w:lang w:eastAsia="ko-KR"/>
              </w:rPr>
              <w:t>L</w:t>
            </w:r>
            <w:r>
              <w:rPr>
                <w:rFonts w:eastAsia="Malgun Gothic"/>
                <w:bCs/>
                <w:sz w:val="20"/>
                <w:szCs w:val="20"/>
                <w:lang w:eastAsia="ko-KR"/>
              </w:rPr>
              <w:t>GE</w:t>
            </w:r>
          </w:p>
        </w:tc>
        <w:tc>
          <w:tcPr>
            <w:tcW w:w="6871" w:type="dxa"/>
          </w:tcPr>
          <w:p>
            <w:pPr>
              <w:widowControl w:val="0"/>
              <w:rPr>
                <w:bCs/>
                <w:color w:val="00B0F0"/>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hint="eastAsia" w:eastAsia="宋体"/>
                <w:bCs/>
                <w:sz w:val="20"/>
                <w:szCs w:val="20"/>
                <w:lang w:eastAsia="zh-CN"/>
              </w:rPr>
              <w:t>ZTE</w:t>
            </w:r>
          </w:p>
        </w:tc>
        <w:tc>
          <w:tcPr>
            <w:tcW w:w="6871" w:type="dxa"/>
          </w:tcPr>
          <w:p>
            <w:pPr>
              <w:widowControl w:val="0"/>
              <w:rPr>
                <w:rFonts w:eastAsia="Malgun Gothic"/>
                <w:bCs/>
                <w:sz w:val="20"/>
                <w:szCs w:val="20"/>
                <w:lang w:eastAsia="ko-KR"/>
              </w:rPr>
            </w:pPr>
            <w:r>
              <w:rPr>
                <w:rFonts w:hint="eastAsia" w:eastAsia="宋体"/>
                <w:bCs/>
                <w:sz w:val="20"/>
                <w:szCs w:val="20"/>
                <w:lang w:eastAsia="zh-CN"/>
              </w:rPr>
              <w:t>We can be flexible as long as future introduction of SL PRS resource sets to group multiple SL PRS resources without compatibility issues is possible as FL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W</w:t>
            </w:r>
            <w:r>
              <w:rPr>
                <w:rFonts w:hint="eastAsia" w:eastAsia="Malgun Gothic"/>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p>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Xiaomi</w:t>
            </w:r>
          </w:p>
        </w:tc>
        <w:tc>
          <w:tcPr>
            <w:tcW w:w="6871" w:type="dxa"/>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Huawei, HiSilicon</w:t>
            </w:r>
          </w:p>
        </w:tc>
        <w:tc>
          <w:tcPr>
            <w:tcW w:w="6871" w:type="dxa"/>
          </w:tcPr>
          <w:p>
            <w:pPr>
              <w:widowControl w:val="0"/>
              <w:rPr>
                <w:rFonts w:eastAsia="Malgun Gothic"/>
                <w:bCs/>
                <w:sz w:val="20"/>
                <w:szCs w:val="20"/>
                <w:lang w:eastAsia="ko-KR"/>
              </w:rPr>
            </w:pPr>
            <w:r>
              <w:rPr>
                <w:rFonts w:hint="eastAsia" w:asciiTheme="minorEastAsia" w:hAnsiTheme="minorEastAsia"/>
                <w:bCs/>
                <w:sz w:val="20"/>
                <w:szCs w:val="20"/>
                <w:lang w:eastAsia="zh-CN"/>
              </w:rPr>
              <w:t>Su</w:t>
            </w:r>
            <w:r>
              <w:rPr>
                <w:rFonts w:eastAsia="Malgun Gothic"/>
                <w:bCs/>
                <w:sz w:val="20"/>
                <w:szCs w:val="20"/>
                <w:lang w:eastAsia="ko-KR"/>
              </w:rPr>
              <w:t>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bl>
    <w:p>
      <w:pPr>
        <w:widowControl w:val="0"/>
        <w:rPr>
          <w:rFonts w:eastAsia="Malgun Gothic"/>
          <w:bCs/>
          <w:sz w:val="20"/>
          <w:szCs w:val="20"/>
          <w:lang w:eastAsia="ko-KR"/>
        </w:rPr>
      </w:pPr>
    </w:p>
    <w:p>
      <w:pPr>
        <w:pStyle w:val="4"/>
      </w:pPr>
      <w:r>
        <w:t>[High] FL1 Proposal 2.1-2</w:t>
      </w:r>
    </w:p>
    <w:p>
      <w:pPr>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numPr>
          <w:ilvl w:val="1"/>
          <w:numId w:val="8"/>
        </w:numPr>
        <w:snapToGrid/>
        <w:spacing w:after="160" w:line="259" w:lineRule="auto"/>
        <w:jc w:val="left"/>
        <w:rPr>
          <w:bCs/>
          <w:i/>
        </w:rPr>
      </w:pPr>
      <w:r>
        <w:rPr>
          <w:bCs/>
          <w:i/>
        </w:rPr>
        <w:t xml:space="preserve">SL PRS resource ID, </w:t>
      </w:r>
    </w:p>
    <w:p>
      <w:pPr>
        <w:numPr>
          <w:ilvl w:val="1"/>
          <w:numId w:val="8"/>
        </w:numPr>
        <w:snapToGrid/>
        <w:spacing w:after="160" w:line="259" w:lineRule="auto"/>
        <w:jc w:val="left"/>
        <w:rPr>
          <w:bCs/>
          <w:i/>
        </w:rPr>
      </w:pPr>
      <w:r>
        <w:rPr>
          <w:bCs/>
          <w:i/>
        </w:rPr>
        <w:t xml:space="preserve">SL PRS comb offset and associated SL PRS comb size (N), </w:t>
      </w:r>
    </w:p>
    <w:p>
      <w:pPr>
        <w:numPr>
          <w:ilvl w:val="1"/>
          <w:numId w:val="8"/>
        </w:numPr>
        <w:snapToGrid/>
        <w:spacing w:after="160" w:line="259" w:lineRule="auto"/>
        <w:jc w:val="left"/>
        <w:rPr>
          <w:bCs/>
          <w:i/>
        </w:rPr>
      </w:pPr>
      <w:r>
        <w:rPr>
          <w:bCs/>
          <w:i/>
        </w:rPr>
        <w:t>SL PRS starting symbol and number of SL PRS symbols (M)</w:t>
      </w:r>
    </w:p>
    <w:p>
      <w:pPr>
        <w:numPr>
          <w:ilvl w:val="1"/>
          <w:numId w:val="8"/>
        </w:numPr>
        <w:snapToGrid/>
        <w:spacing w:after="160" w:line="259" w:lineRule="auto"/>
        <w:jc w:val="left"/>
        <w:rPr>
          <w:bCs/>
          <w:i/>
        </w:rPr>
      </w:pPr>
      <w:r>
        <w:rPr>
          <w:bCs/>
          <w:i/>
        </w:rPr>
        <w:t>SL PRS frequency domain allocation – e.g., at least information on starting PRB and number of PRBs,</w:t>
      </w:r>
    </w:p>
    <w:p>
      <w:pPr>
        <w:numPr>
          <w:ilvl w:val="1"/>
          <w:numId w:val="8"/>
        </w:numPr>
        <w:snapToGrid/>
        <w:spacing w:after="160" w:line="259" w:lineRule="auto"/>
        <w:jc w:val="left"/>
        <w:rPr>
          <w:bCs/>
          <w:i/>
        </w:rPr>
      </w:pPr>
      <w:r>
        <w:rPr>
          <w:bCs/>
          <w:i/>
        </w:rPr>
        <w:t xml:space="preserve">SL PRS periodicity for periodic and semi-persistent SL PRS, </w:t>
      </w:r>
    </w:p>
    <w:p>
      <w:pPr>
        <w:numPr>
          <w:ilvl w:val="1"/>
          <w:numId w:val="8"/>
        </w:numPr>
        <w:snapToGrid/>
        <w:spacing w:after="160" w:line="259" w:lineRule="auto"/>
        <w:jc w:val="left"/>
        <w:rPr>
          <w:bCs/>
          <w:i/>
        </w:rPr>
      </w:pPr>
      <w:r>
        <w:rPr>
          <w:bCs/>
          <w:i/>
        </w:rPr>
        <w:t>SL PRS sequence ID if it is based on a higher layer-configured parameter.</w:t>
      </w:r>
    </w:p>
    <w:p>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pStyle w:val="87"/>
        <w:rPr>
          <w:i/>
          <w:iCs/>
        </w:rPr>
      </w:pP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pPr>
              <w:widowControl w:val="0"/>
            </w:pPr>
            <w:r>
              <w:rPr>
                <w:highlight w:val="green"/>
              </w:rPr>
              <w:t>Agreement:</w:t>
            </w:r>
          </w:p>
          <w:p>
            <w:pPr>
              <w:numPr>
                <w:ilvl w:val="0"/>
                <w:numId w:val="12"/>
              </w:numPr>
              <w:snapToGrid/>
              <w:spacing w:after="0"/>
              <w:jc w:val="left"/>
            </w:pPr>
            <w:r>
              <w:t>A DL PRS Resource Set is defined as a set of DL PRS Resources, where each DL PRS Resource has a DL PRS Resource ID</w:t>
            </w:r>
          </w:p>
          <w:p>
            <w:pPr>
              <w:numPr>
                <w:ilvl w:val="1"/>
                <w:numId w:val="12"/>
              </w:numPr>
              <w:snapToGrid/>
              <w:spacing w:after="0"/>
              <w:jc w:val="left"/>
            </w:pPr>
            <w:r>
              <w:t>The DL PRS Resources in a DL PRS Resource set are associated with the same TRP</w:t>
            </w:r>
          </w:p>
          <w:p>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pPr>
              <w:numPr>
                <w:ilvl w:val="0"/>
                <w:numId w:val="12"/>
              </w:numPr>
              <w:snapToGrid/>
              <w:spacing w:after="0"/>
              <w:jc w:val="left"/>
            </w:pPr>
            <w:r>
              <w:t xml:space="preserve">Note: This does not have any implications on whether the TRPs and beams from which signals are transmitted are known to the UE. </w:t>
            </w:r>
          </w:p>
          <w:p>
            <w:pPr>
              <w:widowControl w:val="0"/>
              <w:rPr>
                <w:bCs/>
                <w:sz w:val="20"/>
                <w:szCs w:val="20"/>
                <w:lang w:eastAsia="zh-CN"/>
              </w:rPr>
            </w:pPr>
          </w:p>
          <w:p>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pPr>
              <w:pStyle w:val="87"/>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pPr>
              <w:pStyle w:val="87"/>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p>
            <w:pPr>
              <w:widowControl w:val="0"/>
              <w:rPr>
                <w:rFonts w:eastAsia="Malgun Gothic"/>
                <w:bCs/>
                <w:sz w:val="20"/>
                <w:szCs w:val="20"/>
                <w:lang w:eastAsia="ko-KR"/>
              </w:rPr>
            </w:pPr>
          </w:p>
        </w:tc>
        <w:tc>
          <w:tcPr>
            <w:tcW w:w="6871" w:type="dxa"/>
          </w:tcPr>
          <w:p>
            <w:pPr>
              <w:widowControl w:val="0"/>
              <w:rPr>
                <w:rFonts w:eastAsia="Malgun Gothic"/>
                <w:bCs/>
                <w:sz w:val="20"/>
                <w:szCs w:val="20"/>
                <w:lang w:eastAsia="ko-KR"/>
              </w:rPr>
            </w:pPr>
            <w:r>
              <w:rPr>
                <w:rFonts w:eastAsia="Malgun Gothic"/>
                <w:bCs/>
                <w:sz w:val="20"/>
                <w:szCs w:val="20"/>
                <w:lang w:eastAsia="ko-KR"/>
              </w:rPr>
              <w:t>Support in general.</w:t>
            </w:r>
          </w:p>
          <w:p>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rPr>
                <w:bCs/>
                <w:sz w:val="20"/>
                <w:szCs w:val="20"/>
                <w:lang w:eastAsia="zh-CN"/>
              </w:rPr>
            </w:pPr>
            <w:r>
              <w:rPr>
                <w:bCs/>
                <w:sz w:val="20"/>
                <w:szCs w:val="20"/>
                <w:lang w:eastAsia="zh-CN"/>
              </w:rPr>
              <w:t>We think that SL PRS resource is not necessary to be associated with a resource ID.</w:t>
            </w:r>
          </w:p>
          <w:p>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pPr>
              <w:widowControl w:val="0"/>
              <w:rPr>
                <w:rFonts w:eastAsia="Malgun Gothic"/>
                <w:bCs/>
                <w:sz w:val="20"/>
                <w:szCs w:val="20"/>
                <w:lang w:eastAsia="ko-KR"/>
              </w:rPr>
            </w:pPr>
            <w:r>
              <w:rPr>
                <w:rFonts w:eastAsia="Malgun Gothic"/>
                <w:bCs/>
                <w:sz w:val="20"/>
                <w:szCs w:val="20"/>
                <w:lang w:eastAsia="ko-KR"/>
              </w:rPr>
              <w:t>Based on the agreement in the below,</w:t>
            </w:r>
          </w:p>
          <w:p>
            <w:pPr>
              <w:widowControl w:val="0"/>
              <w:rPr>
                <w:b/>
                <w:iCs/>
              </w:rPr>
            </w:pPr>
            <w:r>
              <w:rPr>
                <w:b/>
                <w:iCs/>
                <w:highlight w:val="green"/>
              </w:rPr>
              <w:t>Agreement</w:t>
            </w:r>
          </w:p>
          <w:p>
            <w:pPr>
              <w:widowControl w:val="0"/>
              <w:tabs>
                <w:tab w:val="left" w:pos="720"/>
              </w:tabs>
              <w:overflowPunct w:val="0"/>
              <w:textAlignment w:val="baseline"/>
            </w:pPr>
            <w:r>
              <w:t xml:space="preserve">For SL-PRS transmission, </w:t>
            </w:r>
            <w:r>
              <w:rPr>
                <w:iCs/>
              </w:rPr>
              <w:t>at least</w:t>
            </w:r>
            <w:r>
              <w:t xml:space="preserve"> support the following</w:t>
            </w:r>
          </w:p>
          <w:p>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pPr>
              <w:widowControl w:val="0"/>
              <w:numPr>
                <w:ilvl w:val="1"/>
                <w:numId w:val="14"/>
              </w:numPr>
              <w:snapToGrid/>
              <w:spacing w:after="160" w:line="259" w:lineRule="auto"/>
              <w:contextualSpacing/>
              <w:jc w:val="left"/>
            </w:pPr>
            <w:r>
              <w:t>FFS: whether/what changes are needed</w:t>
            </w:r>
          </w:p>
          <w:p>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pPr>
              <w:widowControl w:val="0"/>
              <w:numPr>
                <w:ilvl w:val="1"/>
                <w:numId w:val="14"/>
              </w:numPr>
              <w:snapToGrid/>
              <w:spacing w:after="160" w:line="259" w:lineRule="auto"/>
              <w:contextualSpacing/>
              <w:jc w:val="left"/>
            </w:pPr>
            <w:r>
              <w:t>FFS: Maximum number of reservations and transmissions after triggering</w:t>
            </w:r>
          </w:p>
          <w:p>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pPr>
              <w:widowControl w:val="0"/>
              <w:numPr>
                <w:ilvl w:val="0"/>
                <w:numId w:val="8"/>
              </w:numPr>
              <w:snapToGrid/>
              <w:spacing w:after="160" w:line="259" w:lineRule="auto"/>
              <w:jc w:val="left"/>
              <w:rPr>
                <w:rFonts w:ascii="Calibri" w:hAnsi="Calibri" w:eastAsia="Calibri"/>
              </w:rPr>
            </w:pPr>
            <w:r>
              <w:rPr>
                <w:bCs/>
                <w:i/>
              </w:rPr>
              <w:t xml:space="preserve">A SL PRS resource is identified by a combination of: </w:t>
            </w:r>
          </w:p>
          <w:p>
            <w:pPr>
              <w:widowControl w:val="0"/>
              <w:numPr>
                <w:ilvl w:val="1"/>
                <w:numId w:val="8"/>
              </w:numPr>
              <w:snapToGrid/>
              <w:spacing w:after="160" w:line="259" w:lineRule="auto"/>
              <w:jc w:val="left"/>
              <w:rPr>
                <w:bCs/>
                <w:i/>
              </w:rPr>
            </w:pPr>
            <w:r>
              <w:rPr>
                <w:bCs/>
                <w:i/>
              </w:rPr>
              <w:t xml:space="preserve">SL PRS resource ID, </w:t>
            </w:r>
          </w:p>
          <w:p>
            <w:pPr>
              <w:widowControl w:val="0"/>
              <w:numPr>
                <w:ilvl w:val="1"/>
                <w:numId w:val="8"/>
              </w:numPr>
              <w:snapToGrid/>
              <w:spacing w:after="160" w:line="259" w:lineRule="auto"/>
              <w:jc w:val="left"/>
              <w:rPr>
                <w:bCs/>
                <w:i/>
              </w:rPr>
            </w:pPr>
            <w:r>
              <w:rPr>
                <w:bCs/>
                <w:i/>
              </w:rPr>
              <w:t xml:space="preserve">SL PRS comb offset and associated SL PRS comb size (N), </w:t>
            </w:r>
          </w:p>
          <w:p>
            <w:pPr>
              <w:widowControl w:val="0"/>
              <w:numPr>
                <w:ilvl w:val="1"/>
                <w:numId w:val="8"/>
              </w:numPr>
              <w:snapToGrid/>
              <w:spacing w:after="160" w:line="259" w:lineRule="auto"/>
              <w:jc w:val="left"/>
              <w:rPr>
                <w:bCs/>
                <w:i/>
              </w:rPr>
            </w:pPr>
            <w:r>
              <w:rPr>
                <w:bCs/>
                <w:i/>
              </w:rPr>
              <w:t>SL PRS starting symbol and number of SL PRS symbols (M)</w:t>
            </w:r>
          </w:p>
          <w:p>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Spreadtrum</w:t>
            </w:r>
          </w:p>
        </w:tc>
        <w:tc>
          <w:tcPr>
            <w:tcW w:w="6871" w:type="dxa"/>
          </w:tcPr>
          <w:p>
            <w:pPr>
              <w:widowControl w:val="0"/>
              <w:rPr>
                <w:rFonts w:eastAsia="Malgun Gothic"/>
                <w:bCs/>
                <w:sz w:val="20"/>
                <w:szCs w:val="20"/>
                <w:lang w:eastAsia="ko-KR"/>
              </w:rPr>
            </w:pPr>
            <w:r>
              <w:rPr>
                <w:bCs/>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Lenovo</w:t>
            </w:r>
          </w:p>
        </w:tc>
        <w:tc>
          <w:tcPr>
            <w:tcW w:w="6871" w:type="dxa"/>
          </w:tcPr>
          <w:p>
            <w:pPr>
              <w:widowControl w:val="0"/>
              <w:rPr>
                <w:bCs/>
                <w:sz w:val="20"/>
                <w:szCs w:val="20"/>
                <w:lang w:eastAsia="zh-CN"/>
              </w:rPr>
            </w:pPr>
            <w:r>
              <w:rPr>
                <w:bCs/>
                <w:sz w:val="20"/>
                <w:szCs w:val="20"/>
                <w:lang w:eastAsia="zh-CN"/>
              </w:rPr>
              <w:t>Supportive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18"/>
                <w:szCs w:val="18"/>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Ok.</w:t>
            </w:r>
          </w:p>
          <w:p>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The proposal itself is not clearly motivated.</w:t>
            </w:r>
          </w:p>
          <w:p>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 in principle. As of now, we propose to set the above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OK in principle. Needs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Continental Automotive</w:t>
            </w:r>
          </w:p>
        </w:tc>
        <w:tc>
          <w:tcPr>
            <w:tcW w:w="6871" w:type="dxa"/>
          </w:tcPr>
          <w:p>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 xml:space="preserve">Ericsson </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color w:val="00B0F0"/>
                <w:sz w:val="20"/>
                <w:szCs w:val="20"/>
                <w:lang w:eastAsia="zh-CN"/>
              </w:rPr>
              <w:t>Moderator</w:t>
            </w:r>
          </w:p>
        </w:tc>
        <w:tc>
          <w:tcPr>
            <w:tcW w:w="6871" w:type="dxa"/>
          </w:tcPr>
          <w:p>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r>
            <w:r>
              <w:rPr>
                <w:bCs/>
                <w:color w:val="00B0F0"/>
                <w:sz w:val="20"/>
                <w:szCs w:val="20"/>
                <w:lang w:eastAsia="zh-CN"/>
              </w:rPr>
              <w:t xml:space="preserve">it seems the use of “is identified by” may have caused some confusion and may not be the intention. The original intention was to describe the parameters associated with a SL PRS resource (the second interpretation from HW-HiSi). </w:t>
            </w:r>
          </w:p>
          <w:p>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pPr>
              <w:pStyle w:val="4"/>
              <w:outlineLvl w:val="2"/>
              <w:rPr>
                <w:color w:val="00B0F0"/>
              </w:rPr>
            </w:pPr>
          </w:p>
          <w:p>
            <w:pPr>
              <w:pStyle w:val="4"/>
              <w:outlineLvl w:val="2"/>
              <w:rPr>
                <w:color w:val="00B0F0"/>
              </w:rPr>
            </w:pPr>
            <w:r>
              <w:rPr>
                <w:color w:val="00B0F0"/>
              </w:rPr>
              <w:t>[High] FL2 Proposal 2.1-2</w:t>
            </w:r>
          </w:p>
          <w:p>
            <w:pPr>
              <w:numPr>
                <w:ilvl w:val="0"/>
                <w:numId w:val="8"/>
              </w:numPr>
              <w:snapToGrid/>
              <w:spacing w:after="160" w:line="259" w:lineRule="auto"/>
              <w:jc w:val="left"/>
              <w:rPr>
                <w:rFonts w:ascii="Calibri" w:hAnsi="Calibri" w:eastAsia="Calibri"/>
                <w:color w:val="00B0F0"/>
              </w:rPr>
            </w:pPr>
            <w:r>
              <w:rPr>
                <w:bCs/>
                <w:i/>
                <w:color w:val="00B0F0"/>
              </w:rPr>
              <w:t xml:space="preserve">Parameters associated with a SL PRS resource include: </w:t>
            </w:r>
          </w:p>
          <w:p>
            <w:pPr>
              <w:numPr>
                <w:ilvl w:val="1"/>
                <w:numId w:val="8"/>
              </w:numPr>
              <w:snapToGrid/>
              <w:spacing w:after="160" w:line="259" w:lineRule="auto"/>
              <w:jc w:val="left"/>
              <w:rPr>
                <w:bCs/>
                <w:i/>
                <w:color w:val="00B0F0"/>
              </w:rPr>
            </w:pPr>
            <w:r>
              <w:rPr>
                <w:bCs/>
                <w:i/>
                <w:color w:val="00B0F0"/>
              </w:rPr>
              <w:t xml:space="preserve">SL PRS resource ID, </w:t>
            </w:r>
          </w:p>
          <w:p>
            <w:pPr>
              <w:numPr>
                <w:ilvl w:val="1"/>
                <w:numId w:val="8"/>
              </w:numPr>
              <w:snapToGrid/>
              <w:spacing w:after="160" w:line="259" w:lineRule="auto"/>
              <w:jc w:val="left"/>
              <w:rPr>
                <w:bCs/>
                <w:i/>
                <w:color w:val="00B0F0"/>
              </w:rPr>
            </w:pPr>
            <w:r>
              <w:rPr>
                <w:bCs/>
                <w:i/>
                <w:color w:val="00B0F0"/>
              </w:rPr>
              <w:t xml:space="preserve">SL PRS comb offset and associated SL PRS comb size (N), </w:t>
            </w:r>
          </w:p>
          <w:p>
            <w:pPr>
              <w:numPr>
                <w:ilvl w:val="1"/>
                <w:numId w:val="8"/>
              </w:numPr>
              <w:snapToGrid/>
              <w:spacing w:after="160" w:line="259" w:lineRule="auto"/>
              <w:jc w:val="left"/>
              <w:rPr>
                <w:bCs/>
                <w:i/>
                <w:color w:val="00B0F0"/>
              </w:rPr>
            </w:pPr>
            <w:r>
              <w:rPr>
                <w:bCs/>
                <w:i/>
                <w:color w:val="00B0F0"/>
              </w:rPr>
              <w:t>SL PRS starting symbol and number of SL PRS symbols (M),</w:t>
            </w:r>
          </w:p>
          <w:p>
            <w:pPr>
              <w:numPr>
                <w:ilvl w:val="1"/>
                <w:numId w:val="8"/>
              </w:numPr>
              <w:snapToGrid/>
              <w:spacing w:after="160" w:line="259" w:lineRule="auto"/>
              <w:jc w:val="left"/>
              <w:rPr>
                <w:bCs/>
                <w:i/>
                <w:color w:val="00B0F0"/>
              </w:rPr>
            </w:pPr>
            <w:r>
              <w:rPr>
                <w:bCs/>
                <w:i/>
                <w:color w:val="00B0F0"/>
              </w:rPr>
              <w:t>SL PRS frequency domain allocation,</w:t>
            </w:r>
          </w:p>
          <w:p>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bCs/>
                <w:i/>
                <w:color w:val="00B0F0"/>
              </w:rPr>
            </w:pPr>
            <w:r>
              <w:rPr>
                <w:bCs/>
                <w:i/>
                <w:color w:val="00B0F0"/>
              </w:rPr>
              <w:t>SL PRS sequence ID.</w:t>
            </w:r>
          </w:p>
          <w:p>
            <w:pPr>
              <w:numPr>
                <w:ilvl w:val="1"/>
                <w:numId w:val="8"/>
              </w:numPr>
              <w:snapToGrid/>
              <w:spacing w:after="160" w:line="259" w:lineRule="auto"/>
              <w:jc w:val="left"/>
              <w:rPr>
                <w:bCs/>
                <w:i/>
                <w:color w:val="00B0F0"/>
              </w:rPr>
            </w:pPr>
            <w:r>
              <w:rPr>
                <w:bCs/>
                <w:i/>
                <w:color w:val="00B0F0"/>
              </w:rPr>
              <w:t>Note: Additional parameters can be included as/when identified.</w:t>
            </w:r>
          </w:p>
          <w:p>
            <w:pPr>
              <w:numPr>
                <w:ilvl w:val="0"/>
                <w:numId w:val="8"/>
              </w:numPr>
              <w:snapToGrid/>
              <w:spacing w:after="160" w:line="259" w:lineRule="auto"/>
              <w:jc w:val="left"/>
              <w:rPr>
                <w:rFonts w:ascii="Calibri" w:hAnsi="Calibri" w:eastAsia="Calibri"/>
                <w:color w:val="00B0F0"/>
              </w:rPr>
            </w:pPr>
            <w:r>
              <w:rPr>
                <w:bCs/>
                <w:i/>
                <w:color w:val="00B0F0"/>
              </w:rPr>
              <w:t>A SL PRS resource is identified by a SL PRS resource ID</w:t>
            </w:r>
          </w:p>
          <w:p>
            <w:pPr>
              <w:numPr>
                <w:ilvl w:val="1"/>
                <w:numId w:val="8"/>
              </w:numPr>
              <w:snapToGrid/>
              <w:spacing w:after="160" w:line="259" w:lineRule="auto"/>
              <w:jc w:val="left"/>
              <w:rPr>
                <w:bCs/>
                <w:i/>
                <w:color w:val="00B0F0"/>
              </w:rPr>
            </w:pPr>
            <w:r>
              <w:rPr>
                <w:bCs/>
                <w:i/>
                <w:color w:val="00B0F0"/>
              </w:rPr>
              <w:t>FFS: details.</w:t>
            </w:r>
          </w:p>
          <w:p>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CATT</w:t>
            </w:r>
          </w:p>
        </w:tc>
        <w:tc>
          <w:tcPr>
            <w:tcW w:w="6871" w:type="dxa"/>
          </w:tcPr>
          <w:p>
            <w:pPr>
              <w:widowControl w:val="0"/>
              <w:tabs>
                <w:tab w:val="center" w:pos="3327"/>
              </w:tabs>
              <w:rPr>
                <w:bCs/>
                <w:sz w:val="20"/>
                <w:szCs w:val="20"/>
                <w:lang w:eastAsia="zh-CN"/>
              </w:rPr>
            </w:pPr>
            <w:r>
              <w:rPr>
                <w:rFonts w:hint="eastAsia"/>
                <w:bCs/>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eastAsia="Malgun Gothic"/>
                <w:bCs/>
                <w:sz w:val="20"/>
                <w:szCs w:val="20"/>
                <w:lang w:eastAsia="ko-KR"/>
              </w:rPr>
              <w:t>LGE</w:t>
            </w:r>
          </w:p>
        </w:tc>
        <w:tc>
          <w:tcPr>
            <w:tcW w:w="6871" w:type="dxa"/>
          </w:tcPr>
          <w:p>
            <w:pPr>
              <w:widowControl w:val="0"/>
              <w:tabs>
                <w:tab w:val="center" w:pos="3327"/>
              </w:tabs>
              <w:rPr>
                <w:rFonts w:eastAsia="Malgun Gothic"/>
                <w:bCs/>
                <w:sz w:val="20"/>
                <w:szCs w:val="20"/>
                <w:lang w:eastAsia="ko-KR"/>
              </w:rPr>
            </w:pPr>
            <w:r>
              <w:rPr>
                <w:rFonts w:hint="eastAsia" w:eastAsia="Malgun Gothic"/>
                <w:bCs/>
                <w:sz w:val="20"/>
                <w:szCs w:val="20"/>
                <w:lang w:eastAsia="ko-KR"/>
              </w:rPr>
              <w:t>Generally fine with FL proposal.</w:t>
            </w:r>
          </w:p>
          <w:p>
            <w:pPr>
              <w:widowControl w:val="0"/>
              <w:tabs>
                <w:tab w:val="center" w:pos="3327"/>
              </w:tabs>
              <w:rPr>
                <w:rFonts w:eastAsia="Malgun Gothic"/>
                <w:bCs/>
                <w:sz w:val="20"/>
                <w:szCs w:val="20"/>
                <w:lang w:eastAsia="ko-KR"/>
              </w:rPr>
            </w:pPr>
          </w:p>
          <w:p>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pPr>
              <w:widowControl w:val="0"/>
              <w:tabs>
                <w:tab w:val="center" w:pos="3327"/>
              </w:tabs>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vivo</w:t>
            </w:r>
          </w:p>
        </w:tc>
        <w:tc>
          <w:tcPr>
            <w:tcW w:w="6871" w:type="dxa"/>
          </w:tcPr>
          <w:p>
            <w:pPr>
              <w:rPr>
                <w:bCs/>
                <w:sz w:val="20"/>
                <w:lang w:eastAsia="zh-CN"/>
              </w:rPr>
            </w:pPr>
            <w:r>
              <w:rPr>
                <w:bCs/>
                <w:sz w:val="20"/>
                <w:lang w:eastAsia="zh-CN"/>
              </w:rPr>
              <w:t>Sorry, we think the parameter still mix two-cases</w:t>
            </w:r>
          </w:p>
          <w:p>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pPr>
              <w:rPr>
                <w:bCs/>
                <w:sz w:val="20"/>
                <w:lang w:eastAsia="zh-CN"/>
              </w:rPr>
            </w:pPr>
            <w:r>
              <w:rPr>
                <w:bCs/>
                <w:sz w:val="20"/>
                <w:lang w:eastAsia="zh-CN"/>
              </w:rPr>
              <w:t xml:space="preserve">The multiple SL-PRS resources can be configured in a resource pool, the resource can be defined  as </w:t>
            </w:r>
          </w:p>
          <w:p>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pPr>
              <w:rPr>
                <w:bCs/>
                <w:sz w:val="20"/>
                <w:lang w:eastAsia="zh-CN"/>
              </w:rPr>
            </w:pPr>
            <w:r>
              <w:rPr>
                <w:rFonts w:hint="eastAsia"/>
                <w:bCs/>
                <w:sz w:val="20"/>
                <w:lang w:eastAsia="zh-CN"/>
              </w:rPr>
              <w:t>A</w:t>
            </w:r>
            <w:r>
              <w:rPr>
                <w:bCs/>
                <w:sz w:val="20"/>
                <w:lang w:eastAsia="zh-CN"/>
              </w:rPr>
              <w:t>lt 2: the granularity of  RA</w:t>
            </w:r>
          </w:p>
          <w:p>
            <w:pPr>
              <w:rPr>
                <w:bCs/>
                <w:sz w:val="20"/>
                <w:lang w:eastAsia="zh-CN"/>
              </w:rPr>
            </w:pPr>
          </w:p>
          <w:p>
            <w:pPr>
              <w:widowControl w:val="0"/>
              <w:tabs>
                <w:tab w:val="center" w:pos="3327"/>
              </w:tabs>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ZTE</w:t>
            </w:r>
          </w:p>
        </w:tc>
        <w:tc>
          <w:tcPr>
            <w:tcW w:w="6871" w:type="dxa"/>
          </w:tcPr>
          <w:p>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hint="eastAsia"/>
                <w:bCs/>
                <w:sz w:val="20"/>
                <w:szCs w:val="20"/>
                <w:lang w:eastAsia="zh-CN"/>
              </w:rPr>
              <w:t>OPPO</w:t>
            </w:r>
          </w:p>
        </w:tc>
        <w:tc>
          <w:tcPr>
            <w:tcW w:w="6871" w:type="dxa"/>
          </w:tcPr>
          <w:p>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tabs>
                <w:tab w:val="center" w:pos="3327"/>
              </w:tabs>
              <w:rPr>
                <w:bCs/>
                <w:sz w:val="20"/>
                <w:szCs w:val="20"/>
                <w:lang w:eastAsia="zh-CN"/>
              </w:rPr>
            </w:pPr>
            <w:r>
              <w:rPr>
                <w:bCs/>
                <w:sz w:val="20"/>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tabs>
                <w:tab w:val="center" w:pos="3327"/>
              </w:tabs>
              <w:rPr>
                <w:bCs/>
                <w:sz w:val="20"/>
                <w:szCs w:val="20"/>
                <w:lang w:eastAsia="zh-CN"/>
              </w:rPr>
            </w:pPr>
            <w:r>
              <w:rPr>
                <w:bCs/>
                <w:sz w:val="20"/>
                <w:szCs w:val="20"/>
                <w:lang w:eastAsia="zh-CN"/>
              </w:rPr>
              <w:t>We are fine with the proposal.</w:t>
            </w:r>
          </w:p>
          <w:p>
            <w:pPr>
              <w:widowControl w:val="0"/>
              <w:tabs>
                <w:tab w:val="center" w:pos="3327"/>
              </w:tabs>
              <w:rPr>
                <w:bCs/>
                <w:sz w:val="20"/>
                <w:szCs w:val="20"/>
                <w:lang w:eastAsia="zh-CN"/>
              </w:rPr>
            </w:pPr>
            <w:r>
              <w:rPr>
                <w:bCs/>
                <w:sz w:val="20"/>
                <w:szCs w:val="20"/>
                <w:lang w:eastAsia="zh-CN"/>
              </w:rPr>
              <w:t xml:space="preserve">We share simlar view as Huawei the purpose of SL PRS resource ID. It could be a linkage between PSCCH and SL PRS resource ID or the SL PRS resource ID could be explicitly indicated in the SCI, but details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top"/>
          </w:tcPr>
          <w:p>
            <w:pPr>
              <w:widowControl w:val="0"/>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Sharp</w:t>
            </w:r>
          </w:p>
        </w:tc>
        <w:tc>
          <w:tcPr>
            <w:tcW w:w="6871" w:type="dxa"/>
            <w:vAlign w:val="top"/>
          </w:tcPr>
          <w:p>
            <w:pPr>
              <w:widowControl w:val="0"/>
              <w:tabs>
                <w:tab w:val="center" w:pos="3327"/>
              </w:tabs>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Fine with the proposal.</w:t>
            </w:r>
          </w:p>
        </w:tc>
      </w:tr>
    </w:tbl>
    <w:p>
      <w:pPr>
        <w:snapToGrid/>
        <w:spacing w:after="160" w:line="259" w:lineRule="auto"/>
        <w:jc w:val="left"/>
        <w:rPr>
          <w:bCs/>
          <w:i/>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Sequence design for SL PRS</w:t>
      </w:r>
    </w:p>
    <w:p>
      <w:pPr>
        <w:rPr>
          <w:b/>
          <w:bCs/>
        </w:rPr>
      </w:pPr>
    </w:p>
    <w:p>
      <w:r>
        <w:rPr>
          <w:b/>
          <w:bCs/>
        </w:rPr>
        <w:t>Background: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napToGrid/>
              <w:spacing w:after="0"/>
              <w:jc w:val="left"/>
              <w:rPr>
                <w:bCs/>
                <w:sz w:val="20"/>
                <w:szCs w:val="20"/>
                <w:lang w:eastAsia="zh-CN"/>
              </w:rPr>
            </w:pPr>
            <w:r>
              <w:rPr>
                <w:bCs/>
                <w:sz w:val="20"/>
                <w:szCs w:val="20"/>
                <w:lang w:eastAsia="zh-CN"/>
              </w:rPr>
              <w:t>Sequence for DL PRS is defined using Gold sequence:</w:t>
            </w: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p>
            <w:pPr>
              <w:widowControl w:val="0"/>
              <w:snapToGrid/>
              <w:spacing w:after="0"/>
              <w:jc w:val="center"/>
              <w:rPr>
                <w:sz w:val="24"/>
                <w:szCs w:val="24"/>
                <w:lang w:eastAsia="zh-CN"/>
              </w:rPr>
            </w:pPr>
            <m:oMath>
              <m:sSub>
                <w:bookmarkStart w:id="4" w:name="OLE_LINK3"/>
                <w:bookmarkStart w:id="5" w:name="OLE_LINK4"/>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w:bookmarkEnd w:id="4"/>
                  <w:bookmarkEnd w:id="5"/>
                </m:sup>
              </m:sSup>
            </m:oMath>
            <w:r>
              <w:rPr>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r>
              <w:rPr>
                <w:bCs/>
                <w:iCs/>
                <w:sz w:val="20"/>
                <w:szCs w:val="20"/>
                <w:lang w:eastAsia="zh-CN"/>
              </w:rPr>
              <w:t>Sequence for SL-CSI-RS is defined using Gold sequence:</w:t>
            </w:r>
          </w:p>
          <w:p>
            <w:pPr>
              <w:widowControl w:val="0"/>
              <w:snapToGrid/>
              <w:spacing w:after="0"/>
              <w:jc w:val="left"/>
              <w:rPr>
                <w:bCs/>
                <w:iCs/>
                <w:sz w:val="20"/>
                <w:szCs w:val="20"/>
                <w:lang w:eastAsia="zh-CN"/>
              </w:rPr>
            </w:pPr>
          </w:p>
          <w:p>
            <w:pPr>
              <w:widowControl w:val="0"/>
              <w:snapToGrid/>
              <w:spacing w:before="120"/>
              <w:jc w:val="center"/>
              <w:rPr>
                <w:rFonts w:ascii="Calibri" w:hAnsi="Calibri" w:eastAsia="Times New Roman"/>
                <w:sz w:val="20"/>
                <w:szCs w:val="24"/>
                <w:lang w:eastAsia="zh-CN"/>
              </w:rPr>
            </w:pPr>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oMath>
            <w:r>
              <w:rPr>
                <w:rFonts w:ascii="Calibri" w:hAnsi="Calibri" w:eastAsia="Times New Roman"/>
                <w:sz w:val="20"/>
                <w:szCs w:val="24"/>
                <w:lang w:eastAsia="zh-CN"/>
              </w:rPr>
              <w:t>.</w:t>
            </w:r>
          </w:p>
          <w:p>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pPr>
              <w:widowControl w:val="0"/>
              <w:jc w:val="center"/>
              <w:rPr>
                <w:rFonts w:eastAsia="宋体"/>
                <w:sz w:val="24"/>
                <w:szCs w:val="24"/>
                <w:lang w:eastAsia="zh-CN"/>
              </w:rPr>
            </w:pPr>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Sub>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w:r>
              <w:rPr>
                <w:rFonts w:eastAsia="宋体"/>
                <w:sz w:val="24"/>
                <w:szCs w:val="24"/>
                <w:lang w:eastAsia="zh-CN"/>
              </w:rPr>
              <w:t>.</w:t>
            </w:r>
          </w:p>
          <w:p>
            <w:pPr>
              <w:widowControl w:val="0"/>
              <w:snapToGrid/>
              <w:spacing w:after="0"/>
              <w:jc w:val="left"/>
              <w:rPr>
                <w:bCs/>
                <w:iCs/>
                <w:sz w:val="20"/>
                <w:szCs w:val="20"/>
                <w:lang w:eastAsia="zh-CN"/>
              </w:rPr>
            </w:pPr>
          </w:p>
          <w:p>
            <w:pPr>
              <w:widowControl w:val="0"/>
              <w:snapToGrid/>
              <w:spacing w:after="0"/>
              <w:jc w:val="left"/>
              <w:rPr>
                <w:bCs/>
                <w:iCs/>
                <w:sz w:val="20"/>
                <w:szCs w:val="20"/>
                <w:lang w:eastAsia="zh-CN"/>
              </w:rPr>
            </w:pPr>
          </w:p>
        </w:tc>
      </w:tr>
    </w:tbl>
    <w:p>
      <w:pPr>
        <w:rPr>
          <w:b/>
          <w:bCs/>
        </w:rPr>
      </w:pPr>
    </w:p>
    <w:p>
      <w:r>
        <w:t>During RAN1 #112 meeting, the following agreements were made: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contextualSpacing/>
              <w:rPr>
                <w:rFonts w:ascii="Times" w:hAnsi="Times" w:eastAsia="Batang"/>
                <w:b/>
                <w:sz w:val="20"/>
                <w:szCs w:val="24"/>
                <w:lang w:val="en-GB"/>
              </w:rPr>
            </w:pPr>
            <w:r>
              <w:rPr>
                <w:rFonts w:ascii="Times" w:hAnsi="Times" w:eastAsia="Batang"/>
                <w:b/>
                <w:sz w:val="20"/>
                <w:szCs w:val="24"/>
                <w:highlight w:val="green"/>
                <w:lang w:val="en-GB"/>
              </w:rPr>
              <w:t>Agreement</w:t>
            </w:r>
          </w:p>
          <w:p>
            <w:pPr>
              <w:widowControl w:val="0"/>
              <w:contextualSpacing/>
              <w:rPr>
                <w:rFonts w:ascii="Times" w:hAnsi="Times" w:eastAsia="Batang"/>
                <w:iCs/>
                <w:sz w:val="20"/>
                <w:szCs w:val="24"/>
                <w:lang w:val="en-GB"/>
              </w:rPr>
            </w:pPr>
            <w:r>
              <w:rPr>
                <w:rFonts w:ascii="Times" w:hAnsi="Times" w:eastAsia="Batang"/>
                <w:iCs/>
                <w:sz w:val="20"/>
                <w:szCs w:val="24"/>
                <w:lang w:val="en-GB"/>
              </w:rPr>
              <w:t>SL PRS sequence is generated based on Gold sequence:</w:t>
            </w:r>
          </w:p>
          <w:p>
            <w:pPr>
              <w:widowControl w:val="0"/>
              <w:ind w:left="360"/>
              <w:contextualSpacing/>
              <w:jc w:val="left"/>
              <w:rPr>
                <w:rFonts w:ascii="Times" w:hAnsi="Times" w:eastAsia="Batang"/>
                <w:iCs/>
                <w:sz w:val="20"/>
                <w:szCs w:val="24"/>
                <w:lang w:val="en-GB"/>
              </w:rPr>
            </w:pPr>
            <m:oMathPara>
              <m:oMath>
                <m:r>
                  <m:rPr/>
                  <w:rPr>
                    <w:rFonts w:ascii="Cambria Math" w:hAnsi="Cambria Math"/>
                  </w:rPr>
                  <m:t>r</m:t>
                </m:r>
                <m:d>
                  <m:dPr>
                    <m:ctrlPr>
                      <w:rPr>
                        <w:rFonts w:ascii="Cambria Math" w:hAnsi="Cambria Math"/>
                      </w:rPr>
                    </m:ctrlPr>
                  </m:dPr>
                  <m:e>
                    <m:r>
                      <m:rPr/>
                      <w:rPr>
                        <w:rFonts w:ascii="Cambria Math" w:hAnsi="Cambria Math"/>
                      </w:rPr>
                      <m:t>n</m:t>
                    </m:r>
                    <m:ctrlPr>
                      <w:rPr>
                        <w:rFonts w:ascii="Cambria Math" w:hAnsi="Cambria Math"/>
                      </w:rPr>
                    </m:ctrlPr>
                  </m:e>
                </m:d>
                <m:r>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m:t>
                        </m:r>
                        <m:ctrlPr>
                          <w:rPr>
                            <w:rFonts w:ascii="Cambria Math" w:hAnsi="Cambria Math"/>
                          </w:rPr>
                        </m:ctrlPr>
                      </m:e>
                    </m:d>
                    <m:ctrlPr>
                      <w:rPr>
                        <w:rFonts w:ascii="Cambria Math" w:hAnsi="Cambria Math"/>
                      </w:rPr>
                    </m:ctrlPr>
                  </m:e>
                </m:d>
                <m:r>
                  <m:rPr/>
                  <w:rPr>
                    <w:rFonts w:ascii="Cambria Math" w:hAnsi="Cambria Math"/>
                  </w:rPr>
                  <m:t>+j</m:t>
                </m:r>
                <m:f>
                  <m:fPr>
                    <m:ctrlPr>
                      <w:rPr>
                        <w:rFonts w:ascii="Cambria Math" w:hAnsi="Cambria Math"/>
                      </w:rPr>
                    </m:ctrlPr>
                  </m:fPr>
                  <m:num>
                    <m:r>
                      <m:rPr/>
                      <w:rPr>
                        <w:rFonts w:ascii="Cambria Math" w:hAnsi="Cambria Math"/>
                      </w:rPr>
                      <m:t>1</m:t>
                    </m:r>
                    <m:ctrlPr>
                      <w:rPr>
                        <w:rFonts w:ascii="Cambria Math" w:hAnsi="Cambria Math"/>
                      </w:rPr>
                    </m:ctrlPr>
                  </m:num>
                  <m:den>
                    <m:rad>
                      <m:radPr>
                        <m:degHide m:val="1"/>
                        <m:ctrlPr>
                          <w:rPr>
                            <w:rFonts w:ascii="Cambria Math" w:hAnsi="Cambria Math"/>
                          </w:rPr>
                        </m:ctrlPr>
                      </m:radPr>
                      <m:deg>
                        <m:ctrlPr>
                          <w:rPr>
                            <w:rFonts w:ascii="Cambria Math" w:hAnsi="Cambria Math"/>
                          </w:rPr>
                        </m:ctrlPr>
                      </m:deg>
                      <m:e>
                        <m:r>
                          <m:rPr/>
                          <w:rPr>
                            <w:rFonts w:ascii="Cambria Math" w:hAnsi="Cambria Math"/>
                          </w:rPr>
                          <m:t>2</m:t>
                        </m:r>
                        <m:ctrlPr>
                          <w:rPr>
                            <w:rFonts w:ascii="Cambria Math" w:hAnsi="Cambria Math"/>
                          </w:rPr>
                        </m:ctrlPr>
                      </m:e>
                    </m:rad>
                    <m:ctrlPr>
                      <w:rPr>
                        <w:rFonts w:ascii="Cambria Math" w:hAnsi="Cambria Math"/>
                      </w:rPr>
                    </m:ctrlPr>
                  </m:den>
                </m:f>
                <m:d>
                  <m:dPr>
                    <m:ctrlPr>
                      <w:rPr>
                        <w:rFonts w:ascii="Cambria Math" w:hAnsi="Cambria Math"/>
                      </w:rPr>
                    </m:ctrlPr>
                  </m:dPr>
                  <m:e>
                    <m:r>
                      <m:rPr/>
                      <w:rPr>
                        <w:rFonts w:ascii="Cambria Math" w:hAnsi="Cambria Math"/>
                      </w:rPr>
                      <m:t>1−2⋅c</m:t>
                    </m:r>
                    <m:d>
                      <m:dPr>
                        <m:ctrlPr>
                          <w:rPr>
                            <w:rFonts w:ascii="Cambria Math" w:hAnsi="Cambria Math"/>
                          </w:rPr>
                        </m:ctrlPr>
                      </m:dPr>
                      <m:e>
                        <m:r>
                          <m:rPr/>
                          <w:rPr>
                            <w:rFonts w:ascii="Cambria Math" w:hAnsi="Cambria Math"/>
                          </w:rPr>
                          <m:t>2n+1</m:t>
                        </m:r>
                        <m:ctrlPr>
                          <w:rPr>
                            <w:rFonts w:ascii="Cambria Math" w:hAnsi="Cambria Math"/>
                          </w:rPr>
                        </m:ctrlPr>
                      </m:e>
                    </m:d>
                    <m:ctrlPr>
                      <w:rPr>
                        <w:rFonts w:ascii="Cambria Math" w:hAnsi="Cambria Math"/>
                      </w:rPr>
                    </m:ctrlPr>
                  </m:e>
                </m:d>
                <m:r>
                  <m:rPr/>
                  <w:rPr>
                    <w:rFonts w:ascii="Cambria Math" w:hAnsi="Cambria Math"/>
                  </w:rPr>
                  <m:t>,</m:t>
                </m:r>
              </m:oMath>
            </m:oMathPara>
          </w:p>
          <w:p>
            <w:pPr>
              <w:widowControl w:val="0"/>
              <w:rPr>
                <w:rFonts w:ascii="Times" w:hAnsi="Times" w:eastAsia="Batang"/>
                <w:sz w:val="20"/>
                <w:szCs w:val="24"/>
                <w:lang w:val="en-GB"/>
              </w:rPr>
            </w:pPr>
            <w:r>
              <w:rPr>
                <w:rFonts w:ascii="Times" w:hAnsi="Times" w:eastAsia="Batang"/>
                <w:sz w:val="20"/>
                <w:szCs w:val="24"/>
                <w:lang w:val="en-GB"/>
              </w:rPr>
              <w:t>where c(i) is a pseudo-random sequence as defined in Clause 5.2.1 of TS 38.211.</w:t>
            </w:r>
          </w:p>
          <w:p>
            <w:pPr>
              <w:widowControl w:val="0"/>
              <w:rPr>
                <w:rFonts w:ascii="Times" w:hAnsi="Times" w:eastAsia="Batang"/>
                <w:sz w:val="20"/>
                <w:szCs w:val="24"/>
                <w:lang w:val="en-GB"/>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 xml:space="preserve">For SL PRS sequence generation, the pseudo-random sequence c(i) initialization equation is defined as a function of at least: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w:t>
            </w:r>
          </w:p>
          <w:p>
            <w:pPr>
              <w:widowControl w:val="0"/>
              <w:numPr>
                <w:ilvl w:val="0"/>
                <w:numId w:val="8"/>
              </w:numPr>
              <w:contextualSpacing/>
              <w:rPr>
                <w:rFonts w:ascii="Times" w:hAnsi="Times" w:eastAsia="Batang"/>
                <w:iCs/>
                <w:sz w:val="20"/>
                <w:szCs w:val="24"/>
                <w:lang w:val="en-GB" w:eastAsia="zh-CN"/>
              </w:rPr>
            </w:pPr>
            <w:r>
              <w:rPr>
                <w:rFonts w:ascii="Times" w:hAnsi="Times" w:eastAsia="Batang"/>
                <w:iCs/>
                <w:sz w:val="20"/>
                <w:szCs w:val="24"/>
                <w:lang w:val="en-GB" w:eastAsia="zh-CN"/>
              </w:rPr>
              <w:t>The pseudo-random sequence c(i) initialization equation is based on initialization equation as for DL PRS</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For SL PRS sequence generation, consider at least the following options to define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Cs/>
                <w:sz w:val="20"/>
                <w:szCs w:val="24"/>
                <w:lang w:val="en-GB" w:eastAsia="zh-CN"/>
              </w:rPr>
              <w:t>, and select one option: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a higher layer configured parameter</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iCs/>
                <w:sz w:val="20"/>
                <w:szCs w:val="24"/>
                <w:lang w:val="en-GB" w:eastAsia="zh-CN"/>
              </w:rPr>
              <w:t>based on 12 bits CRC of PSCCH associated with the SL PRS transmission</w:t>
            </w:r>
          </w:p>
          <w:p>
            <w:pPr>
              <w:widowControl w:val="0"/>
              <w:numPr>
                <w:ilvl w:val="1"/>
                <w:numId w:val="8"/>
              </w:numPr>
              <w:jc w:val="left"/>
              <w:rPr>
                <w:rFonts w:ascii="Times" w:hAnsi="Times" w:eastAsia="Batang"/>
                <w:iCs/>
                <w:sz w:val="20"/>
                <w:szCs w:val="24"/>
                <w:lang w:val="en-GB"/>
              </w:rPr>
            </w:pPr>
            <w:r>
              <w:rPr>
                <w:rFonts w:ascii="Times" w:hAnsi="Times" w:eastAsia="Batang"/>
                <w:iCs/>
                <w:sz w:val="20"/>
                <w:szCs w:val="24"/>
                <w:lang w:val="en-GB"/>
              </w:rPr>
              <w:t>Option 3: based on a combination of higher layer configured parameter from a configured ID list and 12 bits of CRC of PSCCH associated with the SL PRS transmission</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5: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12bits LSB of destination ID</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6: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8 bits of source ID + 4 zero bits</w:t>
            </w:r>
          </w:p>
          <w:p>
            <w:pPr>
              <w:widowControl w:val="0"/>
              <w:numPr>
                <w:ilvl w:val="1"/>
                <w:numId w:val="8"/>
              </w:numPr>
              <w:contextualSpacing/>
              <w:jc w:val="left"/>
              <w:rPr>
                <w:rFonts w:ascii="Times" w:hAnsi="Times" w:eastAsia="Batang"/>
                <w:bCs/>
                <w:iCs/>
                <w:sz w:val="20"/>
                <w:szCs w:val="24"/>
                <w:lang w:val="en-GB" w:eastAsia="zh-CN"/>
              </w:rPr>
            </w:pPr>
            <w:r>
              <w:rPr>
                <w:rFonts w:ascii="Times" w:hAnsi="Times" w:eastAsia="Batang"/>
                <w:iCs/>
                <w:sz w:val="20"/>
                <w:szCs w:val="24"/>
                <w:lang w:val="en-GB" w:eastAsia="zh-CN"/>
              </w:rPr>
              <w:t xml:space="preserve">Option 7: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w:r>
              <w:rPr>
                <w:rFonts w:ascii="Times" w:hAnsi="Times" w:eastAsia="Batang"/>
                <w:bCs/>
                <w:iCs/>
                <w:sz w:val="20"/>
                <w:szCs w:val="24"/>
                <w:lang w:val="en-GB" w:eastAsia="zh-CN"/>
              </w:rPr>
              <w:t>based on the CRC field of the 2nd SCI associated with SL PRS transmission, if there is a 2</w:t>
            </w:r>
            <w:r>
              <w:rPr>
                <w:rFonts w:ascii="Times" w:hAnsi="Times" w:eastAsia="Batang"/>
                <w:bCs/>
                <w:iCs/>
                <w:sz w:val="20"/>
                <w:szCs w:val="24"/>
                <w:vertAlign w:val="superscript"/>
                <w:lang w:val="en-GB" w:eastAsia="zh-CN"/>
              </w:rPr>
              <w:t>nd</w:t>
            </w:r>
            <w:r>
              <w:rPr>
                <w:rFonts w:ascii="Times" w:hAnsi="Times" w:eastAsia="Batang"/>
                <w:bCs/>
                <w:iCs/>
                <w:sz w:val="20"/>
                <w:szCs w:val="24"/>
                <w:lang w:val="en-GB" w:eastAsia="zh-CN"/>
              </w:rPr>
              <w:t xml:space="preserve"> SCI defined.</w:t>
            </w:r>
          </w:p>
          <w:p>
            <w:pPr>
              <w:widowControl w:val="0"/>
              <w:contextualSpacing/>
              <w:rPr>
                <w:rFonts w:ascii="Times" w:hAnsi="Times" w:eastAsia="Batang"/>
                <w:iCs/>
                <w:sz w:val="20"/>
                <w:szCs w:val="24"/>
                <w:lang w:val="en-GB" w:eastAsia="zh-CN"/>
              </w:rPr>
            </w:pPr>
          </w:p>
          <w:p>
            <w:pPr>
              <w:widowControl w:val="0"/>
              <w:contextualSpacing/>
              <w:rPr>
                <w:rFonts w:ascii="Times" w:hAnsi="Times" w:eastAsia="Batang"/>
                <w:iCs/>
                <w:sz w:val="20"/>
                <w:szCs w:val="24"/>
                <w:lang w:val="en-GB" w:eastAsia="zh-CN"/>
              </w:rPr>
            </w:pPr>
            <w:r>
              <w:rPr>
                <w:rFonts w:ascii="Times" w:hAnsi="Times" w:eastAsia="Batang"/>
                <w:b/>
                <w:sz w:val="20"/>
                <w:szCs w:val="24"/>
                <w:highlight w:val="green"/>
                <w:lang w:val="en-GB" w:eastAsia="zh-CN"/>
              </w:rPr>
              <w:t>Agreement</w:t>
            </w:r>
            <w:r>
              <w:rPr>
                <w:rFonts w:ascii="Times" w:hAnsi="Times" w:eastAsia="Batang"/>
                <w:iCs/>
                <w:sz w:val="20"/>
                <w:szCs w:val="24"/>
                <w:lang w:val="en-GB" w:eastAsia="zh-CN"/>
              </w:rPr>
              <w:t xml:space="preserve"> </w:t>
            </w:r>
          </w:p>
          <w:p>
            <w:pPr>
              <w:widowControl w:val="0"/>
              <w:contextualSpacing/>
              <w:rPr>
                <w:rFonts w:ascii="Times" w:hAnsi="Times" w:eastAsia="Batang"/>
                <w:iCs/>
                <w:sz w:val="20"/>
                <w:szCs w:val="24"/>
                <w:lang w:val="en-GB" w:eastAsia="zh-CN"/>
              </w:rPr>
            </w:pPr>
            <w:r>
              <w:rPr>
                <w:rFonts w:ascii="Times" w:hAnsi="Times" w:eastAsia="Batang"/>
                <w:iCs/>
                <w:sz w:val="20"/>
                <w:szCs w:val="24"/>
                <w:lang w:val="en-GB" w:eastAsia="zh-CN"/>
              </w:rPr>
              <w:t>Range of the</w:t>
            </w:r>
            <w:r>
              <w:rPr>
                <w:rFonts w:ascii="Times" w:hAnsi="Times" w:eastAsia="Batang"/>
                <w:bCs/>
                <w:sz w:val="20"/>
                <w:szCs w:val="24"/>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sz w:val="24"/>
                <w:szCs w:val="24"/>
                <w:lang w:val="en-GB" w:eastAsia="zh-CN"/>
              </w:rPr>
              <w:t xml:space="preserve"> is: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p>
        </w:tc>
      </w:tr>
    </w:tbl>
    <w:p/>
    <w:p>
      <w:r>
        <w:t xml:space="preserve">Three key opens on this topic are on: (1) determination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(2) SL PRS sequence generation - dependence on parameters other than </w:t>
      </w:r>
      <w:r>
        <w:rPr>
          <w:rFonts w:ascii="Times" w:hAnsi="Times" w:eastAsia="Batang"/>
          <w:bCs/>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xml:space="preserve">; and (3) the resulting equation for the sequence generation.  </w:t>
      </w:r>
    </w:p>
    <w:p/>
    <w:p>
      <w:r>
        <w:t xml:space="preserve">Inputs from submitted contributions to RAN1 #112bis-e. </w:t>
      </w:r>
    </w:p>
    <w:tbl>
      <w:tblPr>
        <w:tblStyle w:val="10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shd w:val="clear" w:color="auto" w:fill="A5A5A5" w:themeFill="background1" w:themeFillShade="A6"/>
          </w:tcPr>
          <w:p>
            <w:pPr>
              <w:snapToGrid/>
              <w:spacing w:after="0"/>
              <w:jc w:val="left"/>
              <w:rPr>
                <w:b/>
                <w:bCs/>
              </w:rPr>
            </w:pPr>
            <w:r>
              <w:rPr>
                <w:rFonts w:eastAsia="Calibri"/>
                <w:b/>
                <w:bCs/>
              </w:rPr>
              <w:t>Reference</w:t>
            </w:r>
          </w:p>
        </w:tc>
        <w:tc>
          <w:tcPr>
            <w:tcW w:w="8106"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Nokia [4]</w:t>
            </w:r>
          </w:p>
        </w:tc>
        <w:tc>
          <w:tcPr>
            <w:tcW w:w="8106" w:type="dxa"/>
          </w:tcPr>
          <w:p>
            <w:pPr>
              <w:rPr>
                <w:i/>
                <w:iCs/>
              </w:rPr>
            </w:pPr>
            <w:r>
              <w:rPr>
                <w:rFonts w:eastAsia="Calibri"/>
                <w:i/>
                <w:iCs/>
              </w:rPr>
              <w:t xml:space="preserve">Proposal 1: The SL PRS sequence initialization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a parameter provided by higher layer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Futurewei [5]</w:t>
            </w:r>
          </w:p>
        </w:tc>
        <w:tc>
          <w:tcPr>
            <w:tcW w:w="8106" w:type="dxa"/>
          </w:tcPr>
          <w:p>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rPr>
              <w:t>, down select Options 1-3 for further discussion. Clarify the intent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HW-HiSi [6]</w:t>
            </w:r>
          </w:p>
        </w:tc>
        <w:tc>
          <w:tcPr>
            <w:tcW w:w="8106" w:type="dxa"/>
          </w:tcPr>
          <w:p>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 xml:space="preserve">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vivo [8]</w:t>
            </w:r>
          </w:p>
        </w:tc>
        <w:tc>
          <w:tcPr>
            <w:tcW w:w="8106" w:type="dxa"/>
          </w:tcPr>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OPPO [9]</w:t>
            </w:r>
          </w:p>
        </w:tc>
        <w:tc>
          <w:tcPr>
            <w:tcW w:w="8106" w:type="dxa"/>
          </w:tcPr>
          <w:p>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 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rPr>
              <w:t xml:space="preserve">  is 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Spreadtrum [11]</w:t>
            </w:r>
          </w:p>
        </w:tc>
        <w:tc>
          <w:tcPr>
            <w:tcW w:w="8106" w:type="dxa"/>
          </w:tcPr>
          <w:p>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bCs/>
                <w:i/>
                <w:lang w:val="en-GB" w:eastAsia="zh-CN"/>
              </w:rPr>
              <w:t xml:space="preserve"> is </w:t>
            </w:r>
            <w:r>
              <w:rPr>
                <w:rFonts w:ascii="Times" w:hAnsi="Times" w:eastAsia="Batang"/>
                <w:bCs/>
                <w:i/>
                <w:iCs/>
                <w:lang w:val="en-GB" w:eastAsia="zh-CN"/>
              </w:rPr>
              <w:t>based on 8 bits of source ID + 4 zero bits</w:t>
            </w:r>
            <w:r>
              <w:rPr>
                <w:rFonts w:eastAsia="宋体"/>
                <w:bCs/>
                <w: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CATT, GOHIGH [12]</w:t>
            </w:r>
          </w:p>
        </w:tc>
        <w:tc>
          <w:tcPr>
            <w:tcW w:w="8106" w:type="dxa"/>
          </w:tcPr>
          <w:p>
            <w:pPr>
              <w:snapToGrid/>
              <w:rPr>
                <w:rFonts w:eastAsia="等线"/>
                <w:bCs/>
                <w:i/>
                <w:iCs/>
                <w:lang w:eastAsia="zh-CN"/>
              </w:rPr>
            </w:pPr>
            <w:r>
              <w:rPr>
                <w:rFonts w:eastAsia="等线"/>
                <w:bCs/>
                <w:i/>
                <w:iCs/>
                <w:lang w:eastAsia="zh-CN"/>
              </w:rPr>
              <w:t>Proposal 1: The pseudo-random sequence generator shall be initialized with:</w:t>
            </w:r>
          </w:p>
          <w:p>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p>
            <w:pPr>
              <w:snapToGrid/>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PRS</m:t>
                  </m:r>
                  <m:ctrlPr>
                    <w:rPr>
                      <w:rFonts w:ascii="Cambria Math" w:hAnsi="Cambria Math"/>
                    </w:rPr>
                  </m:ctrlPr>
                </m:sup>
              </m:sSubSup>
              <m:r>
                <m:rPr/>
                <w:rPr>
                  <w:rFonts w:ascii="Cambria Math" w:hAnsi="Cambria Math"/>
                </w:rPr>
                <m:t>∈</m:t>
              </m:r>
              <m:d>
                <m:dPr>
                  <m:begChr m:val="{"/>
                  <m:endChr m:val="}"/>
                  <m:ctrlPr>
                    <w:rPr>
                      <w:rFonts w:ascii="Cambria Math" w:hAnsi="Cambria Math"/>
                    </w:rPr>
                  </m:ctrlPr>
                </m:dPr>
                <m:e>
                  <m:r>
                    <m:rPr/>
                    <w:rPr>
                      <w:rFonts w:ascii="Cambria Math" w:hAnsi="Cambria Math"/>
                    </w:rPr>
                    <m:t>0,1,…,4095</m:t>
                  </m:r>
                  <m:ctrlPr>
                    <w:rPr>
                      <w:rFonts w:ascii="Cambria Math" w:hAnsi="Cambria Math"/>
                    </w:rPr>
                  </m:ctrlPr>
                </m:e>
              </m:d>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mod</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m:t>
                  </m:r>
                  <m:ctrlPr>
                    <w:rPr>
                      <w:rFonts w:ascii="Cambria Math" w:hAnsi="Cambria Math"/>
                    </w:rPr>
                  </m:ctrlPr>
                </m:sub>
                <m:sup>
                  <m:r>
                    <m:rPr/>
                    <w:rPr>
                      <w:rFonts w:ascii="Cambria Math" w:hAnsi="Cambria Math"/>
                    </w:rPr>
                    <m:t>Y</m:t>
                  </m:r>
                  <m:ctrlPr>
                    <w:rPr>
                      <w:rFonts w:ascii="Cambria Math" w:hAnsi="Cambria Math"/>
                    </w:rPr>
                  </m:ctrlPr>
                </m:sup>
              </m:sSubSup>
              <m:r>
                <m:rPr/>
                <w:rPr>
                  <w:rFonts w:ascii="Cambria Math" w:hAnsi="Cambria Math"/>
                </w:rPr>
                <m:t>=</m:t>
              </m:r>
              <m:nary>
                <m:naryPr>
                  <m:chr m:val="∑"/>
                  <m:ctrlPr>
                    <w:rPr>
                      <w:rFonts w:ascii="Cambria Math" w:hAnsi="Cambria Math"/>
                    </w:rPr>
                  </m:ctrlPr>
                </m:naryPr>
                <m:sub>
                  <m:r>
                    <m:rPr/>
                    <w:rPr>
                      <w:rFonts w:ascii="Cambria Math" w:hAnsi="Cambria Math"/>
                    </w:rPr>
                    <m:t>i=0</m:t>
                  </m:r>
                  <m:ctrlPr>
                    <w:rPr>
                      <w:rFonts w:ascii="Cambria Math" w:hAnsi="Cambria Math"/>
                    </w:rPr>
                  </m:ctrlPr>
                </m:sub>
                <m:sup>
                  <m:r>
                    <m:rPr/>
                    <w:rPr>
                      <w:rFonts w:ascii="Cambria Math" w:hAnsi="Cambria Math"/>
                    </w:rPr>
                    <m:t>L−1</m:t>
                  </m:r>
                  <m:ctrlPr>
                    <w:rPr>
                      <w:rFonts w:ascii="Cambria Math" w:hAnsi="Cambria Math"/>
                    </w:rPr>
                  </m:ctrlPr>
                </m:sup>
                <m:e>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L−1−i</m:t>
                  </m:r>
                  <m:ctrlPr>
                    <w:rPr>
                      <w:rFonts w:ascii="Cambria Math" w:hAnsi="Cambria Math"/>
                    </w:rPr>
                  </m:ctrlPr>
                </m:sup>
              </m:sSup>
            </m:oMath>
            <w:r>
              <w:rPr>
                <w:rFonts w:eastAsia="等线"/>
                <w:bCs/>
                <w:i/>
                <w:iCs/>
                <w:color w:val="000000"/>
                <w:sz w:val="20"/>
                <w:szCs w:val="20"/>
                <w:lang w:eastAsia="zh-CN"/>
              </w:rPr>
              <w:t xml:space="preserve"> with </w:t>
            </w:r>
            <m:oMath>
              <m:r>
                <m:rPr/>
                <w:rPr>
                  <w:rFonts w:ascii="Cambria Math" w:hAnsi="Cambria Math"/>
                </w:rPr>
                <m:t>p</m:t>
              </m:r>
            </m:oMath>
            <w:r>
              <w:rPr>
                <w:rFonts w:eastAsia="等线"/>
                <w:bCs/>
                <w:i/>
                <w:iCs/>
                <w:color w:val="000000"/>
                <w:sz w:val="20"/>
                <w:szCs w:val="20"/>
                <w:lang w:eastAsia="zh-CN"/>
              </w:rPr>
              <w:t xml:space="preserve"> and </w:t>
            </w:r>
            <m:oMath>
              <m:r>
                <m:rP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 xml:space="preserve">REF _Ref127518094 \r \h</w:instrText>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Intel [13]</w:t>
            </w:r>
          </w:p>
        </w:tc>
        <w:tc>
          <w:tcPr>
            <w:tcW w:w="8106" w:type="dxa"/>
          </w:tcPr>
          <w:p>
            <w:pPr>
              <w:overflowPunct w:val="0"/>
              <w:snapToGrid/>
              <w:spacing w:before="240" w:after="0"/>
              <w:textAlignment w:val="baseline"/>
              <w:rPr>
                <w:rFonts w:eastAsia="宋体"/>
                <w:bCs/>
                <w:i/>
                <w:iCs/>
                <w:sz w:val="20"/>
                <w:szCs w:val="20"/>
              </w:rPr>
            </w:pPr>
            <w:r>
              <w:rPr>
                <w:rFonts w:eastAsia="宋体"/>
                <w:bCs/>
                <w:i/>
                <w:iCs/>
                <w:sz w:val="20"/>
                <w:szCs w:val="20"/>
              </w:rPr>
              <w:t>Proposal 1</w:t>
            </w:r>
          </w:p>
          <w:p>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pPr>
              <w:numPr>
                <w:ilvl w:val="0"/>
                <w:numId w:val="19"/>
              </w:numPr>
              <w:snapToGrid/>
              <w:spacing w:before="60" w:after="0"/>
              <w:rPr>
                <w:rFonts w:eastAsia="宋体"/>
                <w:iCs/>
                <w:sz w:val="20"/>
                <w:szCs w:val="20"/>
              </w:rPr>
            </w:pPr>
            <w:r>
              <w:rPr>
                <w:rFonts w:eastAsia="宋体"/>
                <w:i/>
                <w:sz w:val="20"/>
                <w:szCs w:val="20"/>
              </w:rPr>
              <w:t xml:space="preserve">FFS: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SONY [14]</w:t>
            </w:r>
          </w:p>
        </w:tc>
        <w:tc>
          <w:tcPr>
            <w:tcW w:w="8106" w:type="dxa"/>
          </w:tcPr>
          <w:p>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ja-JP"/>
              </w:rPr>
              <w:t xml:space="preserve"> generation is based on bits of source ID and 4 zero bits (also known as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Panasonic [15]</w:t>
            </w:r>
          </w:p>
        </w:tc>
        <w:tc>
          <w:tcPr>
            <w:tcW w:w="8106" w:type="dxa"/>
          </w:tcPr>
          <w:p>
            <w:pPr>
              <w:tabs>
                <w:tab w:val="right" w:leader="dot" w:pos="9630"/>
              </w:tabs>
              <w:ind w:left="992" w:hanging="992"/>
              <w:jc w:val="left"/>
              <w:rPr>
                <w:rFonts w:ascii="Century" w:hAnsi="Century" w:eastAsia="MS Mincho"/>
                <w:i/>
                <w:iCs/>
                <w:lang w:val="en-SG" w:eastAsia="zh-CN"/>
              </w:rPr>
            </w:pPr>
            <w:r>
              <w:fldChar w:fldCharType="begin"/>
            </w:r>
            <w:r>
              <w:instrText xml:space="preserve"> HYPERLINK \l "_Toc131521783" \h </w:instrText>
            </w:r>
            <w:r>
              <w:fldChar w:fldCharType="separate"/>
            </w:r>
            <w:r>
              <w:rPr>
                <w:rFonts w:eastAsia="Calibri"/>
                <w:i/>
                <w:iCs/>
                <w:sz w:val="20"/>
                <w:szCs w:val="20"/>
                <w:lang w:val="en-GB"/>
              </w:rPr>
              <w:t>Proposal 3: The</w:t>
            </w:r>
            <w:r>
              <w:fldChar w:fldCharType="begin"/>
            </w:r>
            <w:r>
              <w:instrText xml:space="preserve">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r>
              <w:rPr>
                <w:vanish/>
              </w:rPr>
              <w:fldChar w:fldCharType="end"/>
            </w:r>
          </w:p>
          <w:p>
            <w:pPr>
              <w:tabs>
                <w:tab w:val="right" w:leader="dot" w:pos="9630"/>
              </w:tabs>
              <w:ind w:left="992" w:hanging="992"/>
              <w:jc w:val="left"/>
              <w:rPr>
                <w:rFonts w:ascii="Century" w:hAnsi="Century" w:eastAsia="MS Mincho"/>
                <w:lang w:val="en-SG" w:eastAsia="zh-CN"/>
              </w:rPr>
            </w:pPr>
            <w:r>
              <w:fldChar w:fldCharType="begin"/>
            </w:r>
            <w:r>
              <w:instrText xml:space="preserve"> HYPERLINK \l "_Toc131521784" \h </w:instrText>
            </w:r>
            <w:r>
              <w:fldChar w:fldCharType="separate"/>
            </w:r>
            <w:r>
              <w:rPr>
                <w:rFonts w:eastAsia="Calibri"/>
                <w:i/>
                <w:iCs/>
                <w:sz w:val="20"/>
                <w:szCs w:val="20"/>
                <w:lang w:val="en-GB"/>
              </w:rPr>
              <w:t xml:space="preserve">Proposal 4: </w:t>
            </w:r>
            <m:oMath>
              <m:r>
                <m:rPr>
                  <m:sty m:val="p"/>
                </m:rPr>
                <w:rPr>
                  <w:rFonts w:ascii="Cambria Math" w:hAnsi="Cambria Math"/>
                </w:rPr>
                <m:t>n</m:t>
              </m:r>
              <m:r>
                <m:rPr>
                  <m:nor/>
                  <m:sty m:val="p"/>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 xml:space="preserve">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LGE [16]</w:t>
            </w:r>
          </w:p>
        </w:tc>
        <w:tc>
          <w:tcPr>
            <w:tcW w:w="8106" w:type="dxa"/>
          </w:tcPr>
          <w:p>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Xiaomi [17]</w:t>
            </w:r>
          </w:p>
        </w:tc>
        <w:tc>
          <w:tcPr>
            <w:tcW w:w="8106" w:type="dxa"/>
          </w:tcPr>
          <w:p>
            <w:pPr>
              <w:snapToGrid/>
              <w:spacing w:before="120" w:after="0"/>
              <w:rPr>
                <w:rFonts w:eastAsia="宋体"/>
                <w:i/>
                <w:color w:val="000000"/>
                <w:sz w:val="21"/>
                <w:lang w:val="en-GB" w:eastAsia="zh-CN"/>
              </w:rPr>
            </w:pPr>
            <w:r>
              <w:rPr>
                <w:rFonts w:ascii="Times" w:hAnsi="Times" w:eastAsia="Batang"/>
                <w:i/>
                <w:sz w:val="20"/>
                <w:szCs w:val="24"/>
                <w:lang w:val="en-GB" w:eastAsia="zh-CN"/>
              </w:rPr>
              <w:t xml:space="preserve">Proposal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szCs w:val="24"/>
                <w:lang w:val="en-GB" w:eastAsia="zh-CN"/>
              </w:rPr>
              <w:t xml:space="preserve"> is </w:t>
            </w:r>
            <w:r>
              <w:rPr>
                <w:rFonts w:ascii="Times" w:hAnsi="Times" w:eastAsia="Batang"/>
                <w:i/>
                <w:sz w:val="20"/>
                <w:szCs w:val="24"/>
                <w:lang w:val="en-GB" w:eastAsia="zh-CN"/>
              </w:rPr>
              <w:t>based on 12 bits CRC of PSCCH associated with the SL PRS transmission</w:t>
            </w:r>
          </w:p>
          <w:p>
            <w:pPr>
              <w:snapToGrid/>
              <w:spacing w:before="60" w:after="0"/>
              <w:rPr>
                <w:rFonts w:eastAsia="宋体"/>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China Telecom [18]</w:t>
            </w:r>
          </w:p>
        </w:tc>
        <w:tc>
          <w:tcPr>
            <w:tcW w:w="8106" w:type="dxa"/>
          </w:tcPr>
          <w:p>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bCs/>
                <w:i/>
                <w:sz w:val="20"/>
                <w:szCs w:val="24"/>
                <w:lang w:val="en-GB"/>
              </w:rPr>
              <w:t>, we support either option 1 (higher layer configured) or option 2 (12 bits CRC of PSCCH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Sharp [19]</w:t>
            </w:r>
          </w:p>
        </w:tc>
        <w:tc>
          <w:tcPr>
            <w:tcW w:w="8106" w:type="dxa"/>
          </w:tcPr>
          <w:p>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S Mincho"/>
                <w:i/>
                <w:iCs/>
                <w:sz w:val="20"/>
                <w:szCs w:val="20"/>
                <w:lang w:val="en-GB" w:eastAsia="en-GB"/>
              </w:rPr>
              <w:t xml:space="preserve"> , RE offset is used as a parameter for SL-PRS sequence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Samsung [20]</w:t>
            </w:r>
          </w:p>
        </w:tc>
        <w:tc>
          <w:tcPr>
            <w:tcW w:w="8106" w:type="dxa"/>
          </w:tcPr>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CMCC [21]</w:t>
            </w:r>
          </w:p>
        </w:tc>
        <w:tc>
          <w:tcPr>
            <w:tcW w:w="8106" w:type="dxa"/>
          </w:tcPr>
          <w:p>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Calibri"/>
                <w:i/>
                <w:iCs/>
                <w:sz w:val="20"/>
                <w:szCs w:val="20"/>
              </w:rPr>
              <w:t xml:space="preserve"> is a higher layer configured parameter</w:t>
            </w:r>
          </w:p>
          <w:p>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Lenovo [22]</w:t>
            </w:r>
          </w:p>
        </w:tc>
        <w:tc>
          <w:tcPr>
            <w:tcW w:w="8106" w:type="dxa"/>
          </w:tcPr>
          <w:p>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iCs/>
                <w:szCs w:val="20"/>
                <w:lang w:val="en-GB"/>
              </w:rPr>
              <w:t>):</w:t>
            </w:r>
          </w:p>
          <w:p>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ZTE [23]</w:t>
            </w:r>
          </w:p>
        </w:tc>
        <w:tc>
          <w:tcPr>
            <w:tcW w:w="8106" w:type="dxa"/>
          </w:tcPr>
          <w:p>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p>
          <w:p>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m:rPr/>
                      <w:rPr>
                        <w:rFonts w:ascii="Cambria Math" w:hAnsi="Cambria Math"/>
                      </w:rPr>
                      <m:t>c</m:t>
                    </m:r>
                    <m:ctrlPr>
                      <w:rPr>
                        <w:rFonts w:ascii="Cambria Math" w:hAnsi="Cambria Math"/>
                      </w:rPr>
                    </m:ctrlPr>
                  </m:e>
                  <m:sub>
                    <m:r>
                      <m:rPr>
                        <m:nor/>
                        <m:sty m:val="p"/>
                      </m:rPr>
                      <w:rPr>
                        <w:rFonts w:ascii="Cambria Math" w:hAnsi="Cambria Math"/>
                      </w:rPr>
                      <m:t>init</m:t>
                    </m:r>
                    <m:ctrlPr>
                      <w:rPr>
                        <w:rFonts w:ascii="Cambria Math" w:hAnsi="Cambria Math"/>
                      </w:rPr>
                    </m:ctrlPr>
                  </m:sub>
                </m:sSub>
                <m:r>
                  <m:rPr/>
                  <w:rPr>
                    <w:rFonts w:ascii="Cambria Math" w:hAnsi="Cambria Math"/>
                  </w:rPr>
                  <m:t>=</m:t>
                </m:r>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22</m:t>
                        </m:r>
                        <m:ctrlPr>
                          <w:rPr>
                            <w:rFonts w:ascii="Cambria Math" w:hAnsi="Cambria Math"/>
                          </w:rPr>
                        </m:ctrlPr>
                      </m:sup>
                    </m:sSup>
                    <m:r>
                      <m:rPr/>
                      <w:rPr>
                        <w:rFonts w:ascii="Cambria Math" w:hAnsi="Cambria Math"/>
                      </w:rPr>
                      <m:t>⌊</m:t>
                    </m:r>
                    <m:f>
                      <m:fPr>
                        <m:ctrlPr>
                          <w:rPr>
                            <w:rFonts w:ascii="Cambria Math" w:hAnsi="Cambria Math"/>
                          </w:rPr>
                        </m:ctrlPr>
                      </m:fPr>
                      <m:num>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ctrlPr>
                          <w:rPr>
                            <w:rFonts w:ascii="Cambria Math" w:hAnsi="Cambria Math"/>
                          </w:rPr>
                        </m:ctrlPr>
                      </m:num>
                      <m:den>
                        <m:r>
                          <m:rPr/>
                          <w:rPr>
                            <w:rFonts w:ascii="Cambria Math" w:hAnsi="Cambria Math"/>
                          </w:rPr>
                          <m:t>1024</m:t>
                        </m:r>
                        <m:ctrlPr>
                          <w:rPr>
                            <w:rFonts w:ascii="Cambria Math" w:hAnsi="Cambria Math"/>
                          </w:rPr>
                        </m:ctrlPr>
                      </m:den>
                    </m:f>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10</m:t>
                        </m:r>
                        <m:ctrlPr>
                          <w:rPr>
                            <w:rFonts w:ascii="Cambria Math" w:hAnsi="Cambria Math"/>
                          </w:rPr>
                        </m:ctrlPr>
                      </m:sup>
                    </m:sSup>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slot</m:t>
                            </m:r>
                            <m:ctrlPr>
                              <w:rPr>
                                <w:rFonts w:ascii="Cambria Math" w:hAnsi="Cambria Math"/>
                              </w:rPr>
                            </m:ctrlPr>
                          </m:sup>
                        </m:sSubSup>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s,f</m:t>
                            </m:r>
                            <m:ctrlPr>
                              <w:rPr>
                                <w:rFonts w:ascii="Cambria Math" w:hAnsi="Cambria Math"/>
                              </w:rPr>
                            </m:ctrlPr>
                          </m:sub>
                          <m:sup>
                            <m:r>
                              <m:rPr/>
                              <w:rPr>
                                <w:rFonts w:ascii="Cambria Math" w:hAnsi="Cambria Math"/>
                              </w:rPr>
                              <m:t>μ</m:t>
                            </m:r>
                            <m:ctrlPr>
                              <w:rPr>
                                <w:rFonts w:ascii="Cambria Math" w:hAnsi="Cambria Math"/>
                              </w:rPr>
                            </m:ctrlPr>
                          </m:sup>
                        </m:sSubSup>
                        <m:r>
                          <m:rPr/>
                          <w:rPr>
                            <w:rFonts w:ascii="Cambria Math" w:hAnsi="Cambria Math"/>
                          </w:rPr>
                          <m:t>+l+1</m:t>
                        </m:r>
                        <m:ctrlPr>
                          <w:rPr>
                            <w:rFonts w:ascii="Cambria Math" w:hAnsi="Cambria Math"/>
                          </w:rPr>
                        </m:ctrlPr>
                      </m:e>
                    </m:d>
                    <m:d>
                      <m:dPr>
                        <m:ctrlPr>
                          <w:rPr>
                            <w:rFonts w:ascii="Cambria Math" w:hAnsi="Cambria Math"/>
                          </w:rPr>
                        </m:ctrlPr>
                      </m:dPr>
                      <m:e>
                        <m:r>
                          <m:rPr/>
                          <w:rPr>
                            <w:rFonts w:ascii="Cambria Math" w:hAnsi="Cambria Math"/>
                          </w:rPr>
                          <m:t>2</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r>
                          <m:rPr/>
                          <w:rPr>
                            <w:rFonts w:ascii="Cambria Math" w:hAnsi="Cambria Math"/>
                          </w:rPr>
                          <m:t>+1</m:t>
                        </m:r>
                        <m:ctrlPr>
                          <w:rPr>
                            <w:rFonts w:ascii="Cambria Math" w:hAnsi="Cambria Math"/>
                          </w:rPr>
                        </m:ctrlPr>
                      </m:e>
                    </m:d>
                    <m:r>
                      <m:rPr/>
                      <w:rPr>
                        <w:rFonts w:ascii="Cambria Math" w:hAnsi="Cambria Math"/>
                      </w:rPr>
                      <m:t>+</m:t>
                    </m:r>
                    <m:d>
                      <m:dPr>
                        <m:ctrlPr>
                          <w:rPr>
                            <w:rFonts w:ascii="Cambria Math" w:hAnsi="Cambria Math"/>
                          </w:rPr>
                        </m:ctrlPr>
                      </m:dPr>
                      <m:e>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m:nor/>
                            <m:sty m:val="p"/>
                          </m:rPr>
                          <w:rPr>
                            <w:rFonts w:ascii="Cambria Math" w:hAnsi="Cambria Math"/>
                          </w:rPr>
                          <m:t xml:space="preserve"> mod </m:t>
                        </m:r>
                        <m:r>
                          <m:rPr/>
                          <w:rPr>
                            <w:rFonts w:ascii="Cambria Math" w:hAnsi="Cambria Math"/>
                          </w:rPr>
                          <m:t>1024</m:t>
                        </m:r>
                        <m:ctrlPr>
                          <w:rPr>
                            <w:rFonts w:ascii="Cambria Math" w:hAnsi="Cambria Math"/>
                          </w:rPr>
                        </m:ctrlPr>
                      </m:e>
                    </m:d>
                    <m:ctrlPr>
                      <w:rPr>
                        <w:rFonts w:ascii="Cambria Math" w:hAnsi="Cambria Math"/>
                      </w:rPr>
                    </m:ctrlPr>
                  </m:e>
                </m:d>
                <m:r>
                  <m:rPr>
                    <m:nor/>
                    <m:sty m:val="p"/>
                  </m:rPr>
                  <w:rPr>
                    <w:rFonts w:ascii="Cambria Math" w:hAnsi="Cambria Math"/>
                  </w:rPr>
                  <m:t xml:space="preserve"> 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31</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CEWiT [24]</w:t>
            </w:r>
          </w:p>
        </w:tc>
        <w:tc>
          <w:tcPr>
            <w:tcW w:w="8106" w:type="dxa"/>
          </w:tcPr>
          <w:p>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initialization one of the following options can be supported:</w:t>
            </w:r>
          </w:p>
          <w:p>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val="en-IN" w:eastAsia="zh-CN" w:bidi="hi-IN"/>
              </w:rPr>
              <w:t>is based on 12 bits CRC of PSCCH associated with the SL PRS transmission.</w:t>
            </w:r>
          </w:p>
          <w:p>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ID,seq</m:t>
                  </m:r>
                  <m:ctrlPr>
                    <w:rPr>
                      <w:rFonts w:ascii="Cambria Math" w:hAnsi="Cambria Math"/>
                    </w:rPr>
                  </m:ctrlPr>
                </m:sub>
                <m:sup>
                  <m:r>
                    <m:rPr/>
                    <w:rPr>
                      <w:rFonts w:ascii="Cambria Math" w:hAnsi="Cambria Math"/>
                    </w:rPr>
                    <m:t>SL−PRS</m:t>
                  </m:r>
                  <m:ctrlPr>
                    <w:rPr>
                      <w:rFonts w:ascii="Cambria Math" w:hAnsi="Cambria Math"/>
                    </w:rPr>
                  </m:ctrlPr>
                </m:sup>
              </m:sSubSup>
            </m:oMath>
            <w:r>
              <w:rPr>
                <w:rFonts w:eastAsia="Noto Serif CJK SC"/>
                <w:i/>
                <w:iCs/>
                <w:kern w:val="2"/>
                <w:sz w:val="20"/>
                <w:szCs w:val="20"/>
                <w:lang w:eastAsia="zh-CN" w:bidi="hi-IN"/>
              </w:rPr>
              <w:t>is based on a combination of higher layer configured parameter from a configured.</w:t>
            </w:r>
          </w:p>
          <w:p>
            <w:pPr>
              <w:tabs>
                <w:tab w:val="right" w:leader="dot" w:pos="9629"/>
              </w:tabs>
              <w:snapToGrid/>
              <w:spacing w:line="259" w:lineRule="auto"/>
              <w:jc w:val="left"/>
              <w:rPr>
                <w:rFonts w:ascii="Calibri" w:hAnsi="Calibri" w:eastAsia="Times New Roman"/>
                <w:i/>
                <w:iCs/>
                <w:sz w:val="24"/>
                <w:szCs w:val="24"/>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IDCC [26]</w:t>
            </w:r>
          </w:p>
        </w:tc>
        <w:tc>
          <w:tcPr>
            <w:tcW w:w="8106" w:type="dxa"/>
          </w:tcPr>
          <w:p>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sz w:val="24"/>
                <w:lang w:eastAsia="ja-JP"/>
              </w:rPr>
              <w:t xml:space="preserve"> is </w:t>
            </w:r>
            <w:r>
              <w:rPr>
                <w:rFonts w:eastAsia="Times New Roman"/>
                <w:i/>
                <w:iCs/>
                <w:lang w:eastAsia="ja-JP"/>
              </w:rPr>
              <w:t>a higher layer configured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Apple [27]</w:t>
            </w:r>
          </w:p>
        </w:tc>
        <w:tc>
          <w:tcPr>
            <w:tcW w:w="8106" w:type="dxa"/>
          </w:tcPr>
          <w:p>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Times New Roman"/>
                <w:i/>
                <w:iCs/>
                <w:lang w:val="en-GB" w:eastAsia="zh-CN"/>
              </w:rPr>
              <w:t xml:space="preserve"> is a higher layer configured parameter</w:t>
            </w:r>
          </w:p>
          <w:p>
            <w:pPr>
              <w:spacing w:after="160" w:line="259" w:lineRule="auto"/>
              <w:jc w:val="left"/>
              <w:rPr>
                <w:rFonts w:eastAsia="Times New Roman"/>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Ericsson [28]</w:t>
            </w:r>
          </w:p>
        </w:tc>
        <w:tc>
          <w:tcPr>
            <w:tcW w:w="8106" w:type="dxa"/>
          </w:tcPr>
          <w:p>
            <w:pPr>
              <w:snapToGrid/>
              <w:rPr>
                <w:rFonts w:eastAsia="MS Mincho"/>
                <w:i/>
                <w:iCs/>
                <w:szCs w:val="24"/>
                <w:lang w:eastAsia="zh-CN"/>
              </w:rPr>
            </w:pPr>
            <w:r>
              <w:fldChar w:fldCharType="begin"/>
            </w:r>
            <w:r>
              <w:instrText xml:space="preserve"> HYPERLINK \l "_Toc131753060" \h </w:instrText>
            </w:r>
            <w:r>
              <w:fldChar w:fldCharType="separate"/>
            </w:r>
            <w:r>
              <w:rPr>
                <w:rFonts w:eastAsia="Calibri"/>
                <w:i/>
                <w:iCs/>
                <w:szCs w:val="24"/>
                <w:lang w:eastAsia="zh-CN"/>
              </w:rPr>
              <w:t>Proposal 2</w:t>
            </w:r>
            <w:r>
              <w:rPr>
                <w:rFonts w:eastAsia="Calibri"/>
                <w:i/>
                <w:iCs/>
                <w:szCs w:val="24"/>
                <w:lang w:eastAsia="zh-CN"/>
              </w:rPr>
              <w:tab/>
            </w:r>
            <w:r>
              <w:rPr>
                <w:rFonts w:eastAsia="Calibri"/>
                <w:i/>
                <w:iCs/>
                <w:szCs w:val="24"/>
                <w:lang w:eastAsia="zh-CN"/>
              </w:rPr>
              <w:t xml:space="preserve">For SL PRS sequence generation,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fldChar w:fldCharType="begin"/>
            </w:r>
            <w:r>
              <w:instrText xml:space="preserve">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"_Toc131753061" \h </w:instrText>
            </w:r>
            <w:r>
              <w:fldChar w:fldCharType="separate"/>
            </w:r>
            <w:r>
              <w:fldChar w:fldCharType="begin"/>
            </w:r>
            <w:r>
              <w:instrText xml:space="preserve">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r>
              <w:rPr>
                <w:vanish/>
              </w:rPr>
              <w:fldChar w:fldCharType="end"/>
            </w:r>
          </w:p>
          <w:p>
            <w:pPr>
              <w:snapToGrid/>
              <w:rPr>
                <w:rFonts w:eastAsia="MS Mincho"/>
                <w:i/>
                <w:iCs/>
                <w:szCs w:val="24"/>
                <w:lang w:eastAsia="zh-CN"/>
              </w:rPr>
            </w:pPr>
            <w:r>
              <w:fldChar w:fldCharType="begin"/>
            </w:r>
            <w:r>
              <w:instrText xml:space="preserve"> HYPERLINK \l "_Toc131753062" \h </w:instrText>
            </w:r>
            <w:r>
              <w:fldChar w:fldCharType="separate"/>
            </w:r>
            <w:r>
              <w:fldChar w:fldCharType="begin"/>
            </w:r>
            <w:r>
              <w:instrText xml:space="preserve">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r>
              <w:rPr>
                <w:vanish/>
              </w:rPr>
              <w:fldChar w:fldCharType="end"/>
            </w:r>
          </w:p>
          <w:p>
            <w:pPr>
              <w:snapToGrid/>
              <w:rPr>
                <w:rFonts w:eastAsia="MS Mincho"/>
                <w:szCs w:val="24"/>
                <w:lang w:eastAsia="zh-CN"/>
              </w:rPr>
            </w:pPr>
            <w:r>
              <w:fldChar w:fldCharType="begin"/>
            </w:r>
            <w:r>
              <w:instrText xml:space="preserve"> HYPERLINK \l "_Toc131753063" \h </w:instrText>
            </w:r>
            <w:r>
              <w:fldChar w:fldCharType="separate"/>
            </w:r>
            <w:r>
              <w:fldChar w:fldCharType="begin"/>
            </w:r>
            <w:r>
              <w:instrText xml:space="preserve">PAGEREF _Toc131753063 \h</w:instrText>
            </w:r>
            <w:r>
              <w:fldChar w:fldCharType="separate"/>
            </w:r>
            <w:r>
              <w:rPr>
                <w:vanish/>
              </w:rPr>
              <w:fldChar w:fldCharType="begin"/>
            </w:r>
            <w:r>
              <w:fldChar w:fldCharType="end"/>
            </w:r>
            <w:r>
              <w:rPr>
                <w:vanish/>
              </w:rPr>
              <w:t>PAGEREF _Toc131753063 \hError: Reference source not found</w:t>
            </w:r>
            <w:r>
              <w:rPr>
                <w:vanish/>
              </w:rPr>
              <w:fldChar w:fldCharType="end"/>
            </w:r>
            <w:r>
              <w:rPr>
                <w:vanish/>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Qualcomm [29]</w:t>
            </w:r>
          </w:p>
        </w:tc>
        <w:tc>
          <w:tcPr>
            <w:tcW w:w="8106" w:type="dxa"/>
          </w:tcPr>
          <w:p>
            <w:pPr>
              <w:snapToGrid/>
              <w:rPr>
                <w:rFonts w:eastAsia="MS Mincho"/>
                <w:i/>
                <w:iCs/>
                <w:szCs w:val="24"/>
                <w:lang w:eastAsia="zh-CN"/>
              </w:rPr>
            </w:pPr>
            <w:r>
              <w:rPr>
                <w:rFonts w:eastAsia="MS Mincho"/>
                <w:i/>
                <w:iCs/>
                <w:szCs w:val="24"/>
                <w:lang w:eastAsia="zh-CN"/>
              </w:rPr>
              <w:t>Proposal 6: n"ID,seqSL-PRS"  is a higher layer configured (i.e. SLPP) parameter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ASUSTeK [31]</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PMingLiU"/>
                <w:i/>
                <w:iCs/>
                <w:lang w:eastAsia="zh-TW"/>
              </w:rPr>
              <w:t>, support one of option 2, 5, 6</w:t>
            </w:r>
            <w:r>
              <w:rPr>
                <w:rFonts w:eastAsia="PMingLiU"/>
                <w:i/>
                <w:iCs/>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snapToGrid/>
              <w:spacing w:after="0"/>
              <w:jc w:val="left"/>
              <w:rPr>
                <w:rFonts w:eastAsia="Calibri"/>
              </w:rPr>
            </w:pPr>
            <w:r>
              <w:rPr>
                <w:rFonts w:eastAsia="Calibri"/>
              </w:rPr>
              <w:t>MTK [32]</w:t>
            </w:r>
          </w:p>
        </w:tc>
        <w:tc>
          <w:tcPr>
            <w:tcW w:w="8106" w:type="dxa"/>
          </w:tcPr>
          <w:p>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pPr>
        <w:snapToGrid/>
        <w:spacing w:after="160" w:line="259" w:lineRule="auto"/>
        <w:jc w:val="left"/>
        <w:rPr>
          <w:rFonts w:ascii="Calibri" w:hAnsi="Calibri" w:eastAsia="Calibri"/>
        </w:rPr>
      </w:pP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ascii="Calibri" w:hAnsi="Calibri" w:eastAsia="Calibri"/>
        </w:rPr>
      </w:pPr>
      <w:r>
        <w:rPr>
          <w:bCs/>
          <w:i/>
        </w:rPr>
        <w:t xml:space="preserve">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1"/>
          <w:numId w:val="11"/>
        </w:numPr>
        <w:snapToGrid/>
        <w:spacing w:after="160" w:line="259" w:lineRule="auto"/>
        <w:jc w:val="left"/>
        <w:rPr>
          <w:rFonts w:ascii="Calibri" w:hAnsi="Calibri" w:eastAsia="Calibri"/>
        </w:rPr>
      </w:pPr>
      <w:r>
        <w:rPr>
          <w:bCs/>
          <w:i/>
        </w:rPr>
        <w:t xml:space="preserve">Options for defining the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i/>
        </w:rPr>
        <w:t>parameter:</w:t>
      </w:r>
    </w:p>
    <w:p>
      <w:pPr>
        <w:numPr>
          <w:ilvl w:val="2"/>
          <w:numId w:val="11"/>
        </w:numPr>
        <w:snapToGrid/>
        <w:spacing w:after="160" w:line="259" w:lineRule="auto"/>
        <w:jc w:val="left"/>
        <w:rPr>
          <w:rFonts w:ascii="Calibri" w:hAnsi="Calibri"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pPr>
        <w:numPr>
          <w:ilvl w:val="2"/>
          <w:numId w:val="11"/>
        </w:numPr>
        <w:snapToGrid/>
        <w:spacing w:after="160" w:line="259" w:lineRule="auto"/>
        <w:jc w:val="left"/>
        <w:rPr>
          <w:rFonts w:ascii="Calibri" w:hAnsi="Calibri" w:eastAsia="Calibri"/>
        </w:rPr>
      </w:pPr>
      <w:r>
        <w:rPr>
          <w:bCs/>
          <w:i/>
        </w:rPr>
        <w:t xml:space="preserve">Option 2 (based on 12 bits CRC of PSCCH associated with the SL PRS transmission): OPPO, CATT, Futurewei (Options 1 – 3), [Intel], Xiaomi, China Telecom, Samsung, CEWiT, ASUSTeK, MTK </w:t>
      </w:r>
      <w:r>
        <w:rPr>
          <w:b/>
          <w:i/>
        </w:rPr>
        <w:t>(9)</w:t>
      </w:r>
    </w:p>
    <w:p>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pPr>
        <w:numPr>
          <w:ilvl w:val="2"/>
          <w:numId w:val="11"/>
        </w:numPr>
        <w:snapToGrid/>
        <w:spacing w:after="160" w:line="259" w:lineRule="auto"/>
        <w:jc w:val="left"/>
        <w:rPr>
          <w:bCs/>
          <w:i/>
        </w:rPr>
      </w:pPr>
      <w:r>
        <w:rPr>
          <w:bCs/>
          <w:i/>
        </w:rPr>
        <w:t xml:space="preserve">Option 5 (based on 12bits LSB of destination ID): Lenovo, ASUSTeK </w:t>
      </w:r>
      <w:r>
        <w:rPr>
          <w:b/>
          <w:i/>
        </w:rPr>
        <w:t>(2)</w:t>
      </w:r>
    </w:p>
    <w:p>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m:t>
            </m:r>
            <m:ctrlPr>
              <w:rPr>
                <w:rFonts w:ascii="Cambria Math" w:hAnsi="Cambria Math"/>
              </w:rPr>
            </m:ctrlPr>
          </m:sub>
          <m:sup>
            <m:r>
              <m:rPr>
                <m:nor/>
                <m:sty m:val="p"/>
              </m:rPr>
              <w:rPr>
                <w:rFonts w:ascii="Cambria Math" w:hAnsi="Cambria Math"/>
              </w:rPr>
              <m:t>SL PRS</m:t>
            </m:r>
            <m:ctrlPr>
              <w:rPr>
                <w:rFonts w:ascii="Cambria Math" w:hAnsi="Cambria Math"/>
              </w:rPr>
            </m:ctrlPr>
          </m:sup>
        </m:sSubSup>
        <m:r>
          <m:rPr/>
          <w:rPr>
            <w:rFonts w:ascii="Cambria Math" w:hAnsi="Cambria Math"/>
          </w:rPr>
          <m:t>=</m:t>
        </m:r>
        <m:d>
          <m:dPr>
            <m:ctrlPr>
              <w:rPr>
                <w:rFonts w:ascii="Cambria Math" w:hAnsi="Cambria Math"/>
              </w:rPr>
            </m:ctrlPr>
          </m:dPr>
          <m:e>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source ID</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8</m:t>
                </m:r>
                <m:ctrlPr>
                  <w:rPr>
                    <w:rFonts w:ascii="Cambria Math" w:hAnsi="Cambria Math"/>
                  </w:rPr>
                </m:ctrlPr>
              </m:sup>
            </m:sSup>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rFonts w:ascii="Cambria Math" w:hAnsi="Cambria Math"/>
                  </w:rPr>
                  <m:t>destination ID</m:t>
                </m:r>
                <m:ctrlPr>
                  <w:rPr>
                    <w:rFonts w:ascii="Cambria Math" w:hAnsi="Cambria Math"/>
                  </w:rPr>
                </m:ctrlPr>
              </m:sub>
            </m:sSub>
            <m:ctrlPr>
              <w:rPr>
                <w:rFonts w:ascii="Cambria Math" w:hAnsi="Cambria Math"/>
              </w:rPr>
            </m:ctrlPr>
          </m:e>
        </m:d>
        <m:r>
          <m:rPr>
            <m:nor/>
            <m:sty m:val="p"/>
          </m:rPr>
          <w:rPr>
            <w:rFonts w:ascii="Cambria Math" w:hAnsi="Cambria Math"/>
          </w:rPr>
          <m:t xml:space="preserve">mod </m:t>
        </m:r>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12</m:t>
            </m:r>
            <m:ctrlPr>
              <w:rPr>
                <w:rFonts w:ascii="Cambria Math" w:hAnsi="Cambria Math"/>
              </w:rPr>
            </m:ctrlPr>
          </m:sup>
        </m:sSup>
      </m:oMath>
      <w:r>
        <w:rPr>
          <w:bCs/>
          <w:i/>
        </w:rPr>
        <w:t>): ZTE</w:t>
      </w:r>
      <w:r>
        <w:rPr>
          <w:b/>
          <w:i/>
        </w:rPr>
        <w:t xml:space="preserve"> (1)</w:t>
      </w:r>
    </w:p>
    <w:p>
      <w:pPr>
        <w:numPr>
          <w:ilvl w:val="1"/>
          <w:numId w:val="11"/>
        </w:numPr>
        <w:snapToGrid/>
        <w:spacing w:after="160" w:line="259" w:lineRule="auto"/>
        <w:jc w:val="left"/>
        <w:rPr>
          <w:rFonts w:ascii="Calibri" w:hAnsi="Calibri" w:eastAsia="Calibri"/>
        </w:rPr>
      </w:pPr>
      <w:r>
        <w:rPr>
          <w:bCs/>
          <w:i/>
        </w:rPr>
        <w:t xml:space="preserve">Options 1, 2, and 3 have the most support with Option 1 being favored by the majority. </w:t>
      </w:r>
    </w:p>
    <w:p>
      <w:pPr>
        <w:numPr>
          <w:ilvl w:val="2"/>
          <w:numId w:val="11"/>
        </w:numPr>
        <w:snapToGrid/>
        <w:spacing w:after="160" w:line="259" w:lineRule="auto"/>
        <w:jc w:val="left"/>
        <w:rPr>
          <w:rFonts w:ascii="Calibri" w:hAnsi="Calibri"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pPr>
        <w:numPr>
          <w:ilvl w:val="2"/>
          <w:numId w:val="11"/>
        </w:numPr>
        <w:snapToGrid/>
        <w:spacing w:after="160" w:line="259" w:lineRule="auto"/>
        <w:jc w:val="left"/>
        <w:rPr>
          <w:rFonts w:ascii="Calibri" w:hAnsi="Calibri" w:eastAsia="Calibri"/>
        </w:rPr>
      </w:pPr>
      <w:r>
        <w:rPr>
          <w:bCs/>
          <w:i/>
        </w:rPr>
        <w:t>A concern raised relates to privacy concerns since PSCCH is expected to be decodable by any receiving UE, which can be addressed by Option 1.</w:t>
      </w:r>
    </w:p>
    <w:p>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pPr>
        <w:numPr>
          <w:ilvl w:val="0"/>
          <w:numId w:val="11"/>
        </w:numPr>
        <w:snapToGrid/>
        <w:spacing w:after="160" w:line="259" w:lineRule="auto"/>
        <w:jc w:val="left"/>
        <w:rPr>
          <w:rFonts w:ascii="Calibri" w:hAnsi="Calibri" w:eastAsia="Calibri"/>
        </w:rPr>
      </w:pPr>
      <w:r>
        <w:rPr>
          <w:bCs/>
          <w:i/>
        </w:rPr>
        <w:t>Clarification on Option 1: whether the higher layer parameter is UE-specific or resource pool-specific.</w:t>
      </w:r>
    </w:p>
    <w:p>
      <w:pPr>
        <w:numPr>
          <w:ilvl w:val="1"/>
          <w:numId w:val="11"/>
        </w:numPr>
        <w:snapToGrid/>
        <w:spacing w:after="160" w:line="259" w:lineRule="auto"/>
        <w:jc w:val="left"/>
        <w:rPr>
          <w:rFonts w:ascii="Calibri" w:hAnsi="Calibri" w:eastAsia="Calibri"/>
        </w:rPr>
      </w:pPr>
      <w:r>
        <w:rPr>
          <w:bCs/>
          <w:i/>
        </w:rPr>
        <w:t xml:space="preserve">One company proposes to clarify this point while several indicate that it should be a (transmitting) UE-specific higher layer parameter. </w:t>
      </w:r>
    </w:p>
    <w:p>
      <w:pPr>
        <w:numPr>
          <w:ilvl w:val="0"/>
          <w:numId w:val="11"/>
        </w:numPr>
        <w:snapToGrid/>
        <w:spacing w:after="160" w:line="259" w:lineRule="auto"/>
        <w:jc w:val="left"/>
        <w:rPr>
          <w:rFonts w:ascii="Calibri" w:hAnsi="Calibri" w:eastAsia="Calibri"/>
        </w:rPr>
      </w:pPr>
      <w:r>
        <w:rPr>
          <w:bCs/>
          <w:i/>
        </w:rPr>
        <w:t xml:space="preserve">Whether to include </w:t>
      </w:r>
      <w:r>
        <w:rPr>
          <w:i/>
        </w:rPr>
        <w:t xml:space="preserve">any parameter other than </w:t>
      </w:r>
      <w:r>
        <w:rPr>
          <w:rFonts w:ascii="Times" w:hAnsi="Times" w:eastAsia="Batang"/>
          <w:bCs/>
          <w:i/>
          <w:sz w:val="20"/>
          <w:szCs w:val="24"/>
          <w:lang w:val="en-GB" w:eastAsia="zh-CN"/>
        </w:rPr>
        <w:t xml:space="preserve">slot number, symbol number, and a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ascii="Times" w:hAnsi="Times" w:eastAsia="Batang"/>
          <w:i/>
          <w:sz w:val="24"/>
        </w:rPr>
        <w:t>.</w:t>
      </w:r>
    </w:p>
    <w:p>
      <w:pPr>
        <w:numPr>
          <w:ilvl w:val="1"/>
          <w:numId w:val="11"/>
        </w:numPr>
        <w:snapToGrid/>
        <w:spacing w:after="160" w:line="259" w:lineRule="auto"/>
        <w:jc w:val="left"/>
        <w:rPr>
          <w:rFonts w:ascii="Calibri" w:hAnsi="Calibri" w:eastAsia="Calibri"/>
        </w:rPr>
      </w:pPr>
      <w:r>
        <w:rPr>
          <w:bCs/>
          <w:i/>
        </w:rPr>
        <w:t>One company proposes to include SL PRS RE offset as an additional parameter</w:t>
      </w:r>
      <w:r>
        <w:rPr>
          <w:rFonts w:ascii="Calibri" w:hAnsi="Calibri" w:eastAsia="Calibri"/>
        </w:rPr>
        <w:t>.</w:t>
      </w:r>
    </w:p>
    <w:p>
      <w:pPr>
        <w:numPr>
          <w:ilvl w:val="1"/>
          <w:numId w:val="11"/>
        </w:numPr>
        <w:snapToGrid/>
        <w:spacing w:after="160" w:line="259" w:lineRule="auto"/>
        <w:jc w:val="left"/>
        <w:rPr>
          <w:rFonts w:ascii="Calibri" w:hAnsi="Calibri" w:eastAsia="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pPr>
        <w:numPr>
          <w:ilvl w:val="0"/>
          <w:numId w:val="11"/>
        </w:numPr>
        <w:snapToGrid/>
        <w:spacing w:after="160" w:line="259" w:lineRule="auto"/>
        <w:jc w:val="left"/>
        <w:rPr>
          <w:rFonts w:ascii="Calibri" w:hAnsi="Calibri" w:eastAsia="Calibri"/>
        </w:rPr>
      </w:pPr>
      <w:r>
        <w:rPr>
          <w:bCs/>
          <w:i/>
        </w:rPr>
        <w:t>Equation for SL PRS sequence generation.</w:t>
      </w:r>
    </w:p>
    <w:p>
      <w:pPr>
        <w:numPr>
          <w:ilvl w:val="1"/>
          <w:numId w:val="11"/>
        </w:numPr>
        <w:snapToGrid/>
        <w:spacing w:after="160" w:line="259" w:lineRule="auto"/>
        <w:jc w:val="left"/>
        <w:rPr>
          <w:rFonts w:ascii="Calibri" w:hAnsi="Calibri" w:eastAsia="Calibri"/>
        </w:rPr>
      </w:pPr>
      <w:r>
        <w:rPr>
          <w:bCs/>
          <w:i/>
        </w:rPr>
        <w:t>Several companies propose use of the equation based on the DL PRS equation. It can be decided once use of input parameters to the equation is finalized.</w:t>
      </w:r>
    </w:p>
    <w:p/>
    <w:p>
      <w:pPr>
        <w:pStyle w:val="4"/>
      </w:pPr>
      <w:r>
        <w:t>[High] FL1 Proposal 2.2-1</w:t>
      </w:r>
    </w:p>
    <w:p>
      <w:pPr>
        <w:pStyle w:val="87"/>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Batang"/>
          <w:i/>
          <w:szCs w:val="28"/>
          <w:lang w:val="en-GB" w:eastAsia="zh-CN"/>
        </w:rPr>
        <w:t>:</w:t>
      </w:r>
    </w:p>
    <w:p>
      <w:pPr>
        <w:pStyle w:val="87"/>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pPr>
        <w:pStyle w:val="87"/>
        <w:numPr>
          <w:ilvl w:val="1"/>
          <w:numId w:val="8"/>
        </w:numPr>
        <w:jc w:val="left"/>
        <w:rPr>
          <w:bCs/>
          <w:i/>
          <w:iCs/>
        </w:rPr>
      </w:pPr>
      <w:r>
        <w:rPr>
          <w:i/>
          <w:iCs/>
        </w:rPr>
        <w:t xml:space="preserve">Option 2: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sz w:val="24"/>
          <w:szCs w:val="24"/>
        </w:rPr>
        <w:t xml:space="preserve"> is </w:t>
      </w:r>
      <w:r>
        <w:rPr>
          <w:i/>
          <w:iCs/>
        </w:rPr>
        <w:t xml:space="preserve">based on 12 bits CRC of PSCCH. </w:t>
      </w:r>
    </w:p>
    <w:p>
      <w:pPr>
        <w:numPr>
          <w:ilvl w:val="1"/>
          <w:numId w:val="8"/>
        </w:numPr>
        <w:jc w:val="left"/>
        <w:rPr>
          <w:i/>
          <w:iCs/>
        </w:rPr>
      </w:pPr>
      <w:r>
        <w:rPr>
          <w:i/>
          <w:iCs/>
        </w:rPr>
        <w:t xml:space="preserve">Option 3: based on a combination of higher layer configured parameter from a configured ID list and 12 bits of CRC of PSCCH. </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vivo</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jc w:val="left"/>
              <w:rPr>
                <w:bCs/>
                <w:sz w:val="20"/>
                <w:szCs w:val="20"/>
                <w:lang w:eastAsia="zh-CN"/>
              </w:rPr>
            </w:pPr>
            <w:r>
              <w:rPr>
                <w:bCs/>
                <w:sz w:val="20"/>
                <w:szCs w:val="20"/>
                <w:lang w:eastAsia="zh-CN"/>
              </w:rPr>
              <w:t>Fraunhofer</w:t>
            </w:r>
          </w:p>
        </w:tc>
        <w:tc>
          <w:tcPr>
            <w:tcW w:w="6871" w:type="dxa"/>
          </w:tcPr>
          <w:p>
            <w:pPr>
              <w:widowControl w:val="0"/>
              <w:rPr>
                <w:bCs/>
                <w:sz w:val="20"/>
                <w:szCs w:val="20"/>
                <w:lang w:eastAsia="zh-CN"/>
              </w:rPr>
            </w:pPr>
            <w:r>
              <w:rPr>
                <w:bCs/>
                <w:sz w:val="20"/>
                <w:szCs w:val="20"/>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Xiaomi</w:t>
            </w:r>
          </w:p>
        </w:tc>
        <w:tc>
          <w:tcPr>
            <w:tcW w:w="6871" w:type="dxa"/>
          </w:tcPr>
          <w:p>
            <w:pPr>
              <w:widowControl w:val="0"/>
              <w:rPr>
                <w:bCs/>
                <w:sz w:val="20"/>
                <w:szCs w:val="20"/>
                <w:lang w:eastAsia="zh-CN"/>
              </w:rPr>
            </w:pPr>
            <w:r>
              <w:rPr>
                <w:bCs/>
                <w:sz w:val="20"/>
                <w:szCs w:val="20"/>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Sharp</w:t>
            </w:r>
          </w:p>
        </w:tc>
        <w:tc>
          <w:tcPr>
            <w:tcW w:w="6871" w:type="dxa"/>
          </w:tcPr>
          <w:p>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OPPO</w:t>
            </w:r>
          </w:p>
        </w:tc>
        <w:tc>
          <w:tcPr>
            <w:tcW w:w="6871" w:type="dxa"/>
          </w:tcPr>
          <w:p>
            <w:pPr>
              <w:pStyle w:val="87"/>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pPr>
              <w:pStyle w:val="87"/>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pPr>
              <w:pStyle w:val="87"/>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pPr>
              <w:pStyle w:val="87"/>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Panasonic</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LGE</w:t>
            </w:r>
          </w:p>
        </w:tc>
        <w:tc>
          <w:tcPr>
            <w:tcW w:w="6871" w:type="dxa"/>
          </w:tcPr>
          <w:p>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CMCC</w:t>
            </w:r>
          </w:p>
        </w:tc>
        <w:tc>
          <w:tcPr>
            <w:tcW w:w="6871" w:type="dxa"/>
          </w:tcPr>
          <w:p>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mtk</w:t>
            </w:r>
          </w:p>
        </w:tc>
        <w:tc>
          <w:tcPr>
            <w:tcW w:w="6871" w:type="dxa"/>
          </w:tcPr>
          <w:p>
            <w:pPr>
              <w:widowControl w:val="0"/>
              <w:rPr>
                <w:rFonts w:eastAsia="Malgun Gothic"/>
                <w:bCs/>
                <w:sz w:val="20"/>
                <w:szCs w:val="20"/>
                <w:lang w:eastAsia="ko-KR"/>
              </w:rPr>
            </w:pPr>
            <w:r>
              <w:rPr>
                <w:rFonts w:eastAsia="Malgun Gothic"/>
                <w:bCs/>
                <w:sz w:val="20"/>
                <w:szCs w:val="20"/>
                <w:lang w:eastAsia="ko-KR"/>
              </w:rPr>
              <w:t>1, prefer option 2</w:t>
            </w:r>
          </w:p>
          <w:p>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6871" w:type="dxa"/>
          </w:tcPr>
          <w:p>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rFonts w:eastAsia="Malgun Gothic"/>
                <w:bCs/>
                <w:sz w:val="20"/>
                <w:szCs w:val="20"/>
                <w:lang w:eastAsia="ko-KR"/>
              </w:rPr>
            </w:pPr>
            <w:r>
              <w:rPr>
                <w:bCs/>
                <w:sz w:val="20"/>
                <w:szCs w:val="20"/>
                <w:lang w:eastAsia="zh-CN"/>
              </w:rPr>
              <w:t>Lenovo</w:t>
            </w:r>
          </w:p>
        </w:tc>
        <w:tc>
          <w:tcPr>
            <w:tcW w:w="6871" w:type="dxa"/>
          </w:tcPr>
          <w:p>
            <w:pPr>
              <w:widowControl w:val="0"/>
              <w:rPr>
                <w:rFonts w:eastAsia="Malgun Gothic"/>
                <w:bCs/>
                <w:sz w:val="20"/>
                <w:szCs w:val="20"/>
                <w:lang w:eastAsia="ko-KR"/>
              </w:rPr>
            </w:pPr>
            <w:r>
              <w:rPr>
                <w:bCs/>
                <w:sz w:val="20"/>
                <w:szCs w:val="20"/>
                <w:lang w:eastAsia="zh-CN"/>
              </w:rPr>
              <w:t>Supportive of FL’s proposal with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rPr>
                <w:bCs/>
                <w:sz w:val="20"/>
                <w:szCs w:val="20"/>
                <w:lang w:eastAsia="zh-CN"/>
              </w:rPr>
            </w:pPr>
            <w:r>
              <w:rPr>
                <w:bCs/>
                <w:sz w:val="20"/>
                <w:szCs w:val="20"/>
                <w:lang w:eastAsia="zh-CN"/>
              </w:rPr>
              <w:t>We support Option 1.</w:t>
            </w:r>
          </w:p>
          <w:p>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Huawei, HiSilicon</w:t>
            </w:r>
          </w:p>
        </w:tc>
        <w:tc>
          <w:tcPr>
            <w:tcW w:w="6871" w:type="dxa"/>
          </w:tcPr>
          <w:p>
            <w:pPr>
              <w:widowControl w:val="0"/>
              <w:rPr>
                <w:bCs/>
                <w:sz w:val="20"/>
                <w:szCs w:val="20"/>
                <w:lang w:eastAsia="zh-CN"/>
              </w:rPr>
            </w:pPr>
            <w:r>
              <w:rPr>
                <w:bCs/>
                <w:sz w:val="20"/>
                <w:szCs w:val="20"/>
                <w:lang w:eastAsia="zh-CN"/>
              </w:rPr>
              <w:t>option 3.</w:t>
            </w:r>
          </w:p>
          <w:p>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Fine with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Our initial preference is Option 6. However, we are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rFonts w:eastAsia="Malgun Gothic"/>
                <w:bCs/>
                <w:sz w:val="20"/>
                <w:szCs w:val="20"/>
                <w:lang w:eastAsia="ko-KR"/>
              </w:rPr>
              <w:t>Intel</w:t>
            </w:r>
          </w:p>
        </w:tc>
        <w:tc>
          <w:tcPr>
            <w:tcW w:w="6871" w:type="dxa"/>
          </w:tcPr>
          <w:p>
            <w:pPr>
              <w:widowControl w:val="0"/>
              <w:rPr>
                <w:bCs/>
                <w:sz w:val="20"/>
                <w:szCs w:val="20"/>
                <w:lang w:eastAsia="zh-CN"/>
              </w:rPr>
            </w:pPr>
            <w:r>
              <w:rPr>
                <w:rFonts w:eastAsia="Malgun Gothic"/>
                <w:bCs/>
                <w:sz w:val="20"/>
                <w:szCs w:val="20"/>
                <w:lang w:eastAsia="ko-KR"/>
              </w:rPr>
              <w:t xml:space="preserve">Support the proposal. We prefer 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Qualcomm</w:t>
            </w:r>
          </w:p>
        </w:tc>
        <w:tc>
          <w:tcPr>
            <w:tcW w:w="6871" w:type="dxa"/>
          </w:tcPr>
          <w:p>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InterDigital</w:t>
            </w:r>
          </w:p>
        </w:tc>
        <w:tc>
          <w:tcPr>
            <w:tcW w:w="6871" w:type="dxa"/>
          </w:tcPr>
          <w:p>
            <w:pPr>
              <w:widowControl w:val="0"/>
              <w:rPr>
                <w:bCs/>
                <w:sz w:val="20"/>
                <w:szCs w:val="20"/>
                <w:lang w:eastAsia="zh-CN"/>
              </w:rPr>
            </w:pPr>
            <w:r>
              <w:rPr>
                <w:bCs/>
                <w:sz w:val="20"/>
                <w:szCs w:val="20"/>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bCs/>
                <w:sz w:val="20"/>
                <w:szCs w:val="20"/>
                <w:lang w:eastAsia="zh-CN"/>
              </w:rPr>
            </w:pPr>
            <w:r>
              <w:rPr>
                <w:bCs/>
                <w:sz w:val="20"/>
                <w:szCs w:val="20"/>
                <w:lang w:eastAsia="zh-CN"/>
              </w:rPr>
              <w:t>Nokia, NSB</w:t>
            </w:r>
          </w:p>
        </w:tc>
        <w:tc>
          <w:tcPr>
            <w:tcW w:w="6871" w:type="dxa"/>
            <w:tcBorders>
              <w:bottom w:val="single" w:color="auto" w:sz="4" w:space="0"/>
            </w:tcBorders>
          </w:tcPr>
          <w:p>
            <w:pPr>
              <w:widowControl w:val="0"/>
              <w:rPr>
                <w:bCs/>
                <w:sz w:val="20"/>
                <w:szCs w:val="20"/>
                <w:lang w:eastAsia="zh-CN"/>
              </w:rPr>
            </w:pPr>
            <w:r>
              <w:rPr>
                <w:bCs/>
                <w:sz w:val="20"/>
                <w:szCs w:val="20"/>
                <w:lang w:eastAsia="zh-CN"/>
              </w:rPr>
              <w:t>OK.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Ericsson</w:t>
            </w:r>
          </w:p>
        </w:tc>
        <w:tc>
          <w:tcPr>
            <w:tcW w:w="6871" w:type="dxa"/>
            <w:tcBorders>
              <w:bottom w:val="single" w:color="auto" w:sz="4" w:space="0"/>
            </w:tcBorders>
          </w:tcPr>
          <w:p>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Moderator</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pPr>
              <w:widowControl w:val="0"/>
              <w:rPr>
                <w:bCs/>
                <w:color w:val="00B0F0"/>
                <w:sz w:val="20"/>
                <w:szCs w:val="20"/>
                <w:lang w:eastAsia="zh-CN"/>
              </w:rPr>
            </w:pPr>
          </w:p>
          <w:p>
            <w:pPr>
              <w:pStyle w:val="4"/>
              <w:outlineLvl w:val="2"/>
              <w:rPr>
                <w:color w:val="00B0F0"/>
              </w:rPr>
            </w:pPr>
            <w:r>
              <w:rPr>
                <w:bCs/>
                <w:color w:val="00B0F0"/>
                <w:sz w:val="20"/>
                <w:szCs w:val="20"/>
                <w:lang w:eastAsia="zh-CN"/>
              </w:rPr>
              <w:t xml:space="preserve"> </w:t>
            </w:r>
            <w:r>
              <w:rPr>
                <w:color w:val="00B0F0"/>
              </w:rPr>
              <w:t>[High] FL2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 that is provided to a transmitting UE by a location server.</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bits CRC of PSCCH. </w:t>
            </w:r>
          </w:p>
          <w:p>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pPr>
              <w:pStyle w:val="4"/>
              <w:outlineLvl w:val="2"/>
              <w:rPr>
                <w:color w:val="00B0F0"/>
              </w:rPr>
            </w:pPr>
            <w:r>
              <w:rPr>
                <w:bCs/>
                <w:color w:val="00B0F0"/>
                <w:sz w:val="20"/>
                <w:szCs w:val="20"/>
                <w:lang w:eastAsia="zh-CN"/>
              </w:rPr>
              <w:t xml:space="preserve"> </w:t>
            </w:r>
            <w:r>
              <w:rPr>
                <w:color w:val="00B0F0"/>
              </w:rPr>
              <w:t>[High] FL2a Proposal 2.2-1</w:t>
            </w:r>
          </w:p>
          <w:p>
            <w:pPr>
              <w:pStyle w:val="87"/>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rFonts w:eastAsia="Batang"/>
                <w:i/>
                <w:color w:val="00B0F0"/>
                <w:szCs w:val="28"/>
                <w:lang w:val="en-GB" w:eastAsia="zh-CN"/>
              </w:rPr>
              <w:t>:</w:t>
            </w:r>
          </w:p>
          <w:p>
            <w:pPr>
              <w:pStyle w:val="87"/>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(pre-)configured parameter.</w:t>
            </w:r>
          </w:p>
          <w:p>
            <w:pPr>
              <w:pStyle w:val="87"/>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pPr>
              <w:pStyle w:val="87"/>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i/>
                <w:iCs/>
                <w:color w:val="00B0F0"/>
              </w:rPr>
              <w:t xml:space="preserve">based on 12 LSB bits CRC of PSCCH associated with the SL PRS. </w:t>
            </w:r>
          </w:p>
          <w:p>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pPr>
              <w:pStyle w:val="87"/>
              <w:numPr>
                <w:ilvl w:val="2"/>
                <w:numId w:val="8"/>
              </w:numPr>
              <w:jc w:val="left"/>
              <w:rPr>
                <w:i/>
                <w:iCs/>
                <w:color w:val="00B0F0"/>
              </w:rPr>
            </w:pPr>
            <w:r>
              <w:rPr>
                <w:i/>
                <w:iCs/>
                <w:color w:val="00B0F0"/>
              </w:rPr>
              <w:t>For a receiving UE, the ID is provided by SLPP.</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CATT</w:t>
            </w:r>
          </w:p>
        </w:tc>
        <w:tc>
          <w:tcPr>
            <w:tcW w:w="6871" w:type="dxa"/>
            <w:tcBorders>
              <w:top w:val="single" w:color="auto" w:sz="4" w:space="0"/>
              <w:bottom w:val="single" w:color="auto" w:sz="4" w:space="0"/>
            </w:tcBorders>
          </w:tcPr>
          <w:p>
            <w:pPr>
              <w:widowControl w:val="0"/>
              <w:rPr>
                <w:bCs/>
                <w:sz w:val="20"/>
                <w:szCs w:val="20"/>
                <w:lang w:eastAsia="zh-CN"/>
              </w:rPr>
            </w:pPr>
            <w:r>
              <w:rPr>
                <w:bCs/>
                <w:sz w:val="20"/>
                <w:szCs w:val="20"/>
                <w:lang w:eastAsia="zh-CN"/>
              </w:rPr>
              <w:t>Support</w:t>
            </w:r>
            <w:r>
              <w:rPr>
                <w:rFonts w:hint="eastAsia"/>
                <w:bCs/>
                <w:sz w:val="20"/>
                <w:szCs w:val="20"/>
                <w:lang w:eastAsia="zh-CN"/>
              </w:rPr>
              <w:t>.</w:t>
            </w:r>
          </w:p>
          <w:p>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eastAsia="Malgun Gothic"/>
                <w:bCs/>
                <w:sz w:val="20"/>
                <w:szCs w:val="20"/>
                <w:lang w:eastAsia="ko-KR"/>
              </w:rPr>
              <w:t>LGE</w:t>
            </w:r>
          </w:p>
        </w:tc>
        <w:tc>
          <w:tcPr>
            <w:tcW w:w="6871"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 xml:space="preserve">Given </w:t>
            </w:r>
            <w:r>
              <w:rPr>
                <w:rFonts w:eastAsia="Malgun Gothic"/>
                <w:bCs/>
                <w:sz w:val="20"/>
                <w:szCs w:val="20"/>
                <w:lang w:eastAsia="ko-KR"/>
              </w:rPr>
              <w:t>clarification</w:t>
            </w:r>
            <w:r>
              <w:rPr>
                <w:rFonts w:hint="eastAsia" w:eastAsia="Malgun Gothic"/>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pPr>
              <w:widowControl w:val="0"/>
              <w:rPr>
                <w:bCs/>
                <w:sz w:val="20"/>
                <w:szCs w:val="20"/>
                <w:lang w:eastAsia="zh-CN"/>
              </w:rPr>
            </w:pPr>
            <w:r>
              <w:rPr>
                <w:rFonts w:eastAsia="Malgun Gothic"/>
                <w:bCs/>
                <w:sz w:val="20"/>
                <w:szCs w:val="20"/>
                <w:lang w:eastAsia="ko-KR"/>
              </w:rPr>
              <w:t>With reasons above,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color="auto" w:sz="4" w:space="0"/>
              <w:bottom w:val="single" w:color="auto" w:sz="4" w:space="0"/>
            </w:tcBorders>
          </w:tcPr>
          <w:p>
            <w:pPr>
              <w:widowControl w:val="0"/>
              <w:rPr>
                <w:bCs/>
                <w:sz w:val="20"/>
                <w:szCs w:val="20"/>
                <w:lang w:eastAsia="zh-CN"/>
              </w:rPr>
            </w:pPr>
            <w:r>
              <w:rPr>
                <w:bCs/>
                <w:sz w:val="20"/>
                <w:szCs w:val="20"/>
                <w:lang w:eastAsia="zh-CN"/>
              </w:rPr>
              <w:t>Based on the online discussion, we are okay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eastAsia="宋体"/>
                <w:bCs/>
                <w:sz w:val="20"/>
                <w:szCs w:val="20"/>
                <w:lang w:eastAsia="zh-CN"/>
              </w:rPr>
              <w:t>ZTE</w:t>
            </w:r>
          </w:p>
        </w:tc>
        <w:tc>
          <w:tcPr>
            <w:tcW w:w="6871" w:type="dxa"/>
            <w:tcBorders>
              <w:top w:val="single" w:color="auto" w:sz="4" w:space="0"/>
              <w:bottom w:val="single" w:color="auto" w:sz="4" w:space="0"/>
            </w:tcBorders>
          </w:tcPr>
          <w:p>
            <w:pPr>
              <w:widowControl w:val="0"/>
              <w:rPr>
                <w:rFonts w:eastAsia="宋体"/>
                <w:bCs/>
                <w:sz w:val="20"/>
                <w:szCs w:val="20"/>
                <w:lang w:eastAsia="zh-CN"/>
              </w:rPr>
            </w:pPr>
            <w:r>
              <w:rPr>
                <w:rFonts w:hint="eastAsia" w:eastAsia="宋体"/>
                <w:bCs/>
                <w:sz w:val="20"/>
                <w:szCs w:val="20"/>
                <w:lang w:eastAsia="zh-CN"/>
              </w:rPr>
              <w:t>With LGE</w:t>
            </w:r>
            <w:r>
              <w:rPr>
                <w:rFonts w:eastAsia="宋体"/>
                <w:bCs/>
                <w:sz w:val="20"/>
                <w:szCs w:val="20"/>
                <w:lang w:eastAsia="zh-CN"/>
              </w:rPr>
              <w:t>’</w:t>
            </w:r>
            <w:r>
              <w:rPr>
                <w:rFonts w:hint="eastAsia" w:eastAsia="宋体"/>
                <w:bCs/>
                <w:sz w:val="20"/>
                <w:szCs w:val="20"/>
                <w:lang w:eastAsia="zh-CN"/>
              </w:rPr>
              <w:t xml:space="preserve">s explanation and online discussion, we can go with Option 2. </w:t>
            </w:r>
          </w:p>
          <w:p>
            <w:pPr>
              <w:widowControl w:val="0"/>
              <w:rPr>
                <w:bCs/>
                <w:sz w:val="20"/>
                <w:szCs w:val="20"/>
                <w:lang w:eastAsia="zh-CN"/>
              </w:rPr>
            </w:pPr>
            <w:r>
              <w:rPr>
                <w:rFonts w:hint="eastAsia" w:eastAsia="宋体"/>
                <w:bCs/>
                <w:sz w:val="20"/>
                <w:szCs w:val="20"/>
                <w:lang w:eastAsia="zh-CN"/>
              </w:rPr>
              <w:t>Option 3 is clearly introduce more configuration and decoding complexity and we do not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color="auto" w:sz="4" w:space="0"/>
              <w:bottom w:val="single" w:color="auto" w:sz="4" w:space="0"/>
            </w:tcBorders>
          </w:tcPr>
          <w:p>
            <w:pPr>
              <w:widowControl w:val="0"/>
              <w:rPr>
                <w:rFonts w:eastAsia="Malgun Gothic"/>
                <w:bCs/>
                <w:sz w:val="20"/>
                <w:szCs w:val="20"/>
                <w:lang w:eastAsia="ko-KR"/>
              </w:rPr>
            </w:pPr>
            <w:r>
              <w:rPr>
                <w:rFonts w:eastAsia="Malgun Gothic"/>
                <w:bCs/>
                <w:sz w:val="20"/>
                <w:szCs w:val="20"/>
                <w:lang w:eastAsia="ko-KR"/>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color="auto" w:sz="4" w:space="0"/>
            </w:tcBorders>
          </w:tcPr>
          <w:p>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pPr>
              <w:widowControl w:val="0"/>
              <w:rPr>
                <w:bCs/>
                <w:color w:val="000000" w:themeColor="text1"/>
                <w:sz w:val="20"/>
                <w:szCs w:val="20"/>
                <w:lang w:eastAsia="zh-CN"/>
                <w14:textFill>
                  <w14:solidFill>
                    <w14:schemeClr w14:val="tx1"/>
                  </w14:solidFill>
                </w14:textFill>
              </w:rPr>
            </w:pPr>
            <w:r>
              <w:rPr>
                <w:rFonts w:hint="eastAsia"/>
                <w:bCs/>
                <w:color w:val="000000" w:themeColor="text1"/>
                <w:sz w:val="20"/>
                <w:szCs w:val="20"/>
                <w:lang w:eastAsia="zh-CN"/>
                <w14:textFill>
                  <w14:solidFill>
                    <w14:schemeClr w14:val="tx1"/>
                  </w14:solidFill>
                </w14:textFill>
              </w:rPr>
              <w:t>W</w:t>
            </w:r>
            <w:r>
              <w:rPr>
                <w:bCs/>
                <w:color w:val="000000" w:themeColor="text1"/>
                <w:sz w:val="20"/>
                <w:szCs w:val="20"/>
                <w:lang w:eastAsia="zh-CN"/>
                <w14:textFill>
                  <w14:solidFill>
                    <w14:schemeClr w14:val="tx1"/>
                  </w14:solidFill>
                </w14:textFill>
              </w:rPr>
              <w:t>e support Option 2.</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believe Option 1 alone cannot protect UE privacy, as anyhow UE needs to transmit PSCCH DMRS, and in shared resource pool UE also need</w:t>
            </w:r>
            <w:r>
              <w:rPr>
                <w:rFonts w:hint="eastAsia"/>
                <w:bCs/>
                <w:color w:val="000000" w:themeColor="text1"/>
                <w:sz w:val="20"/>
                <w:szCs w:val="20"/>
                <w:lang w:eastAsia="zh-CN"/>
                <w14:textFill>
                  <w14:solidFill>
                    <w14:schemeClr w14:val="tx1"/>
                  </w14:solidFill>
                </w14:textFill>
              </w:rPr>
              <w:t>s</w:t>
            </w:r>
            <w:r>
              <w:rPr>
                <w:bCs/>
                <w:color w:val="000000" w:themeColor="text1"/>
                <w:sz w:val="20"/>
                <w:szCs w:val="20"/>
                <w:lang w:eastAsia="zh-CN"/>
                <w14:textFill>
                  <w14:solidFill>
                    <w14:schemeClr w14:val="tx1"/>
                  </w14:solidFill>
                </w14:textFill>
              </w:rPr>
              <w:t xml:space="preserve"> to transmit PSSCH DMRS, both of the DMRS </w:t>
            </w:r>
            <w:r>
              <w:rPr>
                <w:rFonts w:hint="eastAsia"/>
                <w:bCs/>
                <w:color w:val="000000" w:themeColor="text1"/>
                <w:sz w:val="20"/>
                <w:szCs w:val="20"/>
                <w:lang w:eastAsia="zh-CN"/>
                <w14:textFill>
                  <w14:solidFill>
                    <w14:schemeClr w14:val="tx1"/>
                  </w14:solidFill>
                </w14:textFill>
              </w:rPr>
              <w:t>c</w:t>
            </w:r>
            <w:r>
              <w:rPr>
                <w:bCs/>
                <w:color w:val="000000" w:themeColor="text1"/>
                <w:sz w:val="20"/>
                <w:szCs w:val="20"/>
                <w:lang w:eastAsia="zh-CN"/>
                <w14:textFill>
                  <w14:solidFill>
                    <w14:schemeClr w14:val="tx1"/>
                  </w14:solidFill>
                </w14:textFill>
              </w:rPr>
              <w:t xml:space="preserve">an be measured by un-intended UE. </w:t>
            </w:r>
            <w:r>
              <w:rPr>
                <w:rFonts w:hint="eastAsia"/>
                <w:bCs/>
                <w:color w:val="000000" w:themeColor="text1"/>
                <w:sz w:val="20"/>
                <w:szCs w:val="20"/>
                <w:lang w:eastAsia="zh-CN"/>
                <w14:textFill>
                  <w14:solidFill>
                    <w14:schemeClr w14:val="tx1"/>
                  </w14:solidFill>
                </w14:textFill>
              </w:rPr>
              <w:t>Eve</w:t>
            </w:r>
            <w:r>
              <w:rPr>
                <w:bCs/>
                <w:color w:val="000000" w:themeColor="text1"/>
                <w:sz w:val="20"/>
                <w:szCs w:val="20"/>
                <w:lang w:eastAsia="zh-CN"/>
                <w14:textFill>
                  <w14:solidFill>
                    <w14:schemeClr w14:val="tx1"/>
                  </w14:solidFill>
                </w14:textFill>
              </w:rPr>
              <w:t>n for the SL PRS generated according to Option 1, we cannot completely prevent un-intended UE to measure it if the UE wants to, because the cross-correlation of gold sequence is not bad. We should rely on higher layer to protect UE privacy.</w:t>
            </w:r>
          </w:p>
          <w:p>
            <w:pPr>
              <w:widowControl w:val="0"/>
              <w:rPr>
                <w:bCs/>
                <w:color w:val="00B0F0"/>
                <w:sz w:val="20"/>
                <w:szCs w:val="20"/>
                <w:lang w:eastAsia="zh-CN"/>
              </w:rPr>
            </w:pPr>
            <w:r>
              <w:rPr>
                <w:bCs/>
                <w:color w:val="000000" w:themeColor="text1"/>
                <w:sz w:val="20"/>
                <w:szCs w:val="20"/>
                <w:lang w:eastAsia="zh-CN"/>
                <w14:textFill>
                  <w14:solidFill>
                    <w14:schemeClr w14:val="tx1"/>
                  </w14:solidFill>
                </w14:textFill>
              </w:rPr>
              <w:t>Moreover, according to the updated proposal, Option 1 requires all in coverage UE entering RRC CONNECTED stage, and out of coverage UE may always use one pre-configured ID, we have not seen any benefit of Option 1 comparing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pPr>
              <w:widowControl w:val="0"/>
              <w:rPr>
                <w:bCs/>
                <w:color w:val="000000" w:themeColor="text1"/>
                <w:sz w:val="20"/>
                <w:szCs w:val="20"/>
                <w:lang w:eastAsia="zh-CN"/>
                <w14:textFill>
                  <w14:solidFill>
                    <w14:schemeClr w14:val="tx1"/>
                  </w14:solidFill>
                </w14:textFill>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color="auto" w:sz="4" w:space="0"/>
              <w:bottom w:val="single" w:color="auto" w:sz="4" w:space="0"/>
            </w:tcBorders>
          </w:tcPr>
          <w:p>
            <w:pPr>
              <w:widowControl w:val="0"/>
              <w:rPr>
                <w:bCs/>
                <w:iCs/>
                <w:sz w:val="20"/>
                <w:szCs w:val="20"/>
                <w:lang w:eastAsia="zh-CN"/>
              </w:rPr>
            </w:pPr>
            <w:r>
              <w:rPr>
                <w:bCs/>
                <w:sz w:val="20"/>
                <w:szCs w:val="20"/>
                <w:lang w:eastAsia="zh-CN"/>
              </w:rPr>
              <w:t xml:space="preserve">Question for clarification, for the added subbullet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pPr>
              <w:widowControl w:val="0"/>
              <w:rPr>
                <w:bCs/>
                <w:i/>
                <w:iCs/>
                <w:sz w:val="20"/>
                <w:szCs w:val="20"/>
                <w:lang w:eastAsia="zh-CN"/>
              </w:rPr>
            </w:pP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Lenovo</w:t>
            </w:r>
          </w:p>
        </w:tc>
        <w:tc>
          <w:tcPr>
            <w:tcW w:w="6871" w:type="dxa"/>
            <w:tcBorders>
              <w:top w:val="single" w:color="auto" w:sz="4" w:space="0"/>
              <w:bottom w:val="single" w:color="auto" w:sz="4" w:space="0"/>
            </w:tcBorders>
          </w:tcPr>
          <w:p>
            <w:pPr>
              <w:widowControl w:val="0"/>
              <w:rPr>
                <w:bCs/>
                <w:sz w:val="20"/>
                <w:szCs w:val="20"/>
                <w:lang w:eastAsia="zh-CN"/>
              </w:rPr>
            </w:pPr>
            <w:r>
              <w:rPr>
                <w:bCs/>
                <w:color w:val="000000" w:themeColor="text1"/>
                <w:sz w:val="20"/>
                <w:szCs w:val="20"/>
                <w:lang w:eastAsia="zh-CN"/>
                <w14:textFill>
                  <w14:solidFill>
                    <w14:schemeClr w14:val="tx1"/>
                  </w14:solidFill>
                </w14:textFill>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tabs>
                <w:tab w:val="left" w:pos="1175"/>
              </w:tabs>
              <w:rPr>
                <w:bCs/>
                <w:sz w:val="20"/>
                <w:szCs w:val="20"/>
                <w:lang w:eastAsia="zh-CN"/>
              </w:rPr>
            </w:pPr>
            <w:r>
              <w:rPr>
                <w:bCs/>
                <w:sz w:val="20"/>
                <w:szCs w:val="20"/>
                <w:lang w:eastAsia="zh-CN"/>
              </w:rPr>
              <w:t>Qualcomm</w:t>
            </w:r>
          </w:p>
        </w:tc>
        <w:tc>
          <w:tcPr>
            <w:tcW w:w="6871" w:type="dxa"/>
            <w:tcBorders>
              <w:top w:val="single" w:color="auto" w:sz="4" w:space="0"/>
              <w:bottom w:val="single" w:color="auto" w:sz="4" w:space="0"/>
            </w:tcBorders>
          </w:tcPr>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latest Option 1 needs some updates to fully capture the discussion from the previous round and from GTW.</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pPr>
              <w:widowControl w:val="0"/>
              <w:rPr>
                <w:bCs/>
                <w:color w:val="000000" w:themeColor="text1"/>
                <w:sz w:val="20"/>
                <w:szCs w:val="20"/>
                <w:lang w:eastAsia="zh-CN"/>
                <w14:textFill>
                  <w14:solidFill>
                    <w14:schemeClr w14:val="tx1"/>
                  </w14:solidFill>
                </w14:textFill>
              </w:rPr>
            </w:pP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would like to revert to the original option 1 since it allows for controlled interference and provided the receiver with a priori knowledge of which sequences can be received. We can also update the option to capture SLPP explicitly:</w:t>
            </w:r>
          </w:p>
          <w:p>
            <w:pPr>
              <w:pStyle w:val="87"/>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pPr>
              <w:widowControl w:val="0"/>
              <w:rPr>
                <w:bCs/>
                <w:color w:val="000000" w:themeColor="text1"/>
                <w:sz w:val="20"/>
                <w:szCs w:val="20"/>
                <w:lang w:eastAsia="zh-CN"/>
                <w14:textFill>
                  <w14:solidFill>
                    <w14:schemeClr w14:val="tx1"/>
                  </w14:solidFill>
                </w14:textFill>
              </w:rPr>
            </w:pP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There are two additional issues with Option 2: privacy, which has been discussed, and security.</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On security, without a shared secret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bCs/>
                <w:color w:val="000000" w:themeColor="text1"/>
                <w:sz w:val="20"/>
                <w:szCs w:val="20"/>
                <w:lang w:eastAsia="zh-CN"/>
                <w14:textFill>
                  <w14:solidFill>
                    <w14:schemeClr w14:val="tx1"/>
                  </w14:solidFill>
                </w14:textFill>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t>, and by selecting Option 2, RAN1 is preventing higher layers from adding this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tabs>
                <w:tab w:val="left" w:pos="1175"/>
              </w:tabs>
              <w:rPr>
                <w:bCs/>
                <w:sz w:val="20"/>
                <w:szCs w:val="20"/>
                <w:lang w:eastAsia="zh-CN"/>
              </w:rPr>
            </w:pPr>
            <w:r>
              <w:rPr>
                <w:bCs/>
                <w:sz w:val="20"/>
                <w:szCs w:val="20"/>
                <w:lang w:eastAsia="zh-CN"/>
              </w:rPr>
              <w:t>Intel</w:t>
            </w:r>
          </w:p>
        </w:tc>
        <w:tc>
          <w:tcPr>
            <w:tcW w:w="6871" w:type="dxa"/>
            <w:tcBorders>
              <w:top w:val="single" w:color="auto" w:sz="4" w:space="0"/>
            </w:tcBorders>
          </w:tcPr>
          <w:p>
            <w:pPr>
              <w:widowControl w:val="0"/>
              <w:rPr>
                <w:bCs/>
                <w:color w:val="000000" w:themeColor="text1"/>
                <w:sz w:val="20"/>
                <w:szCs w:val="20"/>
                <w:lang w:eastAsia="zh-CN"/>
                <w14:textFill>
                  <w14:solidFill>
                    <w14:schemeClr w14:val="tx1"/>
                  </w14:solidFill>
                </w14:textFill>
              </w:rPr>
            </w:pPr>
            <w:r>
              <w:rPr>
                <w:bCs/>
                <w:color w:val="000000" w:themeColor="text1"/>
                <w:sz w:val="20"/>
                <w:szCs w:val="20"/>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tabs>
                <w:tab w:val="left" w:pos="1175"/>
              </w:tabs>
              <w:rPr>
                <w:bCs/>
                <w:color w:val="00B0F0"/>
                <w:sz w:val="20"/>
                <w:szCs w:val="20"/>
                <w:lang w:eastAsia="zh-CN"/>
              </w:rPr>
            </w:pPr>
            <w:r>
              <w:rPr>
                <w:bCs/>
                <w:sz w:val="20"/>
                <w:szCs w:val="20"/>
                <w:lang w:eastAsia="zh-CN"/>
              </w:rPr>
              <w:t>Nokia, NSB</w:t>
            </w:r>
          </w:p>
        </w:tc>
        <w:tc>
          <w:tcPr>
            <w:tcW w:w="6871" w:type="dxa"/>
          </w:tcPr>
          <w:p>
            <w:pPr>
              <w:widowControl w:val="0"/>
              <w:rPr>
                <w:bCs/>
                <w:sz w:val="20"/>
                <w:szCs w:val="20"/>
                <w:lang w:eastAsia="zh-CN"/>
              </w:rPr>
            </w:pPr>
            <w:r>
              <w:rPr>
                <w:bCs/>
                <w:sz w:val="20"/>
                <w:szCs w:val="20"/>
                <w:lang w:eastAsia="zh-CN"/>
              </w:rPr>
              <w:t>Support in principle. We prefer Option 1 as it allows better interference management.and agree with QC’s argument that the parameter is configured, not pre-configured.</w:t>
            </w:r>
          </w:p>
        </w:tc>
      </w:tr>
    </w:tbl>
    <w:p/>
    <w:p/>
    <w:p>
      <w:pPr>
        <w:pStyle w:val="4"/>
      </w:pPr>
      <w:r>
        <w:t>[Medium] FL1 Proposal 2.2-2</w:t>
      </w:r>
    </w:p>
    <w:p>
      <w:pPr>
        <w:pStyle w:val="87"/>
        <w:numPr>
          <w:ilvl w:val="0"/>
          <w:numId w:val="8"/>
        </w:numPr>
        <w:rPr>
          <w:i/>
          <w:iCs/>
        </w:rPr>
      </w:pPr>
      <w:r>
        <w:rPr>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ID,seq</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i/>
          <w:iCs/>
        </w:rPr>
        <w:t>.</w:t>
      </w:r>
    </w:p>
    <w:p>
      <w:pPr>
        <w:pStyle w:val="87"/>
        <w:rPr>
          <w:i/>
          <w:iCs/>
        </w:rPr>
      </w:pP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
                <w:bCs/>
                <w:sz w:val="20"/>
                <w:szCs w:val="20"/>
                <w:lang w:eastAsia="zh-CN"/>
              </w:rPr>
            </w:pPr>
            <w:r>
              <w:rPr>
                <w:b/>
                <w:bCs/>
                <w:sz w:val="20"/>
                <w:szCs w:val="20"/>
                <w:lang w:eastAsia="zh-CN"/>
              </w:rPr>
              <w:t>Company</w:t>
            </w:r>
          </w:p>
        </w:tc>
        <w:tc>
          <w:tcPr>
            <w:tcW w:w="687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CATT</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rPr>
            </w:pPr>
            <w:r>
              <w:rPr>
                <w:bCs/>
                <w:sz w:val="20"/>
                <w:szCs w:val="20"/>
                <w:lang w:eastAsia="zh-CN"/>
              </w:rPr>
              <w:t>vivo</w:t>
            </w:r>
          </w:p>
        </w:tc>
        <w:tc>
          <w:tcPr>
            <w:tcW w:w="6871" w:type="dxa"/>
          </w:tcPr>
          <w:p>
            <w:pPr>
              <w:widowControl w:val="0"/>
              <w:rPr>
                <w:bCs/>
                <w:sz w:val="20"/>
                <w:szCs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rFonts w:eastAsia="Malgun Gothic"/>
                <w:bCs/>
                <w:sz w:val="20"/>
                <w:szCs w:val="20"/>
                <w:lang w:eastAsia="ko-KR"/>
              </w:rPr>
              <w:t>LGE</w:t>
            </w:r>
          </w:p>
        </w:tc>
        <w:tc>
          <w:tcPr>
            <w:tcW w:w="6871" w:type="dxa"/>
          </w:tcPr>
          <w:p>
            <w:pPr>
              <w:widowControl w:val="0"/>
              <w:rPr>
                <w:bCs/>
                <w:sz w:val="20"/>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CMCC</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Spreadtrum</w:t>
            </w:r>
          </w:p>
        </w:tc>
        <w:tc>
          <w:tcPr>
            <w:tcW w:w="6871" w:type="dxa"/>
          </w:tcPr>
          <w:p>
            <w:pPr>
              <w:widowControl w:val="0"/>
              <w:contextualSpacing/>
              <w:rPr>
                <w:rFonts w:ascii="Times" w:hAnsi="Times" w:eastAsia="Batang"/>
                <w:b/>
                <w:iCs/>
                <w:sz w:val="20"/>
                <w:szCs w:val="24"/>
                <w:lang w:val="en-GB"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ZTE</w:t>
            </w:r>
          </w:p>
        </w:tc>
        <w:tc>
          <w:tcPr>
            <w:tcW w:w="6871" w:type="dxa"/>
          </w:tcPr>
          <w:p>
            <w:pPr>
              <w:widowControl w:val="0"/>
              <w:contextualSpacing/>
              <w:rPr>
                <w:rFonts w:ascii="Times" w:hAnsi="Times" w:eastAsia="Batang"/>
                <w:b/>
                <w:iCs/>
                <w:sz w:val="20"/>
                <w:szCs w:val="24"/>
                <w:lang w:val="en-GB" w:eastAsia="zh-CN"/>
              </w:rPr>
            </w:pPr>
            <w:r>
              <w:rPr>
                <w:rFonts w:ascii="Times" w:hAnsi="Times" w:eastAsia="Batang"/>
                <w:bCs/>
                <w:iCs/>
                <w:sz w:val="20"/>
                <w:szCs w:val="24"/>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Huawei, HiSilicon</w:t>
            </w:r>
          </w:p>
        </w:tc>
        <w:tc>
          <w:tcPr>
            <w:tcW w:w="6871" w:type="dxa"/>
          </w:tcPr>
          <w:p>
            <w:pPr>
              <w:widowControl w:val="0"/>
              <w:rPr>
                <w:bCs/>
                <w:sz w:val="20"/>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Apple</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SONY</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Intel</w:t>
            </w:r>
          </w:p>
        </w:tc>
        <w:tc>
          <w:tcPr>
            <w:tcW w:w="6871" w:type="dxa"/>
          </w:tcPr>
          <w:p>
            <w:pPr>
              <w:widowControl w:val="0"/>
              <w:rPr>
                <w:bCs/>
                <w:sz w:val="20"/>
                <w:szCs w:val="20"/>
                <w:lang w:eastAsia="zh-CN"/>
              </w:rPr>
            </w:pPr>
            <w:r>
              <w:rPr>
                <w:rFonts w:ascii="Times" w:hAnsi="Times" w:eastAsia="Batang"/>
                <w:bCs/>
                <w:iCs/>
                <w:sz w:val="20"/>
                <w:szCs w:val="24"/>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bCs/>
                <w:sz w:val="20"/>
                <w:szCs w:val="20"/>
                <w:lang w:eastAsia="zh-CN"/>
              </w:rPr>
              <w:t>Futurewei</w:t>
            </w:r>
          </w:p>
        </w:tc>
        <w:tc>
          <w:tcPr>
            <w:tcW w:w="687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Qualcomm</w:t>
            </w:r>
          </w:p>
        </w:tc>
        <w:tc>
          <w:tcPr>
            <w:tcW w:w="6871"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bCs/>
                <w:sz w:val="20"/>
                <w:szCs w:val="20"/>
                <w:lang w:eastAsia="zh-CN"/>
              </w:rPr>
              <w:t>Nokia, NSB</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bCs/>
                <w:sz w:val="20"/>
                <w:szCs w:val="20"/>
                <w:lang w:eastAsia="zh-CN"/>
              </w:rPr>
            </w:pPr>
            <w:r>
              <w:rPr>
                <w:sz w:val="20"/>
                <w:lang w:val="en-GB" w:eastAsia="ko-KR"/>
              </w:rPr>
              <w:t>Toyota</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rPr>
                <w:sz w:val="20"/>
                <w:lang w:val="en-GB" w:eastAsia="ko-KR"/>
              </w:rPr>
            </w:pPr>
            <w:r>
              <w:rPr>
                <w:sz w:val="20"/>
                <w:lang w:val="en-GB" w:eastAsia="ko-KR"/>
              </w:rPr>
              <w:t>Ericsson</w:t>
            </w:r>
          </w:p>
        </w:tc>
        <w:tc>
          <w:tcPr>
            <w:tcW w:w="6871" w:type="dxa"/>
          </w:tcPr>
          <w:p>
            <w:pPr>
              <w:widowControl w:val="0"/>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bottom w:val="single" w:color="auto" w:sz="4" w:space="0"/>
            </w:tcBorders>
          </w:tcPr>
          <w:p>
            <w:pPr>
              <w:widowControl w:val="0"/>
              <w:rPr>
                <w:sz w:val="20"/>
                <w:lang w:val="en-GB" w:eastAsia="zh-CN"/>
              </w:rPr>
            </w:pPr>
            <w:r>
              <w:rPr>
                <w:sz w:val="20"/>
                <w:lang w:val="en-GB" w:eastAsia="zh-CN"/>
              </w:rPr>
              <w:t>OPPO</w:t>
            </w:r>
          </w:p>
        </w:tc>
        <w:tc>
          <w:tcPr>
            <w:tcW w:w="6871" w:type="dxa"/>
            <w:tcBorders>
              <w:bottom w:val="single" w:color="auto" w:sz="4" w:space="0"/>
            </w:tcBorders>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rPr>
            </w:pPr>
            <w:r>
              <w:rPr>
                <w:bCs/>
                <w:iCs/>
              </w:rPr>
              <w:t>CEWiT</w:t>
            </w:r>
          </w:p>
        </w:tc>
        <w:tc>
          <w:tcPr>
            <w:tcW w:w="6871" w:type="dxa"/>
            <w:tcBorders>
              <w:top w:val="single" w:color="auto" w:sz="4" w:space="0"/>
              <w:bottom w:val="single" w:color="auto" w:sz="4" w:space="0"/>
            </w:tcBorders>
          </w:tcPr>
          <w:p>
            <w:pPr>
              <w:widowControl w:val="0"/>
              <w:rPr>
                <w:bCs/>
                <w:sz w:val="20"/>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bCs/>
                <w:iCs/>
                <w:color w:val="00B0F0"/>
              </w:rPr>
              <w:t>Moderator</w:t>
            </w:r>
          </w:p>
        </w:tc>
        <w:tc>
          <w:tcPr>
            <w:tcW w:w="6871" w:type="dxa"/>
            <w:tcBorders>
              <w:top w:val="single" w:color="auto" w:sz="4" w:space="0"/>
              <w:bottom w:val="single" w:color="auto" w:sz="4" w:space="0"/>
            </w:tcBorders>
          </w:tcPr>
          <w:p>
            <w:pPr>
              <w:widowControl w:val="0"/>
              <w:rPr>
                <w:color w:val="00B0F0"/>
              </w:rPr>
            </w:pPr>
            <w:r>
              <w:rPr>
                <w:color w:val="00B0F0"/>
              </w:rPr>
              <w:t xml:space="preserve">There appears to no concern for this proposal. Thus, the original version is repeated and is recommended for email approval. </w:t>
            </w:r>
          </w:p>
          <w:p>
            <w:pPr>
              <w:widowControl w:val="0"/>
              <w:rPr>
                <w:color w:val="00B0F0"/>
              </w:rPr>
            </w:pPr>
          </w:p>
          <w:p>
            <w:pPr>
              <w:pStyle w:val="4"/>
              <w:outlineLvl w:val="2"/>
              <w:rPr>
                <w:color w:val="00B0F0"/>
              </w:rPr>
            </w:pPr>
            <w:r>
              <w:rPr>
                <w:color w:val="00B0F0"/>
              </w:rPr>
              <w:t>[Medium] FL2 Proposal 2.2-2</w:t>
            </w:r>
          </w:p>
          <w:p>
            <w:pPr>
              <w:pStyle w:val="87"/>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hAnsi="Times" w:eastAsia="Batang"/>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m:rPr/>
                    <w:rPr>
                      <w:rFonts w:ascii="Cambria Math" w:hAnsi="Cambria Math"/>
                      <w:color w:val="00B0F0"/>
                    </w:rPr>
                    <m:t>n</m:t>
                  </m:r>
                  <m:ctrlPr>
                    <w:rPr>
                      <w:rFonts w:ascii="Cambria Math" w:hAnsi="Cambria Math"/>
                      <w:color w:val="00B0F0"/>
                    </w:rPr>
                  </m:ctrlPr>
                </m:e>
                <m:sub>
                  <m:r>
                    <m:rPr>
                      <m:nor/>
                      <m:sty m:val="p"/>
                    </m:rPr>
                    <w:rPr>
                      <w:rFonts w:ascii="Cambria Math" w:hAnsi="Cambria Math"/>
                      <w:color w:val="00B0F0"/>
                    </w:rPr>
                    <m:t>ID,seq</m:t>
                  </m:r>
                  <m:ctrlPr>
                    <w:rPr>
                      <w:rFonts w:ascii="Cambria Math" w:hAnsi="Cambria Math"/>
                      <w:color w:val="00B0F0"/>
                    </w:rPr>
                  </m:ctrlPr>
                </m:sub>
                <m:sup>
                  <m:r>
                    <m:rPr>
                      <m:nor/>
                      <m:sty m:val="p"/>
                    </m:rPr>
                    <w:rPr>
                      <w:rFonts w:ascii="Cambria Math" w:hAnsi="Cambria Math"/>
                      <w:color w:val="00B0F0"/>
                    </w:rPr>
                    <m:t>SL-PRS</m:t>
                  </m:r>
                  <m:ctrlPr>
                    <w:rPr>
                      <w:rFonts w:ascii="Cambria Math" w:hAnsi="Cambria Math"/>
                      <w:color w:val="00B0F0"/>
                    </w:rPr>
                  </m:ctrlPr>
                </m:sup>
              </m:sSubSup>
            </m:oMath>
            <w:r>
              <w:rPr>
                <w:i/>
                <w:iCs/>
                <w:color w:val="00B0F0"/>
              </w:rPr>
              <w:t>.</w:t>
            </w:r>
          </w:p>
          <w:p>
            <w:pPr>
              <w:pStyle w:val="87"/>
              <w:rPr>
                <w:i/>
                <w:iCs/>
                <w:color w:val="00B0F0"/>
              </w:rPr>
            </w:pPr>
          </w:p>
          <w:p>
            <w:pPr>
              <w:pStyle w:val="87"/>
              <w:ind w:left="0"/>
              <w:rPr>
                <w:i/>
                <w:iCs/>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rFonts w:hint="eastAsia" w:eastAsia="Malgun Gothic"/>
                <w:bCs/>
                <w:iCs/>
                <w:lang w:eastAsia="ko-KR"/>
              </w:rPr>
              <w:t>LGE</w:t>
            </w:r>
          </w:p>
        </w:tc>
        <w:tc>
          <w:tcPr>
            <w:tcW w:w="6871" w:type="dxa"/>
            <w:tcBorders>
              <w:top w:val="single" w:color="auto" w:sz="4" w:space="0"/>
              <w:bottom w:val="single" w:color="auto" w:sz="4" w:space="0"/>
            </w:tcBorders>
          </w:tcPr>
          <w:p>
            <w:pPr>
              <w:widowControl w:val="0"/>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color="auto" w:sz="4" w:space="0"/>
              <w:bottom w:val="single" w:color="auto" w:sz="4" w:space="0"/>
            </w:tcBorders>
          </w:tcPr>
          <w:p>
            <w:pPr>
              <w:widowControl w:val="0"/>
              <w:rPr>
                <w:color w:val="00B0F0"/>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color="auto" w:sz="4" w:space="0"/>
              <w:bottom w:val="single" w:color="auto" w:sz="4" w:space="0"/>
            </w:tcBorders>
          </w:tcPr>
          <w:p>
            <w:pPr>
              <w:widowControl w:val="0"/>
              <w:rPr>
                <w:color w:val="00B0F0"/>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bottom w:val="single" w:color="auto" w:sz="4" w:space="0"/>
            </w:tcBorders>
          </w:tcPr>
          <w:p>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color="auto" w:sz="4" w:space="0"/>
              <w:bottom w:val="single" w:color="auto" w:sz="4" w:space="0"/>
            </w:tcBorders>
          </w:tcPr>
          <w:p>
            <w:pPr>
              <w:widowControl w:val="0"/>
              <w:rPr>
                <w:rFonts w:eastAsia="Malgun Gothic"/>
                <w:lang w:eastAsia="ko-KR"/>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tcBorders>
          </w:tcPr>
          <w:p>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color="auto" w:sz="4" w:space="0"/>
            </w:tcBorders>
          </w:tcPr>
          <w:p>
            <w:pPr>
              <w:widowControl w:val="0"/>
              <w:rPr>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widowControl w:val="0"/>
              <w:snapToGrid/>
              <w:spacing w:after="160" w:line="259" w:lineRule="auto"/>
              <w:jc w:val="left"/>
              <w:rPr>
                <w:bCs/>
                <w:iCs/>
              </w:rPr>
            </w:pPr>
            <w:r>
              <w:rPr>
                <w:bCs/>
                <w:iCs/>
              </w:rPr>
              <w:t>Nokia, NSB</w:t>
            </w:r>
          </w:p>
        </w:tc>
        <w:tc>
          <w:tcPr>
            <w:tcW w:w="6871" w:type="dxa"/>
          </w:tcPr>
          <w:p>
            <w:pPr>
              <w:widowControl w:val="0"/>
            </w:pPr>
            <w:r>
              <w:t>OK</w:t>
            </w: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Mapping SL PRS to physical resources</w:t>
      </w:r>
    </w:p>
    <w:p>
      <w:r>
        <w:rPr>
          <w:b/>
          <w:bCs/>
        </w:rPr>
        <w:t xml:space="preserve">Background: </w:t>
      </w:r>
      <w:r>
        <w:t xml:space="preserve">Related decisions from SI phase </w:t>
      </w:r>
      <w:r>
        <w:fldChar w:fldCharType="begin"/>
      </w:r>
      <w:r>
        <w:instrText xml:space="preserve">REF _Ref125183189 \r \h</w:instrText>
      </w:r>
      <w:r>
        <w:fldChar w:fldCharType="separate"/>
      </w:r>
      <w:r>
        <w:t>[2]</w:t>
      </w:r>
      <w:r>
        <w:fldChar w:fldCharType="end"/>
      </w:r>
      <w: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pPr>
              <w:widowControl w:val="0"/>
              <w:snapToGrid/>
              <w:spacing w:after="0"/>
              <w:jc w:val="left"/>
              <w:rPr>
                <w:iCs/>
                <w:sz w:val="20"/>
                <w:szCs w:val="20"/>
                <w:lang w:eastAsia="zh-CN"/>
              </w:rPr>
            </w:pPr>
          </w:p>
        </w:tc>
      </w:tr>
    </w:tbl>
    <w:p>
      <w:pPr>
        <w:rPr>
          <w:b/>
          <w:bCs/>
        </w:rPr>
      </w:pPr>
    </w:p>
    <w:p>
      <w:r>
        <w:t>The key opens include:</w:t>
      </w:r>
    </w:p>
    <w:p>
      <w:pPr>
        <w:numPr>
          <w:ilvl w:val="0"/>
          <w:numId w:val="11"/>
        </w:numPr>
      </w:pPr>
      <w:r>
        <w:t>Comb sizes and offsets for SL PRS</w:t>
      </w:r>
    </w:p>
    <w:p>
      <w:pPr>
        <w:numPr>
          <w:ilvl w:val="1"/>
          <w:numId w:val="11"/>
        </w:numPr>
      </w:pPr>
      <w:r>
        <w:t>Supported comb sizes (values of N) in dedicated and shared resource pools</w:t>
      </w:r>
    </w:p>
    <w:p>
      <w:pPr>
        <w:numPr>
          <w:ilvl w:val="1"/>
          <w:numId w:val="11"/>
        </w:numPr>
      </w:pPr>
      <w:r>
        <w:t xml:space="preserve">RE offset sequence as function of SL PRS symbols </w:t>
      </w:r>
    </w:p>
    <w:p>
      <w:pPr>
        <w:numPr>
          <w:ilvl w:val="0"/>
          <w:numId w:val="11"/>
        </w:numPr>
      </w:pPr>
      <w:r>
        <w:t>Frequency domain characteristics of SL PRS</w:t>
      </w:r>
    </w:p>
    <w:p>
      <w:pPr>
        <w:numPr>
          <w:ilvl w:val="1"/>
          <w:numId w:val="11"/>
        </w:numPr>
      </w:pPr>
      <w:r>
        <w:t>SL PRS bandwidth in dedicated and shared resource pools</w:t>
      </w:r>
    </w:p>
    <w:p>
      <w:pPr>
        <w:numPr>
          <w:ilvl w:val="1"/>
          <w:numId w:val="11"/>
        </w:numPr>
      </w:pPr>
      <w:r>
        <w:t>Granularity of SL PRS allocation in frequency domain</w:t>
      </w:r>
    </w:p>
    <w:p>
      <w:pPr>
        <w:numPr>
          <w:ilvl w:val="0"/>
          <w:numId w:val="11"/>
        </w:numPr>
      </w:pPr>
      <w:r>
        <w:t>Time domain characteristics of SL PRS, including AGC and gap symbols</w:t>
      </w:r>
    </w:p>
    <w:p>
      <w:pPr>
        <w:numPr>
          <w:ilvl w:val="1"/>
          <w:numId w:val="11"/>
        </w:numPr>
      </w:pPr>
      <w:r>
        <w:t>Supported values of number of symbols (values of M) for SL PRS in dedicated and shared resource pools</w:t>
      </w:r>
    </w:p>
    <w:p>
      <w:pPr>
        <w:numPr>
          <w:ilvl w:val="1"/>
          <w:numId w:val="11"/>
        </w:numPr>
      </w:pPr>
      <w:r>
        <w:t>SL PRS mapping to consecutive/non-consecutive symbols in time in shared resource pools</w:t>
      </w:r>
    </w:p>
    <w:p>
      <w:pPr>
        <w:numPr>
          <w:ilvl w:val="0"/>
          <w:numId w:val="11"/>
        </w:numPr>
      </w:pPr>
      <w:r>
        <w:t>SL PRS patterns</w:t>
      </w:r>
    </w:p>
    <w:p>
      <w:pPr>
        <w:numPr>
          <w:ilvl w:val="1"/>
          <w:numId w:val="11"/>
        </w:numPr>
      </w:pPr>
      <w:r>
        <w:t>Supported (M, N) values in dedicated and shared resource pools</w:t>
      </w:r>
    </w:p>
    <w:p>
      <w:pPr>
        <w:numPr>
          <w:ilvl w:val="1"/>
          <w:numId w:val="11"/>
        </w:numPr>
      </w:pPr>
      <w:r>
        <w:t>Fully staggered patterns</w:t>
      </w:r>
    </w:p>
    <w:p>
      <w:pPr>
        <w:numPr>
          <w:ilvl w:val="1"/>
          <w:numId w:val="11"/>
        </w:numPr>
      </w:pPr>
      <w:r>
        <w:t>Support of partial staggering and effective comb sizes</w:t>
      </w:r>
    </w:p>
    <w:p>
      <w:pPr>
        <w:numPr>
          <w:ilvl w:val="1"/>
          <w:numId w:val="11"/>
        </w:numPr>
      </w:pPr>
      <w:r>
        <w:t xml:space="preserve">Support of (M, N) patterns with M &gt; N </w:t>
      </w:r>
    </w:p>
    <w:p>
      <w:pPr>
        <w:numPr>
          <w:ilvl w:val="1"/>
          <w:numId w:val="11"/>
        </w:numPr>
      </w:pPr>
      <w:r>
        <w:t>Support of SL PRS repetitions</w:t>
      </w:r>
    </w:p>
    <w:p>
      <w:pPr>
        <w:numPr>
          <w:ilvl w:val="1"/>
          <w:numId w:val="11"/>
        </w:numPr>
      </w:pPr>
      <w:r>
        <w:t>Repetition of first symbol of SL PRS as the last symbol of a SL PRS resource</w:t>
      </w:r>
    </w:p>
    <w:p>
      <w:pPr>
        <w:numPr>
          <w:ilvl w:val="0"/>
          <w:numId w:val="11"/>
        </w:numPr>
      </w:pPr>
      <w:r>
        <w:t>AGC and gap symbols</w:t>
      </w:r>
    </w:p>
    <w:p/>
    <w:p>
      <w:r>
        <w:t>The following were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pPr>
              <w:widowControl w:val="0"/>
              <w:spacing w:after="0"/>
              <w:contextualSpacing/>
              <w:rPr>
                <w:rFonts w:eastAsia="Calibri"/>
                <w:b/>
                <w:highlight w:val="gree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whether (M,N)=(6,6) is supported</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p>
      <w:r>
        <w:t xml:space="preserve">Inputs from submitted contributions to RAN1 #112bis-e. </w:t>
      </w:r>
    </w:p>
    <w:tbl>
      <w:tblPr>
        <w:tblStyle w:val="10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shd w:val="clear" w:color="auto" w:fill="A5A5A5" w:themeFill="background1" w:themeFillShade="A6"/>
          </w:tcPr>
          <w:p>
            <w:pPr>
              <w:snapToGrid/>
              <w:spacing w:after="0"/>
              <w:jc w:val="left"/>
              <w:rPr>
                <w:b/>
                <w:bCs/>
              </w:rPr>
            </w:pPr>
            <w:r>
              <w:rPr>
                <w:rFonts w:eastAsia="Calibri"/>
                <w:b/>
                <w:bCs/>
              </w:rPr>
              <w:t>Reference</w:t>
            </w:r>
          </w:p>
        </w:tc>
        <w:tc>
          <w:tcPr>
            <w:tcW w:w="8184" w:type="dxa"/>
            <w:shd w:val="clear" w:color="auto" w:fill="A5A5A5" w:themeFill="background1" w:themeFillShade="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napToGrid/>
              <w:spacing w:after="0"/>
              <w:jc w:val="left"/>
              <w:rPr>
                <w:rFonts w:eastAsia="Calibri"/>
              </w:rPr>
            </w:pPr>
            <w:r>
              <w:rPr>
                <w:rFonts w:eastAsia="Calibri"/>
              </w:rPr>
              <w:t>Nokia [4]</w:t>
            </w:r>
          </w:p>
        </w:tc>
        <w:tc>
          <w:tcPr>
            <w:tcW w:w="8184" w:type="dxa"/>
          </w:tcPr>
          <w:p>
            <w:pPr>
              <w:overflowPunct w:val="0"/>
              <w:snapToGrid/>
              <w:spacing w:after="180"/>
              <w:jc w:val="left"/>
              <w:textAlignment w:val="baseline"/>
              <w:rPr>
                <w:rFonts w:ascii="CG Times (WN)" w:hAnsi="CG Times (WN)" w:eastAsia="宋体"/>
                <w:i/>
                <w:iCs/>
                <w:sz w:val="20"/>
                <w:szCs w:val="20"/>
                <w:lang w:eastAsia="ja-JP"/>
              </w:rPr>
            </w:pPr>
          </w:p>
          <w:tbl>
            <w:tblPr>
              <w:tblStyle w:val="23"/>
              <w:tblW w:w="5000" w:type="pct"/>
              <w:tblInd w:w="0" w:type="dxa"/>
              <w:tblLayout w:type="autofit"/>
              <w:tblCellMar>
                <w:top w:w="0" w:type="dxa"/>
                <w:left w:w="108" w:type="dxa"/>
                <w:bottom w:w="0" w:type="dxa"/>
                <w:right w:w="108" w:type="dxa"/>
              </w:tblCellMar>
            </w:tblPr>
            <w:tblGrid>
              <w:gridCol w:w="8137"/>
            </w:tblGrid>
            <w:tr>
              <w:tblPrEx>
                <w:tblCellMar>
                  <w:top w:w="0" w:type="dxa"/>
                  <w:left w:w="108" w:type="dxa"/>
                  <w:bottom w:w="0" w:type="dxa"/>
                  <w:right w:w="108" w:type="dxa"/>
                </w:tblCellMar>
              </w:tblPrEx>
              <w:tc>
                <w:tcPr>
                  <w:tcW w:w="7969" w:type="dxa"/>
                  <w:shd w:val="clear" w:color="auto" w:fill="auto"/>
                </w:tcPr>
                <w:p>
                  <w:pPr>
                    <w:overflowPunct w:val="0"/>
                    <w:snapToGrid/>
                    <w:spacing w:after="0"/>
                    <w:ind w:hanging="110"/>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p>
                  <w:pPr>
                    <w:numPr>
                      <w:ilvl w:val="0"/>
                      <w:numId w:val="25"/>
                    </w:numPr>
                    <w:overflowPunct w:val="0"/>
                    <w:snapToGrid/>
                    <w:spacing w:after="180"/>
                    <w:contextualSpacing/>
                    <w:textAlignment w:val="baseline"/>
                    <w:rPr>
                      <w:rFonts w:eastAsia="宋体"/>
                      <w:i/>
                      <w:iCs/>
                      <w:lang w:val="en-GB"/>
                    </w:rPr>
                  </w:pPr>
                </w:p>
              </w:tc>
            </w:tr>
          </w:tbl>
          <w:p>
            <w:pPr>
              <w:overflowPunct w:val="0"/>
              <w:snapToGrid/>
              <w:spacing w:after="180"/>
              <w:jc w:val="left"/>
              <w:textAlignment w:val="baseline"/>
              <w:rPr>
                <w:rFonts w:ascii="Calibri" w:hAnsi="Calibri" w:eastAsia="Times New Roman"/>
                <w:i/>
                <w:iCs/>
                <w:lang w:val="en-GB" w:eastAsia="ko-KR"/>
              </w:rPr>
            </w:pPr>
            <w:r>
              <w:rPr>
                <w:rFonts w:eastAsia="宋体"/>
                <w:i/>
                <w:iCs/>
              </w:rPr>
              <w:fldChar w:fldCharType="begin"/>
            </w:r>
            <w:r>
              <w:rPr>
                <w:rFonts w:eastAsia="宋体"/>
                <w:i/>
                <w:iCs/>
              </w:rPr>
              <w:instrText xml:space="preserve">REF Proposal67653 \h</w:instrText>
            </w:r>
            <w:r>
              <w:rPr>
                <w:rFonts w:eastAsia="宋体"/>
                <w:i/>
                <w:iCs/>
              </w:rPr>
              <w:fldChar w:fldCharType="separate"/>
            </w:r>
            <w:r>
              <w:rPr>
                <w:rFonts w:eastAsia="宋体"/>
                <w:i/>
                <w:iCs/>
              </w:rPr>
              <w:t>Error: Reference source not found</w:t>
            </w:r>
            <w:r>
              <w:rPr>
                <w:rFonts w:eastAsia="宋体"/>
                <w:i/>
                <w:iCs/>
              </w:rPr>
              <w:fldChar w:fldCharType="end"/>
            </w:r>
          </w:p>
          <w:p>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 xml:space="preserve">REF Proposal67654 \h</w:instrText>
            </w:r>
            <w:r>
              <w:rPr>
                <w:rFonts w:eastAsia="Calibri"/>
              </w:rPr>
              <w:fldChar w:fldCharType="separate"/>
            </w:r>
            <w:r>
              <w:rPr>
                <w:rFonts w:eastAsia="Calibri"/>
              </w:rPr>
              <w:t>Error: Reference source not found</w:t>
            </w:r>
            <w:r>
              <w:rPr>
                <w:rFonts w:eastAsia="Calibr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Futurewei [5]</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pPr>
              <w:rPr>
                <w:rFonts w:eastAsia="宋体"/>
                <w:bCs/>
                <w:i/>
                <w:iCs/>
              </w:rPr>
            </w:pPr>
            <w:r>
              <w:rPr>
                <w:rFonts w:eastAsia="宋体"/>
                <w:bCs/>
                <w:i/>
                <w:iCs/>
              </w:rPr>
              <w:t>Proposal 3: Support multiple dedicated positioning resource pools within one SL BWP. In each of the dedicated RP SL-PRS occupies the entire BW.</w:t>
            </w:r>
          </w:p>
          <w:p>
            <w:pPr>
              <w:rPr>
                <w:rFonts w:eastAsia="宋体"/>
                <w:bCs/>
                <w:i/>
                <w:iCs/>
              </w:rPr>
            </w:pPr>
            <w:r>
              <w:rPr>
                <w:rFonts w:eastAsia="宋体"/>
                <w:bCs/>
                <w:i/>
                <w:iCs/>
              </w:rPr>
              <w:t>Observation 1: In the shared resource pools SL-PRS BW may be less than the BW of the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HW-HiSi [6]</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 xml:space="preserve">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pPr>
              <w:numPr>
                <w:ilvl w:val="0"/>
                <w:numId w:val="15"/>
              </w:numPr>
              <w:rPr>
                <w:rFonts w:eastAsia="宋体"/>
                <w:bCs/>
                <w:i/>
              </w:rPr>
            </w:pPr>
            <w:r>
              <w:rPr>
                <w:rFonts w:eastAsia="宋体"/>
                <w:bCs/>
                <w:i/>
                <w:lang w:eastAsia="zh-CN"/>
              </w:rPr>
              <w:t>The RE offset sequence takes the first 4 entries and the fifth symbol repeats the first symbol.</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pPr>
              <w:rPr>
                <w:rFonts w:eastAsia="宋体"/>
                <w:bCs/>
                <w:i/>
              </w:rPr>
            </w:pPr>
            <w:r>
              <w:rPr>
                <w:rFonts w:eastAsia="宋体"/>
                <w:bCs/>
                <w:i/>
              </w:rPr>
              <w:t xml:space="preserve">Proposal </w:t>
            </w:r>
            <w:r>
              <w:rPr>
                <w:rFonts w:eastAsia="宋体"/>
                <w:bCs/>
              </w:rPr>
              <w:fldChar w:fldCharType="begin"/>
            </w:r>
            <w:r>
              <w:rPr>
                <w:rFonts w:eastAsia="宋体"/>
                <w:bCs/>
              </w:rPr>
              <w:instrText xml:space="preserve">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pPr>
              <w:rPr>
                <w:rFonts w:eastAsia="宋体"/>
                <w:bCs/>
                <w:i/>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 xml:space="preserve">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Continental Automotive [7]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vivo [8]</w:t>
            </w:r>
          </w:p>
        </w:tc>
        <w:tc>
          <w:tcPr>
            <w:tcW w:w="8184" w:type="dxa"/>
            <w:tcBorders>
              <w:top w:val="single" w:color="000000" w:sz="4" w:space="0"/>
              <w:left w:val="single" w:color="000000" w:sz="4" w:space="0"/>
              <w:bottom w:val="single" w:color="000000" w:sz="4" w:space="0"/>
              <w:right w:val="single" w:color="000000" w:sz="4" w:space="0"/>
            </w:tcBorders>
          </w:tcPr>
          <w:p>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pStyle w:val="87"/>
              <w:widowControl w:val="0"/>
              <w:numPr>
                <w:ilvl w:val="0"/>
                <w:numId w:val="16"/>
              </w:numPr>
              <w:snapToGrid/>
              <w:spacing w:after="0"/>
              <w:rPr>
                <w:rFonts w:ascii="Calibri" w:hAnsi="Calibri" w:eastAsia="宋体"/>
                <w:bCs/>
                <w:i/>
                <w:vanish/>
                <w:kern w:val="2"/>
                <w:sz w:val="21"/>
                <w:szCs w:val="20"/>
                <w:lang w:eastAsia="zh-CN"/>
              </w:rPr>
            </w:pP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OPPO [9]</w:t>
            </w:r>
          </w:p>
        </w:tc>
        <w:tc>
          <w:tcPr>
            <w:tcW w:w="8184" w:type="dxa"/>
            <w:tcBorders>
              <w:top w:val="single" w:color="000000" w:sz="4" w:space="0"/>
              <w:left w:val="single" w:color="000000" w:sz="4" w:space="0"/>
              <w:bottom w:val="single" w:color="000000" w:sz="4" w:space="0"/>
              <w:right w:val="single" w:color="000000" w:sz="4" w:space="0"/>
            </w:tcBorders>
          </w:tcPr>
          <w:p>
            <w:pPr>
              <w:tabs>
                <w:tab w:val="right" w:leader="dot" w:pos="9062"/>
              </w:tabs>
              <w:snapToGrid/>
              <w:spacing w:before="120"/>
              <w:rPr>
                <w:rFonts w:eastAsia="宋体"/>
                <w:i/>
                <w:iCs/>
                <w:kern w:val="2"/>
                <w:sz w:val="21"/>
                <w:lang w:eastAsia="zh-CN"/>
              </w:rPr>
            </w:pPr>
            <w:r>
              <w:fldChar w:fldCharType="begin"/>
            </w:r>
            <w:r>
              <w:rPr>
                <w:rStyle w:val="83"/>
                <w:rFonts w:eastAsia="Calibri"/>
                <w:i/>
                <w:iCs/>
                <w:kern w:val="2"/>
                <w:sz w:val="20"/>
                <w:szCs w:val="20"/>
                <w:lang w:eastAsia="zh-CN"/>
              </w:rPr>
              <w:instrText xml:space="preserve">TOC \c "Observation"</w:instrText>
            </w:r>
            <w:r>
              <w:rPr>
                <w:rStyle w:val="83"/>
                <w:rFonts w:eastAsia="Calibri"/>
                <w:i/>
                <w:iCs/>
                <w:kern w:val="2"/>
                <w:sz w:val="20"/>
                <w:szCs w:val="20"/>
                <w:lang w:eastAsia="zh-CN"/>
              </w:rPr>
              <w:fldChar w:fldCharType="separate"/>
            </w:r>
            <w:r>
              <w:fldChar w:fldCharType="begin"/>
            </w:r>
            <w:r>
              <w:instrText xml:space="preserve"> HYPERLINK \l "_Toc131693933" \h </w:instrText>
            </w:r>
            <w:r>
              <w:fldChar w:fldCharType="separate"/>
            </w:r>
            <w:r>
              <w:fldChar w:fldCharType="begin"/>
            </w:r>
            <w:r>
              <w:instrText xml:space="preserve">PAGEREF _Toc131693933 \h</w:instrText>
            </w:r>
            <w:r>
              <w:fldChar w:fldCharType="separate"/>
            </w:r>
            <w:r>
              <w:rPr>
                <w:rStyle w:val="83"/>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r>
              <w:fldChar w:fldCharType="end"/>
            </w:r>
            <w:r>
              <w:rPr>
                <w:rStyle w:val="83"/>
                <w:rFonts w:eastAsia="Calibri"/>
                <w:i/>
                <w:iCs/>
                <w:kern w:val="2"/>
                <w:sz w:val="20"/>
                <w:szCs w:val="20"/>
                <w:lang w:eastAsia="zh-CN"/>
              </w:rPr>
              <w:fldChar w:fldCharType="end"/>
            </w:r>
          </w:p>
          <w:p>
            <w:pPr>
              <w:tabs>
                <w:tab w:val="right" w:leader="dot" w:pos="9062"/>
              </w:tabs>
              <w:spacing w:before="120"/>
              <w:rPr>
                <w:rFonts w:eastAsia="宋体"/>
                <w:i/>
                <w:iCs/>
                <w:kern w:val="2"/>
                <w:sz w:val="21"/>
                <w:lang w:eastAsia="zh-CN"/>
              </w:rPr>
            </w:pPr>
            <w:r>
              <w:fldChar w:fldCharType="begin"/>
            </w:r>
            <w:r>
              <w:instrText xml:space="preserve"> HYPERLINK \l "_Toc131693935" \h </w:instrText>
            </w:r>
            <w:r>
              <w:fldChar w:fldCharType="separate"/>
            </w:r>
            <w:r>
              <w:fldChar w:fldCharType="begin"/>
            </w:r>
            <w:r>
              <w:instrText xml:space="preserve">PAGEREF _Toc131693935 \h</w:instrText>
            </w:r>
            <w:r>
              <w:fldChar w:fldCharType="separate"/>
            </w:r>
            <w:r>
              <w:fldChar w:fldCharType="begin"/>
            </w:r>
            <w:r>
              <w:fldChar w:fldCharType="end"/>
            </w:r>
            <w:r>
              <w:t>PAGEREF _Toc131693935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"_Toc131693936" \h </w:instrText>
            </w:r>
            <w:r>
              <w:fldChar w:fldCharType="separate"/>
            </w:r>
            <w:r>
              <w:fldChar w:fldCharType="begin"/>
            </w:r>
            <w:r>
              <w:instrText xml:space="preserve">PAGEREF _Toc131693936 \h</w:instrText>
            </w:r>
            <w:r>
              <w:fldChar w:fldCharType="separate"/>
            </w:r>
            <w:r>
              <w:fldChar w:fldCharType="begin"/>
            </w:r>
            <w:r>
              <w:fldChar w:fldCharType="end"/>
            </w:r>
            <w:r>
              <w:t>PAGEREF _Toc131693936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"_Toc131693937" \h </w:instrText>
            </w:r>
            <w:r>
              <w:fldChar w:fldCharType="separate"/>
            </w:r>
            <w:r>
              <w:fldChar w:fldCharType="begin"/>
            </w:r>
            <w:r>
              <w:instrText xml:space="preserve">PAGEREF _Toc131693937 \h</w:instrText>
            </w:r>
            <w:r>
              <w:fldChar w:fldCharType="separate"/>
            </w:r>
            <w:r>
              <w:fldChar w:fldCharType="begin"/>
            </w:r>
            <w:r>
              <w:fldChar w:fldCharType="end"/>
            </w:r>
            <w:r>
              <w:t>PAGEREF _Toc131693937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"_Toc131693938" \h </w:instrText>
            </w:r>
            <w:r>
              <w:fldChar w:fldCharType="separate"/>
            </w:r>
            <w:r>
              <w:fldChar w:fldCharType="begin"/>
            </w:r>
            <w:r>
              <w:instrText xml:space="preserve">PAGEREF _Toc131693938 \h</w:instrText>
            </w:r>
            <w:r>
              <w:fldChar w:fldCharType="separate"/>
            </w:r>
            <w:r>
              <w:fldChar w:fldCharType="begin"/>
            </w:r>
            <w:r>
              <w:fldChar w:fldCharType="end"/>
            </w:r>
            <w:r>
              <w:t>PAGEREF _Toc131693938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"_Toc131693939" \h </w:instrText>
            </w:r>
            <w:r>
              <w:fldChar w:fldCharType="separate"/>
            </w:r>
            <w:r>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ctrlPr>
                    <w:rPr>
                      <w:rFonts w:ascii="Cambria Math" w:hAnsi="Cambria Math"/>
                    </w:rPr>
                  </m:ctrlPr>
                </m:e>
                <m:sub>
                  <m:r>
                    <m:rPr>
                      <m:nor/>
                      <m:sty m:val="p"/>
                    </m:rPr>
                    <w:rPr>
                      <w:rFonts w:ascii="Cambria Math" w:hAnsi="Cambria Math"/>
                    </w:rPr>
                    <m:t>start</m:t>
                  </m:r>
                  <m:ctrlPr>
                    <w:rPr>
                      <w:rFonts w:ascii="Cambria Math" w:hAnsi="Cambria Math"/>
                    </w:rPr>
                  </m:ctrlPr>
                </m:sub>
                <m:sup>
                  <m:r>
                    <m:rPr>
                      <m:nor/>
                      <m:sty m:val="p"/>
                    </m:rPr>
                    <w:rPr>
                      <w:rFonts w:ascii="Cambria Math" w:hAnsi="Cambria Math"/>
                    </w:rPr>
                    <m:t>SL-PRS</m:t>
                  </m:r>
                  <m:ctrlPr>
                    <w:rPr>
                      <w:rFonts w:ascii="Cambria Math" w:hAnsi="Cambria Math"/>
                    </w:rPr>
                  </m:ctrlPr>
                </m:sup>
              </m:sSubSup>
            </m:oMath>
            <w:r>
              <w:rPr>
                <w:rFonts w:eastAsia="宋体"/>
                <w:i/>
                <w:iCs/>
                <w:kern w:val="2"/>
                <w:sz w:val="20"/>
                <w:szCs w:val="20"/>
                <w:lang w:eastAsia="zh-CN"/>
              </w:rPr>
              <w:t xml:space="preserve"> and </w:t>
            </w:r>
            <m:oMath>
              <m:r>
                <m:rPr>
                  <m:sty m:val="p"/>
                </m:rPr>
                <w:rPr>
                  <w:rFonts w:ascii="Cambria Math" w:hAnsi="Cambria Math"/>
                </w:rPr>
                <m:t>l</m:t>
              </m:r>
            </m:oMath>
            <w:r>
              <w:fldChar w:fldCharType="begin"/>
            </w:r>
            <w:r>
              <w:instrText xml:space="preserve">PAGEREF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r>
              <w:rPr>
                <w:vanish/>
              </w:rP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"_Toc131693942" \h </w:instrText>
            </w:r>
            <w:r>
              <w:fldChar w:fldCharType="separate"/>
            </w:r>
            <w:r>
              <w:fldChar w:fldCharType="begin"/>
            </w:r>
            <w:r>
              <w:instrText xml:space="preserve">PAGEREF _Toc131693942 \h</w:instrText>
            </w:r>
            <w:r>
              <w:fldChar w:fldCharType="separate"/>
            </w:r>
            <w:r>
              <w:fldChar w:fldCharType="begin"/>
            </w:r>
            <w:r>
              <w:fldChar w:fldCharType="end"/>
            </w:r>
            <w:r>
              <w:t>PAGEREF _Toc131693942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"_Toc131693946" \h </w:instrText>
            </w:r>
            <w:r>
              <w:fldChar w:fldCharType="separate"/>
            </w:r>
            <w:r>
              <w:fldChar w:fldCharType="begin"/>
            </w:r>
            <w:r>
              <w:instrText xml:space="preserve">PAGEREF _Toc131693946 \h</w:instrText>
            </w:r>
            <w:r>
              <w:fldChar w:fldCharType="separate"/>
            </w:r>
            <w:r>
              <w:fldChar w:fldCharType="begin"/>
            </w:r>
            <w:r>
              <w:fldChar w:fldCharType="end"/>
            </w:r>
            <w:r>
              <w:t>PAGEREF _Toc131693946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"_Toc131693947" \h </w:instrText>
            </w:r>
            <w:r>
              <w:fldChar w:fldCharType="separate"/>
            </w:r>
            <w:r>
              <w:fldChar w:fldCharType="begin"/>
            </w:r>
            <w:r>
              <w:instrText xml:space="preserve">PAGEREF _Toc131693947 \h</w:instrText>
            </w:r>
            <w:r>
              <w:fldChar w:fldCharType="separate"/>
            </w:r>
            <w:r>
              <w:fldChar w:fldCharType="begin"/>
            </w:r>
            <w:r>
              <w:fldChar w:fldCharType="end"/>
            </w:r>
            <w:r>
              <w:t>PAGEREF _Toc131693947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"_Toc131693948" \h </w:instrText>
            </w:r>
            <w:r>
              <w:fldChar w:fldCharType="separate"/>
            </w:r>
            <w:r>
              <w:fldChar w:fldCharType="begin"/>
            </w:r>
            <w:r>
              <w:instrText xml:space="preserve">PAGEREF _Toc131693948 \h</w:instrText>
            </w:r>
            <w:r>
              <w:fldChar w:fldCharType="separate"/>
            </w:r>
            <w:r>
              <w:fldChar w:fldCharType="begin"/>
            </w:r>
            <w:r>
              <w:fldChar w:fldCharType="end"/>
            </w:r>
            <w:r>
              <w:t>PAGEREF _Toc131693948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Spreadtrum [11]</w:t>
            </w:r>
          </w:p>
        </w:tc>
        <w:tc>
          <w:tcPr>
            <w:tcW w:w="8184" w:type="dxa"/>
            <w:tcBorders>
              <w:top w:val="single" w:color="000000" w:sz="4" w:space="0"/>
              <w:left w:val="single" w:color="000000" w:sz="4" w:space="0"/>
              <w:bottom w:val="single" w:color="000000" w:sz="4" w:space="0"/>
              <w:right w:val="single" w:color="000000" w:sz="4" w:space="0"/>
            </w:tcBorders>
          </w:tcPr>
          <w:p>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pPr>
              <w:rPr>
                <w:rFonts w:eastAsia="宋体"/>
                <w:i/>
                <w:iCs/>
                <w:lang w:val="en-GB" w:eastAsia="zh-CN"/>
              </w:rPr>
            </w:pPr>
            <w:r>
              <w:rPr>
                <w:rFonts w:eastAsia="宋体"/>
                <w:i/>
                <w:iCs/>
                <w:lang w:val="en-GB" w:eastAsia="zh-CN"/>
              </w:rPr>
              <w:t>Proposal 2: Comb size 6 should be supported in shared resource pool.</w:t>
            </w:r>
          </w:p>
          <w:p>
            <w:pPr>
              <w:rPr>
                <w:rFonts w:eastAsia="宋体"/>
                <w:i/>
                <w:iCs/>
                <w:lang w:val="en-GB" w:eastAsia="zh-CN"/>
              </w:rPr>
            </w:pPr>
            <w:r>
              <w:rPr>
                <w:rFonts w:eastAsia="宋体"/>
                <w:i/>
                <w:iCs/>
                <w:lang w:val="en-GB" w:eastAsia="zh-CN"/>
              </w:rPr>
              <w:t>Proposal 3: Comb size 1 should be supported in dedicated resource pool.</w:t>
            </w:r>
          </w:p>
          <w:p>
            <w:pPr>
              <w:rPr>
                <w:rFonts w:eastAsia="宋体"/>
                <w:i/>
                <w:iCs/>
                <w:lang w:val="en-GB" w:eastAsia="zh-CN"/>
              </w:rPr>
            </w:pPr>
            <w:r>
              <w:rPr>
                <w:rFonts w:eastAsia="宋体"/>
                <w:i/>
                <w:iCs/>
                <w:lang w:val="en-GB" w:eastAsia="zh-CN"/>
              </w:rPr>
              <w:t>Proposal 4: (M,N)=(6,6) should be supported in both shared resource pool and dedicated resource pool.</w:t>
            </w:r>
          </w:p>
          <w:p>
            <w:pPr>
              <w:rPr>
                <w:rFonts w:eastAsia="宋体"/>
                <w:i/>
                <w:iCs/>
                <w:lang w:eastAsia="zh-CN"/>
              </w:rPr>
            </w:pPr>
            <w:r>
              <w:rPr>
                <w:rFonts w:eastAsia="宋体"/>
                <w:i/>
                <w:iCs/>
                <w:lang w:eastAsia="zh-CN"/>
              </w:rPr>
              <w:t xml:space="preserve">Proposal 10: For AGC training, one symbol preceding the set of SL-PRS symbols can be used </w:t>
            </w:r>
          </w:p>
          <w:p>
            <w:pPr>
              <w:rPr>
                <w:rFonts w:eastAsia="宋体"/>
                <w:i/>
                <w:iCs/>
                <w:lang w:eastAsia="zh-CN"/>
              </w:rPr>
            </w:pPr>
            <w:r>
              <w:rPr>
                <w:rFonts w:eastAsia="宋体"/>
                <w:i/>
                <w:iCs/>
                <w:lang w:eastAsia="zh-CN"/>
              </w:rPr>
              <w:t>Proposal 11: For Rx/Tx turnaround, one symbol after the set of SL-PRS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CATT, GOHIGH [12]</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Style w:val="23"/>
              <w:tblW w:w="8248" w:type="dxa"/>
              <w:jc w:val="center"/>
              <w:tblLayout w:type="autofit"/>
              <w:tblCellMar>
                <w:top w:w="0" w:type="dxa"/>
                <w:left w:w="108" w:type="dxa"/>
                <w:bottom w:w="0" w:type="dxa"/>
                <w:right w:w="108" w:type="dxa"/>
              </w:tblCellMar>
            </w:tblPr>
            <w:tblGrid>
              <w:gridCol w:w="992"/>
              <w:gridCol w:w="1276"/>
              <w:gridCol w:w="1843"/>
              <w:gridCol w:w="1843"/>
              <w:gridCol w:w="2294"/>
            </w:tblGrid>
            <w:tr>
              <w:trPr>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N</m:t>
                          </m:r>
                          <m:ctrlPr>
                            <w:rPr>
                              <w:rFonts w:ascii="Cambria Math" w:hAnsi="Cambria Math"/>
                            </w:rPr>
                          </m:ctrlPr>
                        </m:e>
                        <m:sub>
                          <m:r>
                            <m:rPr>
                              <m:nor/>
                              <m:sty m:val="p"/>
                            </m:rPr>
                            <w:rPr>
                              <w:rFonts w:ascii="Cambria Math" w:hAnsi="Cambria Math"/>
                            </w:rPr>
                            <m:t>comb</m:t>
                          </m:r>
                          <m:ctrlPr>
                            <w:rPr>
                              <w:rFonts w:ascii="Cambria Math" w:hAnsi="Cambria Math"/>
                            </w:rPr>
                          </m:ctrlPr>
                        </m:sub>
                        <m:sup>
                          <m:r>
                            <m:rPr>
                              <m:nor/>
                              <m:sty m:val="p"/>
                            </m:rPr>
                            <w:rPr>
                              <w:rFonts w:ascii="Cambria Math" w:hAnsi="Cambria Math"/>
                            </w:rPr>
                            <m:t>SL-PRS</m:t>
                          </m:r>
                          <m:ctrlPr>
                            <w:rPr>
                              <w:rFonts w:ascii="Cambria Math" w:hAnsi="Cambria Math"/>
                            </w:rPr>
                          </m:ctrlPr>
                        </m:sup>
                      </m:sSubSup>
                    </m:oMath>
                  </m:oMathPara>
                </w:p>
              </w:tc>
              <w:tc>
                <w:tcPr>
                  <w:tcW w:w="7256" w:type="dxa"/>
                  <w:gridSpan w:val="4"/>
                  <w:tcBorders>
                    <w:top w:val="single" w:color="000000" w:sz="4" w:space="0"/>
                    <w:left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rPr>
                  </w:pPr>
                  <m:oMathPara>
                    <m:oMath>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r>
                            <m:rPr/>
                            <w:rPr>
                              <w:rFonts w:ascii="Cambria Math" w:hAnsi="Cambria Math"/>
                            </w:rPr>
                            <m:t>0</m:t>
                          </m:r>
                          <m:ctrlPr>
                            <w:rPr>
                              <w:rFonts w:ascii="Cambria Math" w:hAnsi="Cambria Math"/>
                            </w:rPr>
                          </m:ctrlPr>
                        </m:sup>
                      </m:sSubSup>
                      <m:r>
                        <m:rPr/>
                        <w:rPr>
                          <w:rFonts w:ascii="Cambria Math" w:hAnsi="Cambria Math"/>
                        </w:rPr>
                        <m:t>,…,</m:t>
                      </m:r>
                      <m:sSubSup>
                        <m:sSubSupPr>
                          <m:ctrlPr>
                            <w:rPr>
                              <w:rFonts w:ascii="Cambria Math" w:hAnsi="Cambria Math"/>
                            </w:rPr>
                          </m:ctrlPr>
                        </m:sSubSupPr>
                        <m:e>
                          <m:r>
                            <m:rPr/>
                            <w:rPr>
                              <w:rFonts w:ascii="Cambria Math" w:hAnsi="Cambria Math"/>
                            </w:rPr>
                            <m:t>k</m:t>
                          </m:r>
                          <m:ctrlPr>
                            <w:rPr>
                              <w:rFonts w:ascii="Cambria Math" w:hAnsi="Cambria Math"/>
                            </w:rPr>
                          </m:ctrlPr>
                        </m:e>
                        <m:sub>
                          <m:r>
                            <m:rPr>
                              <m:nor/>
                              <m:sty m:val="p"/>
                            </m:rPr>
                            <w:rPr>
                              <w:rFonts w:ascii="Cambria Math" w:hAnsi="Cambria Math"/>
                            </w:rPr>
                            <m:t>offset</m:t>
                          </m:r>
                          <m:ctrlPr>
                            <w:rPr>
                              <w:rFonts w:ascii="Cambria Math" w:hAnsi="Cambria Math"/>
                            </w:rPr>
                          </m:ctrlPr>
                        </m:sub>
                        <m:sup>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ctrlPr>
                            <w:rPr>
                              <w:rFonts w:ascii="Cambria Math" w:hAnsi="Cambria Math"/>
                            </w:rPr>
                          </m:ctrlPr>
                        </m:sup>
                      </m:sSubSup>
                    </m:oMath>
                  </m:oMathPara>
                </w:p>
              </w:tc>
            </w:tr>
            <w:tr>
              <w:tblPrEx>
                <w:tblCellMar>
                  <w:top w:w="0" w:type="dxa"/>
                  <w:left w:w="108" w:type="dxa"/>
                  <w:bottom w:w="0" w:type="dxa"/>
                  <w:right w:w="108" w:type="dxa"/>
                </w:tblCellMar>
              </w:tblPrEx>
              <w:trPr>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after="50"/>
                    <w:jc w:val="left"/>
                    <w:rPr>
                      <w:rFonts w:eastAsia="Times New Roman"/>
                      <w:i/>
                      <w:iCs/>
                      <w:sz w:val="20"/>
                      <w:szCs w:val="20"/>
                      <w:lang w:eastAsia="ja-JP"/>
                    </w:rPr>
                  </w:pPr>
                </w:p>
              </w:tc>
              <w:tc>
                <w:tcPr>
                  <w:tcW w:w="1276"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=1</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=2</m:t>
                      </m:r>
                    </m:oMath>
                  </m:oMathPara>
                </w:p>
              </w:tc>
              <w:tc>
                <w:tcPr>
                  <w:tcW w:w="1843"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=4</m:t>
                      </m:r>
                    </m:oMath>
                  </m:oMathPara>
                </w:p>
              </w:tc>
              <w:tc>
                <w:tcPr>
                  <w:tcW w:w="2294" w:type="dxa"/>
                  <w:tcBorders>
                    <w:left w:val="single" w:color="000000" w:sz="4" w:space="0"/>
                    <w:bottom w:val="single" w:color="000000" w:sz="4" w:space="0"/>
                    <w:right w:val="single" w:color="000000" w:sz="4" w:space="0"/>
                  </w:tcBorders>
                  <w:shd w:val="clear" w:color="auto" w:fill="auto"/>
                </w:tcPr>
                <w:p>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symb</m:t>
                          </m:r>
                          <m:ctrlPr>
                            <w:rPr>
                              <w:rFonts w:ascii="Cambria Math" w:hAnsi="Cambria Math"/>
                            </w:rPr>
                          </m:ctrlPr>
                        </m:sub>
                        <m:sup>
                          <m:r>
                            <m:rPr>
                              <m:nor/>
                              <m:sty m:val="p"/>
                            </m:rPr>
                            <w:rPr>
                              <w:rFonts w:ascii="Cambria Math" w:hAnsi="Cambria Math"/>
                            </w:rPr>
                            <m:t>SL-PRS</m:t>
                          </m:r>
                          <m:ctrlPr>
                            <w:rPr>
                              <w:rFonts w:ascii="Cambria Math" w:hAnsi="Cambria Math"/>
                            </w:rPr>
                          </m:ctrlPr>
                        </m:sup>
                      </m:sSubSup>
                      <m:r>
                        <m:rPr/>
                        <w:rPr>
                          <w:rFonts w:ascii="Cambria Math" w:hAnsi="Cambria Math"/>
                        </w:rPr>
                        <m:t>=6</m:t>
                      </m:r>
                    </m:oMath>
                  </m:oMathPara>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tblPrEx>
                <w:tblCellMar>
                  <w:top w:w="0" w:type="dxa"/>
                  <w:left w:w="108" w:type="dxa"/>
                  <w:bottom w:w="0" w:type="dxa"/>
                  <w:right w:w="108" w:type="dxa"/>
                </w:tblCellMar>
              </w:tblPrEx>
              <w:trPr>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color="000000" w:sz="4" w:space="0"/>
                    <w:left w:val="single" w:color="000000" w:sz="4" w:space="0"/>
                    <w:bottom w:val="single" w:color="000000" w:sz="4" w:space="0"/>
                    <w:right w:val="single" w:color="000000" w:sz="4" w:space="0"/>
                  </w:tcBorders>
                  <w:shd w:val="clear" w:color="auto" w:fill="auto"/>
                </w:tcPr>
                <w:p>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pPr>
              <w:snapToGrid/>
              <w:spacing w:after="50"/>
              <w:jc w:val="left"/>
              <w:rPr>
                <w:rFonts w:eastAsia="等线"/>
                <w:i/>
                <w:iCs/>
                <w:sz w:val="20"/>
                <w:szCs w:val="20"/>
                <w:lang w:val="en-GB"/>
              </w:rPr>
            </w:pPr>
          </w:p>
          <w:p>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Intel [13]</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240" w:after="0"/>
              <w:textAlignment w:val="baseline"/>
              <w:rPr>
                <w:rFonts w:eastAsia="宋体"/>
                <w:b/>
                <w:i/>
                <w:iCs/>
                <w:sz w:val="20"/>
                <w:szCs w:val="20"/>
              </w:rPr>
            </w:pPr>
            <w:r>
              <w:rPr>
                <w:rFonts w:eastAsia="宋体"/>
                <w:b/>
                <w:i/>
                <w:iCs/>
                <w:sz w:val="20"/>
                <w:szCs w:val="20"/>
              </w:rPr>
              <w:t>Proposal 2</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pPr>
              <w:overflowPunct w:val="0"/>
              <w:snapToGrid/>
              <w:spacing w:before="240" w:after="0"/>
              <w:textAlignment w:val="baseline"/>
              <w:rPr>
                <w:rFonts w:eastAsia="宋体"/>
                <w:b/>
                <w:i/>
                <w:iCs/>
                <w:sz w:val="20"/>
                <w:szCs w:val="20"/>
              </w:rPr>
            </w:pPr>
            <w:r>
              <w:rPr>
                <w:rFonts w:eastAsia="宋体"/>
                <w:b/>
                <w:i/>
                <w:iCs/>
                <w:sz w:val="20"/>
                <w:szCs w:val="20"/>
              </w:rPr>
              <w:t>Proposal 3</w:t>
            </w:r>
          </w:p>
          <w:p>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w:t>
            </w:r>
          </w:p>
          <w:p>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pPr>
              <w:overflowPunct w:val="0"/>
              <w:snapToGrid/>
              <w:spacing w:before="240" w:after="0"/>
              <w:textAlignment w:val="baseline"/>
              <w:rPr>
                <w:rFonts w:eastAsia="宋体"/>
                <w:b/>
                <w:i/>
                <w:iCs/>
                <w:sz w:val="20"/>
                <w:szCs w:val="20"/>
              </w:rPr>
            </w:pPr>
            <w:r>
              <w:rPr>
                <w:rFonts w:eastAsia="宋体"/>
                <w:b/>
                <w:i/>
                <w:iCs/>
                <w:sz w:val="20"/>
                <w:szCs w:val="20"/>
              </w:rPr>
              <w:t>Proposal 4</w:t>
            </w:r>
          </w:p>
          <w:p>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pPr>
              <w:overflowPunct w:val="0"/>
              <w:snapToGrid/>
              <w:spacing w:before="240" w:after="0"/>
              <w:textAlignment w:val="baseline"/>
              <w:rPr>
                <w:rFonts w:eastAsia="宋体"/>
                <w:b/>
                <w:i/>
                <w:iCs/>
                <w:sz w:val="20"/>
                <w:szCs w:val="20"/>
              </w:rPr>
            </w:pPr>
            <w:r>
              <w:rPr>
                <w:rFonts w:eastAsia="宋体"/>
                <w:b/>
                <w:i/>
                <w:iCs/>
                <w:sz w:val="20"/>
                <w:szCs w:val="20"/>
              </w:rPr>
              <w:t>Proposal 7</w:t>
            </w:r>
          </w:p>
          <w:p>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宋体"/>
                <w:i/>
                <w:sz w:val="20"/>
                <w:szCs w:val="20"/>
                <w:lang w:val="en-GB" w:eastAsia="zh-CN"/>
              </w:rPr>
            </w:pPr>
            <w:r>
              <w:rPr>
                <w:rFonts w:eastAsia="Calibri"/>
              </w:rPr>
              <w:t>SONY [14]</w:t>
            </w:r>
          </w:p>
        </w:tc>
        <w:tc>
          <w:tcPr>
            <w:tcW w:w="8184" w:type="dxa"/>
            <w:tcBorders>
              <w:top w:val="single" w:color="000000" w:sz="4" w:space="0"/>
              <w:left w:val="single" w:color="000000" w:sz="4" w:space="0"/>
              <w:bottom w:val="single" w:color="000000" w:sz="4" w:space="0"/>
              <w:right w:val="single" w:color="000000" w:sz="4" w:space="0"/>
            </w:tcBorders>
          </w:tcPr>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Panasonic [15]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LGE [16]</w:t>
            </w:r>
          </w:p>
        </w:tc>
        <w:tc>
          <w:tcPr>
            <w:tcW w:w="8184" w:type="dxa"/>
            <w:tcBorders>
              <w:top w:val="single" w:color="000000" w:sz="4" w:space="0"/>
              <w:left w:val="single" w:color="000000" w:sz="4" w:space="0"/>
              <w:bottom w:val="single" w:color="000000" w:sz="4" w:space="0"/>
              <w:right w:val="single" w:color="000000" w:sz="4" w:space="0"/>
            </w:tcBorders>
          </w:tcPr>
          <w:p>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6"/>
              </w:numPr>
              <w:spacing w:after="0" w:line="264" w:lineRule="auto"/>
              <w:rPr>
                <w:rFonts w:eastAsia="Batang"/>
                <w:i/>
                <w:kern w:val="2"/>
                <w:lang w:eastAsia="ko-KR"/>
              </w:rPr>
            </w:pPr>
            <w:r>
              <w:rPr>
                <w:rFonts w:eastAsia="Batang"/>
                <w:i/>
                <w:kern w:val="2"/>
                <w:lang w:eastAsia="ko-KR"/>
              </w:rPr>
              <w:t>(M,8) with M={2,4,6}</w:t>
            </w:r>
          </w:p>
          <w:p>
            <w:pPr>
              <w:widowControl w:val="0"/>
              <w:numPr>
                <w:ilvl w:val="0"/>
                <w:numId w:val="26"/>
              </w:numPr>
              <w:spacing w:afterAutospacing="1" w:line="264" w:lineRule="auto"/>
              <w:rPr>
                <w:rFonts w:eastAsia="Batang"/>
                <w:i/>
                <w:kern w:val="2"/>
                <w:lang w:eastAsia="ko-KR"/>
              </w:rPr>
            </w:pPr>
            <w:r>
              <w:rPr>
                <w:rFonts w:eastAsia="Batang"/>
                <w:i/>
                <w:kern w:val="2"/>
                <w:lang w:eastAsia="ko-KR"/>
              </w:rPr>
              <w:t>(M,10) with M={2,4,6,8}</w:t>
            </w:r>
          </w:p>
          <w:p>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M={2,4}</w:t>
            </w:r>
          </w:p>
          <w:p>
            <w:pPr>
              <w:widowControl w:val="0"/>
              <w:numPr>
                <w:ilvl w:val="0"/>
                <w:numId w:val="26"/>
              </w:numPr>
              <w:spacing w:afterAutospacing="1" w:line="264" w:lineRule="auto"/>
              <w:rPr>
                <w:rFonts w:eastAsia="Batang"/>
                <w:i/>
                <w:kern w:val="2"/>
                <w:lang w:eastAsia="ko-KR"/>
              </w:rPr>
            </w:pPr>
            <w:r>
              <w:rPr>
                <w:rFonts w:eastAsia="Batang"/>
                <w:i/>
                <w:kern w:val="2"/>
                <w:lang w:eastAsia="ko-KR"/>
              </w:rPr>
              <w:t>(M,8) with M={2,4,6}</w:t>
            </w:r>
          </w:p>
          <w:p>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pPr>
              <w:widowControl w:val="0"/>
              <w:numPr>
                <w:ilvl w:val="0"/>
                <w:numId w:val="26"/>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Xiaomi [17]</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China Telecom [18]</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Sharp [19]</w:t>
            </w:r>
          </w:p>
        </w:tc>
        <w:tc>
          <w:tcPr>
            <w:tcW w:w="8184" w:type="dxa"/>
            <w:tcBorders>
              <w:top w:val="single" w:color="000000" w:sz="4" w:space="0"/>
              <w:left w:val="single" w:color="000000" w:sz="4" w:space="0"/>
              <w:bottom w:val="single" w:color="000000" w:sz="4" w:space="0"/>
              <w:right w:val="single" w:color="000000" w:sz="4" w:space="0"/>
            </w:tcBorders>
          </w:tcPr>
          <w:p>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Samsung [20]</w:t>
            </w:r>
          </w:p>
        </w:tc>
        <w:tc>
          <w:tcPr>
            <w:tcW w:w="8184" w:type="dxa"/>
            <w:tcBorders>
              <w:top w:val="single" w:color="000000" w:sz="4" w:space="0"/>
              <w:left w:val="single" w:color="000000" w:sz="4" w:space="0"/>
              <w:bottom w:val="single" w:color="000000" w:sz="4" w:space="0"/>
              <w:right w:val="single" w:color="000000" w:sz="4" w:space="0"/>
            </w:tcBorders>
          </w:tcPr>
          <w:p>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CMCC [21]</w:t>
            </w:r>
          </w:p>
        </w:tc>
        <w:tc>
          <w:tcPr>
            <w:tcW w:w="8184" w:type="dxa"/>
            <w:tcBorders>
              <w:top w:val="single" w:color="000000" w:sz="4" w:space="0"/>
              <w:left w:val="single" w:color="000000" w:sz="4" w:space="0"/>
              <w:bottom w:val="single" w:color="000000" w:sz="4" w:space="0"/>
              <w:right w:val="single" w:color="000000" w:sz="4" w:space="0"/>
            </w:tcBorders>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pPr>
              <w:numPr>
                <w:ilvl w:val="0"/>
                <w:numId w:val="27"/>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pPr>
              <w:widowControl w:val="0"/>
              <w:overflowPunct w:val="0"/>
              <w:snapToGrid/>
              <w:spacing w:before="120" w:line="288" w:lineRule="auto"/>
              <w:textAlignment w:val="baseline"/>
              <w:rPr>
                <w:rFonts w:ascii="Arial" w:hAnsi="Arial" w:eastAsia="宋体"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Lenovo [22]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Batang"/>
                <w:i/>
                <w:iCs/>
                <w:lang w:val="en-GB"/>
              </w:rPr>
            </w:pPr>
            <w:r>
              <w:rPr>
                <w:rFonts w:eastAsia="Batang"/>
                <w:i/>
                <w:iCs/>
                <w:lang w:val="en-GB"/>
              </w:rPr>
              <w:t>Proposal 6: Support the following options of SL-PRS comb sizes (N) in the following cases:</w:t>
            </w:r>
          </w:p>
          <w:p>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pPr>
              <w:snapToGrid/>
              <w:spacing w:after="0"/>
              <w:jc w:val="left"/>
              <w:rPr>
                <w:rFonts w:eastAsia="Batang"/>
                <w:i/>
                <w:iCs/>
                <w:lang w:val="en-GB"/>
              </w:rPr>
            </w:pPr>
          </w:p>
          <w:p>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ZTE [23]</w:t>
            </w:r>
          </w:p>
        </w:tc>
        <w:tc>
          <w:tcPr>
            <w:tcW w:w="8184" w:type="dxa"/>
            <w:tcBorders>
              <w:top w:val="single" w:color="000000" w:sz="4" w:space="0"/>
              <w:left w:val="single" w:color="000000" w:sz="4" w:space="0"/>
              <w:bottom w:val="single" w:color="000000" w:sz="4" w:space="0"/>
              <w:right w:val="single" w:color="000000" w:sz="4" w:space="0"/>
            </w:tcBorders>
          </w:tcPr>
          <w:p>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Style w:val="23"/>
              <w:tblW w:w="8505" w:type="dxa"/>
              <w:jc w:val="center"/>
              <w:tblLayout w:type="autofit"/>
              <w:tblCellMar>
                <w:top w:w="0" w:type="dxa"/>
                <w:left w:w="108" w:type="dxa"/>
                <w:bottom w:w="0" w:type="dxa"/>
                <w:right w:w="108" w:type="dxa"/>
              </w:tblCellMar>
            </w:tblPr>
            <w:tblGrid>
              <w:gridCol w:w="1018"/>
              <w:gridCol w:w="360"/>
              <w:gridCol w:w="532"/>
              <w:gridCol w:w="701"/>
              <w:gridCol w:w="873"/>
              <w:gridCol w:w="1216"/>
              <w:gridCol w:w="1558"/>
              <w:gridCol w:w="2247"/>
            </w:tblGrid>
            <w:tr>
              <w:tblPrEx>
                <w:tblCellMar>
                  <w:top w:w="0" w:type="dxa"/>
                  <w:left w:w="108" w:type="dxa"/>
                  <w:bottom w:w="0" w:type="dxa"/>
                  <w:right w:w="108" w:type="dxa"/>
                </w:tblCellMar>
              </w:tblPrEx>
              <w:trPr>
                <w:trHeight w:val="243" w:hRule="atLeast"/>
                <w:jc w:val="center"/>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b/>
                      <w:sz w:val="20"/>
                      <w:szCs w:val="20"/>
                      <w:lang w:eastAsia="zh-CN"/>
                    </w:rPr>
                  </w:pPr>
                  <w:r>
                    <w:rPr>
                      <w:rFonts w:eastAsia="宋体"/>
                      <w:b/>
                      <w:sz w:val="20"/>
                      <w:szCs w:val="20"/>
                      <w:lang w:eastAsia="zh-CN"/>
                    </w:rPr>
                    <w:t>M: Number of symbols for SL PRS</w:t>
                  </w:r>
                </w:p>
              </w:tc>
            </w:tr>
            <w:tr>
              <w:tblPrEx>
                <w:tblCellMar>
                  <w:top w:w="0" w:type="dxa"/>
                  <w:left w:w="108" w:type="dxa"/>
                  <w:bottom w:w="0" w:type="dxa"/>
                  <w:right w:w="108" w:type="dxa"/>
                </w:tblCellMar>
              </w:tblPrEx>
              <w:trPr>
                <w:trHeight w:val="243" w:hRule="atLeast"/>
                <w:jc w:val="center"/>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0,0,0,0,0,0,0,0,0,0,0,0</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0,1,0,1,0,1,0,1,0,1,0,1</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4</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0,2,1,3,0,2,1,3,0,2,1,3</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6</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0,3,1,4,2,5,0,3,1,4,2,5</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8</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0,4,2,6,1,5,3,7,0,4,2,6</w:t>
                  </w:r>
                </w:p>
              </w:tc>
            </w:tr>
            <w:tr>
              <w:tblPrEx>
                <w:tblCellMar>
                  <w:top w:w="0" w:type="dxa"/>
                  <w:left w:w="108" w:type="dxa"/>
                  <w:bottom w:w="0" w:type="dxa"/>
                  <w:right w:w="108" w:type="dxa"/>
                </w:tblCellMar>
              </w:tblPrEx>
              <w:trPr>
                <w:trHeight w:val="24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12</w:t>
                  </w:r>
                </w:p>
              </w:tc>
              <w:tc>
                <w:tcPr>
                  <w:tcW w:w="360"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w:t>
                  </w:r>
                </w:p>
              </w:tc>
              <w:tc>
                <w:tcPr>
                  <w:tcW w:w="532"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w:t>
                  </w:r>
                </w:p>
              </w:tc>
              <w:tc>
                <w:tcPr>
                  <w:tcW w:w="701"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center"/>
                    <w:rPr>
                      <w:rFonts w:eastAsia="宋体"/>
                      <w:sz w:val="20"/>
                      <w:szCs w:val="20"/>
                      <w:lang w:eastAsia="zh-CN"/>
                    </w:rPr>
                  </w:pPr>
                  <w:r>
                    <w:rPr>
                      <w:rFonts w:eastAsia="宋体"/>
                      <w:sz w:val="20"/>
                      <w:szCs w:val="20"/>
                      <w:lang w:eastAsia="zh-CN"/>
                    </w:rPr>
                    <w:t>0,6,3,9,1,7,4,10,2,8,5,11</w:t>
                  </w:r>
                </w:p>
              </w:tc>
            </w:tr>
          </w:tbl>
          <w:p>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CEWiT [24]</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pPr>
              <w:snapToGrid/>
              <w:spacing w:after="0"/>
              <w:rPr>
                <w:i/>
                <w:kern w:val="2"/>
                <w:sz w:val="20"/>
                <w:szCs w:val="20"/>
                <w:lang w:val="en-IN" w:eastAsia="zh-CN" w:bidi="hi-IN"/>
              </w:rPr>
            </w:pP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pPr>
              <w:snapToGrid/>
              <w:spacing w:after="0"/>
              <w:rPr>
                <w:i/>
                <w:kern w:val="2"/>
                <w:sz w:val="20"/>
                <w:szCs w:val="20"/>
                <w:lang w:val="en-IN" w:eastAsia="zh-CN" w:bidi="hi-IN"/>
              </w:rPr>
            </w:pPr>
          </w:p>
          <w:p>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pPr>
              <w:snapToGrid/>
              <w:spacing w:after="0"/>
              <w:rPr>
                <w:i/>
                <w:kern w:val="2"/>
                <w:sz w:val="20"/>
                <w:szCs w:val="20"/>
                <w:lang w:val="en-IN" w:eastAsia="zh-CN" w:bidi="hi-IN"/>
              </w:rPr>
            </w:pPr>
            <w:r>
              <w:rPr>
                <w:i/>
                <w:kern w:val="2"/>
                <w:sz w:val="20"/>
                <w:szCs w:val="20"/>
                <w:lang w:eastAsia="zh-CN"/>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Style w:val="23"/>
              <w:tblW w:w="5328" w:type="dxa"/>
              <w:jc w:val="center"/>
              <w:tblLayout w:type="autofit"/>
              <w:tblCellMar>
                <w:top w:w="0" w:type="dxa"/>
                <w:left w:w="108" w:type="dxa"/>
                <w:bottom w:w="0" w:type="dxa"/>
                <w:right w:w="108" w:type="dxa"/>
              </w:tblCellMar>
            </w:tblPr>
            <w:tblGrid>
              <w:gridCol w:w="1873"/>
              <w:gridCol w:w="430"/>
              <w:gridCol w:w="432"/>
              <w:gridCol w:w="434"/>
              <w:gridCol w:w="432"/>
              <w:gridCol w:w="432"/>
              <w:gridCol w:w="430"/>
              <w:gridCol w:w="432"/>
              <w:gridCol w:w="433"/>
            </w:tblGrid>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pPr>
                    <w:snapToGrid/>
                    <w:spacing w:after="0"/>
                    <w:jc w:val="left"/>
                    <w:rPr>
                      <w:rFonts w:eastAsia="Calibri"/>
                      <w:i/>
                      <w:kern w:val="2"/>
                      <w:sz w:val="20"/>
                      <w:szCs w:val="20"/>
                      <w:lang w:val="en-IN" w:eastAsia="zh-CN" w:bidi="hi-IN"/>
                    </w:rPr>
                  </w:pPr>
                </w:p>
                <w:p>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tblPrEx>
                <w:tblCellMar>
                  <w:top w:w="0" w:type="dxa"/>
                  <w:left w:w="108" w:type="dxa"/>
                  <w:bottom w:w="0" w:type="dxa"/>
                  <w:right w:w="108" w:type="dxa"/>
                </w:tblCellMar>
              </w:tblPrEx>
              <w:trPr>
                <w:trHeight w:val="25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tblPrEx>
                <w:tblCellMar>
                  <w:top w:w="0" w:type="dxa"/>
                  <w:left w:w="108" w:type="dxa"/>
                  <w:bottom w:w="0" w:type="dxa"/>
                  <w:right w:w="108" w:type="dxa"/>
                </w:tblCellMar>
              </w:tblPrEx>
              <w:trPr>
                <w:trHeight w:val="246" w:hRule="atLeast"/>
                <w:jc w:val="center"/>
              </w:trPr>
              <w:tc>
                <w:tcPr>
                  <w:tcW w:w="1873"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color="000000" w:sz="4" w:space="0"/>
                    <w:left w:val="single" w:color="000000" w:sz="4" w:space="0"/>
                    <w:bottom w:val="single" w:color="000000" w:sz="4" w:space="0"/>
                    <w:right w:val="single" w:color="000000" w:sz="4" w:space="0"/>
                  </w:tcBorders>
                  <w:shd w:val="clear" w:color="auto" w:fill="auto"/>
                </w:tcPr>
                <w:p>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pPr>
              <w:overflowPunct w:val="0"/>
              <w:snapToGrid/>
              <w:spacing w:before="120" w:line="288" w:lineRule="auto"/>
              <w:textAlignment w:val="baseline"/>
              <w:rPr>
                <w:rFonts w:eastAsia="宋体"/>
                <w:i/>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Fraunhofer [25]</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r>
            <w:r>
              <w:rPr>
                <w:rFonts w:eastAsia="Times New Roman" w:cs="Arial"/>
                <w:i/>
                <w:iCs/>
                <w:sz w:val="24"/>
                <w:szCs w:val="24"/>
              </w:rPr>
              <w:t>Splitting the SL-PRS into two parts with a gap between the two parts (fragmented spectrum) may allow a SL-PRS allocation also, if a contiguous set of sub-channels is not available and causes only a minor degradation of the performance.</w:t>
            </w:r>
          </w:p>
          <w:p>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r>
            <w:r>
              <w:rPr>
                <w:rFonts w:eastAsia="Times New Roman" w:cs="Arial"/>
                <w:i/>
                <w:iCs/>
                <w:sz w:val="24"/>
                <w:szCs w:val="24"/>
              </w:rPr>
              <w:t>Consider non-contiguous frequency allocation of the SL-PRS according to the sub-channel structure of the SL resource pool.</w:t>
            </w:r>
          </w:p>
          <w:p>
            <w:pPr>
              <w:snapToGrid/>
              <w:spacing w:after="0"/>
              <w:rPr>
                <w:b/>
                <w:bCs/>
                <w:i/>
                <w:kern w:val="2"/>
                <w:sz w:val="20"/>
                <w:szCs w:val="20"/>
                <w:lang w:val="en-IN"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IDCC [26]</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Apple [27]</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(M,N) = (6,6) is supported</w:t>
            </w:r>
          </w:p>
          <w:p>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pPr>
              <w:snapToGrid/>
              <w:spacing w:after="0"/>
              <w:rPr>
                <w:rFonts w:eastAsia="Times New Roman"/>
                <w:i/>
                <w:iCs/>
                <w:sz w:val="24"/>
                <w:szCs w:val="20"/>
                <w:lang w:eastAsia="zh-CN"/>
              </w:rPr>
            </w:pPr>
          </w:p>
          <w:p>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pPr>
              <w:snapToGrid/>
              <w:spacing w:after="0"/>
              <w:rPr>
                <w:rFonts w:eastAsia="Times New Roman"/>
                <w:i/>
                <w:iCs/>
                <w:lang w:eastAsia="zh-CN"/>
              </w:rPr>
            </w:pPr>
          </w:p>
          <w:p>
            <w:pPr>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Ericsson [28]</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fldChar w:fldCharType="begin"/>
            </w:r>
            <w:r>
              <w:rPr>
                <w:rStyle w:val="83"/>
                <w:rFonts w:eastAsia="Calibri"/>
                <w:i/>
                <w:iCs/>
                <w:szCs w:val="24"/>
                <w:lang w:eastAsia="zh-CN"/>
              </w:rPr>
              <w:instrText xml:space="preserve">TOC \c</w:instrText>
            </w:r>
            <w:r>
              <w:rPr>
                <w:rStyle w:val="83"/>
                <w:rFonts w:eastAsia="Calibri"/>
                <w:i/>
                <w:iCs/>
                <w:szCs w:val="24"/>
                <w:lang w:eastAsia="zh-CN"/>
              </w:rPr>
              <w:fldChar w:fldCharType="separate"/>
            </w:r>
            <w:r>
              <w:fldChar w:fldCharType="begin"/>
            </w:r>
            <w:r>
              <w:instrText xml:space="preserve"> HYPERLINK \l "_Toc131686646" \h </w:instrText>
            </w:r>
            <w:r>
              <w:fldChar w:fldCharType="separate"/>
            </w:r>
            <w:r>
              <w:fldChar w:fldCharType="begin"/>
            </w:r>
            <w:r>
              <w:instrText xml:space="preserve">PAGEREF _Toc131686646 \h</w:instrText>
            </w:r>
            <w:r>
              <w:fldChar w:fldCharType="separate"/>
            </w:r>
            <w:r>
              <w:rPr>
                <w:rStyle w:val="83"/>
                <w:rFonts w:eastAsia="Calibri"/>
                <w:i/>
                <w:iCs/>
                <w:szCs w:val="24"/>
                <w:lang w:eastAsia="zh-CN"/>
              </w:rPr>
              <w:t>Observation 1</w:t>
            </w:r>
            <w:r>
              <w:rPr>
                <w:rStyle w:val="83"/>
                <w:rFonts w:eastAsia="Calibri"/>
                <w:i/>
                <w:iCs/>
                <w:szCs w:val="24"/>
                <w:lang w:eastAsia="zh-CN"/>
              </w:rPr>
              <w:tab/>
            </w:r>
            <w:r>
              <w:rPr>
                <w:rStyle w:val="83"/>
                <w:rFonts w:eastAsia="Calibri"/>
                <w:i/>
                <w:iCs/>
                <w:szCs w:val="24"/>
                <w:lang w:eastAsia="zh-CN"/>
              </w:rPr>
              <w:t>Partially staggered comb patterns have a TOA range of at least 200m for comb 12, up to 1.5km for comb 2 with the largest SCS, which is well in range for the use cases in sidelink positioning.</w:t>
            </w:r>
            <w:r>
              <w:fldChar w:fldCharType="end"/>
            </w:r>
            <w:r>
              <w:fldChar w:fldCharType="end"/>
            </w:r>
          </w:p>
          <w:p>
            <w:pPr>
              <w:snapToGrid/>
              <w:rPr>
                <w:rFonts w:eastAsia="MS Mincho"/>
                <w:i/>
                <w:iCs/>
                <w:szCs w:val="24"/>
                <w:lang w:eastAsia="zh-CN"/>
              </w:rPr>
            </w:pPr>
            <w:r>
              <w:fldChar w:fldCharType="begin"/>
            </w:r>
            <w:r>
              <w:instrText xml:space="preserve"> HYPERLINK \l "_Toc131686647" \h </w:instrText>
            </w:r>
            <w:r>
              <w:fldChar w:fldCharType="separate"/>
            </w:r>
            <w:r>
              <w:fldChar w:fldCharType="begin"/>
            </w:r>
            <w:r>
              <w:instrText xml:space="preserve">PAGEREF _Toc131686647 \h</w:instrText>
            </w:r>
            <w:r>
              <w:fldChar w:fldCharType="separate"/>
            </w:r>
            <w:r>
              <w:rPr>
                <w:rStyle w:val="83"/>
                <w:rFonts w:eastAsia="Calibri"/>
                <w:i/>
                <w:iCs/>
                <w:szCs w:val="24"/>
                <w:lang w:eastAsia="zh-CN"/>
              </w:rPr>
              <w:t>Observation 2</w:t>
            </w:r>
            <w:r>
              <w:rPr>
                <w:rStyle w:val="83"/>
                <w:rFonts w:eastAsia="Calibri"/>
                <w:i/>
                <w:iCs/>
                <w:szCs w:val="24"/>
                <w:lang w:eastAsia="zh-CN"/>
              </w:rPr>
              <w:tab/>
            </w:r>
            <w:r>
              <w:rPr>
                <w:rStyle w:val="83"/>
                <w:rFonts w:eastAsia="Calibri"/>
                <w:i/>
                <w:iCs/>
                <w:szCs w:val="24"/>
                <w:lang w:eastAsia="zh-CN"/>
              </w:rPr>
              <w:t>Large comb sizes with partial staggering are compatible with the use cases for sidelink PRS.</w:t>
            </w:r>
            <w:r>
              <w:fldChar w:fldCharType="end"/>
            </w:r>
            <w:r>
              <w:fldChar w:fldCharType="end"/>
            </w:r>
            <w:r>
              <w:rPr>
                <w:rStyle w:val="83"/>
                <w:rFonts w:eastAsia="Calibri"/>
                <w:i/>
                <w:iCs/>
                <w:szCs w:val="24"/>
                <w:lang w:eastAsia="zh-CN"/>
              </w:rPr>
              <w:fldChar w:fldCharType="end"/>
            </w:r>
          </w:p>
          <w:p>
            <w:pPr>
              <w:snapToGrid/>
              <w:rPr>
                <w:rFonts w:eastAsia="MS Mincho"/>
                <w:i/>
                <w:iCs/>
                <w:szCs w:val="24"/>
                <w:lang w:eastAsia="zh-CN"/>
              </w:rPr>
            </w:pPr>
          </w:p>
          <w:p>
            <w:pPr>
              <w:snapToGrid/>
              <w:rPr>
                <w:rFonts w:eastAsia="MS Mincho"/>
                <w:i/>
                <w:iCs/>
                <w:szCs w:val="24"/>
                <w:lang w:eastAsia="zh-CN"/>
              </w:rPr>
            </w:pPr>
            <w:r>
              <w:fldChar w:fldCharType="begin"/>
            </w:r>
            <w:r>
              <w:instrText xml:space="preserve"> HYPERLINK \l "_Toc131753064" \h </w:instrText>
            </w:r>
            <w:r>
              <w:fldChar w:fldCharType="separate"/>
            </w:r>
            <w:r>
              <w:fldChar w:fldCharType="begin"/>
            </w:r>
            <w:r>
              <w:instrText xml:space="preserve">PAGEREF _Toc131753064 \h</w:instrText>
            </w:r>
            <w:r>
              <w:fldChar w:fldCharType="separate"/>
            </w:r>
            <w:r>
              <w:fldChar w:fldCharType="begin"/>
            </w:r>
            <w:r>
              <w:fldChar w:fldCharType="end"/>
            </w:r>
            <w:r>
              <w:t>PAGEREF _Toc131753064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"_Toc131753065" \h </w:instrText>
            </w:r>
            <w:r>
              <w:fldChar w:fldCharType="separate"/>
            </w:r>
            <w:r>
              <w:fldChar w:fldCharType="begin"/>
            </w:r>
            <w:r>
              <w:instrText xml:space="preserve">PAGEREF _Toc131753065 \h</w:instrText>
            </w:r>
            <w:r>
              <w:fldChar w:fldCharType="separate"/>
            </w:r>
            <w:r>
              <w:fldChar w:fldCharType="begin"/>
            </w:r>
            <w:r>
              <w:fldChar w:fldCharType="end"/>
            </w:r>
            <w:r>
              <w:t>PAGEREF _Toc131753065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"_Toc131753066" \h </w:instrText>
            </w:r>
            <w:r>
              <w:fldChar w:fldCharType="separate"/>
            </w:r>
            <w:r>
              <w:fldChar w:fldCharType="begin"/>
            </w:r>
            <w:r>
              <w:instrText xml:space="preserve">PAGEREF _Toc131753066 \h</w:instrText>
            </w:r>
            <w:r>
              <w:fldChar w:fldCharType="separate"/>
            </w:r>
            <w:r>
              <w:fldChar w:fldCharType="begin"/>
            </w:r>
            <w:r>
              <w:fldChar w:fldCharType="end"/>
            </w:r>
            <w:r>
              <w:t>PAGEREF _Toc131753066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"_Toc131753067" \h </w:instrText>
            </w:r>
            <w:r>
              <w:fldChar w:fldCharType="separate"/>
            </w:r>
            <w:r>
              <w:fldChar w:fldCharType="begin"/>
            </w:r>
            <w:r>
              <w:instrText xml:space="preserve">PAGEREF _Toc131753067 \h</w:instrText>
            </w:r>
            <w:r>
              <w:fldChar w:fldCharType="separate"/>
            </w:r>
            <w:r>
              <w:fldChar w:fldCharType="begin"/>
            </w:r>
            <w:r>
              <w:fldChar w:fldCharType="end"/>
            </w:r>
            <w:r>
              <w:t>PAGEREF _Toc131753067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"_Toc131753068" \h </w:instrText>
            </w:r>
            <w:r>
              <w:fldChar w:fldCharType="separate"/>
            </w:r>
            <w:r>
              <w:fldChar w:fldCharType="begin"/>
            </w:r>
            <w:r>
              <w:instrText xml:space="preserve">PAGEREF _Toc131753068 \h</w:instrText>
            </w:r>
            <w:r>
              <w:fldChar w:fldCharType="separate"/>
            </w:r>
            <w:r>
              <w:fldChar w:fldCharType="begin"/>
            </w:r>
            <w:r>
              <w:fldChar w:fldCharType="end"/>
            </w:r>
            <w:r>
              <w:t>PAGEREF _Toc131753068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"_Toc131753069" \h </w:instrText>
            </w:r>
            <w:r>
              <w:fldChar w:fldCharType="separate"/>
            </w:r>
            <w:r>
              <w:fldChar w:fldCharType="begin"/>
            </w:r>
            <w:r>
              <w:instrText xml:space="preserve">PAGEREF _Toc131753069 \h</w:instrText>
            </w:r>
            <w:r>
              <w:fldChar w:fldCharType="separate"/>
            </w:r>
            <w:r>
              <w:fldChar w:fldCharType="begin"/>
            </w:r>
            <w:r>
              <w:fldChar w:fldCharType="end"/>
            </w:r>
            <w:r>
              <w:t>PAGEREF _Toc131753069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"_Toc131753070" \h </w:instrText>
            </w:r>
            <w:r>
              <w:fldChar w:fldCharType="separate"/>
            </w:r>
            <w:r>
              <w:fldChar w:fldCharType="begin"/>
            </w:r>
            <w:r>
              <w:instrText xml:space="preserve">PAGEREF _Toc131753070 \h</w:instrText>
            </w:r>
            <w:r>
              <w:fldChar w:fldCharType="separate"/>
            </w:r>
            <w:r>
              <w:fldChar w:fldCharType="begin"/>
            </w:r>
            <w:r>
              <w:fldChar w:fldCharType="end"/>
            </w:r>
            <w:r>
              <w:t>PAGEREF _Toc131753070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"_Toc131753071" \h </w:instrText>
            </w:r>
            <w:r>
              <w:fldChar w:fldCharType="separate"/>
            </w:r>
            <w:r>
              <w:fldChar w:fldCharType="begin"/>
            </w:r>
            <w:r>
              <w:instrText xml:space="preserve">PAGEREF _Toc131753071 \h</w:instrText>
            </w:r>
            <w:r>
              <w:fldChar w:fldCharType="separate"/>
            </w:r>
            <w:r>
              <w:fldChar w:fldCharType="begin"/>
            </w:r>
            <w:r>
              <w:fldChar w:fldCharType="end"/>
            </w:r>
            <w:r>
              <w:t>PAGEREF _Toc131753071 \hError: Reference source not found</w:t>
            </w:r>
            <w:r>
              <w:fldChar w:fldCharType="end"/>
            </w:r>
            <w:r>
              <w:fldChar w:fldCharType="end"/>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13"/>
              <w:gridCol w:w="612"/>
              <w:gridCol w:w="615"/>
              <w:gridCol w:w="613"/>
              <w:gridCol w:w="613"/>
              <w:gridCol w:w="613"/>
              <w:gridCol w:w="615"/>
              <w:gridCol w:w="613"/>
              <w:gridCol w:w="613"/>
              <w:gridCol w:w="614"/>
              <w:gridCol w:w="61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tcPr>
                <w:p>
                  <w:pPr>
                    <w:pStyle w:val="63"/>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ctrlPr>
                            <w:rPr>
                              <w:rFonts w:ascii="Cambria Math" w:hAnsi="Cambria Math"/>
                            </w:rPr>
                          </m:ctrlPr>
                        </m:e>
                        <m:sub>
                          <m:r>
                            <m:rPr>
                              <m:nor/>
                              <m:sty m:val="p"/>
                            </m:rPr>
                            <w:rPr>
                              <w:rFonts w:ascii="Cambria Math" w:hAnsi="Cambria Math"/>
                              <w:b w:val="0"/>
                            </w:rPr>
                            <m:t>comb</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m:oMathPara>
                </w:p>
              </w:tc>
              <w:tc>
                <w:tcPr>
                  <w:tcW w:w="7216" w:type="dxa"/>
                  <w:gridSpan w:val="12"/>
                  <w:tcBorders>
                    <w:bottom w:val="nil"/>
                  </w:tcBorders>
                </w:tcPr>
                <w:p>
                  <w:pPr>
                    <w:pStyle w:val="63"/>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ctrlPr>
                          <w:rPr>
                            <w:rFonts w:ascii="Cambria Math" w:hAnsi="Cambria Math"/>
                          </w:rPr>
                        </m:ctrlPr>
                      </m:e>
                      <m:sub>
                        <m:r>
                          <m:rPr>
                            <m:nor/>
                            <m:sty m:val="p"/>
                          </m:rPr>
                          <w:rPr>
                            <w:rFonts w:ascii="Cambria Math" w:hAnsi="Cambria Math"/>
                            <w:b w:val="0"/>
                          </w:rPr>
                          <m:t>start</m:t>
                        </m:r>
                        <m:ctrlPr>
                          <w:rPr>
                            <w:rFonts w:ascii="Cambria Math" w:hAnsi="Cambria Math"/>
                          </w:rPr>
                        </m:ctrlPr>
                      </m:sub>
                      <m:sup>
                        <m:r>
                          <m:rPr>
                            <m:nor/>
                            <m:sty m:val="p"/>
                          </m:rPr>
                          <w:rPr>
                            <w:rFonts w:ascii="Cambria Math" w:hAnsi="Cambria Math"/>
                            <w:b w:val="0"/>
                          </w:rPr>
                          <m:t>PRS</m:t>
                        </m:r>
                        <m:ctrlPr>
                          <w:rPr>
                            <w:rFonts w:ascii="Cambria Math" w:hAnsi="Cambria Math"/>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Pr>
                <w:p>
                  <w:pPr>
                    <w:pStyle w:val="63"/>
                    <w:rPr>
                      <w:rFonts w:ascii="Times New Roman" w:hAnsi="Times New Roman"/>
                      <w:b w:val="0"/>
                      <w:i/>
                      <w:iCs/>
                    </w:rPr>
                  </w:pPr>
                </w:p>
              </w:tc>
              <w:tc>
                <w:tcPr>
                  <w:tcW w:w="601" w:type="dxa"/>
                  <w:tcBorders>
                    <w:top w:val="nil"/>
                  </w:tcBorders>
                </w:tcPr>
                <w:p>
                  <w:pPr>
                    <w:pStyle w:val="63"/>
                    <w:rPr>
                      <w:rFonts w:ascii="Times New Roman" w:hAnsi="Times New Roman"/>
                      <w:b w:val="0"/>
                      <w:i/>
                      <w:iCs/>
                    </w:rPr>
                  </w:pPr>
                  <w:r>
                    <w:rPr>
                      <w:rFonts w:ascii="Times New Roman" w:hAnsi="Times New Roman"/>
                      <w:b w:val="0"/>
                      <w:i/>
                      <w:iCs/>
                    </w:rPr>
                    <w:t>0</w:t>
                  </w:r>
                </w:p>
              </w:tc>
              <w:tc>
                <w:tcPr>
                  <w:tcW w:w="600" w:type="dxa"/>
                  <w:tcBorders>
                    <w:top w:val="nil"/>
                  </w:tcBorders>
                </w:tcPr>
                <w:p>
                  <w:pPr>
                    <w:pStyle w:val="63"/>
                    <w:rPr>
                      <w:rFonts w:ascii="Times New Roman" w:hAnsi="Times New Roman"/>
                      <w:b w:val="0"/>
                      <w:i/>
                      <w:iCs/>
                    </w:rPr>
                  </w:pPr>
                  <w:r>
                    <w:rPr>
                      <w:rFonts w:ascii="Times New Roman" w:hAnsi="Times New Roman"/>
                      <w:b w:val="0"/>
                      <w:i/>
                      <w:iCs/>
                    </w:rPr>
                    <w:t>1</w:t>
                  </w:r>
                </w:p>
              </w:tc>
              <w:tc>
                <w:tcPr>
                  <w:tcW w:w="603" w:type="dxa"/>
                  <w:tcBorders>
                    <w:top w:val="nil"/>
                  </w:tcBorders>
                </w:tcPr>
                <w:p>
                  <w:pPr>
                    <w:pStyle w:val="63"/>
                    <w:rPr>
                      <w:rFonts w:ascii="Times New Roman" w:hAnsi="Times New Roman"/>
                      <w:b w:val="0"/>
                      <w:i/>
                      <w:iCs/>
                    </w:rPr>
                  </w:pPr>
                  <w:r>
                    <w:rPr>
                      <w:rFonts w:ascii="Times New Roman" w:hAnsi="Times New Roman"/>
                      <w:b w:val="0"/>
                      <w:i/>
                      <w:iCs/>
                    </w:rPr>
                    <w:t>2</w:t>
                  </w:r>
                </w:p>
              </w:tc>
              <w:tc>
                <w:tcPr>
                  <w:tcW w:w="601" w:type="dxa"/>
                  <w:tcBorders>
                    <w:top w:val="nil"/>
                  </w:tcBorders>
                </w:tcPr>
                <w:p>
                  <w:pPr>
                    <w:pStyle w:val="63"/>
                    <w:rPr>
                      <w:rFonts w:ascii="Times New Roman" w:hAnsi="Times New Roman"/>
                      <w:b w:val="0"/>
                      <w:i/>
                      <w:iCs/>
                    </w:rPr>
                  </w:pPr>
                  <w:r>
                    <w:rPr>
                      <w:rFonts w:ascii="Times New Roman" w:hAnsi="Times New Roman"/>
                      <w:b w:val="0"/>
                      <w:i/>
                      <w:iCs/>
                    </w:rPr>
                    <w:t>3</w:t>
                  </w:r>
                </w:p>
              </w:tc>
              <w:tc>
                <w:tcPr>
                  <w:tcW w:w="601" w:type="dxa"/>
                  <w:tcBorders>
                    <w:top w:val="nil"/>
                  </w:tcBorders>
                </w:tcPr>
                <w:p>
                  <w:pPr>
                    <w:pStyle w:val="63"/>
                    <w:rPr>
                      <w:rFonts w:ascii="Times New Roman" w:hAnsi="Times New Roman"/>
                      <w:b w:val="0"/>
                      <w:i/>
                      <w:iCs/>
                    </w:rPr>
                  </w:pPr>
                  <w:r>
                    <w:rPr>
                      <w:rFonts w:ascii="Times New Roman" w:hAnsi="Times New Roman"/>
                      <w:b w:val="0"/>
                      <w:i/>
                      <w:iCs/>
                    </w:rPr>
                    <w:t>4</w:t>
                  </w:r>
                </w:p>
              </w:tc>
              <w:tc>
                <w:tcPr>
                  <w:tcW w:w="601" w:type="dxa"/>
                  <w:tcBorders>
                    <w:top w:val="nil"/>
                  </w:tcBorders>
                </w:tcPr>
                <w:p>
                  <w:pPr>
                    <w:pStyle w:val="63"/>
                    <w:rPr>
                      <w:rFonts w:ascii="Times New Roman" w:hAnsi="Times New Roman"/>
                      <w:b w:val="0"/>
                      <w:i/>
                      <w:iCs/>
                    </w:rPr>
                  </w:pPr>
                  <w:r>
                    <w:rPr>
                      <w:rFonts w:ascii="Times New Roman" w:hAnsi="Times New Roman"/>
                      <w:b w:val="0"/>
                      <w:i/>
                      <w:iCs/>
                    </w:rPr>
                    <w:t>5</w:t>
                  </w:r>
                </w:p>
              </w:tc>
              <w:tc>
                <w:tcPr>
                  <w:tcW w:w="603" w:type="dxa"/>
                  <w:tcBorders>
                    <w:top w:val="nil"/>
                  </w:tcBorders>
                </w:tcPr>
                <w:p>
                  <w:pPr>
                    <w:pStyle w:val="63"/>
                    <w:rPr>
                      <w:rFonts w:ascii="Times New Roman" w:hAnsi="Times New Roman"/>
                      <w:b w:val="0"/>
                      <w:i/>
                      <w:iCs/>
                    </w:rPr>
                  </w:pPr>
                  <w:r>
                    <w:rPr>
                      <w:rFonts w:ascii="Times New Roman" w:hAnsi="Times New Roman"/>
                      <w:b w:val="0"/>
                      <w:i/>
                      <w:iCs/>
                    </w:rPr>
                    <w:t>6</w:t>
                  </w:r>
                </w:p>
              </w:tc>
              <w:tc>
                <w:tcPr>
                  <w:tcW w:w="601" w:type="dxa"/>
                  <w:tcBorders>
                    <w:top w:val="nil"/>
                  </w:tcBorders>
                </w:tcPr>
                <w:p>
                  <w:pPr>
                    <w:pStyle w:val="63"/>
                    <w:rPr>
                      <w:rFonts w:ascii="Times New Roman" w:hAnsi="Times New Roman"/>
                      <w:b w:val="0"/>
                      <w:i/>
                      <w:iCs/>
                    </w:rPr>
                  </w:pPr>
                  <w:r>
                    <w:rPr>
                      <w:rFonts w:ascii="Times New Roman" w:hAnsi="Times New Roman"/>
                      <w:b w:val="0"/>
                      <w:i/>
                      <w:iCs/>
                    </w:rPr>
                    <w:t>7</w:t>
                  </w:r>
                </w:p>
              </w:tc>
              <w:tc>
                <w:tcPr>
                  <w:tcW w:w="601" w:type="dxa"/>
                  <w:tcBorders>
                    <w:top w:val="nil"/>
                  </w:tcBorders>
                </w:tcPr>
                <w:p>
                  <w:pPr>
                    <w:pStyle w:val="63"/>
                    <w:rPr>
                      <w:rFonts w:ascii="Times New Roman" w:hAnsi="Times New Roman"/>
                      <w:b w:val="0"/>
                      <w:i/>
                      <w:iCs/>
                    </w:rPr>
                  </w:pPr>
                  <w:r>
                    <w:rPr>
                      <w:rFonts w:ascii="Times New Roman" w:hAnsi="Times New Roman"/>
                      <w:b w:val="0"/>
                      <w:i/>
                      <w:iCs/>
                    </w:rPr>
                    <w:t>8</w:t>
                  </w:r>
                </w:p>
              </w:tc>
              <w:tc>
                <w:tcPr>
                  <w:tcW w:w="602" w:type="dxa"/>
                  <w:tcBorders>
                    <w:top w:val="nil"/>
                  </w:tcBorders>
                </w:tcPr>
                <w:p>
                  <w:pPr>
                    <w:pStyle w:val="63"/>
                    <w:rPr>
                      <w:rFonts w:ascii="Times New Roman" w:hAnsi="Times New Roman"/>
                      <w:b w:val="0"/>
                      <w:i/>
                      <w:iCs/>
                    </w:rPr>
                  </w:pPr>
                  <w:r>
                    <w:rPr>
                      <w:rFonts w:ascii="Times New Roman" w:hAnsi="Times New Roman"/>
                      <w:b w:val="0"/>
                      <w:i/>
                      <w:iCs/>
                    </w:rPr>
                    <w:t>9</w:t>
                  </w:r>
                </w:p>
              </w:tc>
              <w:tc>
                <w:tcPr>
                  <w:tcW w:w="602" w:type="dxa"/>
                  <w:tcBorders>
                    <w:top w:val="nil"/>
                  </w:tcBorders>
                </w:tcPr>
                <w:p>
                  <w:pPr>
                    <w:pStyle w:val="63"/>
                    <w:rPr>
                      <w:rFonts w:ascii="Times New Roman" w:hAnsi="Times New Roman"/>
                      <w:b w:val="0"/>
                      <w:i/>
                      <w:iCs/>
                    </w:rPr>
                  </w:pPr>
                  <w:r>
                    <w:rPr>
                      <w:rFonts w:ascii="Times New Roman" w:hAnsi="Times New Roman"/>
                      <w:b w:val="0"/>
                      <w:i/>
                      <w:iCs/>
                    </w:rPr>
                    <w:t>10</w:t>
                  </w:r>
                </w:p>
              </w:tc>
              <w:tc>
                <w:tcPr>
                  <w:tcW w:w="600" w:type="dxa"/>
                  <w:tcBorders>
                    <w:top w:val="nil"/>
                  </w:tcBorders>
                </w:tcPr>
                <w:p>
                  <w:pPr>
                    <w:pStyle w:val="63"/>
                    <w:rPr>
                      <w:rFonts w:ascii="Times New Roman" w:hAnsi="Times New Roman"/>
                      <w:b w:val="0"/>
                      <w:i/>
                      <w:iCs/>
                    </w:rPr>
                  </w:pPr>
                  <w:r>
                    <w:rPr>
                      <w:rFonts w:ascii="Times New Roman" w:hAnsi="Times New Roman"/>
                      <w:b w:val="0"/>
                      <w:i/>
                      <w:i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1</w:t>
                  </w:r>
                </w:p>
              </w:tc>
              <w:tc>
                <w:tcPr>
                  <w:tcW w:w="602"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2</w:t>
                  </w:r>
                </w:p>
              </w:tc>
              <w:tc>
                <w:tcPr>
                  <w:tcW w:w="603" w:type="dxa"/>
                </w:tcPr>
                <w:p>
                  <w:pPr>
                    <w:pStyle w:val="61"/>
                    <w:rPr>
                      <w:rFonts w:ascii="Times New Roman" w:hAnsi="Times New Roman"/>
                      <w:i/>
                      <w:iCs/>
                    </w:rPr>
                  </w:pPr>
                  <w:r>
                    <w:rPr>
                      <w:rFonts w:ascii="Times New Roman" w:hAnsi="Times New Roman"/>
                      <w:i/>
                      <w:iCs/>
                    </w:rPr>
                    <w:t>1</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0</w:t>
                  </w:r>
                </w:p>
              </w:tc>
              <w:tc>
                <w:tcPr>
                  <w:tcW w:w="602" w:type="dxa"/>
                </w:tcPr>
                <w:p>
                  <w:pPr>
                    <w:pStyle w:val="61"/>
                    <w:rPr>
                      <w:rFonts w:ascii="Times New Roman" w:hAnsi="Times New Roman"/>
                      <w:i/>
                      <w:iCs/>
                    </w:rPr>
                  </w:pPr>
                  <w:r>
                    <w:rPr>
                      <w:rFonts w:ascii="Times New Roman" w:hAnsi="Times New Roman"/>
                      <w:i/>
                      <w:iCs/>
                    </w:rPr>
                    <w:t>2</w:t>
                  </w:r>
                </w:p>
              </w:tc>
              <w:tc>
                <w:tcPr>
                  <w:tcW w:w="602" w:type="dxa"/>
                </w:tcPr>
                <w:p>
                  <w:pPr>
                    <w:pStyle w:val="61"/>
                    <w:rPr>
                      <w:rFonts w:ascii="Times New Roman" w:hAnsi="Times New Roman"/>
                      <w:i/>
                      <w:iCs/>
                    </w:rPr>
                  </w:pPr>
                  <w:r>
                    <w:rPr>
                      <w:rFonts w:ascii="Times New Roman" w:hAnsi="Times New Roman"/>
                      <w:i/>
                      <w:iCs/>
                    </w:rPr>
                    <w:t>1</w:t>
                  </w:r>
                </w:p>
              </w:tc>
              <w:tc>
                <w:tcPr>
                  <w:tcW w:w="600" w:type="dxa"/>
                </w:tcPr>
                <w:p>
                  <w:pPr>
                    <w:pStyle w:val="61"/>
                    <w:rPr>
                      <w:rFonts w:ascii="Times New Roman" w:hAnsi="Times New Roman"/>
                      <w:i/>
                      <w:iCs/>
                    </w:rPr>
                  </w:pPr>
                  <w:r>
                    <w:rPr>
                      <w:rFonts w:ascii="Times New Roman" w:hAnsi="Times New Roman"/>
                      <w:i/>
                      <w:i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6</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3</w:t>
                  </w:r>
                </w:p>
              </w:tc>
              <w:tc>
                <w:tcPr>
                  <w:tcW w:w="603"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pPr>
                    <w:pStyle w:val="61"/>
                    <w:rPr>
                      <w:rFonts w:ascii="Times New Roman" w:hAnsi="Times New Roman"/>
                      <w:i/>
                      <w:iCs/>
                    </w:rPr>
                  </w:pPr>
                  <w:r>
                    <w:rPr>
                      <w:rFonts w:ascii="Times New Roman" w:hAnsi="Times New Roman"/>
                      <w:i/>
                      <w:iCs/>
                    </w:rPr>
                    <w:t>5</w:t>
                  </w:r>
                </w:p>
              </w:tc>
              <w:tc>
                <w:tcPr>
                  <w:tcW w:w="603" w:type="dxa"/>
                </w:tcPr>
                <w:p>
                  <w:pPr>
                    <w:pStyle w:val="61"/>
                    <w:rPr>
                      <w:rFonts w:ascii="Times New Roman" w:hAnsi="Times New Roman"/>
                      <w:i/>
                      <w:iCs/>
                    </w:rPr>
                  </w:pPr>
                  <w:r>
                    <w:rPr>
                      <w:rFonts w:ascii="Times New Roman" w:hAnsi="Times New Roman"/>
                      <w:i/>
                      <w:iCs/>
                    </w:rPr>
                    <w:t>0</w:t>
                  </w:r>
                </w:p>
              </w:tc>
              <w:tc>
                <w:tcPr>
                  <w:tcW w:w="601"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pPr>
                    <w:pStyle w:val="61"/>
                    <w:rPr>
                      <w:rFonts w:ascii="Times New Roman" w:hAnsi="Times New Roman"/>
                      <w:i/>
                      <w:iCs/>
                    </w:rPr>
                  </w:pPr>
                  <w:r>
                    <w:rPr>
                      <w:rFonts w:ascii="Times New Roman" w:hAnsi="Times New Roman"/>
                      <w:i/>
                      <w:iCs/>
                    </w:rPr>
                    <w:t>4</w:t>
                  </w:r>
                </w:p>
              </w:tc>
              <w:tc>
                <w:tcPr>
                  <w:tcW w:w="602"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pPr>
                    <w:pStyle w:val="61"/>
                    <w:rPr>
                      <w:rFonts w:ascii="Times New Roman" w:hAnsi="Times New Roman"/>
                      <w:i/>
                      <w:iCs/>
                    </w:rPr>
                  </w:pPr>
                  <w:r>
                    <w:rPr>
                      <w:rFonts w:ascii="Times New Roman" w:hAnsi="Times New Roman"/>
                      <w:i/>
                      <w:i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pPr>
                    <w:pStyle w:val="61"/>
                    <w:rPr>
                      <w:rFonts w:ascii="Times New Roman" w:hAnsi="Times New Roman"/>
                      <w:i/>
                      <w:iCs/>
                    </w:rPr>
                  </w:pPr>
                  <w:r>
                    <w:rPr>
                      <w:rFonts w:ascii="Times New Roman" w:hAnsi="Times New Roman"/>
                      <w:i/>
                      <w:iCs/>
                    </w:rPr>
                    <w:t>12</w:t>
                  </w:r>
                </w:p>
              </w:tc>
              <w:tc>
                <w:tcPr>
                  <w:tcW w:w="601" w:type="dxa"/>
                </w:tcPr>
                <w:p>
                  <w:pPr>
                    <w:pStyle w:val="61"/>
                    <w:rPr>
                      <w:rFonts w:ascii="Times New Roman" w:hAnsi="Times New Roman"/>
                      <w:i/>
                      <w:iCs/>
                    </w:rPr>
                  </w:pPr>
                  <w:r>
                    <w:rPr>
                      <w:rFonts w:ascii="Times New Roman" w:hAnsi="Times New Roman"/>
                      <w:i/>
                      <w:iCs/>
                    </w:rPr>
                    <w:t>0</w:t>
                  </w:r>
                </w:p>
              </w:tc>
              <w:tc>
                <w:tcPr>
                  <w:tcW w:w="600" w:type="dxa"/>
                </w:tcPr>
                <w:p>
                  <w:pPr>
                    <w:pStyle w:val="61"/>
                    <w:rPr>
                      <w:rFonts w:ascii="Times New Roman" w:hAnsi="Times New Roman"/>
                      <w:i/>
                      <w:iCs/>
                    </w:rPr>
                  </w:pPr>
                  <w:r>
                    <w:rPr>
                      <w:rFonts w:ascii="Times New Roman" w:hAnsi="Times New Roman"/>
                      <w:i/>
                      <w:iCs/>
                    </w:rPr>
                    <w:t>6</w:t>
                  </w:r>
                </w:p>
              </w:tc>
              <w:tc>
                <w:tcPr>
                  <w:tcW w:w="603" w:type="dxa"/>
                </w:tcPr>
                <w:p>
                  <w:pPr>
                    <w:pStyle w:val="61"/>
                    <w:rPr>
                      <w:rFonts w:ascii="Times New Roman" w:hAnsi="Times New Roman"/>
                      <w:i/>
                      <w:iCs/>
                    </w:rPr>
                  </w:pPr>
                  <w:r>
                    <w:rPr>
                      <w:rFonts w:ascii="Times New Roman" w:hAnsi="Times New Roman"/>
                      <w:i/>
                      <w:iCs/>
                    </w:rPr>
                    <w:t>3</w:t>
                  </w:r>
                </w:p>
              </w:tc>
              <w:tc>
                <w:tcPr>
                  <w:tcW w:w="601" w:type="dxa"/>
                </w:tcPr>
                <w:p>
                  <w:pPr>
                    <w:pStyle w:val="61"/>
                    <w:rPr>
                      <w:rFonts w:ascii="Times New Roman" w:hAnsi="Times New Roman"/>
                      <w:i/>
                      <w:iCs/>
                    </w:rPr>
                  </w:pPr>
                  <w:r>
                    <w:rPr>
                      <w:rFonts w:ascii="Times New Roman" w:hAnsi="Times New Roman"/>
                      <w:i/>
                      <w:iCs/>
                    </w:rPr>
                    <w:t>9</w:t>
                  </w:r>
                </w:p>
              </w:tc>
              <w:tc>
                <w:tcPr>
                  <w:tcW w:w="601" w:type="dxa"/>
                </w:tcPr>
                <w:p>
                  <w:pPr>
                    <w:pStyle w:val="61"/>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pPr>
                    <w:pStyle w:val="61"/>
                    <w:rPr>
                      <w:rFonts w:ascii="Times New Roman" w:hAnsi="Times New Roman"/>
                      <w:i/>
                      <w:iCs/>
                    </w:rPr>
                  </w:pPr>
                  <w:r>
                    <w:rPr>
                      <w:rFonts w:ascii="Times New Roman" w:hAnsi="Times New Roman"/>
                      <w:i/>
                      <w:iCs/>
                    </w:rPr>
                    <w:t>7</w:t>
                  </w:r>
                </w:p>
              </w:tc>
              <w:tc>
                <w:tcPr>
                  <w:tcW w:w="603" w:type="dxa"/>
                </w:tcPr>
                <w:p>
                  <w:pPr>
                    <w:pStyle w:val="61"/>
                    <w:rPr>
                      <w:rFonts w:ascii="Times New Roman" w:hAnsi="Times New Roman"/>
                      <w:i/>
                      <w:iCs/>
                    </w:rPr>
                  </w:pPr>
                  <w:r>
                    <w:rPr>
                      <w:rFonts w:ascii="Times New Roman" w:hAnsi="Times New Roman"/>
                      <w:i/>
                      <w:iCs/>
                    </w:rPr>
                    <w:t>4</w:t>
                  </w:r>
                </w:p>
              </w:tc>
              <w:tc>
                <w:tcPr>
                  <w:tcW w:w="601" w:type="dxa"/>
                </w:tcPr>
                <w:p>
                  <w:pPr>
                    <w:pStyle w:val="61"/>
                    <w:rPr>
                      <w:rFonts w:ascii="Times New Roman" w:hAnsi="Times New Roman"/>
                      <w:i/>
                      <w:iCs/>
                    </w:rPr>
                  </w:pPr>
                  <w:r>
                    <w:rPr>
                      <w:rFonts w:ascii="Times New Roman" w:hAnsi="Times New Roman"/>
                      <w:i/>
                      <w:iCs/>
                    </w:rPr>
                    <w:t>10</w:t>
                  </w:r>
                </w:p>
              </w:tc>
              <w:tc>
                <w:tcPr>
                  <w:tcW w:w="601" w:type="dxa"/>
                </w:tcPr>
                <w:p>
                  <w:pPr>
                    <w:pStyle w:val="61"/>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pPr>
                    <w:pStyle w:val="61"/>
                    <w:rPr>
                      <w:rFonts w:ascii="Times New Roman" w:hAnsi="Times New Roman"/>
                      <w:i/>
                      <w:iCs/>
                    </w:rPr>
                  </w:pPr>
                  <w:r>
                    <w:rPr>
                      <w:rFonts w:ascii="Times New Roman" w:hAnsi="Times New Roman"/>
                      <w:i/>
                      <w:iCs/>
                    </w:rPr>
                    <w:t>8</w:t>
                  </w:r>
                </w:p>
              </w:tc>
              <w:tc>
                <w:tcPr>
                  <w:tcW w:w="602" w:type="dxa"/>
                </w:tcPr>
                <w:p>
                  <w:pPr>
                    <w:pStyle w:val="61"/>
                    <w:rPr>
                      <w:rFonts w:ascii="Times New Roman" w:hAnsi="Times New Roman"/>
                      <w:i/>
                      <w:iCs/>
                    </w:rPr>
                  </w:pPr>
                  <w:r>
                    <w:rPr>
                      <w:rFonts w:ascii="Times New Roman" w:hAnsi="Times New Roman"/>
                      <w:i/>
                      <w:iCs/>
                    </w:rPr>
                    <w:t>5</w:t>
                  </w:r>
                </w:p>
              </w:tc>
              <w:tc>
                <w:tcPr>
                  <w:tcW w:w="600" w:type="dxa"/>
                </w:tcPr>
                <w:p>
                  <w:pPr>
                    <w:pStyle w:val="61"/>
                    <w:rPr>
                      <w:rFonts w:ascii="Times New Roman" w:hAnsi="Times New Roman"/>
                      <w:i/>
                      <w:iCs/>
                    </w:rPr>
                  </w:pPr>
                  <w:r>
                    <w:rPr>
                      <w:rFonts w:ascii="Times New Roman" w:hAnsi="Times New Roman"/>
                      <w:i/>
                      <w:iCs/>
                    </w:rPr>
                    <w:t>11</w:t>
                  </w:r>
                </w:p>
              </w:tc>
            </w:tr>
          </w:tbl>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"_Toc131753072" \h </w:instrText>
            </w:r>
            <w:r>
              <w:fldChar w:fldCharType="separate"/>
            </w:r>
            <w:r>
              <w:fldChar w:fldCharType="begin"/>
            </w:r>
            <w:r>
              <w:instrText xml:space="preserve">PAGEREF _Toc131753072 \h</w:instrText>
            </w:r>
            <w:r>
              <w:fldChar w:fldCharType="separate"/>
            </w:r>
            <w:r>
              <w:fldChar w:fldCharType="begin"/>
            </w:r>
            <w:r>
              <w:fldChar w:fldCharType="end"/>
            </w:r>
            <w:r>
              <w:t>PAGEREF _Toc131753072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spacing w:after="0"/>
              <w:rPr>
                <w:rFonts w:eastAsia="Times New Roman"/>
                <w:i/>
                <w:iCs/>
                <w:sz w:val="24"/>
                <w:szCs w:val="20"/>
                <w:lang w:eastAsia="zh-CN"/>
              </w:rPr>
            </w:pP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Qualcomm [29]</w:t>
            </w:r>
          </w:p>
        </w:tc>
        <w:tc>
          <w:tcPr>
            <w:tcW w:w="8184" w:type="dxa"/>
            <w:tcBorders>
              <w:top w:val="single" w:color="000000" w:sz="4" w:space="0"/>
              <w:left w:val="single" w:color="000000" w:sz="4" w:space="0"/>
              <w:bottom w:val="single" w:color="000000" w:sz="4" w:space="0"/>
              <w:right w:val="single" w:color="000000" w:sz="4" w:space="0"/>
            </w:tcBorders>
          </w:tcPr>
          <w:p>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pPr>
              <w:snapToGrid/>
              <w:rPr>
                <w:rFonts w:eastAsia="MS Mincho"/>
                <w:i/>
                <w:iCs/>
                <w:szCs w:val="24"/>
                <w:lang w:eastAsia="zh-CN"/>
              </w:rPr>
            </w:pPr>
            <w:r>
              <w:rPr>
                <w:rFonts w:eastAsia="MS Mincho"/>
                <w:i/>
                <w:iCs/>
                <w:szCs w:val="24"/>
                <w:lang w:eastAsia="zh-CN"/>
              </w:rPr>
              <w:t>Proposal 7: Comb-6 is not supported in the shared resource pool.</w:t>
            </w:r>
          </w:p>
          <w:p>
            <w:pPr>
              <w:snapToGrid/>
              <w:rPr>
                <w:rFonts w:eastAsia="MS Mincho"/>
                <w:i/>
                <w:iCs/>
                <w:szCs w:val="24"/>
                <w:lang w:eastAsia="zh-CN"/>
              </w:rPr>
            </w:pPr>
            <w:r>
              <w:rPr>
                <w:rFonts w:eastAsia="MS Mincho"/>
                <w:i/>
                <w:iCs/>
                <w:szCs w:val="24"/>
                <w:lang w:eastAsia="zh-CN"/>
              </w:rPr>
              <w:t>Proposal 8: Support SL-PRS transmission on 2, 4, 6, 9, and 10 symbols.</w:t>
            </w:r>
          </w:p>
          <w:p>
            <w:pPr>
              <w:snapToGrid/>
              <w:rPr>
                <w:rFonts w:eastAsia="MS Mincho"/>
                <w:i/>
                <w:iCs/>
                <w:szCs w:val="24"/>
                <w:lang w:eastAsia="zh-CN"/>
              </w:rPr>
            </w:pPr>
            <w:r>
              <w:rPr>
                <w:rFonts w:eastAsia="MS Mincho"/>
                <w:i/>
                <w:iCs/>
                <w:szCs w:val="24"/>
                <w:lang w:eastAsia="zh-CN"/>
              </w:rPr>
              <w:t>Proposal 9: Support SL PRS patterns with M &gt; N with full staggering.</w:t>
            </w:r>
          </w:p>
          <w:p>
            <w:pPr>
              <w:snapToGrid/>
              <w:rPr>
                <w:rFonts w:eastAsia="MS Mincho"/>
                <w:i/>
                <w:iCs/>
                <w:szCs w:val="24"/>
                <w:lang w:eastAsia="zh-CN"/>
              </w:rPr>
            </w:pPr>
            <w:r>
              <w:rPr>
                <w:rFonts w:eastAsia="MS Mincho"/>
                <w:i/>
                <w:iCs/>
                <w:szCs w:val="24"/>
                <w:lang w:eastAsia="zh-CN"/>
              </w:rPr>
              <w:t>Proposal 10: SL-PRS reuses existing RE offset sequences from DL-PRS.</w:t>
            </w:r>
          </w:p>
          <w:p>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NEC [30]</w:t>
            </w:r>
          </w:p>
        </w:tc>
        <w:tc>
          <w:tcPr>
            <w:tcW w:w="8184" w:type="dxa"/>
            <w:tcBorders>
              <w:top w:val="single" w:color="000000" w:sz="4" w:space="0"/>
              <w:left w:val="single" w:color="000000" w:sz="4" w:space="0"/>
              <w:bottom w:val="single" w:color="000000" w:sz="4" w:space="0"/>
              <w:right w:val="single" w:color="000000" w:sz="4" w:space="0"/>
            </w:tcBorders>
          </w:tcPr>
          <w:p>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000000" w:sz="4" w:space="0"/>
              <w:left w:val="single" w:color="000000" w:sz="4" w:space="0"/>
              <w:bottom w:val="single" w:color="000000" w:sz="4" w:space="0"/>
              <w:right w:val="single" w:color="000000" w:sz="4" w:space="0"/>
            </w:tcBorders>
          </w:tcPr>
          <w:p>
            <w:pPr>
              <w:snapToGrid/>
              <w:spacing w:after="0"/>
              <w:jc w:val="left"/>
              <w:rPr>
                <w:rFonts w:eastAsia="Calibri"/>
              </w:rPr>
            </w:pPr>
            <w:r>
              <w:rPr>
                <w:rFonts w:eastAsia="Calibri"/>
              </w:rPr>
              <w:t>MTK [32]</w:t>
            </w:r>
          </w:p>
        </w:tc>
        <w:tc>
          <w:tcPr>
            <w:tcW w:w="8184" w:type="dxa"/>
            <w:tcBorders>
              <w:top w:val="single" w:color="000000" w:sz="4" w:space="0"/>
              <w:left w:val="single" w:color="000000" w:sz="4" w:space="0"/>
              <w:bottom w:val="single" w:color="000000" w:sz="4" w:space="0"/>
              <w:right w:val="single" w:color="000000" w:sz="4" w:space="0"/>
            </w:tcBorders>
          </w:tcPr>
          <w:p>
            <w:pPr>
              <w:snapToGrid/>
              <w:spacing w:after="0"/>
              <w:rPr>
                <w:i/>
                <w:iCs/>
                <w:sz w:val="20"/>
                <w:szCs w:val="20"/>
              </w:rPr>
            </w:pPr>
            <w:r>
              <w:rPr>
                <w:rFonts w:eastAsia="Calibri"/>
                <w:i/>
                <w:iCs/>
                <w:sz w:val="20"/>
                <w:szCs w:val="20"/>
              </w:rPr>
              <w:t>Proposal 2-1: M (symbol number) &gt; N (comb size) is not supported</w:t>
            </w:r>
          </w:p>
          <w:p>
            <w:pPr>
              <w:snapToGrid/>
              <w:spacing w:after="160" w:line="259" w:lineRule="auto"/>
              <w:rPr>
                <w:i/>
                <w:iCs/>
                <w:sz w:val="20"/>
                <w:szCs w:val="20"/>
              </w:rPr>
            </w:pPr>
            <w:r>
              <w:rPr>
                <w:rFonts w:eastAsia="Calibri"/>
                <w:i/>
                <w:iCs/>
                <w:sz w:val="20"/>
                <w:szCs w:val="20"/>
              </w:rPr>
              <w:t>Proposal 2-2: (M,N) = (6,6) is not supported</w:t>
            </w:r>
          </w:p>
          <w:p>
            <w:pPr>
              <w:snapToGrid/>
              <w:spacing w:after="160" w:line="259" w:lineRule="auto"/>
              <w:rPr>
                <w:i/>
                <w:iCs/>
                <w:sz w:val="20"/>
                <w:szCs w:val="20"/>
              </w:rPr>
            </w:pPr>
            <w:r>
              <w:rPr>
                <w:rFonts w:eastAsia="Calibri"/>
                <w:i/>
                <w:iCs/>
                <w:sz w:val="20"/>
                <w:szCs w:val="20"/>
              </w:rPr>
              <w:t>Proposal 2-3: Comb size 1 in dedicated resource pool is not supported</w:t>
            </w:r>
          </w:p>
          <w:p>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pPr>
              <w:snapToGrid/>
              <w:spacing w:after="160" w:line="259" w:lineRule="auto"/>
              <w:rPr>
                <w:i/>
                <w:iCs/>
                <w:sz w:val="20"/>
                <w:szCs w:val="20"/>
              </w:rPr>
            </w:pPr>
            <w:r>
              <w:rPr>
                <w:rFonts w:eastAsia="Calibri"/>
                <w:i/>
                <w:iCs/>
                <w:sz w:val="20"/>
                <w:szCs w:val="20"/>
              </w:rPr>
              <w:t>Proposal 2-8: Support comb-6 with 2 symbols to obtain an equivalent comb-3 structure</w:t>
            </w:r>
          </w:p>
          <w:p>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p>
      <w:pPr>
        <w:snapToGrid/>
        <w:spacing w:after="160" w:line="259" w:lineRule="auto"/>
        <w:jc w:val="left"/>
        <w:rPr>
          <w:b/>
          <w:i/>
        </w:rPr>
      </w:pPr>
      <w:r>
        <w:rPr>
          <w:b/>
          <w:i/>
        </w:rPr>
        <w:t>Summary of observations based on submitted contributions:</w:t>
      </w: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Comb sizes and offsets for SL PRS</w:t>
      </w:r>
    </w:p>
    <w:p>
      <w:pPr>
        <w:tabs>
          <w:tab w:val="left" w:pos="432"/>
        </w:tabs>
        <w:rPr>
          <w:rFonts w:eastAsia="宋体"/>
          <w:b/>
          <w:bCs/>
          <w:i/>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pPr>
        <w:numPr>
          <w:ilvl w:val="1"/>
          <w:numId w:val="11"/>
        </w:numPr>
        <w:tabs>
          <w:tab w:val="left" w:pos="576"/>
        </w:tabs>
        <w:rPr>
          <w:rFonts w:eastAsia="宋体"/>
          <w:i/>
          <w:iCs/>
        </w:rPr>
      </w:pPr>
      <w:r>
        <w:rPr>
          <w:rFonts w:eastAsia="宋体"/>
          <w:i/>
          <w:iCs/>
        </w:rPr>
        <w:t xml:space="preserve">1: </w:t>
      </w:r>
    </w:p>
    <w:p>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 xml:space="preserve">Yes: Nokia, OPPO, Intel, LGE, China Telecom, Samsung, CMCC, Lenovo, ZTE, Apple, MTK </w:t>
      </w:r>
    </w:p>
    <w:p>
      <w:pPr>
        <w:numPr>
          <w:ilvl w:val="2"/>
          <w:numId w:val="11"/>
        </w:numPr>
        <w:tabs>
          <w:tab w:val="left" w:pos="720"/>
        </w:tabs>
        <w:rPr>
          <w:rFonts w:eastAsia="宋体"/>
          <w:i/>
          <w:iCs/>
        </w:rPr>
      </w:pPr>
      <w:r>
        <w:rPr>
          <w:rFonts w:eastAsia="宋体"/>
          <w:i/>
          <w:iCs/>
        </w:rPr>
        <w:t xml:space="preserve">No: CATT </w:t>
      </w:r>
    </w:p>
    <w:p>
      <w:pPr>
        <w:numPr>
          <w:ilvl w:val="1"/>
          <w:numId w:val="11"/>
        </w:numPr>
        <w:tabs>
          <w:tab w:val="left" w:pos="576"/>
        </w:tabs>
        <w:rPr>
          <w:rFonts w:eastAsia="宋体"/>
          <w:i/>
          <w:iCs/>
        </w:rPr>
      </w:pPr>
      <w:r>
        <w:rPr>
          <w:rFonts w:eastAsia="宋体"/>
          <w:i/>
          <w:iCs/>
        </w:rPr>
        <w:t xml:space="preserve">10: </w:t>
      </w:r>
    </w:p>
    <w:p>
      <w:pPr>
        <w:numPr>
          <w:ilvl w:val="2"/>
          <w:numId w:val="11"/>
        </w:numPr>
        <w:tabs>
          <w:tab w:val="left" w:pos="720"/>
        </w:tabs>
        <w:rPr>
          <w:rFonts w:eastAsia="宋体"/>
          <w:i/>
          <w:iCs/>
        </w:rPr>
      </w:pPr>
      <w:r>
        <w:rPr>
          <w:rFonts w:eastAsia="宋体"/>
          <w:i/>
          <w:iCs/>
        </w:rPr>
        <w:t xml:space="preserve">Yes: LGE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pPr>
        <w:numPr>
          <w:ilvl w:val="2"/>
          <w:numId w:val="11"/>
        </w:numPr>
        <w:tabs>
          <w:tab w:val="left" w:pos="576"/>
          <w:tab w:val="left" w:pos="720"/>
        </w:tabs>
        <w:rPr>
          <w:rFonts w:eastAsia="宋体"/>
          <w:i/>
          <w:iCs/>
        </w:rPr>
      </w:pPr>
      <w:r>
        <w:rPr>
          <w:rFonts w:eastAsia="宋体"/>
          <w:i/>
          <w:iCs/>
        </w:rPr>
        <w:t>No: Nokia, CATT</w:t>
      </w:r>
    </w:p>
    <w:p>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pPr>
        <w:numPr>
          <w:ilvl w:val="1"/>
          <w:numId w:val="11"/>
        </w:numPr>
        <w:tabs>
          <w:tab w:val="left" w:pos="576"/>
        </w:tabs>
        <w:rPr>
          <w:rFonts w:eastAsia="宋体"/>
          <w:i/>
          <w:iCs/>
        </w:rPr>
      </w:pPr>
      <w:r>
        <w:rPr>
          <w:rFonts w:eastAsia="宋体"/>
          <w:i/>
          <w:iCs/>
        </w:rPr>
        <w:t xml:space="preserve">6: </w:t>
      </w:r>
    </w:p>
    <w:p>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pPr>
        <w:numPr>
          <w:ilvl w:val="2"/>
          <w:numId w:val="11"/>
        </w:numPr>
        <w:tabs>
          <w:tab w:val="left" w:pos="720"/>
        </w:tabs>
        <w:rPr>
          <w:rFonts w:eastAsia="宋体"/>
          <w:i/>
          <w:iCs/>
        </w:rPr>
      </w:pPr>
      <w:r>
        <w:rPr>
          <w:rFonts w:eastAsia="宋体"/>
          <w:i/>
          <w:iCs/>
        </w:rPr>
        <w:t xml:space="preserve">No: Apple, Qualcomm </w:t>
      </w:r>
    </w:p>
    <w:p>
      <w:pPr>
        <w:numPr>
          <w:ilvl w:val="1"/>
          <w:numId w:val="11"/>
        </w:numPr>
        <w:tabs>
          <w:tab w:val="left" w:pos="576"/>
        </w:tabs>
        <w:rPr>
          <w:rFonts w:eastAsia="宋体"/>
          <w:i/>
          <w:iCs/>
        </w:rPr>
      </w:pPr>
      <w:r>
        <w:rPr>
          <w:rFonts w:eastAsia="宋体"/>
          <w:i/>
          <w:iCs/>
        </w:rPr>
        <w:t>8:</w:t>
      </w:r>
    </w:p>
    <w:p>
      <w:pPr>
        <w:numPr>
          <w:ilvl w:val="2"/>
          <w:numId w:val="11"/>
        </w:numPr>
        <w:tabs>
          <w:tab w:val="left" w:pos="720"/>
        </w:tabs>
        <w:rPr>
          <w:rFonts w:eastAsia="宋体"/>
          <w:i/>
          <w:iCs/>
        </w:rPr>
      </w:pPr>
      <w:r>
        <w:rPr>
          <w:rFonts w:eastAsia="宋体"/>
          <w:i/>
          <w:iCs/>
        </w:rPr>
        <w:t>Yes: Nokia, OPPO, LGE, Samsung, CMCC, ZTE, MTK</w:t>
      </w:r>
    </w:p>
    <w:p>
      <w:pPr>
        <w:numPr>
          <w:ilvl w:val="2"/>
          <w:numId w:val="11"/>
        </w:numPr>
        <w:tabs>
          <w:tab w:val="left" w:pos="720"/>
        </w:tabs>
        <w:rPr>
          <w:rFonts w:eastAsia="宋体"/>
          <w:i/>
          <w:iCs/>
        </w:rPr>
      </w:pPr>
      <w:r>
        <w:rPr>
          <w:rFonts w:eastAsia="宋体"/>
          <w:i/>
          <w:iCs/>
        </w:rPr>
        <w:t xml:space="preserve">No: CATT, Lenovo, Apple </w:t>
      </w:r>
    </w:p>
    <w:p>
      <w:pPr>
        <w:numPr>
          <w:ilvl w:val="1"/>
          <w:numId w:val="11"/>
        </w:numPr>
        <w:tabs>
          <w:tab w:val="left" w:pos="576"/>
        </w:tabs>
        <w:rPr>
          <w:rFonts w:eastAsia="宋体"/>
          <w:i/>
          <w:iCs/>
        </w:rPr>
      </w:pPr>
      <w:r>
        <w:rPr>
          <w:rFonts w:eastAsia="宋体"/>
          <w:i/>
          <w:iCs/>
        </w:rPr>
        <w:t>12:</w:t>
      </w:r>
    </w:p>
    <w:p>
      <w:pPr>
        <w:numPr>
          <w:ilvl w:val="2"/>
          <w:numId w:val="11"/>
        </w:numPr>
        <w:tabs>
          <w:tab w:val="left" w:pos="720"/>
        </w:tabs>
        <w:rPr>
          <w:rFonts w:eastAsia="宋体"/>
          <w:i/>
          <w:iCs/>
        </w:rPr>
      </w:pPr>
      <w:r>
        <w:rPr>
          <w:rFonts w:eastAsia="宋体"/>
          <w:i/>
          <w:iCs/>
        </w:rPr>
        <w:t>Yes: HW-HiSi (w/ partial staggering), vivo (w/ partial staggering), OPPO, Samsung, ZTE, Ericsson</w:t>
      </w:r>
    </w:p>
    <w:p>
      <w:pPr>
        <w:numPr>
          <w:ilvl w:val="2"/>
          <w:numId w:val="11"/>
        </w:numPr>
        <w:tabs>
          <w:tab w:val="left" w:pos="576"/>
          <w:tab w:val="left" w:pos="720"/>
        </w:tabs>
        <w:rPr>
          <w:rFonts w:eastAsia="宋体"/>
          <w:i/>
          <w:iCs/>
        </w:rPr>
      </w:pPr>
      <w:r>
        <w:rPr>
          <w:rFonts w:eastAsia="宋体"/>
          <w:i/>
          <w:iCs/>
        </w:rPr>
        <w:t>No: Nokia, CATT, Lenovo, Apple</w:t>
      </w:r>
    </w:p>
    <w:p>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pPr>
        <w:numPr>
          <w:ilvl w:val="0"/>
          <w:numId w:val="11"/>
        </w:numPr>
        <w:rPr>
          <w:rFonts w:eastAsia="宋体"/>
          <w:b/>
          <w:bCs/>
          <w:i/>
          <w:iCs/>
        </w:rPr>
      </w:pPr>
      <w:r>
        <w:rPr>
          <w:rFonts w:eastAsia="宋体"/>
          <w:b/>
          <w:bCs/>
          <w:i/>
          <w:iCs/>
        </w:rPr>
        <w:t>On RE offset sequence</w:t>
      </w:r>
    </w:p>
    <w:p>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pPr>
        <w:snapToGrid/>
        <w:spacing w:after="160" w:line="259" w:lineRule="auto"/>
        <w:jc w:val="left"/>
        <w:rPr>
          <w:b/>
          <w:iCs/>
        </w:rPr>
      </w:pPr>
    </w:p>
    <w:p>
      <w:pPr>
        <w:pStyle w:val="4"/>
      </w:pPr>
      <w:r>
        <w:t>[High] FL1 Proposal 2.3.1-1</w:t>
      </w:r>
    </w:p>
    <w:p>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rPr>
      </w:pPr>
      <w:r>
        <w:rPr>
          <w:rFonts w:eastAsia="Calibri"/>
          <w:i/>
          <w:iCs/>
        </w:rPr>
        <w:t>N = 1, 8, 12</w:t>
      </w:r>
    </w:p>
    <w:p>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Support N=1 and 8. We see minor gain in supporting N=12 compared to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We think comb size 2, 4, 6 would be enough and do not think additional value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N={1,8} is supported in a dedicated resource pool.</w:t>
            </w:r>
          </w:p>
          <w:p>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Lenovo</w:t>
            </w:r>
          </w:p>
        </w:tc>
        <w:tc>
          <w:tcPr>
            <w:tcW w:w="7742" w:type="dxa"/>
          </w:tcPr>
          <w:p>
            <w:pPr>
              <w:widowControl w:val="0"/>
              <w:rPr>
                <w:spacing w:val="-2"/>
              </w:rPr>
            </w:pPr>
            <w:r>
              <w:rPr>
                <w:bCs/>
                <w:sz w:val="20"/>
                <w:szCs w:val="20"/>
                <w:lang w:eastAsia="zh-CN"/>
              </w:rPr>
              <w:t>Support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宋体"/>
                <w:bCs/>
                <w:sz w:val="20"/>
                <w:szCs w:val="20"/>
                <w:lang w:eastAsia="zh-CN"/>
              </w:rPr>
              <w:t>ZTE</w:t>
            </w:r>
          </w:p>
        </w:tc>
        <w:tc>
          <w:tcPr>
            <w:tcW w:w="7742" w:type="dxa"/>
          </w:tcPr>
          <w:p>
            <w:pPr>
              <w:widowControl w:val="0"/>
              <w:rPr>
                <w:rFonts w:eastAsia="宋体"/>
                <w:bCs/>
                <w:sz w:val="20"/>
                <w:szCs w:val="20"/>
                <w:lang w:eastAsia="zh-CN"/>
              </w:rPr>
            </w:pPr>
            <w:r>
              <w:rPr>
                <w:rFonts w:eastAsia="宋体"/>
                <w:bCs/>
                <w:sz w:val="20"/>
                <w:szCs w:val="20"/>
                <w:lang w:eastAsia="zh-CN"/>
              </w:rPr>
              <w:t>Support.</w:t>
            </w:r>
          </w:p>
          <w:p>
            <w:pPr>
              <w:widowControl w:val="0"/>
              <w:rPr>
                <w:rFonts w:eastAsia="宋体"/>
                <w:bCs/>
                <w:sz w:val="20"/>
                <w:szCs w:val="20"/>
                <w:lang w:eastAsia="zh-CN"/>
              </w:rPr>
            </w:pPr>
            <w:r>
              <w:rPr>
                <w:rFonts w:eastAsia="宋体"/>
                <w:bCs/>
                <w:sz w:val="20"/>
                <w:szCs w:val="20"/>
                <w:lang w:eastAsia="zh-CN"/>
              </w:rPr>
              <w:t>We see N=1 is beneficial for low-latency service.</w:t>
            </w:r>
          </w:p>
          <w:p>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Huawei, HiSilicon</w:t>
            </w:r>
          </w:p>
        </w:tc>
        <w:tc>
          <w:tcPr>
            <w:tcW w:w="7742" w:type="dxa"/>
          </w:tcPr>
          <w:p>
            <w:pPr>
              <w:widowControl w:val="0"/>
              <w:rPr>
                <w:bCs/>
                <w:sz w:val="20"/>
                <w:szCs w:val="20"/>
                <w:lang w:eastAsia="zh-CN"/>
              </w:rPr>
            </w:pPr>
            <w:r>
              <w:rPr>
                <w:sz w:val="20"/>
                <w:szCs w:val="20"/>
                <w:lang w:eastAsia="zh-CN"/>
              </w:rPr>
              <w:t>For dedicated pool, we prefer comb 12 over comb 8 given the potential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Qualcomm</w:t>
            </w:r>
          </w:p>
        </w:tc>
        <w:tc>
          <w:tcPr>
            <w:tcW w:w="7742" w:type="dxa"/>
          </w:tcPr>
          <w:p>
            <w:pPr>
              <w:widowControl w:val="0"/>
              <w:rPr>
                <w:bCs/>
                <w:sz w:val="20"/>
                <w:szCs w:val="20"/>
                <w:lang w:eastAsia="zh-CN"/>
              </w:rPr>
            </w:pPr>
            <w:r>
              <w:rPr>
                <w:bCs/>
                <w:sz w:val="20"/>
                <w:szCs w:val="20"/>
                <w:lang w:eastAsia="zh-CN"/>
              </w:rPr>
              <w:t>We are ok with N=1, but not the other values.</w:t>
            </w:r>
          </w:p>
          <w:p>
            <w:pPr>
              <w:widowControl w:val="0"/>
              <w:rPr>
                <w:bCs/>
                <w:sz w:val="20"/>
                <w:szCs w:val="20"/>
                <w:lang w:eastAsia="zh-CN"/>
              </w:rPr>
            </w:pPr>
            <w:r>
              <w:rPr>
                <w:bCs/>
                <w:sz w:val="20"/>
                <w:szCs w:val="20"/>
                <w:lang w:eastAsia="zh-CN"/>
              </w:rPr>
              <w:t>N=8 could lead to unequal number of REs with SL-PRS across OFDM symbols, depending on the allocation size.</w:t>
            </w:r>
          </w:p>
          <w:p>
            <w:pPr>
              <w:widowControl w:val="0"/>
              <w:rPr>
                <w:bCs/>
                <w:sz w:val="20"/>
                <w:szCs w:val="20"/>
                <w:lang w:eastAsia="zh-CN"/>
              </w:rPr>
            </w:pPr>
            <w:r>
              <w:rPr>
                <w:bCs/>
                <w:sz w:val="20"/>
                <w:szCs w:val="20"/>
                <w:lang w:eastAsia="zh-CN"/>
              </w:rPr>
              <w:t>N=12 cannot be used as fully staggered and the benefit/performance are not clearly explained.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Toyota</w:t>
            </w:r>
          </w:p>
        </w:tc>
        <w:tc>
          <w:tcPr>
            <w:tcW w:w="7742" w:type="dxa"/>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tcBorders>
              <w:bottom w:val="single" w:color="auto" w:sz="4" w:space="0"/>
            </w:tcBorders>
          </w:tcPr>
          <w:p>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tcBorders>
              <w:top w:val="single" w:color="auto" w:sz="4" w:space="0"/>
              <w:bottom w:val="single" w:color="auto" w:sz="4" w:space="0"/>
            </w:tcBorders>
          </w:tcPr>
          <w:p>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42" w:type="dxa"/>
            <w:tcBorders>
              <w:top w:val="single" w:color="auto" w:sz="4" w:space="0"/>
              <w:bottom w:val="single" w:color="auto" w:sz="4" w:space="0"/>
            </w:tcBorders>
          </w:tcPr>
          <w:p>
            <w:pPr>
              <w:widowControl w:val="0"/>
              <w:tabs>
                <w:tab w:val="left" w:pos="539"/>
              </w:tabs>
              <w:rPr>
                <w:color w:val="00B0F0"/>
              </w:rPr>
            </w:pPr>
            <w:r>
              <w:rPr>
                <w:color w:val="00B0F0"/>
              </w:rPr>
              <w:t>Summary of company views:</w:t>
            </w:r>
          </w:p>
          <w:p>
            <w:pPr>
              <w:widowControl w:val="0"/>
              <w:numPr>
                <w:ilvl w:val="0"/>
                <w:numId w:val="34"/>
              </w:numPr>
              <w:tabs>
                <w:tab w:val="left" w:pos="539"/>
              </w:tabs>
              <w:rPr>
                <w:color w:val="00B0F0"/>
              </w:rPr>
            </w:pPr>
            <w:r>
              <w:rPr>
                <w:color w:val="00B0F0"/>
              </w:rPr>
              <w:t xml:space="preserve">N = 1: </w:t>
            </w:r>
          </w:p>
          <w:p>
            <w:pPr>
              <w:widowControl w:val="0"/>
              <w:numPr>
                <w:ilvl w:val="1"/>
                <w:numId w:val="34"/>
              </w:numPr>
              <w:tabs>
                <w:tab w:val="left" w:pos="539"/>
              </w:tabs>
              <w:rPr>
                <w:color w:val="00B0F0"/>
              </w:rPr>
            </w:pPr>
            <w:r>
              <w:rPr>
                <w:color w:val="00B0F0"/>
              </w:rPr>
              <w:t>Yes: 15 companies</w:t>
            </w:r>
          </w:p>
          <w:p>
            <w:pPr>
              <w:widowControl w:val="0"/>
              <w:numPr>
                <w:ilvl w:val="1"/>
                <w:numId w:val="34"/>
              </w:numPr>
              <w:tabs>
                <w:tab w:val="left" w:pos="539"/>
              </w:tabs>
              <w:rPr>
                <w:color w:val="00B0F0"/>
              </w:rPr>
            </w:pPr>
            <w:r>
              <w:rPr>
                <w:color w:val="00B0F0"/>
              </w:rPr>
              <w:t>No: 4 companies (concern is OH when accounting for AGC, gap symbols)</w:t>
            </w:r>
          </w:p>
          <w:p>
            <w:pPr>
              <w:widowControl w:val="0"/>
              <w:numPr>
                <w:ilvl w:val="0"/>
                <w:numId w:val="34"/>
              </w:numPr>
              <w:tabs>
                <w:tab w:val="left" w:pos="539"/>
              </w:tabs>
              <w:rPr>
                <w:color w:val="00B0F0"/>
              </w:rPr>
            </w:pPr>
            <w:r>
              <w:rPr>
                <w:color w:val="00B0F0"/>
              </w:rPr>
              <w:t xml:space="preserve">N = 8: </w:t>
            </w:r>
          </w:p>
          <w:p>
            <w:pPr>
              <w:widowControl w:val="0"/>
              <w:numPr>
                <w:ilvl w:val="1"/>
                <w:numId w:val="34"/>
              </w:numPr>
              <w:tabs>
                <w:tab w:val="left" w:pos="539"/>
              </w:tabs>
              <w:rPr>
                <w:color w:val="00B0F0"/>
              </w:rPr>
            </w:pPr>
            <w:r>
              <w:rPr>
                <w:color w:val="00B0F0"/>
              </w:rPr>
              <w:t>Yes: 15 companies</w:t>
            </w:r>
          </w:p>
          <w:p>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pPr>
              <w:widowControl w:val="0"/>
              <w:numPr>
                <w:ilvl w:val="0"/>
                <w:numId w:val="34"/>
              </w:numPr>
              <w:tabs>
                <w:tab w:val="left" w:pos="539"/>
              </w:tabs>
              <w:rPr>
                <w:color w:val="00B0F0"/>
              </w:rPr>
            </w:pPr>
            <w:r>
              <w:rPr>
                <w:color w:val="00B0F0"/>
              </w:rPr>
              <w:t xml:space="preserve">N = 12: </w:t>
            </w:r>
          </w:p>
          <w:p>
            <w:pPr>
              <w:widowControl w:val="0"/>
              <w:numPr>
                <w:ilvl w:val="1"/>
                <w:numId w:val="34"/>
              </w:numPr>
              <w:tabs>
                <w:tab w:val="left" w:pos="539"/>
              </w:tabs>
              <w:rPr>
                <w:color w:val="00B0F0"/>
              </w:rPr>
            </w:pPr>
            <w:r>
              <w:rPr>
                <w:color w:val="00B0F0"/>
              </w:rPr>
              <w:t>Yes: 11 + CATT (can live with it)</w:t>
            </w:r>
          </w:p>
          <w:p>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pPr>
              <w:widowControl w:val="0"/>
              <w:tabs>
                <w:tab w:val="left" w:pos="539"/>
              </w:tabs>
              <w:rPr>
                <w:color w:val="00B0F0"/>
              </w:rPr>
            </w:pPr>
            <w:r>
              <w:rPr>
                <w:color w:val="00B0F0"/>
              </w:rPr>
              <w:t>Given the situation, the original proposal is repeated but as a working assumption. It may be good to resolve this over GTW.</w:t>
            </w:r>
          </w:p>
          <w:p>
            <w:pPr>
              <w:pStyle w:val="4"/>
              <w:outlineLvl w:val="2"/>
              <w:rPr>
                <w:color w:val="00B0F0"/>
              </w:rPr>
            </w:pPr>
            <w:r>
              <w:rPr>
                <w:color w:val="00B0F0"/>
              </w:rPr>
              <w:t>[High] FL2 Proposal 2.3.1-1</w:t>
            </w:r>
          </w:p>
          <w:p>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color w:val="00B0F0"/>
              </w:rPr>
            </w:pPr>
            <w:r>
              <w:rPr>
                <w:rFonts w:eastAsia="Calibri"/>
                <w:i/>
                <w:iCs/>
                <w:color w:val="00B0F0"/>
              </w:rPr>
              <w:t>N = 1, 8, 12</w:t>
            </w:r>
          </w:p>
          <w:p>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pPr>
              <w:widowControl w:val="0"/>
              <w:tabs>
                <w:tab w:val="left" w:pos="539"/>
              </w:tabs>
              <w:rPr>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eastAsia="Calibri"/>
              </w:rPr>
              <w:t>CATT</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lang w:eastAsia="zh-CN"/>
              </w:rPr>
              <w:t>OK with the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rFonts w:hint="eastAsia" w:eastAsia="Malgun Gothic"/>
                <w:lang w:eastAsia="ko-KR"/>
              </w:rPr>
              <w:t xml:space="preserve">We support N=1, 8 but not 12. </w:t>
            </w:r>
          </w:p>
          <w:p>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7742" w:type="dxa"/>
            <w:tcBorders>
              <w:top w:val="single" w:color="auto" w:sz="4" w:space="0"/>
              <w:bottom w:val="single" w:color="auto" w:sz="4" w:space="0"/>
            </w:tcBorders>
          </w:tcPr>
          <w:p>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eastAsia="宋体"/>
                <w:lang w:eastAsia="zh-CN"/>
              </w:rPr>
              <w:t>ZTE</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eastAsia="宋体"/>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r>
              <w:rPr>
                <w:rFonts w:hint="eastAsia" w:eastAsia="Malgun Gothic"/>
                <w:lang w:eastAsia="ko-KR"/>
              </w:rPr>
              <w:t>Samsung</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C</w:t>
            </w:r>
            <w:r>
              <w:rPr>
                <w:lang w:eastAsia="zh-CN"/>
              </w:rPr>
              <w:t>MCC</w:t>
            </w:r>
          </w:p>
        </w:tc>
        <w:tc>
          <w:tcPr>
            <w:tcW w:w="7742" w:type="dxa"/>
            <w:tcBorders>
              <w:top w:val="single" w:color="auto" w:sz="4" w:space="0"/>
              <w:bottom w:val="single" w:color="auto" w:sz="4" w:space="0"/>
            </w:tcBorders>
          </w:tcPr>
          <w:p>
            <w:pPr>
              <w:widowControl w:val="0"/>
              <w:tabs>
                <w:tab w:val="left" w:pos="539"/>
              </w:tabs>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Lenovo</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Qualcomm</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Not support</w:t>
            </w:r>
          </w:p>
          <w:p>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Toyota</w:t>
            </w:r>
          </w:p>
        </w:tc>
        <w:tc>
          <w:tcPr>
            <w:tcW w:w="7742" w:type="dxa"/>
            <w:tcBorders>
              <w:top w:val="single" w:color="auto" w:sz="4" w:space="0"/>
              <w:bottom w:val="single" w:color="auto" w:sz="4" w:space="0"/>
            </w:tcBorders>
          </w:tcPr>
          <w:p>
            <w:pPr>
              <w:widowControl w:val="0"/>
              <w:tabs>
                <w:tab w:val="left" w:pos="539"/>
              </w:tabs>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tcPr>
          <w:p>
            <w:pPr>
              <w:widowControl w:val="0"/>
              <w:snapToGrid/>
              <w:spacing w:after="0"/>
              <w:jc w:val="left"/>
              <w:rPr>
                <w:sz w:val="20"/>
                <w:szCs w:val="20"/>
                <w:lang w:eastAsia="zh-CN"/>
              </w:rPr>
            </w:pPr>
            <w:r>
              <w:rPr>
                <w:sz w:val="20"/>
                <w:szCs w:val="20"/>
                <w:lang w:eastAsia="zh-CN"/>
              </w:rPr>
              <w:t>Intel</w:t>
            </w:r>
          </w:p>
        </w:tc>
        <w:tc>
          <w:tcPr>
            <w:tcW w:w="7742" w:type="dxa"/>
            <w:tcBorders>
              <w:top w:val="single" w:color="auto" w:sz="4" w:space="0"/>
            </w:tcBorders>
          </w:tcPr>
          <w:p>
            <w:pPr>
              <w:widowControl w:val="0"/>
              <w:tabs>
                <w:tab w:val="left" w:pos="539"/>
              </w:tabs>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bCs/>
                <w:iCs/>
              </w:rPr>
              <w:t>Nokia, NSB</w:t>
            </w:r>
          </w:p>
        </w:tc>
        <w:tc>
          <w:tcPr>
            <w:tcW w:w="7742" w:type="dxa"/>
          </w:tcPr>
          <w:p>
            <w:pPr>
              <w:widowControl w:val="0"/>
            </w:pPr>
            <w:r>
              <w:t>Not convinced that N=12 is beneficial, but we can accept this.</w:t>
            </w:r>
          </w:p>
        </w:tc>
      </w:tr>
    </w:tbl>
    <w:p/>
    <w:p>
      <w:pPr>
        <w:pStyle w:val="4"/>
      </w:pPr>
      <w:r>
        <w:t>[High] FL1 Proposal 2.3.1-2</w:t>
      </w:r>
    </w:p>
    <w:p>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N=6 can be applicable for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2"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mtk</w:t>
            </w:r>
          </w:p>
        </w:tc>
        <w:tc>
          <w:tcPr>
            <w:tcW w:w="7742" w:type="dxa"/>
          </w:tcPr>
          <w:p>
            <w:pPr>
              <w:widowControl w:val="0"/>
              <w:rPr>
                <w:bCs/>
                <w:sz w:val="20"/>
                <w:szCs w:val="20"/>
                <w:lang w:eastAsia="zh-CN"/>
              </w:rPr>
            </w:pPr>
            <w:r>
              <w:rPr>
                <w:bCs/>
                <w:sz w:val="20"/>
                <w:szCs w:val="20"/>
                <w:lang w:eastAsia="zh-CN"/>
              </w:rPr>
              <w:t>Comb-1, 2, 4 are sufficient for shared resource pool.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rFonts w:eastAsia="Malgun Gothic"/>
                <w:bCs/>
                <w:sz w:val="20"/>
                <w:szCs w:val="20"/>
                <w:lang w:eastAsia="ko-KR"/>
              </w:rPr>
              <w:t>Samsung</w:t>
            </w:r>
          </w:p>
        </w:tc>
        <w:tc>
          <w:tcPr>
            <w:tcW w:w="7742" w:type="dxa"/>
          </w:tcPr>
          <w:p>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pPr>
              <w:widowControl w:val="0"/>
              <w:rPr>
                <w:sz w:val="20"/>
                <w:szCs w:val="20"/>
                <w:lang w:eastAsia="zh-CN"/>
              </w:rPr>
            </w:pPr>
            <w:r>
              <w:rPr>
                <w:sz w:val="20"/>
                <w:szCs w:val="20"/>
                <w:lang w:eastAsia="zh-CN"/>
              </w:rPr>
              <w:t>Moreover, N={8,12} and limited it to only partial staggering pattern is also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42" w:type="dxa"/>
          </w:tcPr>
          <w:p>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N = 6 and 8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sz w:val="20"/>
                <w:szCs w:val="20"/>
                <w:lang w:eastAsia="zh-CN"/>
              </w:rPr>
              <w:t>Toyota</w:t>
            </w:r>
          </w:p>
        </w:tc>
        <w:tc>
          <w:tcPr>
            <w:tcW w:w="7742" w:type="dxa"/>
          </w:tcPr>
          <w:p>
            <w:pPr>
              <w:widowControl w:val="0"/>
              <w:rPr>
                <w:bCs/>
                <w:sz w:val="20"/>
                <w:szCs w:val="20"/>
                <w:lang w:eastAsia="zh-CN"/>
              </w:rPr>
            </w:pPr>
            <w:r>
              <w:rPr>
                <w:sz w:val="20"/>
                <w:szCs w:val="20"/>
                <w:lang w:eastAsia="zh-CN"/>
              </w:rPr>
              <w:t>We are ok with the proposal but would be ok to also add 6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bottom w:val="single" w:color="auto" w:sz="4" w:space="0"/>
            </w:tcBorders>
          </w:tcPr>
          <w:p>
            <w:pPr>
              <w:widowControl w:val="0"/>
              <w:rPr>
                <w:bCs/>
                <w:sz w:val="20"/>
                <w:szCs w:val="20"/>
                <w:lang w:eastAsia="zh-CN"/>
              </w:rPr>
            </w:pPr>
            <w:r>
              <w:rPr>
                <w:sz w:val="20"/>
                <w:szCs w:val="20"/>
                <w:lang w:eastAsia="zh-CN"/>
              </w:rPr>
              <w:t>Ericsson</w:t>
            </w:r>
          </w:p>
        </w:tc>
        <w:tc>
          <w:tcPr>
            <w:tcW w:w="7742" w:type="dxa"/>
            <w:tcBorders>
              <w:bottom w:val="single" w:color="auto" w:sz="4" w:space="0"/>
            </w:tcBorders>
          </w:tcPr>
          <w:p>
            <w:pPr>
              <w:widowControl w:val="0"/>
              <w:rPr>
                <w:bCs/>
                <w:sz w:val="20"/>
                <w:szCs w:val="20"/>
                <w:lang w:eastAsia="zh-CN"/>
              </w:rPr>
            </w:pPr>
            <w:r>
              <w:rPr>
                <w:sz w:val="20"/>
                <w:szCs w:val="20"/>
                <w:lang w:eastAsia="zh-CN"/>
              </w:rPr>
              <w:t xml:space="preserve">We think the supported comb sizes can be the same for both both dedicated and shared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CEWiT</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Do not support this proposal and prefer to have same comb sizes for both shared and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color="auto" w:sz="4" w:space="0"/>
              <w:bottom w:val="single" w:color="auto" w:sz="4" w:space="0"/>
            </w:tcBorders>
          </w:tcPr>
          <w:p>
            <w:pPr>
              <w:widowControl w:val="0"/>
              <w:rPr>
                <w:color w:val="00B0F0"/>
                <w:sz w:val="20"/>
                <w:szCs w:val="20"/>
                <w:lang w:eastAsia="zh-CN"/>
              </w:rPr>
            </w:pPr>
            <w:r>
              <w:rPr>
                <w:color w:val="00B0F0"/>
                <w:sz w:val="20"/>
                <w:szCs w:val="20"/>
                <w:lang w:eastAsia="zh-CN"/>
              </w:rPr>
              <w:t>13 companies support the FL proposal.</w:t>
            </w:r>
          </w:p>
          <w:p>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pPr>
              <w:widowControl w:val="0"/>
              <w:rPr>
                <w:color w:val="00B0F0"/>
                <w:sz w:val="20"/>
                <w:szCs w:val="20"/>
                <w:lang w:eastAsia="zh-CN"/>
              </w:rPr>
            </w:pPr>
            <w:r>
              <w:rPr>
                <w:color w:val="00B0F0"/>
                <w:sz w:val="20"/>
                <w:szCs w:val="20"/>
                <w:lang w:eastAsia="zh-CN"/>
              </w:rPr>
              <w:t>N = 6 is also suggested by at least 4 companies.</w:t>
            </w:r>
          </w:p>
          <w:p>
            <w:pPr>
              <w:widowControl w:val="0"/>
              <w:rPr>
                <w:color w:val="00B0F0"/>
                <w:sz w:val="20"/>
                <w:szCs w:val="20"/>
                <w:lang w:eastAsia="zh-CN"/>
              </w:rPr>
            </w:pPr>
            <w:r>
              <w:rPr>
                <w:color w:val="00B0F0"/>
                <w:sz w:val="20"/>
                <w:szCs w:val="20"/>
                <w:lang w:eastAsia="zh-CN"/>
              </w:rPr>
              <w:t>N = 8 is also suggested by at least 4 companies.</w:t>
            </w:r>
          </w:p>
          <w:p>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pPr>
              <w:widowControl w:val="0"/>
              <w:rPr>
                <w:color w:val="00B0F0"/>
                <w:sz w:val="20"/>
                <w:szCs w:val="20"/>
                <w:lang w:eastAsia="zh-CN"/>
              </w:rPr>
            </w:pPr>
          </w:p>
          <w:p>
            <w:pPr>
              <w:pStyle w:val="4"/>
              <w:outlineLvl w:val="2"/>
              <w:rPr>
                <w:color w:val="00B0F0"/>
              </w:rPr>
            </w:pPr>
            <w:r>
              <w:rPr>
                <w:color w:val="00B0F0"/>
              </w:rPr>
              <w:t>[High] FL2 Proposal 2.3.1-2</w:t>
            </w:r>
          </w:p>
          <w:p>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pPr>
              <w:widowControl w:val="0"/>
              <w:rPr>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color="auto" w:sz="4" w:space="0"/>
              <w:bottom w:val="single" w:color="auto" w:sz="4" w:space="0"/>
            </w:tcBorders>
          </w:tcPr>
          <w:p>
            <w:pPr>
              <w:widowControl w:val="0"/>
              <w:rPr>
                <w:sz w:val="20"/>
                <w:szCs w:val="20"/>
                <w:lang w:eastAsia="zh-CN"/>
              </w:rPr>
            </w:pPr>
            <w:r>
              <w:rPr>
                <w:rFonts w:hint="eastAsia"/>
                <w:sz w:val="20"/>
                <w:szCs w:val="20"/>
                <w:lang w:eastAsia="zh-CN"/>
              </w:rPr>
              <w:t>Support the proposal as a working assumption.</w:t>
            </w:r>
          </w:p>
          <w:p>
            <w:pPr>
              <w:widowControl w:val="0"/>
              <w:rPr>
                <w:sz w:val="20"/>
                <w:szCs w:val="20"/>
                <w:lang w:eastAsia="zh-CN"/>
              </w:rPr>
            </w:pPr>
            <w:r>
              <w:rPr>
                <w:bCs/>
                <w:sz w:val="20"/>
                <w:szCs w:val="20"/>
                <w:lang w:eastAsia="zh-CN"/>
              </w:rPr>
              <w:t>We prefer to keep the same candidate values of N for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eastAsia="Malgun Gothic"/>
                <w:sz w:val="20"/>
                <w:szCs w:val="20"/>
                <w:lang w:eastAsia="ko-KR"/>
              </w:rPr>
              <w:t>LGE</w:t>
            </w:r>
          </w:p>
        </w:tc>
        <w:tc>
          <w:tcPr>
            <w:tcW w:w="7742" w:type="dxa"/>
            <w:tcBorders>
              <w:top w:val="single" w:color="auto" w:sz="4" w:space="0"/>
              <w:bottom w:val="single" w:color="auto" w:sz="4" w:space="0"/>
            </w:tcBorders>
          </w:tcPr>
          <w:p>
            <w:pPr>
              <w:widowControl w:val="0"/>
              <w:rPr>
                <w:rFonts w:eastAsia="Malgun Gothic"/>
                <w:sz w:val="20"/>
                <w:szCs w:val="20"/>
                <w:lang w:eastAsia="ko-KR"/>
              </w:rPr>
            </w:pPr>
            <w:r>
              <w:rPr>
                <w:rFonts w:hint="eastAsia" w:eastAsia="Malgun Gothic"/>
                <w:sz w:val="20"/>
                <w:szCs w:val="20"/>
                <w:lang w:eastAsia="ko-KR"/>
              </w:rPr>
              <w:t>We</w:t>
            </w:r>
            <w:r>
              <w:rPr>
                <w:rFonts w:eastAsia="Malgun Gothic"/>
                <w:sz w:val="20"/>
                <w:szCs w:val="20"/>
                <w:lang w:eastAsia="ko-KR"/>
              </w:rPr>
              <w:t>’re fine with working assumption for N=6, 8.</w:t>
            </w:r>
          </w:p>
          <w:p>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sz w:val="20"/>
                <w:szCs w:val="20"/>
                <w:lang w:eastAsia="ko-KR"/>
              </w:rPr>
            </w:pPr>
            <w:r>
              <w:rPr>
                <w:rFonts w:hint="eastAsia" w:eastAsia="宋体"/>
                <w:sz w:val="20"/>
                <w:szCs w:val="20"/>
                <w:lang w:eastAsia="zh-CN"/>
              </w:rPr>
              <w:t>ZTE</w:t>
            </w:r>
          </w:p>
        </w:tc>
        <w:tc>
          <w:tcPr>
            <w:tcW w:w="7742" w:type="dxa"/>
            <w:tcBorders>
              <w:top w:val="single" w:color="auto" w:sz="4" w:space="0"/>
              <w:bottom w:val="single" w:color="auto" w:sz="4" w:space="0"/>
            </w:tcBorders>
          </w:tcPr>
          <w:p>
            <w:pPr>
              <w:widowControl w:val="0"/>
              <w:rPr>
                <w:rFonts w:eastAsia="Malgun Gothic"/>
                <w:sz w:val="20"/>
                <w:szCs w:val="20"/>
                <w:lang w:eastAsia="ko-KR"/>
              </w:rPr>
            </w:pPr>
            <w:r>
              <w:rPr>
                <w:rFonts w:hint="eastAsia" w:eastAsia="宋体"/>
                <w:sz w:val="20"/>
                <w:szCs w:val="20"/>
                <w:lang w:eastAsia="zh-CN"/>
              </w:rPr>
              <w:t>Ok with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rFonts w:eastAsia="Malgun Gothic"/>
                <w:lang w:eastAsia="ko-KR"/>
              </w:rPr>
            </w:pPr>
            <w:r>
              <w:rPr>
                <w:rFonts w:hint="eastAsia" w:eastAsia="Malgun Gothic"/>
                <w:lang w:eastAsia="ko-KR"/>
              </w:rPr>
              <w:t>Samsung</w:t>
            </w:r>
          </w:p>
        </w:tc>
        <w:tc>
          <w:tcPr>
            <w:tcW w:w="7742" w:type="dxa"/>
            <w:tcBorders>
              <w:top w:val="single" w:color="auto" w:sz="4" w:space="0"/>
              <w:bottom w:val="single" w:color="auto" w:sz="4" w:space="0"/>
            </w:tcBorders>
          </w:tcPr>
          <w:p>
            <w:pPr>
              <w:widowControl w:val="0"/>
              <w:tabs>
                <w:tab w:val="left" w:pos="539"/>
              </w:tabs>
              <w:rPr>
                <w:rFonts w:eastAsia="Malgun Gothic"/>
                <w:lang w:eastAsia="ko-KR"/>
              </w:rPr>
            </w:pPr>
            <w:r>
              <w:rPr>
                <w:spacing w:val="-2"/>
              </w:rPr>
              <w:t>We pefer that N = {1,2,4,6,8,12} are supported for any resource pool and leave for configuration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color="auto" w:sz="4" w:space="0"/>
              <w:bottom w:val="single" w:color="auto" w:sz="4" w:space="0"/>
            </w:tcBorders>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We are OK wih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Lenovo</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Qualcomm</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Not support.</w:t>
            </w:r>
          </w:p>
          <w:p>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bottom w:val="single" w:color="auto" w:sz="4" w:space="0"/>
            </w:tcBorders>
          </w:tcPr>
          <w:p>
            <w:pPr>
              <w:widowControl w:val="0"/>
              <w:snapToGrid/>
              <w:spacing w:after="0"/>
              <w:jc w:val="left"/>
              <w:rPr>
                <w:sz w:val="20"/>
                <w:szCs w:val="20"/>
                <w:lang w:eastAsia="zh-CN"/>
              </w:rPr>
            </w:pPr>
            <w:r>
              <w:rPr>
                <w:sz w:val="20"/>
                <w:szCs w:val="20"/>
                <w:lang w:eastAsia="zh-CN"/>
              </w:rPr>
              <w:t>Toyota</w:t>
            </w:r>
          </w:p>
        </w:tc>
        <w:tc>
          <w:tcPr>
            <w:tcW w:w="7742" w:type="dxa"/>
            <w:tcBorders>
              <w:top w:val="single" w:color="auto" w:sz="4" w:space="0"/>
              <w:bottom w:val="single" w:color="auto" w:sz="4" w:space="0"/>
            </w:tcBorders>
          </w:tcPr>
          <w:p>
            <w:pPr>
              <w:widowControl w:val="0"/>
              <w:rPr>
                <w:sz w:val="20"/>
                <w:szCs w:val="20"/>
                <w:lang w:eastAsia="zh-CN"/>
              </w:rPr>
            </w:pPr>
            <w:r>
              <w:rPr>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tcBorders>
          </w:tcPr>
          <w:p>
            <w:pPr>
              <w:widowControl w:val="0"/>
              <w:snapToGrid/>
              <w:spacing w:after="0"/>
              <w:jc w:val="left"/>
              <w:rPr>
                <w:sz w:val="20"/>
                <w:szCs w:val="20"/>
                <w:lang w:eastAsia="zh-CN"/>
              </w:rPr>
            </w:pPr>
            <w:r>
              <w:rPr>
                <w:sz w:val="20"/>
                <w:szCs w:val="20"/>
                <w:lang w:eastAsia="zh-CN"/>
              </w:rPr>
              <w:t>Intel</w:t>
            </w:r>
          </w:p>
        </w:tc>
        <w:tc>
          <w:tcPr>
            <w:tcW w:w="7742" w:type="dxa"/>
            <w:tcBorders>
              <w:top w:val="single" w:color="auto" w:sz="4" w:space="0"/>
            </w:tcBorders>
          </w:tcPr>
          <w:p>
            <w:pPr>
              <w:widowControl w:val="0"/>
              <w:rPr>
                <w:sz w:val="20"/>
                <w:szCs w:val="20"/>
                <w:lang w:eastAsia="zh-CN"/>
              </w:rPr>
            </w:pPr>
            <w:r>
              <w:rPr>
                <w:sz w:val="20"/>
                <w:szCs w:val="20"/>
                <w:lang w:eastAsia="zh-CN"/>
              </w:rPr>
              <w:t xml:space="preserve">We can be fine to support N = 6 and 8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snapToGrid/>
              <w:spacing w:after="160" w:line="259" w:lineRule="auto"/>
              <w:jc w:val="left"/>
              <w:rPr>
                <w:bCs/>
                <w:iCs/>
              </w:rPr>
            </w:pPr>
            <w:r>
              <w:rPr>
                <w:bCs/>
                <w:iCs/>
              </w:rPr>
              <w:t>Nokia, NSB</w:t>
            </w:r>
          </w:p>
        </w:tc>
        <w:tc>
          <w:tcPr>
            <w:tcW w:w="7742" w:type="dxa"/>
          </w:tcPr>
          <w:p>
            <w:pPr>
              <w:widowControl w:val="0"/>
            </w:pPr>
            <w:r>
              <w:t>OK</w:t>
            </w:r>
          </w:p>
        </w:tc>
      </w:tr>
    </w:tbl>
    <w:p/>
    <w:p>
      <w:pPr>
        <w:snapToGrid/>
        <w:spacing w:after="160" w:line="259" w:lineRule="auto"/>
        <w:jc w:val="left"/>
        <w:rPr>
          <w:b/>
          <w:iCs/>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Frequency domain characteristics of SL PRS</w:t>
      </w:r>
    </w:p>
    <w:p>
      <w:pPr>
        <w:snapToGrid/>
        <w:spacing w:after="160" w:line="259" w:lineRule="auto"/>
        <w:jc w:val="left"/>
        <w:rPr>
          <w:b/>
          <w:iCs/>
        </w:rPr>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SL PRS bandwidth in dedicated resource pools</w:t>
      </w:r>
    </w:p>
    <w:p>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pPr>
        <w:numPr>
          <w:ilvl w:val="2"/>
          <w:numId w:val="11"/>
        </w:numPr>
        <w:tabs>
          <w:tab w:val="left" w:pos="432"/>
        </w:tabs>
        <w:rPr>
          <w:rFonts w:eastAsia="宋体"/>
          <w:i/>
          <w:iCs/>
        </w:rPr>
      </w:pPr>
      <w:r>
        <w:rPr>
          <w:rFonts w:eastAsia="宋体"/>
          <w:i/>
          <w:iCs/>
        </w:rPr>
        <w:t xml:space="preserve">Supported by: HW-HiSi, OPPO, Intel, Lenovo,  </w:t>
      </w:r>
    </w:p>
    <w:p>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pPr>
        <w:numPr>
          <w:ilvl w:val="2"/>
          <w:numId w:val="11"/>
        </w:numPr>
        <w:tabs>
          <w:tab w:val="left" w:pos="432"/>
          <w:tab w:val="left" w:pos="720"/>
        </w:tabs>
        <w:rPr>
          <w:rFonts w:eastAsia="宋体"/>
          <w:i/>
          <w:iCs/>
        </w:rPr>
      </w:pPr>
      <w:r>
        <w:rPr>
          <w:rFonts w:eastAsia="宋体"/>
          <w:i/>
          <w:iCs/>
        </w:rPr>
        <w:t xml:space="preserve">Supported by: vivo, SONY, Xiaomi, Sharp, Samsung, NEC, </w:t>
      </w:r>
    </w:p>
    <w:p>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SL PRS bandwidth in shared resource pools</w:t>
      </w:r>
    </w:p>
    <w:p>
      <w:pPr>
        <w:numPr>
          <w:ilvl w:val="1"/>
          <w:numId w:val="11"/>
        </w:numPr>
        <w:tabs>
          <w:tab w:val="left" w:pos="432"/>
        </w:tabs>
        <w:rPr>
          <w:rFonts w:eastAsia="宋体"/>
          <w:i/>
          <w:iCs/>
        </w:rPr>
      </w:pPr>
      <w:r>
        <w:rPr>
          <w:rFonts w:eastAsia="宋体"/>
          <w:i/>
          <w:iCs/>
        </w:rPr>
        <w:t>Many companies propose that SL PRS BW can be smaller than resource pool BW.</w:t>
      </w:r>
    </w:p>
    <w:p>
      <w:pPr>
        <w:numPr>
          <w:ilvl w:val="2"/>
          <w:numId w:val="11"/>
        </w:numPr>
        <w:tabs>
          <w:tab w:val="left" w:pos="432"/>
        </w:tabs>
        <w:rPr>
          <w:rFonts w:eastAsia="宋体"/>
          <w:i/>
          <w:iCs/>
        </w:rPr>
      </w:pPr>
      <w:r>
        <w:rPr>
          <w:rFonts w:eastAsia="宋体"/>
          <w:i/>
          <w:iCs/>
        </w:rPr>
        <w:t>Supported by: HW-HiSi, SONY, Xiaomi, Sharp, Samsung, ZTE, Futurewei</w:t>
      </w:r>
    </w:p>
    <w:p>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pPr>
        <w:numPr>
          <w:ilvl w:val="2"/>
          <w:numId w:val="11"/>
        </w:numPr>
        <w:tabs>
          <w:tab w:val="left" w:pos="432"/>
        </w:tabs>
        <w:rPr>
          <w:rFonts w:eastAsia="宋体"/>
          <w:i/>
          <w:iCs/>
        </w:rPr>
      </w:pPr>
      <w:r>
        <w:rPr>
          <w:rFonts w:eastAsia="宋体"/>
          <w:i/>
          <w:iCs/>
        </w:rPr>
        <w:t>Supported by: vivo, CATT, Intel</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Granularity of SL PRS allocation in frequency domain</w:t>
      </w:r>
    </w:p>
    <w:p>
      <w:pPr>
        <w:numPr>
          <w:ilvl w:val="1"/>
          <w:numId w:val="11"/>
        </w:numPr>
        <w:tabs>
          <w:tab w:val="left" w:pos="432"/>
        </w:tabs>
        <w:rPr>
          <w:rFonts w:eastAsia="宋体"/>
          <w:i/>
          <w:iCs/>
        </w:rPr>
      </w:pPr>
      <w:r>
        <w:rPr>
          <w:rFonts w:eastAsia="宋体"/>
          <w:i/>
          <w:iCs/>
        </w:rPr>
        <w:t>One company (OPPO) proposes that minimum BW of SL PRS should be 20 MHz.</w:t>
      </w:r>
    </w:p>
    <w:p>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pPr>
        <w:numPr>
          <w:ilvl w:val="2"/>
          <w:numId w:val="11"/>
        </w:numPr>
        <w:tabs>
          <w:tab w:val="left" w:pos="432"/>
        </w:tabs>
        <w:rPr>
          <w:rFonts w:eastAsia="宋体"/>
          <w:i/>
          <w:iCs/>
        </w:rPr>
      </w:pPr>
      <w:r>
        <w:rPr>
          <w:rFonts w:eastAsia="宋体"/>
          <w:i/>
          <w:iCs/>
        </w:rPr>
        <w:t>Note: For R16 SL, subchannelSize can be {10,12,15,20,25,50, 75,100} PRBs</w:t>
      </w:r>
    </w:p>
    <w:p>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pPr>
        <w:numPr>
          <w:ilvl w:val="2"/>
          <w:numId w:val="11"/>
        </w:numPr>
        <w:tabs>
          <w:tab w:val="left" w:pos="432"/>
        </w:tabs>
        <w:rPr>
          <w:rFonts w:eastAsia="宋体"/>
          <w:i/>
          <w:iCs/>
        </w:rPr>
      </w:pPr>
      <w:r>
        <w:rPr>
          <w:rFonts w:eastAsia="宋体"/>
          <w:i/>
          <w:iCs/>
        </w:rPr>
        <w:t>Note: For DL PRS, 24 PRBs is the minimum BW with granularity of 4 PRBs</w:t>
      </w:r>
    </w:p>
    <w:p>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pPr>
        <w:tabs>
          <w:tab w:val="left" w:pos="432"/>
        </w:tabs>
        <w:rPr>
          <w:rFonts w:eastAsia="宋体"/>
          <w:i/>
          <w:iCs/>
          <w:u w:val="single"/>
        </w:rPr>
      </w:pPr>
    </w:p>
    <w:p>
      <w:pPr>
        <w:pStyle w:val="4"/>
      </w:pPr>
      <w:bookmarkStart w:id="8" w:name="_Hlk128172394"/>
      <w:r>
        <w:t>[High] FL1 Proposal 2.3.2-</w:t>
      </w:r>
      <w:bookmarkEnd w:id="8"/>
      <w:r>
        <w:t>1</w:t>
      </w:r>
    </w:p>
    <w:p>
      <w:pPr>
        <w:numPr>
          <w:ilvl w:val="0"/>
          <w:numId w:val="33"/>
        </w:numPr>
        <w:snapToGrid/>
        <w:spacing w:after="160" w:line="259" w:lineRule="auto"/>
        <w:jc w:val="left"/>
        <w:rPr>
          <w:bCs/>
          <w:i/>
        </w:rPr>
      </w:pPr>
      <w:r>
        <w:rPr>
          <w:bCs/>
          <w:i/>
        </w:rPr>
        <w:t>For dedicated resource pools, RAN1 to down-select between:</w:t>
      </w:r>
    </w:p>
    <w:p>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pPr>
        <w:snapToGrid/>
        <w:spacing w:after="160" w:line="259" w:lineRule="auto"/>
        <w:jc w:val="left"/>
        <w:rPr>
          <w:rFonts w:eastAsia="Calibri"/>
          <w:i/>
          <w:iCs/>
        </w:rPr>
      </w:pPr>
      <w:r>
        <w:rPr>
          <w:rFonts w:eastAsia="Calibri"/>
          <w:i/>
          <w:iCs/>
        </w:rPr>
        <w:t>Please provide clear justifications in defense of your preference.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54"/>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154" w:type="dxa"/>
          </w:tcPr>
          <w:p>
            <w:pPr>
              <w:widowControl w:val="0"/>
              <w:rPr>
                <w:b/>
                <w:bCs/>
                <w:sz w:val="20"/>
                <w:szCs w:val="20"/>
                <w:lang w:eastAsia="zh-CN"/>
              </w:rPr>
            </w:pPr>
            <w:r>
              <w:rPr>
                <w:b/>
                <w:bCs/>
                <w:sz w:val="20"/>
                <w:szCs w:val="20"/>
                <w:lang w:eastAsia="zh-CN"/>
              </w:rPr>
              <w:t>Alt 1/Alt 2</w:t>
            </w:r>
          </w:p>
        </w:tc>
        <w:tc>
          <w:tcPr>
            <w:tcW w:w="6547"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154" w:type="dxa"/>
          </w:tcPr>
          <w:p>
            <w:pPr>
              <w:widowControl w:val="0"/>
              <w:rPr>
                <w:bCs/>
                <w:sz w:val="20"/>
              </w:rPr>
            </w:pPr>
            <w:r>
              <w:rPr>
                <w:bCs/>
                <w:sz w:val="20"/>
                <w:lang w:eastAsia="zh-CN"/>
              </w:rPr>
              <w:t>Alt2</w:t>
            </w:r>
          </w:p>
        </w:tc>
        <w:tc>
          <w:tcPr>
            <w:tcW w:w="6547" w:type="dxa"/>
          </w:tcPr>
          <w:p>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Fraunhofer</w:t>
            </w:r>
          </w:p>
        </w:tc>
        <w:tc>
          <w:tcPr>
            <w:tcW w:w="1154" w:type="dxa"/>
          </w:tcPr>
          <w:p>
            <w:pPr>
              <w:widowControl w:val="0"/>
              <w:rPr>
                <w:bCs/>
                <w:sz w:val="20"/>
                <w:szCs w:val="20"/>
                <w:lang w:eastAsia="zh-CN"/>
              </w:rPr>
            </w:pPr>
            <w:r>
              <w:rPr>
                <w:bCs/>
                <w:sz w:val="20"/>
              </w:rPr>
              <w:t>Alt2</w:t>
            </w:r>
          </w:p>
        </w:tc>
        <w:tc>
          <w:tcPr>
            <w:tcW w:w="6547" w:type="dxa"/>
          </w:tcPr>
          <w:p>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 xml:space="preserve">Xiaomi </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r>
              <w:rPr>
                <w:bCs/>
                <w:sz w:val="20"/>
                <w:szCs w:val="20"/>
                <w:lang w:eastAsia="zh-CN"/>
              </w:rPr>
              <w:t>To adapt to different positioning/ranging requirement and more efficient resource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154" w:type="dxa"/>
          </w:tcPr>
          <w:p>
            <w:pPr>
              <w:widowControl w:val="0"/>
              <w:rPr>
                <w:bCs/>
                <w:sz w:val="20"/>
                <w:szCs w:val="20"/>
                <w:lang w:eastAsia="zh-CN"/>
              </w:rPr>
            </w:pPr>
            <w:r>
              <w:rPr>
                <w:bCs/>
                <w:sz w:val="20"/>
                <w:szCs w:val="20"/>
                <w:lang w:eastAsia="zh-CN"/>
              </w:rPr>
              <w:t>Alt1</w:t>
            </w:r>
          </w:p>
        </w:tc>
        <w:tc>
          <w:tcPr>
            <w:tcW w:w="6547" w:type="dxa"/>
          </w:tcPr>
          <w:p>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154" w:type="dxa"/>
          </w:tcPr>
          <w:p>
            <w:pPr>
              <w:widowControl w:val="0"/>
              <w:rPr>
                <w:bCs/>
                <w:sz w:val="20"/>
                <w:szCs w:val="20"/>
                <w:lang w:eastAsia="zh-CN"/>
              </w:rPr>
            </w:pPr>
            <w:r>
              <w:rPr>
                <w:bCs/>
                <w:sz w:val="20"/>
                <w:szCs w:val="20"/>
                <w:lang w:eastAsia="zh-CN"/>
              </w:rPr>
              <w:t>Alt 2</w:t>
            </w:r>
          </w:p>
        </w:tc>
        <w:tc>
          <w:tcPr>
            <w:tcW w:w="6547"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154" w:type="dxa"/>
          </w:tcPr>
          <w:p>
            <w:pPr>
              <w:widowControl w:val="0"/>
              <w:rPr>
                <w:bCs/>
                <w:sz w:val="20"/>
                <w:szCs w:val="20"/>
                <w:lang w:eastAsia="zh-CN"/>
              </w:rPr>
            </w:pPr>
            <w:r>
              <w:rPr>
                <w:rFonts w:eastAsia="Malgun Gothic"/>
                <w:bCs/>
                <w:sz w:val="20"/>
                <w:lang w:eastAsia="ko-KR"/>
              </w:rPr>
              <w:t>Alt 2</w:t>
            </w:r>
          </w:p>
        </w:tc>
        <w:tc>
          <w:tcPr>
            <w:tcW w:w="6547" w:type="dxa"/>
          </w:tcPr>
          <w:p>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154" w:type="dxa"/>
          </w:tcPr>
          <w:p>
            <w:pPr>
              <w:widowControl w:val="0"/>
              <w:rPr>
                <w:rFonts w:eastAsia="Malgun Gothic"/>
                <w:bCs/>
                <w:sz w:val="20"/>
                <w:lang w:eastAsia="ko-KR"/>
              </w:rPr>
            </w:pPr>
            <w:r>
              <w:rPr>
                <w:bCs/>
                <w:sz w:val="20"/>
                <w:lang w:eastAsia="zh-CN"/>
              </w:rPr>
              <w:t>Alt. 1</w:t>
            </w:r>
          </w:p>
        </w:tc>
        <w:tc>
          <w:tcPr>
            <w:tcW w:w="6547" w:type="dxa"/>
          </w:tcPr>
          <w:p>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154" w:type="dxa"/>
          </w:tcPr>
          <w:p>
            <w:pPr>
              <w:widowControl w:val="0"/>
              <w:rPr>
                <w:rFonts w:eastAsia="Malgun Gothic"/>
                <w:bCs/>
                <w:sz w:val="20"/>
                <w:lang w:eastAsia="ko-KR"/>
              </w:rPr>
            </w:pPr>
            <w:r>
              <w:rPr>
                <w:rFonts w:eastAsia="Malgun Gothic"/>
                <w:bCs/>
                <w:sz w:val="20"/>
                <w:lang w:eastAsia="ko-KR"/>
              </w:rPr>
              <w:t>Alt 1</w:t>
            </w:r>
          </w:p>
        </w:tc>
        <w:tc>
          <w:tcPr>
            <w:tcW w:w="6547" w:type="dxa"/>
          </w:tcPr>
          <w:p>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pPr>
              <w:widowControl w:val="0"/>
              <w:rPr>
                <w:rFonts w:eastAsia="Malgun Gothic"/>
                <w:bCs/>
                <w:sz w:val="20"/>
                <w:lang w:eastAsia="ko-KR"/>
              </w:rPr>
            </w:pPr>
          </w:p>
          <w:p>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eastAsia="Malgun Gothic"/>
                <w:sz w:val="20"/>
                <w:lang w:eastAsia="ko-KR"/>
              </w:rPr>
              <w:t>Cheolkyu</w:t>
            </w:r>
          </w:p>
        </w:tc>
        <w:tc>
          <w:tcPr>
            <w:tcW w:w="1154" w:type="dxa"/>
          </w:tcPr>
          <w:p>
            <w:pPr>
              <w:widowControl w:val="0"/>
              <w:rPr>
                <w:bCs/>
                <w:sz w:val="20"/>
                <w:lang w:eastAsia="zh-CN"/>
              </w:rPr>
            </w:pPr>
            <w:r>
              <w:rPr>
                <w:rFonts w:eastAsia="Malgun Gothic"/>
                <w:bCs/>
                <w:sz w:val="20"/>
                <w:lang w:eastAsia="ko-KR"/>
              </w:rPr>
              <w:t>Alt 2</w:t>
            </w:r>
          </w:p>
        </w:tc>
        <w:tc>
          <w:tcPr>
            <w:tcW w:w="6547" w:type="dxa"/>
          </w:tcPr>
          <w:p>
            <w:pPr>
              <w:widowControl w:val="0"/>
              <w:rPr>
                <w:bCs/>
                <w:sz w:val="20"/>
                <w:lang w:eastAsia="zh-CN"/>
              </w:rPr>
            </w:pPr>
            <w:r>
              <w:rPr>
                <w:rFonts w:eastAsia="Malgun Gothic"/>
                <w:bCs/>
                <w:sz w:val="20"/>
                <w:lang w:eastAsia="ko-KR"/>
              </w:rPr>
              <w:t>For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154" w:type="dxa"/>
          </w:tcPr>
          <w:p>
            <w:pPr>
              <w:widowControl w:val="0"/>
              <w:rPr>
                <w:rFonts w:eastAsia="Malgun Gothic"/>
                <w:bCs/>
                <w:sz w:val="20"/>
                <w:lang w:eastAsia="ko-KR"/>
              </w:rPr>
            </w:pPr>
            <w:r>
              <w:rPr>
                <w:bCs/>
                <w:sz w:val="20"/>
                <w:lang w:eastAsia="zh-CN"/>
              </w:rPr>
              <w:t>Alt. 2</w:t>
            </w:r>
          </w:p>
        </w:tc>
        <w:tc>
          <w:tcPr>
            <w:tcW w:w="6547" w:type="dxa"/>
          </w:tcPr>
          <w:p>
            <w:pPr>
              <w:widowControl w:val="0"/>
              <w:rPr>
                <w:rFonts w:eastAsia="Malgun Gothic"/>
                <w:bCs/>
                <w:sz w:val="20"/>
                <w:lang w:eastAsia="ko-KR"/>
              </w:rPr>
            </w:pPr>
            <w:r>
              <w:rPr>
                <w:bCs/>
                <w:sz w:val="20"/>
                <w:lang w:eastAsia="zh-CN"/>
              </w:rPr>
              <w:t>SL PRS bandwidth is pre-configured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154" w:type="dxa"/>
          </w:tcPr>
          <w:p>
            <w:pPr>
              <w:widowControl w:val="0"/>
              <w:rPr>
                <w:bCs/>
                <w:sz w:val="20"/>
                <w:lang w:eastAsia="zh-CN"/>
              </w:rPr>
            </w:pPr>
            <w:r>
              <w:rPr>
                <w:bCs/>
                <w:sz w:val="20"/>
                <w:szCs w:val="20"/>
                <w:lang w:eastAsia="zh-CN"/>
              </w:rPr>
              <w:t xml:space="preserve">Alt.1 </w:t>
            </w:r>
          </w:p>
        </w:tc>
        <w:tc>
          <w:tcPr>
            <w:tcW w:w="6547" w:type="dxa"/>
          </w:tcPr>
          <w:p>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154" w:type="dxa"/>
          </w:tcPr>
          <w:p>
            <w:pPr>
              <w:widowControl w:val="0"/>
              <w:rPr>
                <w:bCs/>
                <w:sz w:val="20"/>
                <w:lang w:eastAsia="zh-CN"/>
              </w:rPr>
            </w:pPr>
            <w:r>
              <w:rPr>
                <w:bCs/>
                <w:sz w:val="20"/>
                <w:lang w:eastAsia="zh-CN"/>
              </w:rPr>
              <w:t>Alt.1</w:t>
            </w:r>
          </w:p>
        </w:tc>
        <w:tc>
          <w:tcPr>
            <w:tcW w:w="6547" w:type="dxa"/>
          </w:tcPr>
          <w:p>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pPr>
              <w:widowControl w:val="0"/>
              <w:rPr>
                <w:sz w:val="20"/>
                <w:szCs w:val="20"/>
                <w:lang w:eastAsia="zh-CN"/>
              </w:rPr>
            </w:pPr>
            <w:r>
              <w:rPr>
                <w:sz w:val="20"/>
                <w:szCs w:val="20"/>
                <w:lang w:eastAsia="zh-CN"/>
              </w:rPr>
              <w:t>Also, this topic is discussed in 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154" w:type="dxa"/>
          </w:tcPr>
          <w:p>
            <w:pPr>
              <w:widowControl w:val="0"/>
              <w:rPr>
                <w:bCs/>
                <w:sz w:val="20"/>
                <w:szCs w:val="20"/>
                <w:lang w:eastAsia="zh-CN"/>
              </w:rPr>
            </w:pPr>
            <w:r>
              <w:rPr>
                <w:bCs/>
                <w:sz w:val="20"/>
                <w:lang w:eastAsia="zh-CN"/>
              </w:rPr>
              <w:t>Alt 1.</w:t>
            </w:r>
          </w:p>
        </w:tc>
        <w:tc>
          <w:tcPr>
            <w:tcW w:w="6547" w:type="dxa"/>
          </w:tcPr>
          <w:p>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pPr>
              <w:widowControl w:val="0"/>
              <w:rPr>
                <w:bCs/>
                <w:sz w:val="20"/>
                <w:szCs w:val="20"/>
                <w:lang w:eastAsia="zh-CN"/>
              </w:rPr>
            </w:pPr>
            <w:r>
              <w:rPr>
                <w:bCs/>
                <w:sz w:val="20"/>
                <w:szCs w:val="20"/>
                <w:lang w:eastAsia="zh-CN"/>
              </w:rPr>
              <w:t>For example, if we allow flexible BW allocation, the following pattern transmitted by two UEs can be possible.</w:t>
            </w:r>
          </w:p>
          <w:p>
            <w:pPr>
              <w:widowControl w:val="0"/>
              <w:rPr>
                <w:bCs/>
                <w:sz w:val="20"/>
                <w:szCs w:val="20"/>
                <w:lang w:eastAsia="zh-CN"/>
              </w:rPr>
            </w:pPr>
            <w:r>
              <w:rPr>
                <w:lang w:eastAsia="zh-CN"/>
              </w:rPr>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spacing w:after="0"/>
                                <w:jc w:val="left"/>
                              </w:pPr>
                              <w:r>
                                <w:rPr>
                                  <w:rFonts w:ascii="Calibri" w:hAnsi="Calibri" w:cstheme="minorBidi"/>
                                  <w:lang w:eastAsia="zh-CN"/>
                                </w:rPr>
                                <w:t>PRS UE 2</w:t>
                              </w:r>
                            </w:p>
                          </w:txbxContent>
                        </v:textbox>
                      </v:rect>
                      <w10:wrap type="none"/>
                      <w10:anchorlock/>
                    </v:group>
                  </w:pict>
                </mc:Fallback>
              </mc:AlternateConten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NEC</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Apple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To allow for UEs of different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SONY</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rFonts w:eastAsia="Malgun Gothic"/>
                <w:sz w:val="20"/>
                <w:lang w:eastAsia="ko-KR"/>
              </w:rPr>
              <w:t>Intel</w:t>
            </w:r>
          </w:p>
        </w:tc>
        <w:tc>
          <w:tcPr>
            <w:tcW w:w="1154" w:type="dxa"/>
          </w:tcPr>
          <w:p>
            <w:pPr>
              <w:widowControl w:val="0"/>
              <w:rPr>
                <w:bCs/>
                <w:sz w:val="20"/>
                <w:lang w:eastAsia="zh-CN"/>
              </w:rPr>
            </w:pPr>
            <w:r>
              <w:rPr>
                <w:rFonts w:eastAsia="Malgun Gothic"/>
                <w:bCs/>
                <w:sz w:val="20"/>
                <w:lang w:eastAsia="ko-KR"/>
              </w:rPr>
              <w:t xml:space="preserve">Alt. 1 </w:t>
            </w:r>
          </w:p>
        </w:tc>
        <w:tc>
          <w:tcPr>
            <w:tcW w:w="6547" w:type="dxa"/>
          </w:tcPr>
          <w:p>
            <w:pPr>
              <w:widowControl w:val="0"/>
              <w:rPr>
                <w:bCs/>
                <w:sz w:val="20"/>
                <w:lang w:eastAsia="zh-CN"/>
              </w:rPr>
            </w:pPr>
            <w:r>
              <w:rPr>
                <w:rFonts w:eastAsia="Malgun Gothic"/>
                <w:bCs/>
                <w:sz w:val="20"/>
                <w:lang w:eastAsia="ko-KR"/>
              </w:rPr>
              <w:t xml:space="preserve">Share similar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Futurewei</w:t>
            </w:r>
          </w:p>
        </w:tc>
        <w:tc>
          <w:tcPr>
            <w:tcW w:w="1154" w:type="dxa"/>
          </w:tcPr>
          <w:p>
            <w:pPr>
              <w:widowControl w:val="0"/>
              <w:rPr>
                <w:bCs/>
                <w:sz w:val="20"/>
                <w:lang w:eastAsia="zh-CN"/>
              </w:rPr>
            </w:pPr>
            <w:r>
              <w:rPr>
                <w:bCs/>
                <w:sz w:val="20"/>
                <w:lang w:eastAsia="zh-CN"/>
              </w:rPr>
              <w:t>Alt 1</w:t>
            </w:r>
          </w:p>
        </w:tc>
        <w:tc>
          <w:tcPr>
            <w:tcW w:w="6547"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Continental Automotive</w:t>
            </w:r>
          </w:p>
        </w:tc>
        <w:tc>
          <w:tcPr>
            <w:tcW w:w="1154" w:type="dxa"/>
          </w:tcPr>
          <w:p>
            <w:pPr>
              <w:widowControl w:val="0"/>
              <w:rPr>
                <w:bCs/>
                <w:sz w:val="20"/>
                <w:lang w:eastAsia="zh-CN"/>
              </w:rPr>
            </w:pPr>
            <w:r>
              <w:rPr>
                <w:bCs/>
                <w:sz w:val="20"/>
                <w:lang w:eastAsia="zh-CN"/>
              </w:rPr>
              <w:t>Alt 2</w:t>
            </w:r>
          </w:p>
        </w:tc>
        <w:tc>
          <w:tcPr>
            <w:tcW w:w="6547" w:type="dxa"/>
          </w:tcPr>
          <w:p>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154" w:type="dxa"/>
          </w:tcPr>
          <w:p>
            <w:pPr>
              <w:widowControl w:val="0"/>
              <w:rPr>
                <w:bCs/>
                <w:sz w:val="20"/>
                <w:lang w:eastAsia="zh-CN"/>
              </w:rPr>
            </w:pPr>
          </w:p>
        </w:tc>
        <w:tc>
          <w:tcPr>
            <w:tcW w:w="6547" w:type="dxa"/>
          </w:tcPr>
          <w:p>
            <w:pPr>
              <w:widowControl w:val="0"/>
              <w:rPr>
                <w:bCs/>
                <w:sz w:val="20"/>
                <w:szCs w:val="20"/>
                <w:lang w:eastAsia="zh-CN"/>
              </w:rPr>
            </w:pPr>
            <w:r>
              <w:rPr>
                <w:bCs/>
                <w:sz w:val="20"/>
                <w:szCs w:val="20"/>
                <w:lang w:eastAsia="zh-CN"/>
              </w:rPr>
              <w:t>We see justification for both alternatives.</w:t>
            </w:r>
          </w:p>
          <w:p>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pPr>
              <w:widowControl w:val="0"/>
              <w:rPr>
                <w:rFonts w:eastAsia="Malgun Gothic"/>
                <w:bCs/>
                <w:sz w:val="20"/>
                <w:lang w:eastAsia="ko-KR"/>
              </w:rPr>
            </w:pPr>
          </w:p>
          <w:p>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154" w:type="dxa"/>
          </w:tcPr>
          <w:p>
            <w:pPr>
              <w:widowControl w:val="0"/>
              <w:rPr>
                <w:bCs/>
                <w:sz w:val="20"/>
                <w:lang w:eastAsia="zh-CN"/>
              </w:rPr>
            </w:pPr>
            <w:r>
              <w:rPr>
                <w:bCs/>
                <w:sz w:val="20"/>
              </w:rPr>
              <w:t>Alt 2</w:t>
            </w:r>
          </w:p>
        </w:tc>
        <w:tc>
          <w:tcPr>
            <w:tcW w:w="6547" w:type="dxa"/>
          </w:tcPr>
          <w:p>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sz w:val="20"/>
                <w:szCs w:val="20"/>
                <w:lang w:eastAsia="zh-CN"/>
              </w:rPr>
              <w:t>Toyota</w:t>
            </w:r>
          </w:p>
        </w:tc>
        <w:tc>
          <w:tcPr>
            <w:tcW w:w="1154" w:type="dxa"/>
          </w:tcPr>
          <w:p>
            <w:pPr>
              <w:widowControl w:val="0"/>
              <w:rPr>
                <w:bCs/>
                <w:sz w:val="20"/>
              </w:rPr>
            </w:pPr>
            <w:r>
              <w:rPr>
                <w:bCs/>
                <w:sz w:val="20"/>
                <w:lang w:eastAsia="zh-CN"/>
              </w:rPr>
              <w:t>Alt 2</w:t>
            </w:r>
          </w:p>
        </w:tc>
        <w:tc>
          <w:tcPr>
            <w:tcW w:w="6547" w:type="dxa"/>
          </w:tcPr>
          <w:p>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154" w:type="dxa"/>
          </w:tcPr>
          <w:p>
            <w:pPr>
              <w:widowControl w:val="0"/>
              <w:rPr>
                <w:bCs/>
                <w:sz w:val="20"/>
              </w:rPr>
            </w:pPr>
            <w:r>
              <w:rPr>
                <w:bCs/>
                <w:sz w:val="20"/>
              </w:rPr>
              <w:t xml:space="preserve">Alt2 </w:t>
            </w:r>
          </w:p>
        </w:tc>
        <w:tc>
          <w:tcPr>
            <w:tcW w:w="6547"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w:t>
            </w:r>
          </w:p>
        </w:tc>
        <w:tc>
          <w:tcPr>
            <w:tcW w:w="1154" w:type="dxa"/>
          </w:tcPr>
          <w:p>
            <w:pPr>
              <w:widowControl w:val="0"/>
              <w:rPr>
                <w:bCs/>
                <w:color w:val="00B0F0"/>
                <w:sz w:val="20"/>
              </w:rPr>
            </w:pPr>
          </w:p>
        </w:tc>
        <w:tc>
          <w:tcPr>
            <w:tcW w:w="6547" w:type="dxa"/>
          </w:tcPr>
          <w:p>
            <w:pPr>
              <w:widowControl w:val="0"/>
              <w:rPr>
                <w:bCs/>
                <w:color w:val="00B0F0"/>
                <w:sz w:val="20"/>
              </w:rPr>
            </w:pPr>
            <w:r>
              <w:rPr>
                <w:bCs/>
                <w:color w:val="00B0F0"/>
                <w:sz w:val="20"/>
              </w:rPr>
              <w:t>Summary of company views:</w:t>
            </w:r>
          </w:p>
          <w:p>
            <w:pPr>
              <w:widowControl w:val="0"/>
              <w:rPr>
                <w:bCs/>
                <w:color w:val="00B0F0"/>
                <w:sz w:val="20"/>
              </w:rPr>
            </w:pPr>
            <w:r>
              <w:rPr>
                <w:bCs/>
                <w:color w:val="00B0F0"/>
                <w:sz w:val="20"/>
              </w:rPr>
              <w:t>Alt 1: 8 companies (in consideration of performance and simplicity to handle comb- and TDM-based mux of SL PRS).</w:t>
            </w:r>
          </w:p>
          <w:p>
            <w:pPr>
              <w:widowControl w:val="0"/>
              <w:rPr>
                <w:bCs/>
                <w:color w:val="00B0F0"/>
                <w:sz w:val="20"/>
              </w:rPr>
            </w:pPr>
            <w:r>
              <w:rPr>
                <w:bCs/>
                <w:color w:val="00B0F0"/>
                <w:sz w:val="20"/>
              </w:rPr>
              <w:t>Alt 2: 15 companies (flexibility – full resource pool BW may not be needed by all UEs, depending on use-case and target accuracy).</w:t>
            </w:r>
          </w:p>
          <w:p>
            <w:pPr>
              <w:widowControl w:val="0"/>
              <w:rPr>
                <w:bCs/>
                <w:color w:val="00B0F0"/>
                <w:sz w:val="20"/>
              </w:rPr>
            </w:pPr>
            <w:r>
              <w:rPr>
                <w:bCs/>
                <w:color w:val="00B0F0"/>
                <w:sz w:val="20"/>
              </w:rPr>
              <w:t>See justification from either side; with multiple dedicated RPs, some of the concerns of Alt 1 can be addressed: 1 company.</w:t>
            </w:r>
          </w:p>
          <w:p>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pPr>
              <w:widowControl w:val="0"/>
              <w:rPr>
                <w:bCs/>
                <w:color w:val="00B0F0"/>
                <w:sz w:val="20"/>
              </w:rPr>
            </w:pPr>
            <w:r>
              <w:rPr>
                <w:bCs/>
                <w:color w:val="00B0F0"/>
                <w:sz w:val="20"/>
              </w:rPr>
              <w:t>Given the situation, the following is proposed:</w:t>
            </w:r>
          </w:p>
          <w:p>
            <w:pPr>
              <w:pStyle w:val="4"/>
              <w:outlineLvl w:val="2"/>
              <w:rPr>
                <w:color w:val="00B0F0"/>
              </w:rPr>
            </w:pPr>
            <w:r>
              <w:rPr>
                <w:color w:val="00B0F0"/>
              </w:rPr>
              <w:t>[High] FL2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rPr>
            </w:pPr>
            <w:r>
              <w:rPr>
                <w:color w:val="00B0F0"/>
                <w:sz w:val="20"/>
              </w:rPr>
              <w:t>Moderator 2</w:t>
            </w:r>
          </w:p>
        </w:tc>
        <w:tc>
          <w:tcPr>
            <w:tcW w:w="1154" w:type="dxa"/>
          </w:tcPr>
          <w:p>
            <w:pPr>
              <w:widowControl w:val="0"/>
              <w:rPr>
                <w:color w:val="00B0F0"/>
                <w:sz w:val="20"/>
              </w:rPr>
            </w:pPr>
          </w:p>
        </w:tc>
        <w:tc>
          <w:tcPr>
            <w:tcW w:w="6547" w:type="dxa"/>
          </w:tcPr>
          <w:p>
            <w:pPr>
              <w:widowControl w:val="0"/>
              <w:rPr>
                <w:color w:val="00B0F0"/>
                <w:sz w:val="20"/>
              </w:rPr>
            </w:pPr>
            <w:r>
              <w:rPr>
                <w:color w:val="00B0F0"/>
                <w:sz w:val="20"/>
              </w:rPr>
              <w:t>Based on discussions during Wednesday GTW, let us consider the following updated proposal.</w:t>
            </w:r>
          </w:p>
          <w:p>
            <w:pPr>
              <w:widowControl w:val="0"/>
              <w:rPr>
                <w:color w:val="00B0F0"/>
                <w:sz w:val="20"/>
              </w:rPr>
            </w:pPr>
            <w:r>
              <w:rPr>
                <w:color w:val="00B0F0"/>
                <w:sz w:val="20"/>
              </w:rPr>
              <w:t xml:space="preserve">Companies are requested to share their views on details of the higher layer configuration considering the proposal below. </w:t>
            </w:r>
          </w:p>
          <w:p>
            <w:pPr>
              <w:widowControl w:val="0"/>
              <w:rPr>
                <w:color w:val="00B0F0"/>
                <w:sz w:val="20"/>
              </w:rPr>
            </w:pPr>
            <w:r>
              <w:rPr>
                <w:color w:val="00B0F0"/>
                <w:sz w:val="20"/>
              </w:rPr>
              <w:t xml:space="preserve">First, it should be clear that for a receiving UE, the SL PRS BW information would be conveyed over SLPP as against via SCI. </w:t>
            </w:r>
          </w:p>
          <w:p>
            <w:pPr>
              <w:widowControl w:val="0"/>
              <w:rPr>
                <w:color w:val="00B0F0"/>
                <w:sz w:val="20"/>
              </w:rPr>
            </w:pPr>
            <w:r>
              <w:rPr>
                <w:color w:val="00B0F0"/>
                <w:sz w:val="20"/>
              </w:rPr>
              <w:t xml:space="preserve">Further, for a Tx UE, it should be (pre-)configured. </w:t>
            </w:r>
          </w:p>
          <w:p>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pPr>
              <w:pStyle w:val="4"/>
              <w:outlineLvl w:val="2"/>
              <w:rPr>
                <w:color w:val="00B0F0"/>
              </w:rPr>
            </w:pPr>
            <w:r>
              <w:rPr>
                <w:color w:val="00B0F0"/>
              </w:rPr>
              <w:t>[High] FL2a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pPr>
              <w:numPr>
                <w:ilvl w:val="1"/>
                <w:numId w:val="33"/>
              </w:numPr>
              <w:snapToGrid/>
              <w:spacing w:after="160" w:line="259" w:lineRule="auto"/>
              <w:jc w:val="left"/>
              <w:rPr>
                <w:bCs/>
                <w:i/>
                <w:color w:val="00B0F0"/>
              </w:rPr>
            </w:pPr>
            <w:r>
              <w:rPr>
                <w:bCs/>
                <w:i/>
                <w:color w:val="00B0F0"/>
              </w:rPr>
              <w:t>For a transmitting UE, the SL PRS BW can be (pre-)configured.</w:t>
            </w:r>
          </w:p>
          <w:p>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pPr>
              <w:snapToGrid/>
              <w:spacing w:after="160" w:line="259" w:lineRule="auto"/>
              <w:jc w:val="left"/>
              <w:rPr>
                <w:bCs/>
                <w:i/>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154" w:type="dxa"/>
          </w:tcPr>
          <w:p>
            <w:pPr>
              <w:widowControl w:val="0"/>
              <w:rPr>
                <w:sz w:val="20"/>
              </w:rPr>
            </w:pPr>
          </w:p>
        </w:tc>
        <w:tc>
          <w:tcPr>
            <w:tcW w:w="6547" w:type="dxa"/>
          </w:tcPr>
          <w:p>
            <w:pPr>
              <w:widowControl w:val="0"/>
              <w:rPr>
                <w:sz w:val="20"/>
                <w:lang w:eastAsia="zh-CN"/>
              </w:rPr>
            </w:pPr>
            <w:r>
              <w:rPr>
                <w:sz w:val="20"/>
              </w:rPr>
              <w:t>OK</w:t>
            </w:r>
            <w:r>
              <w:rPr>
                <w:rFonts w:hint="eastAsia"/>
                <w:sz w:val="20"/>
                <w:lang w:eastAsia="zh-CN"/>
              </w:rPr>
              <w:t xml:space="preserve"> with the proposal in principle.</w:t>
            </w:r>
          </w:p>
          <w:p>
            <w:pPr>
              <w:widowControl w:val="0"/>
              <w:rPr>
                <w:sz w:val="20"/>
                <w:lang w:eastAsia="zh-CN"/>
              </w:rPr>
            </w:pPr>
            <w:r>
              <w:rPr>
                <w:rFonts w:hint="eastAsia"/>
                <w:sz w:val="20"/>
                <w:lang w:eastAsia="zh-CN"/>
              </w:rPr>
              <w:t>We prefer to remove the SLPP in the proposal, because maybe RRC will be involved for the pre-configuration of bandwidth.</w:t>
            </w:r>
          </w:p>
          <w:p>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pPr>
              <w:pStyle w:val="4"/>
              <w:outlineLvl w:val="2"/>
              <w:rPr>
                <w:color w:val="00B0F0"/>
              </w:rPr>
            </w:pPr>
            <w:r>
              <w:rPr>
                <w:color w:val="00B0F0"/>
              </w:rPr>
              <w:t>[High] FL2a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723" w:themeColor="accent6" w:themeShade="80"/>
              </w:rPr>
              <w:t>for a receiving UE via SLPP</w:t>
            </w:r>
            <w:r>
              <w:rPr>
                <w:bCs/>
                <w:i/>
                <w:color w:val="00B0F0"/>
              </w:rPr>
              <w:t>.</w:t>
            </w:r>
          </w:p>
          <w:p>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723" w:themeColor="accent6" w:themeShade="80"/>
              </w:rPr>
              <w:t>transmitting</w:t>
            </w:r>
            <w:r>
              <w:rPr>
                <w:bCs/>
                <w:i/>
                <w:color w:val="00B0F0"/>
              </w:rPr>
              <w:t xml:space="preserve"> UE, the SL PRS BW can be (pre-)configured.</w:t>
            </w:r>
          </w:p>
          <w:p>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723" w:themeColor="accent6" w:themeShade="80"/>
              </w:rPr>
              <w:t>transmitting</w:t>
            </w:r>
            <w:r>
              <w:rPr>
                <w:bCs/>
                <w:i/>
                <w:color w:val="00B0F0"/>
              </w:rPr>
              <w:t xml:space="preserve"> UE 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hint="eastAsia" w:eastAsia="Malgun Gothic"/>
                <w:sz w:val="20"/>
                <w:lang w:eastAsia="ko-KR"/>
              </w:rPr>
              <w:t>LGE</w:t>
            </w:r>
          </w:p>
        </w:tc>
        <w:tc>
          <w:tcPr>
            <w:tcW w:w="1154" w:type="dxa"/>
          </w:tcPr>
          <w:p>
            <w:pPr>
              <w:widowControl w:val="0"/>
              <w:rPr>
                <w:sz w:val="20"/>
              </w:rPr>
            </w:pPr>
          </w:p>
        </w:tc>
        <w:tc>
          <w:tcPr>
            <w:tcW w:w="6547" w:type="dxa"/>
          </w:tcPr>
          <w:p>
            <w:pPr>
              <w:widowControl w:val="0"/>
              <w:rPr>
                <w:rFonts w:eastAsia="Malgun Gothic"/>
                <w:sz w:val="20"/>
                <w:lang w:eastAsia="ko-KR"/>
              </w:rPr>
            </w:pPr>
            <w:r>
              <w:rPr>
                <w:rFonts w:hint="eastAsia" w:eastAsia="Malgun Gothic"/>
                <w:sz w:val="20"/>
                <w:lang w:eastAsia="ko-KR"/>
              </w:rPr>
              <w:t>Do not support.</w:t>
            </w:r>
          </w:p>
          <w:p>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pPr>
              <w:widowControl w:val="0"/>
              <w:rPr>
                <w:sz w:val="20"/>
              </w:rPr>
            </w:pPr>
            <w:r>
              <w:rPr>
                <w:rFonts w:eastAsia="Malgun Gothic"/>
                <w:sz w:val="20"/>
                <w:lang w:eastAsia="ko-KR"/>
              </w:rPr>
              <w:t>We support the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v</w:t>
            </w:r>
            <w:r>
              <w:rPr>
                <w:sz w:val="20"/>
                <w:lang w:eastAsia="zh-CN"/>
              </w:rPr>
              <w:t>ivo</w:t>
            </w:r>
          </w:p>
        </w:tc>
        <w:tc>
          <w:tcPr>
            <w:tcW w:w="1154" w:type="dxa"/>
          </w:tcPr>
          <w:p>
            <w:pPr>
              <w:widowControl w:val="0"/>
              <w:rPr>
                <w:sz w:val="20"/>
              </w:rPr>
            </w:pPr>
          </w:p>
        </w:tc>
        <w:tc>
          <w:tcPr>
            <w:tcW w:w="6547" w:type="dxa"/>
          </w:tcPr>
          <w:p>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eastAsia="宋体"/>
                <w:sz w:val="20"/>
                <w:lang w:eastAsia="zh-CN"/>
              </w:rPr>
              <w:t>ZTE</w:t>
            </w:r>
          </w:p>
        </w:tc>
        <w:tc>
          <w:tcPr>
            <w:tcW w:w="1154" w:type="dxa"/>
          </w:tcPr>
          <w:p>
            <w:pPr>
              <w:widowControl w:val="0"/>
              <w:rPr>
                <w:sz w:val="20"/>
              </w:rPr>
            </w:pPr>
          </w:p>
        </w:tc>
        <w:tc>
          <w:tcPr>
            <w:tcW w:w="6547" w:type="dxa"/>
          </w:tcPr>
          <w:p>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C</w:t>
            </w:r>
            <w:r>
              <w:rPr>
                <w:sz w:val="20"/>
                <w:lang w:eastAsia="zh-CN"/>
              </w:rPr>
              <w:t>MCC</w:t>
            </w:r>
          </w:p>
        </w:tc>
        <w:tc>
          <w:tcPr>
            <w:tcW w:w="1154" w:type="dxa"/>
          </w:tcPr>
          <w:p>
            <w:pPr>
              <w:widowControl w:val="0"/>
              <w:rPr>
                <w:sz w:val="20"/>
              </w:rPr>
            </w:pPr>
          </w:p>
        </w:tc>
        <w:tc>
          <w:tcPr>
            <w:tcW w:w="6547" w:type="dxa"/>
          </w:tcPr>
          <w:p>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pPr>
              <w:pStyle w:val="4"/>
              <w:outlineLvl w:val="2"/>
              <w:rPr>
                <w:color w:val="00B0F0"/>
              </w:rPr>
            </w:pPr>
            <w:r>
              <w:rPr>
                <w:color w:val="00B0F0"/>
              </w:rPr>
              <w:t>[High] FL2a Proposal 2.3.2-1</w:t>
            </w: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pPr>
              <w:numPr>
                <w:ilvl w:val="1"/>
                <w:numId w:val="33"/>
              </w:numPr>
              <w:snapToGrid/>
              <w:spacing w:after="160" w:line="259" w:lineRule="auto"/>
              <w:jc w:val="left"/>
              <w:rPr>
                <w:bCs/>
                <w:i/>
                <w:strike/>
                <w:color w:val="00B0F0"/>
              </w:rPr>
            </w:pPr>
            <w:r>
              <w:rPr>
                <w:bCs/>
                <w:i/>
                <w:strike/>
                <w:color w:val="FF0000"/>
              </w:rPr>
              <w:t>For a transmitting UE, the SL PRS BW can be (pre-)configured.</w:t>
            </w:r>
          </w:p>
          <w:p>
            <w:pPr>
              <w:numPr>
                <w:ilvl w:val="1"/>
                <w:numId w:val="33"/>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pPr>
              <w:numPr>
                <w:ilvl w:val="1"/>
                <w:numId w:val="33"/>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O</w:t>
            </w:r>
            <w:r>
              <w:rPr>
                <w:sz w:val="20"/>
                <w:lang w:eastAsia="zh-CN"/>
              </w:rPr>
              <w:t>PPO</w:t>
            </w:r>
          </w:p>
        </w:tc>
        <w:tc>
          <w:tcPr>
            <w:tcW w:w="1154" w:type="dxa"/>
          </w:tcPr>
          <w:p>
            <w:pPr>
              <w:widowControl w:val="0"/>
              <w:rPr>
                <w:sz w:val="20"/>
              </w:rPr>
            </w:pPr>
          </w:p>
        </w:tc>
        <w:tc>
          <w:tcPr>
            <w:tcW w:w="6547" w:type="dxa"/>
          </w:tcPr>
          <w:p>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eastAsia="Malgun Gothic"/>
                <w:sz w:val="20"/>
                <w:lang w:eastAsia="ko-KR"/>
              </w:rPr>
              <w:t>Xiaomi</w:t>
            </w:r>
          </w:p>
        </w:tc>
        <w:tc>
          <w:tcPr>
            <w:tcW w:w="1154" w:type="dxa"/>
          </w:tcPr>
          <w:p>
            <w:pPr>
              <w:widowControl w:val="0"/>
              <w:rPr>
                <w:sz w:val="20"/>
              </w:rPr>
            </w:pPr>
          </w:p>
        </w:tc>
        <w:tc>
          <w:tcPr>
            <w:tcW w:w="6547" w:type="dxa"/>
          </w:tcPr>
          <w:p>
            <w:pPr>
              <w:widowControl w:val="0"/>
              <w:rPr>
                <w:sz w:val="20"/>
                <w:lang w:eastAsia="zh-CN"/>
              </w:rPr>
            </w:pPr>
            <w:r>
              <w:rPr>
                <w:rFonts w:eastAsia="Malgun Gothic"/>
                <w:sz w:val="20"/>
                <w:lang w:eastAsia="ko-KR"/>
              </w:rPr>
              <w:t>We prefer to CATT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rFonts w:hint="eastAsia"/>
                <w:sz w:val="20"/>
                <w:lang w:eastAsia="zh-CN"/>
              </w:rPr>
              <w:t>H</w:t>
            </w:r>
            <w:r>
              <w:rPr>
                <w:sz w:val="20"/>
                <w:lang w:eastAsia="zh-CN"/>
              </w:rPr>
              <w:t>uawei, HiSilicon</w:t>
            </w:r>
          </w:p>
        </w:tc>
        <w:tc>
          <w:tcPr>
            <w:tcW w:w="1154" w:type="dxa"/>
          </w:tcPr>
          <w:p>
            <w:pPr>
              <w:widowControl w:val="0"/>
              <w:rPr>
                <w:sz w:val="20"/>
              </w:rPr>
            </w:pPr>
          </w:p>
        </w:tc>
        <w:tc>
          <w:tcPr>
            <w:tcW w:w="6547" w:type="dxa"/>
          </w:tcPr>
          <w:p>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Lenovo</w:t>
            </w:r>
          </w:p>
        </w:tc>
        <w:tc>
          <w:tcPr>
            <w:tcW w:w="1154" w:type="dxa"/>
          </w:tcPr>
          <w:p>
            <w:pPr>
              <w:widowControl w:val="0"/>
              <w:rPr>
                <w:sz w:val="20"/>
              </w:rPr>
            </w:pPr>
          </w:p>
        </w:tc>
        <w:tc>
          <w:tcPr>
            <w:tcW w:w="6547" w:type="dxa"/>
          </w:tcPr>
          <w:p>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Qualcomm</w:t>
            </w:r>
          </w:p>
        </w:tc>
        <w:tc>
          <w:tcPr>
            <w:tcW w:w="1154" w:type="dxa"/>
          </w:tcPr>
          <w:p>
            <w:pPr>
              <w:widowControl w:val="0"/>
              <w:rPr>
                <w:sz w:val="20"/>
              </w:rPr>
            </w:pPr>
          </w:p>
        </w:tc>
        <w:tc>
          <w:tcPr>
            <w:tcW w:w="6547" w:type="dxa"/>
          </w:tcPr>
          <w:p>
            <w:pPr>
              <w:widowControl w:val="0"/>
              <w:rPr>
                <w:sz w:val="20"/>
                <w:lang w:eastAsia="zh-CN"/>
              </w:rPr>
            </w:pPr>
            <w:r>
              <w:rPr>
                <w:sz w:val="20"/>
                <w:lang w:eastAsia="zh-CN"/>
              </w:rPr>
              <w:t>The proposal looks like a compromise between Alt 1 and Alt 2 from the previous round. It can allow smaller BW than the resource pool for FDMing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pPr>
              <w:widowControl w:val="0"/>
              <w:rPr>
                <w:sz w:val="20"/>
                <w:lang w:eastAsia="zh-CN"/>
              </w:rPr>
            </w:pPr>
          </w:p>
          <w:p>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pPr>
              <w:numPr>
                <w:ilvl w:val="1"/>
                <w:numId w:val="33"/>
              </w:numPr>
              <w:snapToGrid/>
              <w:spacing w:after="160" w:line="259" w:lineRule="auto"/>
              <w:jc w:val="left"/>
              <w:rPr>
                <w:bCs/>
                <w:i/>
                <w:strike/>
                <w:color w:val="FF0000"/>
              </w:rPr>
            </w:pPr>
            <w:r>
              <w:rPr>
                <w:bCs/>
                <w:i/>
                <w:strike/>
                <w:color w:val="FF0000"/>
              </w:rPr>
              <w:t>For a transmitting UE, the SL PRS BW can be (pre-)configured.</w:t>
            </w:r>
          </w:p>
          <w:p>
            <w:pPr>
              <w:numPr>
                <w:ilvl w:val="1"/>
                <w:numId w:val="33"/>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pPr>
              <w:widowControl w:val="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Toyota</w:t>
            </w:r>
          </w:p>
        </w:tc>
        <w:tc>
          <w:tcPr>
            <w:tcW w:w="1154" w:type="dxa"/>
          </w:tcPr>
          <w:p>
            <w:pPr>
              <w:widowControl w:val="0"/>
              <w:rPr>
                <w:sz w:val="20"/>
              </w:rPr>
            </w:pPr>
          </w:p>
        </w:tc>
        <w:tc>
          <w:tcPr>
            <w:tcW w:w="6547" w:type="dxa"/>
          </w:tcPr>
          <w:p>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Intel</w:t>
            </w:r>
          </w:p>
        </w:tc>
        <w:tc>
          <w:tcPr>
            <w:tcW w:w="1154" w:type="dxa"/>
          </w:tcPr>
          <w:p>
            <w:pPr>
              <w:widowControl w:val="0"/>
              <w:rPr>
                <w:sz w:val="20"/>
              </w:rPr>
            </w:pPr>
          </w:p>
        </w:tc>
        <w:tc>
          <w:tcPr>
            <w:tcW w:w="6547" w:type="dxa"/>
          </w:tcPr>
          <w:p>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Nokia, NSB</w:t>
            </w:r>
          </w:p>
        </w:tc>
        <w:tc>
          <w:tcPr>
            <w:tcW w:w="1154" w:type="dxa"/>
          </w:tcPr>
          <w:p>
            <w:pPr>
              <w:widowControl w:val="0"/>
              <w:rPr>
                <w:sz w:val="20"/>
              </w:rPr>
            </w:pPr>
          </w:p>
        </w:tc>
        <w:tc>
          <w:tcPr>
            <w:tcW w:w="6547" w:type="dxa"/>
          </w:tcPr>
          <w:p>
            <w:pPr>
              <w:widowControl w:val="0"/>
              <w:rPr>
                <w:sz w:val="20"/>
              </w:rPr>
            </w:pPr>
            <w:r>
              <w:rPr>
                <w:sz w:val="20"/>
              </w:rPr>
              <w:t>OK in general. We share CATT’s view that ‘via SLPP’ can be removed from the proposal. Higher layer specific discussion can be taken up in RAN2.</w:t>
            </w:r>
          </w:p>
        </w:tc>
      </w:tr>
    </w:tbl>
    <w:p/>
    <w:p/>
    <w:p>
      <w:pPr>
        <w:pStyle w:val="4"/>
      </w:pPr>
      <w:r>
        <w:t>[High] FL1 Proposal 2.3.2-2</w:t>
      </w:r>
    </w:p>
    <w:p>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pPr>
        <w:snapToGrid/>
        <w:spacing w:after="160" w:line="259" w:lineRule="auto"/>
        <w:jc w:val="left"/>
        <w:rPr>
          <w:rFonts w:eastAsia="Calibri"/>
          <w:i/>
          <w:iCs/>
        </w:rPr>
      </w:pPr>
    </w:p>
    <w:tbl>
      <w:tblPr>
        <w:tblStyle w:val="24"/>
        <w:tblpPr w:leftFromText="180" w:rightFromText="180" w:vertAnchor="text" w:tblpY="1"/>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b/>
                <w:bCs/>
                <w:sz w:val="20"/>
                <w:szCs w:val="20"/>
                <w:lang w:eastAsia="zh-CN"/>
              </w:rPr>
              <w:t>Company</w:t>
            </w:r>
          </w:p>
        </w:tc>
        <w:tc>
          <w:tcPr>
            <w:tcW w:w="7308" w:type="dxa"/>
          </w:tcPr>
          <w:p>
            <w:pPr>
              <w:widowControl w:val="0"/>
              <w:rPr>
                <w:b/>
                <w:sz w:val="20"/>
              </w:rPr>
            </w:pPr>
            <w:r>
              <w:rPr>
                <w:b/>
                <w:sz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This issue is also discussed in AI 9.5.1.3. We prefer to discuss this issue only in one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ko-KR"/>
              </w:rPr>
            </w:pPr>
            <w:r>
              <w:rPr>
                <w:sz w:val="20"/>
                <w:lang w:eastAsia="zh-CN"/>
              </w:rPr>
              <w:t>vivo</w:t>
            </w:r>
          </w:p>
        </w:tc>
        <w:tc>
          <w:tcPr>
            <w:tcW w:w="7308" w:type="dxa"/>
          </w:tcPr>
          <w:p>
            <w:pPr>
              <w:widowControl w:val="0"/>
              <w:rPr>
                <w:bCs/>
                <w:sz w:val="20"/>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rPr>
              <w:t>Fraunhofer</w:t>
            </w:r>
          </w:p>
        </w:tc>
        <w:tc>
          <w:tcPr>
            <w:tcW w:w="7308"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Xiaomi</w:t>
            </w:r>
          </w:p>
        </w:tc>
        <w:tc>
          <w:tcPr>
            <w:tcW w:w="7308"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Sharp</w:t>
            </w:r>
          </w:p>
        </w:tc>
        <w:tc>
          <w:tcPr>
            <w:tcW w:w="7308" w:type="dxa"/>
          </w:tcPr>
          <w:p>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OPPO</w:t>
            </w:r>
          </w:p>
        </w:tc>
        <w:tc>
          <w:tcPr>
            <w:tcW w:w="7308" w:type="dxa"/>
          </w:tcPr>
          <w:p>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bCs/>
                <w:sz w:val="20"/>
                <w:szCs w:val="20"/>
                <w:lang w:eastAsia="zh-CN"/>
              </w:rPr>
              <w:t>Panasonic</w:t>
            </w:r>
          </w:p>
        </w:tc>
        <w:tc>
          <w:tcPr>
            <w:tcW w:w="7308" w:type="dxa"/>
          </w:tcPr>
          <w:p>
            <w:pPr>
              <w:widowControl w:val="0"/>
              <w:rPr>
                <w:bCs/>
                <w:sz w:val="20"/>
                <w:lang w:eastAsia="zh-CN"/>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rFonts w:eastAsia="Malgun Gothic"/>
                <w:sz w:val="20"/>
                <w:lang w:eastAsia="ko-KR"/>
              </w:rPr>
              <w:t>LGE</w:t>
            </w:r>
          </w:p>
        </w:tc>
        <w:tc>
          <w:tcPr>
            <w:tcW w:w="7308" w:type="dxa"/>
          </w:tcPr>
          <w:p>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pPr>
              <w:pStyle w:val="4"/>
              <w:outlineLvl w:val="2"/>
            </w:pPr>
            <w:r>
              <w:t>[High] FL1 Proposal 2.3.2-2</w:t>
            </w:r>
          </w:p>
          <w:p>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lang w:eastAsia="zh-CN"/>
              </w:rPr>
              <w:t>CMCC</w:t>
            </w:r>
          </w:p>
        </w:tc>
        <w:tc>
          <w:tcPr>
            <w:tcW w:w="7308" w:type="dxa"/>
          </w:tcPr>
          <w:p>
            <w:pPr>
              <w:widowControl w:val="0"/>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08" w:type="dxa"/>
          <w:trHeight w:val="304" w:hRule="atLeast"/>
        </w:trPr>
        <w:tc>
          <w:tcPr>
            <w:tcW w:w="1639" w:type="dxa"/>
          </w:tcPr>
          <w:p>
            <w:pPr>
              <w:widowControl w:val="0"/>
              <w:rPr>
                <w:rFonts w:eastAsia="Malgun Gothic"/>
                <w:sz w:val="20"/>
                <w:lang w:eastAsia="ko-KR"/>
              </w:rPr>
            </w:pPr>
            <w:r>
              <w:rPr>
                <w:rFonts w:eastAsia="Malgun Gothic"/>
                <w:sz w:val="20"/>
                <w:lang w:eastAsia="ko-KR"/>
              </w:rPr>
              <w:t>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eastAsia="Malgun Gothic"/>
                <w:bCs/>
                <w:sz w:val="20"/>
                <w:szCs w:val="20"/>
                <w:lang w:eastAsia="ko-KR"/>
              </w:rPr>
              <w:t>Samsung</w:t>
            </w:r>
          </w:p>
        </w:tc>
        <w:tc>
          <w:tcPr>
            <w:tcW w:w="7308" w:type="dxa"/>
          </w:tcPr>
          <w:p>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bCs/>
                <w:sz w:val="20"/>
                <w:szCs w:val="20"/>
                <w:lang w:eastAsia="ko-KR"/>
              </w:rPr>
            </w:pPr>
            <w:r>
              <w:rPr>
                <w:sz w:val="20"/>
                <w:lang w:eastAsia="zh-CN"/>
              </w:rPr>
              <w:t>Spreadtrum</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bCs/>
                <w:sz w:val="20"/>
                <w:szCs w:val="20"/>
                <w:lang w:eastAsia="zh-CN"/>
              </w:rPr>
              <w:t>Lenovo</w:t>
            </w:r>
          </w:p>
        </w:tc>
        <w:tc>
          <w:tcPr>
            <w:tcW w:w="7308" w:type="dxa"/>
          </w:tcPr>
          <w:p>
            <w:pPr>
              <w:widowControl w:val="0"/>
              <w:rPr>
                <w:bCs/>
                <w:sz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bCs/>
                <w:sz w:val="20"/>
                <w:szCs w:val="20"/>
                <w:lang w:eastAsia="zh-CN"/>
              </w:rPr>
            </w:pPr>
            <w:r>
              <w:rPr>
                <w:sz w:val="20"/>
                <w:lang w:eastAsia="zh-CN"/>
              </w:rPr>
              <w:t>ZTE</w:t>
            </w:r>
          </w:p>
        </w:tc>
        <w:tc>
          <w:tcPr>
            <w:tcW w:w="7308" w:type="dxa"/>
          </w:tcPr>
          <w:p>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NEC</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Apple</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SONY</w:t>
            </w:r>
          </w:p>
        </w:tc>
        <w:tc>
          <w:tcPr>
            <w:tcW w:w="7308" w:type="dxa"/>
          </w:tcPr>
          <w:p>
            <w:pPr>
              <w:widowControl w:val="0"/>
              <w:rPr>
                <w:bCs/>
                <w:sz w:val="20"/>
                <w:lang w:eastAsia="zh-CN"/>
              </w:rPr>
            </w:pPr>
            <w:r>
              <w:rPr>
                <w:bCs/>
                <w:sz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Intel</w:t>
            </w:r>
          </w:p>
        </w:tc>
        <w:tc>
          <w:tcPr>
            <w:tcW w:w="7308" w:type="dxa"/>
          </w:tcPr>
          <w:p>
            <w:pPr>
              <w:widowControl w:val="0"/>
              <w:rPr>
                <w:bCs/>
                <w:sz w:val="20"/>
                <w:lang w:eastAsia="zh-CN"/>
              </w:rPr>
            </w:pPr>
            <w:r>
              <w:rPr>
                <w:rFonts w:eastAsia="Malgun Gothic"/>
                <w:bCs/>
                <w:sz w:val="20"/>
                <w:lang w:eastAsia="ko-KR"/>
              </w:rPr>
              <w:t xml:space="preserve">We are fine with LGE’s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Futurewei</w:t>
            </w:r>
          </w:p>
        </w:tc>
        <w:tc>
          <w:tcPr>
            <w:tcW w:w="7308" w:type="dxa"/>
          </w:tcPr>
          <w:p>
            <w:pPr>
              <w:widowControl w:val="0"/>
              <w:rPr>
                <w:bCs/>
                <w:sz w:val="20"/>
                <w:lang w:eastAsia="zh-CN"/>
              </w:rPr>
            </w:pPr>
            <w:r>
              <w:rPr>
                <w:bCs/>
                <w:sz w:val="20"/>
                <w:lang w:eastAsia="zh-CN"/>
              </w:rPr>
              <w:t>Suport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sz w:val="20"/>
                <w:lang w:val="en-GB" w:eastAsia="zh-CN"/>
              </w:rPr>
              <w:t>Continental Automotive</w:t>
            </w:r>
          </w:p>
        </w:tc>
        <w:tc>
          <w:tcPr>
            <w:tcW w:w="7308" w:type="dxa"/>
          </w:tcPr>
          <w:p>
            <w:pPr>
              <w:widowControl w:val="0"/>
              <w:rPr>
                <w:bCs/>
                <w:sz w:val="20"/>
                <w:lang w:eastAsia="zh-CN"/>
              </w:rPr>
            </w:pPr>
            <w:r>
              <w:rPr>
                <w:bCs/>
                <w:sz w:val="20"/>
                <w:lang w:eastAsia="zh-CN"/>
              </w:rPr>
              <w:t xml:space="preserve">We believe that the PSSCH would always be present in a shared RP, so the latter part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val="en-GB" w:eastAsia="zh-CN"/>
              </w:rPr>
            </w:pPr>
            <w:r>
              <w:rPr>
                <w:rFonts w:eastAsia="Malgun Gothic"/>
                <w:sz w:val="20"/>
                <w:lang w:eastAsia="ko-KR"/>
              </w:rPr>
              <w:t>Qualcomm</w:t>
            </w:r>
          </w:p>
        </w:tc>
        <w:tc>
          <w:tcPr>
            <w:tcW w:w="7308" w:type="dxa"/>
          </w:tcPr>
          <w:p>
            <w:pPr>
              <w:widowControl w:val="0"/>
              <w:rPr>
                <w:bCs/>
                <w:sz w:val="20"/>
                <w:lang w:eastAsia="zh-CN"/>
              </w:rPr>
            </w:pPr>
            <w:r>
              <w:rPr>
                <w:rFonts w:eastAsia="Malgun Gothic"/>
                <w:bCs/>
                <w:sz w:val="20"/>
                <w:lang w:eastAsia="ko-KR"/>
              </w:rPr>
              <w:t>We support the proposal and are ok with LGE’s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Nokia, NSB</w:t>
            </w:r>
          </w:p>
        </w:tc>
        <w:tc>
          <w:tcPr>
            <w:tcW w:w="7308" w:type="dxa"/>
          </w:tcPr>
          <w:p>
            <w:pPr>
              <w:widowControl w:val="0"/>
              <w:rPr>
                <w:rFonts w:eastAsia="Malgun Gothic"/>
                <w:bCs/>
                <w:sz w:val="20"/>
                <w:lang w:eastAsia="ko-KR"/>
              </w:rPr>
            </w:pPr>
            <w:r>
              <w:rPr>
                <w:bCs/>
                <w:sz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eastAsia="Malgun Gothic"/>
                <w:sz w:val="20"/>
                <w:lang w:eastAsia="ko-KR"/>
              </w:rPr>
              <w:t>Toyota</w:t>
            </w:r>
          </w:p>
        </w:tc>
        <w:tc>
          <w:tcPr>
            <w:tcW w:w="7308" w:type="dxa"/>
          </w:tcPr>
          <w:p>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Malgun Gothic"/>
                <w:sz w:val="20"/>
                <w:lang w:eastAsia="ko-KR"/>
              </w:rPr>
            </w:pPr>
            <w:r>
              <w:rPr>
                <w:sz w:val="20"/>
              </w:rPr>
              <w:t>Ericsson</w:t>
            </w:r>
          </w:p>
        </w:tc>
        <w:tc>
          <w:tcPr>
            <w:tcW w:w="7308" w:type="dxa"/>
          </w:tcPr>
          <w:p>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color w:val="00B0F0"/>
                <w:sz w:val="20"/>
              </w:rPr>
            </w:pPr>
            <w:r>
              <w:rPr>
                <w:color w:val="00B0F0"/>
                <w:sz w:val="20"/>
              </w:rPr>
              <w:t>Moderator</w:t>
            </w:r>
          </w:p>
        </w:tc>
        <w:tc>
          <w:tcPr>
            <w:tcW w:w="7308" w:type="dxa"/>
          </w:tcPr>
          <w:p>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pPr>
              <w:widowControl w:val="0"/>
              <w:rPr>
                <w:bCs/>
                <w:color w:val="00B0F0"/>
                <w:sz w:val="20"/>
              </w:rPr>
            </w:pPr>
            <w:r>
              <w:rPr>
                <w:bCs/>
                <w:color w:val="00B0F0"/>
                <w:sz w:val="20"/>
              </w:rPr>
              <w:t>The wording update suggested by Samsung is certainly good and is used below.</w:t>
            </w:r>
          </w:p>
          <w:p>
            <w:pPr>
              <w:widowControl w:val="0"/>
              <w:rPr>
                <w:bCs/>
                <w:color w:val="00B0F0"/>
                <w:sz w:val="20"/>
              </w:rPr>
            </w:pPr>
          </w:p>
          <w:p>
            <w:pPr>
              <w:pStyle w:val="4"/>
              <w:outlineLvl w:val="2"/>
              <w:rPr>
                <w:color w:val="00B0F0"/>
              </w:rPr>
            </w:pPr>
            <w:bookmarkStart w:id="9" w:name="OLE_LINK5"/>
            <w:r>
              <w:rPr>
                <w:color w:val="00B0F0"/>
              </w:rPr>
              <w:t>[High] FL2 Proposal 2.3.2-2</w:t>
            </w:r>
          </w:p>
          <w:p>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pPr>
              <w:widowControl w:val="0"/>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sz w:val="20"/>
              </w:rPr>
              <w:t>CATT</w:t>
            </w:r>
          </w:p>
        </w:tc>
        <w:tc>
          <w:tcPr>
            <w:tcW w:w="7308" w:type="dxa"/>
          </w:tcPr>
          <w:p>
            <w:pPr>
              <w:widowControl w:val="0"/>
              <w:rPr>
                <w:bCs/>
                <w:sz w:val="20"/>
                <w:lang w:eastAsia="zh-CN"/>
              </w:rPr>
            </w:pPr>
            <w:r>
              <w:rPr>
                <w:bCs/>
                <w:sz w:val="20"/>
              </w:rPr>
              <w:t>Support</w:t>
            </w:r>
            <w:r>
              <w:rPr>
                <w:rFonts w:hint="eastAsia"/>
                <w:bCs/>
                <w:sz w:val="20"/>
                <w:lang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rPr>
            </w:pPr>
            <w:r>
              <w:rPr>
                <w:rFonts w:hint="eastAsia" w:eastAsia="Malgun Gothic"/>
                <w:sz w:val="20"/>
                <w:lang w:eastAsia="ko-KR"/>
              </w:rPr>
              <w:t>LGE</w:t>
            </w:r>
          </w:p>
        </w:tc>
        <w:tc>
          <w:tcPr>
            <w:tcW w:w="7308" w:type="dxa"/>
          </w:tcPr>
          <w:p>
            <w:pPr>
              <w:widowControl w:val="0"/>
              <w:rPr>
                <w:rFonts w:eastAsia="Malgun Gothic"/>
                <w:bCs/>
                <w:sz w:val="20"/>
                <w:lang w:eastAsia="ko-KR"/>
              </w:rPr>
            </w:pPr>
            <w:r>
              <w:rPr>
                <w:rFonts w:hint="eastAsia" w:eastAsia="Malgun Gothic"/>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90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v</w:t>
            </w:r>
            <w:r>
              <w:rPr>
                <w:sz w:val="20"/>
                <w:lang w:eastAsia="zh-CN"/>
              </w:rPr>
              <w:t>ivo</w:t>
            </w:r>
          </w:p>
        </w:tc>
        <w:tc>
          <w:tcPr>
            <w:tcW w:w="7308" w:type="dxa"/>
          </w:tcPr>
          <w:p>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rFonts w:eastAsia="宋体"/>
                <w:sz w:val="20"/>
                <w:lang w:eastAsia="zh-CN"/>
              </w:rPr>
            </w:pPr>
            <w:r>
              <w:rPr>
                <w:rFonts w:hint="eastAsia" w:eastAsia="宋体"/>
                <w:sz w:val="20"/>
                <w:lang w:eastAsia="zh-CN"/>
              </w:rPr>
              <w:t>ZTE</w:t>
            </w:r>
          </w:p>
        </w:tc>
        <w:tc>
          <w:tcPr>
            <w:tcW w:w="7308" w:type="dxa"/>
          </w:tcPr>
          <w:p>
            <w:pPr>
              <w:widowControl w:val="0"/>
              <w:rPr>
                <w:bCs/>
                <w:sz w:val="20"/>
                <w:lang w:eastAsia="zh-CN"/>
              </w:rPr>
            </w:pPr>
            <w:r>
              <w:rPr>
                <w:rFonts w:hint="eastAsia"/>
                <w:bCs/>
                <w:sz w:val="20"/>
                <w:lang w:eastAsia="zh-CN"/>
              </w:rPr>
              <w:t>We are ok with this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C</w:t>
            </w:r>
            <w:r>
              <w:rPr>
                <w:sz w:val="20"/>
                <w:lang w:eastAsia="zh-CN"/>
              </w:rPr>
              <w:t>MCC</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S</w:t>
            </w:r>
            <w:r>
              <w:rPr>
                <w:sz w:val="20"/>
                <w:lang w:eastAsia="zh-CN"/>
              </w:rPr>
              <w:t>preadtrum</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O</w:t>
            </w:r>
            <w:r>
              <w:rPr>
                <w:sz w:val="20"/>
                <w:lang w:eastAsia="zh-CN"/>
              </w:rPr>
              <w:t>PPO</w:t>
            </w:r>
          </w:p>
        </w:tc>
        <w:tc>
          <w:tcPr>
            <w:tcW w:w="7308" w:type="dxa"/>
          </w:tcPr>
          <w:p>
            <w:pPr>
              <w:widowControl w:val="0"/>
              <w:rPr>
                <w:bCs/>
                <w:sz w:val="20"/>
                <w:lang w:eastAsia="zh-CN"/>
              </w:rPr>
            </w:pPr>
            <w:r>
              <w:rPr>
                <w:rFonts w:hint="eastAsia"/>
                <w:bCs/>
                <w:sz w:val="20"/>
                <w:lang w:eastAsia="zh-CN"/>
              </w:rPr>
              <w:t>O</w:t>
            </w:r>
            <w:r>
              <w:rPr>
                <w:bCs/>
                <w:sz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eastAsia="Malgun Gothic"/>
                <w:sz w:val="20"/>
                <w:lang w:eastAsia="ko-KR"/>
              </w:rPr>
              <w:t>Xiaomi</w:t>
            </w:r>
          </w:p>
        </w:tc>
        <w:tc>
          <w:tcPr>
            <w:tcW w:w="7308" w:type="dxa"/>
          </w:tcPr>
          <w:p>
            <w:pPr>
              <w:widowControl w:val="0"/>
              <w:rPr>
                <w:bCs/>
                <w:sz w:val="20"/>
                <w:lang w:eastAsia="zh-CN"/>
              </w:rPr>
            </w:pPr>
            <w:r>
              <w:rPr>
                <w:rFonts w:eastAsia="Malgun Gothic"/>
                <w:bCs/>
                <w:sz w:val="20"/>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rFonts w:hint="eastAsia"/>
                <w:sz w:val="20"/>
                <w:lang w:eastAsia="zh-CN"/>
              </w:rPr>
              <w:t>N</w:t>
            </w:r>
            <w:r>
              <w:rPr>
                <w:sz w:val="20"/>
                <w:lang w:eastAsia="zh-CN"/>
              </w:rPr>
              <w:t>EC</w:t>
            </w:r>
          </w:p>
        </w:tc>
        <w:tc>
          <w:tcPr>
            <w:tcW w:w="7308" w:type="dxa"/>
          </w:tcPr>
          <w:p>
            <w:pPr>
              <w:widowControl w:val="0"/>
              <w:rPr>
                <w:bCs/>
                <w:sz w:val="20"/>
                <w:lang w:eastAsia="zh-CN"/>
              </w:rPr>
            </w:pPr>
            <w:r>
              <w:rPr>
                <w:rFonts w:hint="eastAsia"/>
                <w:bCs/>
                <w:sz w:val="20"/>
                <w:lang w:eastAsia="zh-CN"/>
              </w:rPr>
              <w:t>S</w:t>
            </w:r>
            <w:r>
              <w:rPr>
                <w:bCs/>
                <w:sz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Qualcomm</w:t>
            </w:r>
          </w:p>
        </w:tc>
        <w:tc>
          <w:tcPr>
            <w:tcW w:w="7308" w:type="dxa"/>
          </w:tcPr>
          <w:p>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Toyota</w:t>
            </w:r>
          </w:p>
        </w:tc>
        <w:tc>
          <w:tcPr>
            <w:tcW w:w="7308" w:type="dxa"/>
          </w:tcPr>
          <w:p>
            <w:pPr>
              <w:widowControl w:val="0"/>
              <w:rPr>
                <w:bCs/>
                <w:sz w:val="20"/>
                <w:lang w:eastAsia="zh-CN"/>
              </w:rPr>
            </w:pPr>
            <w:r>
              <w:rPr>
                <w:bCs/>
                <w:sz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lang w:eastAsia="zh-CN"/>
              </w:rPr>
              <w:t>Intel</w:t>
            </w:r>
          </w:p>
        </w:tc>
        <w:tc>
          <w:tcPr>
            <w:tcW w:w="7308"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tcPr>
          <w:p>
            <w:pPr>
              <w:widowControl w:val="0"/>
              <w:rPr>
                <w:sz w:val="20"/>
                <w:lang w:eastAsia="zh-CN"/>
              </w:rPr>
            </w:pPr>
            <w:r>
              <w:rPr>
                <w:sz w:val="20"/>
              </w:rPr>
              <w:t>Nokia, NSB</w:t>
            </w:r>
          </w:p>
        </w:tc>
        <w:tc>
          <w:tcPr>
            <w:tcW w:w="7308" w:type="dxa"/>
          </w:tcPr>
          <w:p>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39" w:type="dxa"/>
            <w:vAlign w:val="top"/>
          </w:tcPr>
          <w:p>
            <w:pPr>
              <w:widowControl w:val="0"/>
              <w:rPr>
                <w:rFonts w:hint="default" w:ascii="Times New Roman" w:hAnsi="Times New Roman" w:eastAsia="宋体" w:cs="Times New Roman"/>
                <w:sz w:val="20"/>
                <w:szCs w:val="22"/>
                <w:lang w:val="en-US" w:eastAsia="zh-CN" w:bidi="ar-SA"/>
              </w:rPr>
            </w:pPr>
            <w:r>
              <w:rPr>
                <w:rFonts w:hint="eastAsia" w:eastAsia="宋体"/>
                <w:sz w:val="20"/>
                <w:lang w:val="en-US" w:eastAsia="zh-CN"/>
              </w:rPr>
              <w:t>Sharp</w:t>
            </w:r>
          </w:p>
        </w:tc>
        <w:tc>
          <w:tcPr>
            <w:tcW w:w="7308" w:type="dxa"/>
            <w:vAlign w:val="top"/>
          </w:tcPr>
          <w:p>
            <w:pPr>
              <w:widowControl w:val="0"/>
              <w:rPr>
                <w:rFonts w:hint="default" w:ascii="Times New Roman" w:hAnsi="Times New Roman" w:cs="Times New Roman" w:eastAsiaTheme="minorEastAsia"/>
                <w:bCs/>
                <w:sz w:val="20"/>
                <w:szCs w:val="22"/>
                <w:lang w:val="en-US" w:eastAsia="zh-CN" w:bidi="ar-SA"/>
              </w:rPr>
            </w:pPr>
            <w:r>
              <w:rPr>
                <w:rFonts w:hint="eastAsia"/>
                <w:bCs/>
                <w:sz w:val="20"/>
                <w:lang w:val="en-US" w:eastAsia="zh-CN"/>
              </w:rPr>
              <w:t>Agree with QC.</w:t>
            </w:r>
          </w:p>
        </w:tc>
      </w:tr>
    </w:tbl>
    <w:p/>
    <w:p/>
    <w:p/>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Time domain characteristics of SL PRS</w:t>
      </w:r>
    </w:p>
    <w:p/>
    <w:p>
      <w:pPr>
        <w:snapToGrid/>
        <w:spacing w:after="160" w:line="259" w:lineRule="auto"/>
        <w:jc w:val="left"/>
        <w:rPr>
          <w:b/>
          <w:i/>
        </w:rPr>
      </w:pPr>
      <w:r>
        <w:rPr>
          <w:b/>
          <w:i/>
        </w:rPr>
        <w:t>Summary of observations based on submitted contributions:</w:t>
      </w:r>
    </w:p>
    <w:p>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pPr>
        <w:numPr>
          <w:ilvl w:val="1"/>
          <w:numId w:val="11"/>
        </w:numPr>
        <w:rPr>
          <w:rFonts w:eastAsia="宋体"/>
          <w:i/>
          <w:iCs/>
        </w:rPr>
      </w:pPr>
      <w:r>
        <w:rPr>
          <w:rFonts w:eastAsia="宋体"/>
          <w:i/>
          <w:iCs/>
        </w:rPr>
        <w:t>Views are divergent and summarized as below (From RAN1 #112, already-agreed values of M include: {1, 2, 4}):</w:t>
      </w:r>
    </w:p>
    <w:p>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pPr>
        <w:numPr>
          <w:ilvl w:val="2"/>
          <w:numId w:val="11"/>
        </w:numPr>
        <w:rPr>
          <w:rFonts w:eastAsia="宋体"/>
          <w:i/>
          <w:iCs/>
        </w:rPr>
      </w:pPr>
      <w:r>
        <w:rPr>
          <w:rFonts w:eastAsia="宋体"/>
          <w:i/>
          <w:iCs/>
        </w:rPr>
        <w:t>M can be flexibly set from one of {2, 4, 6, 9, 10}: Qualcomm</w:t>
      </w:r>
    </w:p>
    <w:p>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pPr>
        <w:numPr>
          <w:ilvl w:val="2"/>
          <w:numId w:val="11"/>
        </w:numPr>
        <w:rPr>
          <w:rFonts w:eastAsia="宋体"/>
          <w:i/>
          <w:iCs/>
        </w:rPr>
      </w:pPr>
      <w:r>
        <w:rPr>
          <w:rFonts w:eastAsia="宋体"/>
          <w:i/>
          <w:iCs/>
        </w:rPr>
        <w:t>For partially staggered patterns, M can be flexibly set as even-number less than N: LGE</w:t>
      </w:r>
    </w:p>
    <w:p>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pPr>
        <w:numPr>
          <w:ilvl w:val="1"/>
          <w:numId w:val="11"/>
        </w:numPr>
        <w:rPr>
          <w:rFonts w:eastAsia="宋体"/>
          <w:i/>
          <w:iCs/>
        </w:rPr>
      </w:pPr>
      <w:r>
        <w:rPr>
          <w:rFonts w:eastAsia="宋体"/>
          <w:i/>
          <w:iCs/>
        </w:rPr>
        <w:t>SL PRS may be mapped to non-contiguous-in-time symbols: OPPO, Apple.</w:t>
      </w:r>
    </w:p>
    <w:p>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p/>
    <w:p>
      <w:pPr>
        <w:pStyle w:val="4"/>
      </w:pPr>
      <w:r>
        <w:t>[High] FL1 Proposal 2.3.3-1</w:t>
      </w:r>
    </w:p>
    <w:p>
      <w:pPr>
        <w:numPr>
          <w:ilvl w:val="0"/>
          <w:numId w:val="33"/>
        </w:numPr>
        <w:snapToGrid/>
        <w:spacing w:after="160" w:line="259" w:lineRule="auto"/>
        <w:jc w:val="left"/>
        <w:rPr>
          <w:bCs/>
          <w:i/>
        </w:rPr>
      </w:pPr>
      <w:r>
        <w:rPr>
          <w:bCs/>
          <w:i/>
        </w:rPr>
        <w:t>For shared resource pools, RAN1 to down-select between:</w:t>
      </w:r>
    </w:p>
    <w:p>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5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55" w:type="dxa"/>
          </w:tcPr>
          <w:p>
            <w:pPr>
              <w:widowControl w:val="0"/>
              <w:rPr>
                <w:b/>
                <w:bCs/>
                <w:sz w:val="20"/>
                <w:szCs w:val="20"/>
                <w:lang w:eastAsia="zh-CN"/>
              </w:rPr>
            </w:pPr>
            <w:r>
              <w:rPr>
                <w:b/>
                <w:bCs/>
                <w:sz w:val="20"/>
                <w:szCs w:val="20"/>
                <w:lang w:eastAsia="zh-CN"/>
              </w:rPr>
              <w:t>Alt 1/Alt 2</w:t>
            </w:r>
          </w:p>
        </w:tc>
        <w:tc>
          <w:tcPr>
            <w:tcW w:w="6446"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55" w:type="dxa"/>
          </w:tcPr>
          <w:p>
            <w:pPr>
              <w:widowControl w:val="0"/>
              <w:rPr>
                <w:bCs/>
                <w:sz w:val="20"/>
                <w:lang w:eastAsia="zh-CN"/>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55" w:type="dxa"/>
          </w:tcPr>
          <w:p>
            <w:pPr>
              <w:widowControl w:val="0"/>
              <w:rPr>
                <w:bCs/>
                <w:sz w:val="20"/>
              </w:rPr>
            </w:pPr>
            <w:r>
              <w:rPr>
                <w:bCs/>
                <w:sz w:val="20"/>
                <w:lang w:eastAsia="zh-CN"/>
              </w:rPr>
              <w:t>Alt 1</w:t>
            </w:r>
          </w:p>
        </w:tc>
        <w:tc>
          <w:tcPr>
            <w:tcW w:w="6446"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xiaomi</w:t>
            </w:r>
          </w:p>
        </w:tc>
        <w:tc>
          <w:tcPr>
            <w:tcW w:w="1255" w:type="dxa"/>
          </w:tcPr>
          <w:p>
            <w:pPr>
              <w:widowControl w:val="0"/>
              <w:rPr>
                <w:bCs/>
                <w:sz w:val="20"/>
                <w:szCs w:val="20"/>
                <w:lang w:eastAsia="zh-CN"/>
              </w:rPr>
            </w:pPr>
          </w:p>
        </w:tc>
        <w:tc>
          <w:tcPr>
            <w:tcW w:w="6446" w:type="dxa"/>
          </w:tcPr>
          <w:p>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Panasonic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55" w:type="dxa"/>
          </w:tcPr>
          <w:p>
            <w:pPr>
              <w:widowControl w:val="0"/>
              <w:rPr>
                <w:bCs/>
                <w:sz w:val="20"/>
                <w:szCs w:val="20"/>
                <w:lang w:eastAsia="zh-CN"/>
              </w:rPr>
            </w:pPr>
            <w:r>
              <w:rPr>
                <w:rFonts w:eastAsia="Malgun Gothic"/>
                <w:bCs/>
                <w:sz w:val="20"/>
                <w:lang w:eastAsia="ko-KR"/>
              </w:rPr>
              <w:t>See comments</w:t>
            </w:r>
          </w:p>
        </w:tc>
        <w:tc>
          <w:tcPr>
            <w:tcW w:w="6446" w:type="dxa"/>
          </w:tcPr>
          <w:p>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pPr>
              <w:pStyle w:val="4"/>
              <w:outlineLvl w:val="2"/>
            </w:pPr>
            <w:r>
              <w:t>[High] FL1 Proposal 2.3.3-1</w:t>
            </w:r>
          </w:p>
          <w:p>
            <w:pPr>
              <w:widowControl w:val="0"/>
              <w:numPr>
                <w:ilvl w:val="0"/>
                <w:numId w:val="33"/>
              </w:numPr>
              <w:snapToGrid/>
              <w:spacing w:after="160" w:line="259" w:lineRule="auto"/>
              <w:jc w:val="left"/>
              <w:rPr>
                <w:bCs/>
                <w:i/>
              </w:rPr>
            </w:pPr>
            <w:r>
              <w:rPr>
                <w:bCs/>
                <w:i/>
              </w:rPr>
              <w:t>For shared resource pools, RAN1 to down-select between:</w:t>
            </w:r>
          </w:p>
          <w:p>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CMCC</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mtk</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Samsung</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sz w:val="20"/>
                <w:lang w:eastAsia="zh-CN"/>
              </w:rPr>
              <w:t>Spreadtrum</w:t>
            </w:r>
          </w:p>
        </w:tc>
        <w:tc>
          <w:tcPr>
            <w:tcW w:w="1255" w:type="dxa"/>
          </w:tcPr>
          <w:p>
            <w:pPr>
              <w:widowControl w:val="0"/>
              <w:rPr>
                <w:rFonts w:eastAsia="Malgun Gothic"/>
                <w:bCs/>
                <w:sz w:val="20"/>
                <w:lang w:eastAsia="ko-KR"/>
              </w:rPr>
            </w:pPr>
            <w:r>
              <w:rPr>
                <w:bCs/>
                <w:sz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bCs/>
                <w:sz w:val="20"/>
                <w:szCs w:val="20"/>
                <w:lang w:eastAsia="zh-CN"/>
              </w:rPr>
              <w:t>Lenovo</w:t>
            </w:r>
          </w:p>
        </w:tc>
        <w:tc>
          <w:tcPr>
            <w:tcW w:w="1255" w:type="dxa"/>
          </w:tcPr>
          <w:p>
            <w:pPr>
              <w:widowControl w:val="0"/>
              <w:rPr>
                <w:bCs/>
                <w:sz w:val="20"/>
                <w:lang w:eastAsia="zh-CN"/>
              </w:rPr>
            </w:pPr>
            <w:r>
              <w:rPr>
                <w:bCs/>
                <w:sz w:val="20"/>
                <w:szCs w:val="20"/>
                <w:lang w:eastAsia="zh-CN"/>
              </w:rPr>
              <w:t>Alt 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ZTE</w:t>
            </w:r>
          </w:p>
        </w:tc>
        <w:tc>
          <w:tcPr>
            <w:tcW w:w="1255" w:type="dxa"/>
          </w:tcPr>
          <w:p>
            <w:pPr>
              <w:widowControl w:val="0"/>
              <w:rPr>
                <w:bCs/>
                <w:sz w:val="20"/>
                <w:lang w:eastAsia="zh-CN"/>
              </w:rPr>
            </w:pPr>
            <w:r>
              <w:rPr>
                <w:bCs/>
                <w:sz w:val="20"/>
                <w:lang w:eastAsia="zh-CN"/>
              </w:rPr>
              <w:t>Alt.1</w:t>
            </w:r>
          </w:p>
        </w:tc>
        <w:tc>
          <w:tcPr>
            <w:tcW w:w="6446" w:type="dxa"/>
          </w:tcPr>
          <w:p>
            <w:pPr>
              <w:widowControl w:val="0"/>
              <w:rPr>
                <w:rFonts w:eastAsia="Malgun Gothic"/>
                <w:bCs/>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55" w:type="dxa"/>
          </w:tcPr>
          <w:p>
            <w:pPr>
              <w:widowControl w:val="0"/>
              <w:rPr>
                <w:bCs/>
                <w:sz w:val="20"/>
                <w:szCs w:val="20"/>
                <w:lang w:eastAsia="zh-CN"/>
              </w:rPr>
            </w:pPr>
            <w:r>
              <w:rPr>
                <w:bCs/>
                <w:sz w:val="20"/>
                <w:lang w:eastAsia="zh-CN"/>
              </w:rPr>
              <w:t>See comments</w:t>
            </w:r>
          </w:p>
        </w:tc>
        <w:tc>
          <w:tcPr>
            <w:tcW w:w="6446" w:type="dxa"/>
          </w:tcPr>
          <w:p>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NEC</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Similar to CSI-RS in SL, the SL PRS should not be mapped to a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Apple</w:t>
            </w:r>
          </w:p>
        </w:tc>
        <w:tc>
          <w:tcPr>
            <w:tcW w:w="1255" w:type="dxa"/>
          </w:tcPr>
          <w:p>
            <w:pPr>
              <w:widowControl w:val="0"/>
              <w:rPr>
                <w:bCs/>
                <w:sz w:val="20"/>
                <w:szCs w:val="20"/>
                <w:lang w:eastAsia="zh-CN"/>
              </w:rPr>
            </w:pPr>
            <w:r>
              <w:rPr>
                <w:bCs/>
                <w:sz w:val="20"/>
                <w:szCs w:val="20"/>
                <w:lang w:eastAsia="zh-CN"/>
              </w:rPr>
              <w:t>Alt 2</w:t>
            </w:r>
          </w:p>
        </w:tc>
        <w:tc>
          <w:tcPr>
            <w:tcW w:w="6446" w:type="dxa"/>
          </w:tcPr>
          <w:p>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SONY</w:t>
            </w:r>
          </w:p>
        </w:tc>
        <w:tc>
          <w:tcPr>
            <w:tcW w:w="1255" w:type="dxa"/>
          </w:tcPr>
          <w:p>
            <w:pPr>
              <w:widowControl w:val="0"/>
              <w:rPr>
                <w:bCs/>
                <w:sz w:val="20"/>
                <w:szCs w:val="20"/>
                <w:lang w:eastAsia="zh-CN"/>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Intel</w:t>
            </w:r>
          </w:p>
        </w:tc>
        <w:tc>
          <w:tcPr>
            <w:tcW w:w="1255" w:type="dxa"/>
          </w:tcPr>
          <w:p>
            <w:pPr>
              <w:widowControl w:val="0"/>
              <w:rPr>
                <w:bCs/>
                <w:sz w:val="20"/>
                <w:szCs w:val="20"/>
                <w:lang w:eastAsia="zh-CN"/>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Continental Automotive</w:t>
            </w:r>
          </w:p>
        </w:tc>
        <w:tc>
          <w:tcPr>
            <w:tcW w:w="1255" w:type="dxa"/>
          </w:tcPr>
          <w:p>
            <w:pPr>
              <w:widowControl w:val="0"/>
              <w:rPr>
                <w:rFonts w:eastAsia="Malgun Gothic"/>
                <w:bCs/>
                <w:sz w:val="20"/>
                <w:lang w:eastAsia="ko-KR"/>
              </w:rPr>
            </w:pPr>
            <w:r>
              <w:rPr>
                <w:rFonts w:eastAsia="Malgun Gothic"/>
                <w:bCs/>
                <w:sz w:val="20"/>
                <w:lang w:eastAsia="ko-KR"/>
              </w:rPr>
              <w:t>Alt. 2</w:t>
            </w:r>
          </w:p>
        </w:tc>
        <w:tc>
          <w:tcPr>
            <w:tcW w:w="6446" w:type="dxa"/>
          </w:tcPr>
          <w:p>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Qualcomm</w:t>
            </w:r>
          </w:p>
        </w:tc>
        <w:tc>
          <w:tcPr>
            <w:tcW w:w="1255" w:type="dxa"/>
          </w:tcPr>
          <w:p>
            <w:pPr>
              <w:widowControl w:val="0"/>
              <w:rPr>
                <w:rFonts w:eastAsia="Malgun Gothic"/>
                <w:bCs/>
                <w:sz w:val="20"/>
                <w:lang w:eastAsia="ko-KR"/>
              </w:rPr>
            </w:pPr>
            <w:r>
              <w:rPr>
                <w:rFonts w:eastAsia="Malgun Gothic"/>
                <w:bCs/>
                <w:sz w:val="20"/>
                <w:lang w:eastAsia="ko-KR"/>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sz w:val="20"/>
                <w:lang w:eastAsia="ko-KR"/>
              </w:rPr>
            </w:pPr>
            <w:r>
              <w:rPr>
                <w:rFonts w:eastAsia="Malgun Gothic"/>
                <w:sz w:val="20"/>
                <w:lang w:eastAsia="ko-KR"/>
              </w:rPr>
              <w:t>InterDigital</w:t>
            </w:r>
          </w:p>
        </w:tc>
        <w:tc>
          <w:tcPr>
            <w:tcW w:w="1255" w:type="dxa"/>
          </w:tcPr>
          <w:p>
            <w:pPr>
              <w:widowControl w:val="0"/>
              <w:rPr>
                <w:rFonts w:eastAsia="Malgun Gothic"/>
                <w:bCs/>
                <w:sz w:val="20"/>
                <w:lang w:eastAsia="ko-KR"/>
              </w:rPr>
            </w:pPr>
            <w:r>
              <w:rPr>
                <w:bCs/>
                <w:sz w:val="20"/>
                <w:szCs w:val="20"/>
                <w:lang w:eastAsia="zh-CN"/>
              </w:rPr>
              <w:t>Alt 1</w:t>
            </w:r>
          </w:p>
        </w:tc>
        <w:tc>
          <w:tcPr>
            <w:tcW w:w="6446"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bottom w:val="single" w:color="auto" w:sz="4" w:space="0"/>
            </w:tcBorders>
          </w:tcPr>
          <w:p>
            <w:pPr>
              <w:widowControl w:val="0"/>
              <w:rPr>
                <w:rFonts w:eastAsia="Malgun Gothic"/>
                <w:sz w:val="20"/>
                <w:lang w:eastAsia="ko-KR"/>
              </w:rPr>
            </w:pPr>
            <w:r>
              <w:rPr>
                <w:sz w:val="20"/>
              </w:rPr>
              <w:t>Nokia, NSB</w:t>
            </w:r>
          </w:p>
        </w:tc>
        <w:tc>
          <w:tcPr>
            <w:tcW w:w="1255" w:type="dxa"/>
            <w:tcBorders>
              <w:bottom w:val="single" w:color="auto" w:sz="4" w:space="0"/>
            </w:tcBorders>
          </w:tcPr>
          <w:p>
            <w:pPr>
              <w:widowControl w:val="0"/>
              <w:rPr>
                <w:bCs/>
                <w:sz w:val="20"/>
                <w:szCs w:val="20"/>
                <w:lang w:eastAsia="zh-CN"/>
              </w:rPr>
            </w:pPr>
            <w:r>
              <w:rPr>
                <w:bCs/>
                <w:sz w:val="20"/>
              </w:rPr>
              <w:t>Alt 1</w:t>
            </w:r>
          </w:p>
        </w:tc>
        <w:tc>
          <w:tcPr>
            <w:tcW w:w="6446" w:type="dxa"/>
            <w:tcBorders>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55" w:type="dxa"/>
          </w:tcPr>
          <w:p>
            <w:pPr>
              <w:widowControl w:val="0"/>
              <w:rPr>
                <w:bCs/>
                <w:sz w:val="20"/>
              </w:rPr>
            </w:pPr>
            <w:r>
              <w:rPr>
                <w:bCs/>
                <w:sz w:val="20"/>
              </w:rPr>
              <w:t>both</w:t>
            </w:r>
          </w:p>
        </w:tc>
        <w:tc>
          <w:tcPr>
            <w:tcW w:w="6446" w:type="dxa"/>
          </w:tcPr>
          <w:p>
            <w:pPr>
              <w:widowControl w:val="0"/>
              <w:rPr>
                <w:bCs/>
                <w:sz w:val="20"/>
                <w:szCs w:val="20"/>
                <w:lang w:eastAsia="zh-CN"/>
              </w:rPr>
            </w:pPr>
            <w:r>
              <w:rPr>
                <w:bCs/>
                <w:sz w:val="20"/>
                <w:szCs w:val="20"/>
                <w:lang w:eastAsia="zh-CN"/>
              </w:rPr>
              <w:t xml:space="preserve">This depends on whether the PSSCH is present.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1255" w:type="dxa"/>
            <w:tcBorders>
              <w:top w:val="single" w:color="auto" w:sz="4" w:space="0"/>
              <w:bottom w:val="single" w:color="auto" w:sz="4" w:space="0"/>
            </w:tcBorders>
          </w:tcPr>
          <w:p>
            <w:pPr>
              <w:widowControl w:val="0"/>
              <w:rPr>
                <w:rFonts w:eastAsia="Malgun Gothic"/>
                <w:bCs/>
                <w:sz w:val="20"/>
                <w:lang w:eastAsia="ko-KR"/>
              </w:rPr>
            </w:pPr>
            <w:r>
              <w:rPr>
                <w:rFonts w:eastAsia="Malgun Gothic"/>
                <w:bCs/>
                <w:sz w:val="20"/>
                <w:lang w:eastAsia="ko-KR"/>
              </w:rPr>
              <w:t>Alt 1</w:t>
            </w:r>
          </w:p>
        </w:tc>
        <w:tc>
          <w:tcPr>
            <w:tcW w:w="6446" w:type="dxa"/>
            <w:tcBorders>
              <w:top w:val="single" w:color="auto" w:sz="4" w:space="0"/>
              <w:bottom w:val="single" w:color="auto" w:sz="4" w:space="0"/>
            </w:tcBorders>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1255" w:type="dxa"/>
            <w:tcBorders>
              <w:top w:val="single" w:color="auto" w:sz="4" w:space="0"/>
              <w:bottom w:val="single" w:color="auto" w:sz="4" w:space="0"/>
            </w:tcBorders>
          </w:tcPr>
          <w:p>
            <w:pPr>
              <w:widowControl w:val="0"/>
              <w:rPr>
                <w:rFonts w:eastAsia="Malgun Gothic"/>
                <w:bCs/>
                <w:color w:val="00B0F0"/>
                <w:sz w:val="20"/>
                <w:lang w:eastAsia="ko-KR"/>
              </w:rPr>
            </w:pPr>
          </w:p>
        </w:tc>
        <w:tc>
          <w:tcPr>
            <w:tcW w:w="6446" w:type="dxa"/>
            <w:tcBorders>
              <w:top w:val="single" w:color="auto" w:sz="4" w:space="0"/>
              <w:bottom w:val="single" w:color="auto" w:sz="4" w:space="0"/>
            </w:tcBorders>
          </w:tcPr>
          <w:p>
            <w:pPr>
              <w:widowControl w:val="0"/>
              <w:rPr>
                <w:bCs/>
                <w:color w:val="00B0F0"/>
                <w:sz w:val="20"/>
                <w:szCs w:val="20"/>
                <w:lang w:eastAsia="zh-CN"/>
              </w:rPr>
            </w:pPr>
            <w:r>
              <w:rPr>
                <w:bCs/>
                <w:color w:val="00B0F0"/>
                <w:sz w:val="20"/>
                <w:szCs w:val="20"/>
                <w:lang w:eastAsia="zh-CN"/>
              </w:rPr>
              <w:t>Summary of company views:</w:t>
            </w:r>
          </w:p>
          <w:p>
            <w:pPr>
              <w:widowControl w:val="0"/>
              <w:rPr>
                <w:bCs/>
                <w:color w:val="00B0F0"/>
                <w:sz w:val="20"/>
                <w:szCs w:val="20"/>
                <w:lang w:eastAsia="zh-CN"/>
              </w:rPr>
            </w:pPr>
            <w:r>
              <w:rPr>
                <w:bCs/>
                <w:color w:val="00B0F0"/>
                <w:sz w:val="20"/>
                <w:szCs w:val="20"/>
                <w:lang w:eastAsia="zh-CN"/>
              </w:rPr>
              <w:t>Alt 1: 13 companies</w:t>
            </w:r>
          </w:p>
          <w:p>
            <w:pPr>
              <w:widowControl w:val="0"/>
              <w:rPr>
                <w:bCs/>
                <w:color w:val="00B0F0"/>
                <w:sz w:val="20"/>
                <w:szCs w:val="20"/>
                <w:lang w:eastAsia="zh-CN"/>
              </w:rPr>
            </w:pPr>
            <w:r>
              <w:rPr>
                <w:bCs/>
                <w:color w:val="00B0F0"/>
                <w:sz w:val="20"/>
                <w:szCs w:val="20"/>
                <w:lang w:eastAsia="zh-CN"/>
              </w:rPr>
              <w:t>Alt 2: 6 companies</w:t>
            </w:r>
          </w:p>
          <w:p>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pPr>
              <w:widowControl w:val="0"/>
              <w:rPr>
                <w:bCs/>
                <w:color w:val="00B0F0"/>
                <w:sz w:val="20"/>
                <w:szCs w:val="20"/>
                <w:lang w:eastAsia="zh-CN"/>
              </w:rPr>
            </w:pPr>
            <w:r>
              <w:rPr>
                <w:bCs/>
                <w:color w:val="00B0F0"/>
                <w:sz w:val="20"/>
                <w:szCs w:val="20"/>
                <w:lang w:eastAsia="zh-CN"/>
              </w:rPr>
              <w:t>Thus, the proposal is modified as below.</w:t>
            </w:r>
          </w:p>
          <w:p>
            <w:pPr>
              <w:pStyle w:val="4"/>
              <w:outlineLvl w:val="2"/>
              <w:rPr>
                <w:color w:val="00B0F0"/>
              </w:rPr>
            </w:pPr>
            <w:r>
              <w:rPr>
                <w:color w:val="00B0F0"/>
              </w:rPr>
              <w:t>[High] FL2 Proposal 2.3.3-1</w:t>
            </w:r>
          </w:p>
          <w:p>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pPr>
              <w:snapToGrid/>
              <w:spacing w:after="160" w:line="259" w:lineRule="auto"/>
              <w:jc w:val="left"/>
              <w:rPr>
                <w:bCs/>
                <w:color w:val="00B0F0"/>
                <w:sz w:val="20"/>
                <w:szCs w:val="20"/>
                <w:lang w:eastAsia="zh-CN"/>
              </w:rPr>
            </w:pPr>
          </w:p>
          <w:p>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rFonts w:eastAsia="Malgun Gothic"/>
                <w:bCs/>
                <w:sz w:val="20"/>
                <w:szCs w:val="20"/>
                <w:lang w:eastAsia="ko-KR"/>
              </w:rPr>
            </w:pPr>
            <w:r>
              <w:rPr>
                <w:rFonts w:hint="eastAsia" w:eastAsia="Malgun Gothic"/>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9000" w:themeColor="accent4" w:themeShade="BF"/>
              </w:rPr>
              <w:t>if</w:t>
            </w:r>
            <w:r>
              <w:rPr>
                <w:bCs/>
                <w:i/>
                <w:color w:val="00B0F0"/>
              </w:rPr>
              <w:t xml:space="preserve"> transmitted by the same UE.</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rFonts w:eastAsia="宋体"/>
                <w:lang w:eastAsia="zh-CN"/>
              </w:rPr>
            </w:pPr>
            <w:r>
              <w:rPr>
                <w:rFonts w:hint="eastAsia" w:eastAsia="宋体"/>
                <w:lang w:eastAsia="zh-CN"/>
              </w:rPr>
              <w:t>ZTE</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C</w:t>
            </w:r>
            <w:r>
              <w:rPr>
                <w:lang w:eastAsia="zh-CN"/>
              </w:rPr>
              <w:t>MCC</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N</w:t>
            </w:r>
            <w:r>
              <w:rPr>
                <w:lang w:eastAsia="zh-CN"/>
              </w:rPr>
              <w:t>EC</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We share the similar view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lang w:eastAsia="zh-CN"/>
              </w:rPr>
              <w:t>Lenovo</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bottom w:val="single" w:color="auto" w:sz="4" w:space="0"/>
            </w:tcBorders>
          </w:tcPr>
          <w:p>
            <w:pPr>
              <w:widowControl w:val="0"/>
              <w:snapToGrid/>
              <w:spacing w:after="0"/>
              <w:jc w:val="left"/>
              <w:rPr>
                <w:lang w:eastAsia="zh-CN"/>
              </w:rPr>
            </w:pPr>
            <w:r>
              <w:rPr>
                <w:lang w:eastAsia="zh-CN"/>
              </w:rPr>
              <w:t>Intel</w:t>
            </w:r>
          </w:p>
        </w:tc>
        <w:tc>
          <w:tcPr>
            <w:tcW w:w="1255" w:type="dxa"/>
            <w:tcBorders>
              <w:top w:val="single" w:color="auto" w:sz="4" w:space="0"/>
              <w:bottom w:val="single" w:color="auto" w:sz="4" w:space="0"/>
            </w:tcBorders>
          </w:tcPr>
          <w:p>
            <w:pPr>
              <w:widowControl w:val="0"/>
              <w:rPr>
                <w:rFonts w:eastAsia="Malgun Gothic"/>
                <w:bCs/>
                <w:sz w:val="20"/>
                <w:lang w:eastAsia="ko-KR"/>
              </w:rPr>
            </w:pPr>
          </w:p>
        </w:tc>
        <w:tc>
          <w:tcPr>
            <w:tcW w:w="6446" w:type="dxa"/>
            <w:tcBorders>
              <w:top w:val="single" w:color="auto" w:sz="4" w:space="0"/>
              <w:bottom w:val="single" w:color="auto" w:sz="4" w:space="0"/>
            </w:tcBorders>
          </w:tcPr>
          <w:p>
            <w:pPr>
              <w:widowControl w:val="0"/>
              <w:rPr>
                <w:bCs/>
                <w:sz w:val="20"/>
                <w:szCs w:val="20"/>
                <w:lang w:eastAsia="zh-CN"/>
              </w:rPr>
            </w:pPr>
            <w:r>
              <w:rPr>
                <w:bCs/>
                <w:sz w:val="20"/>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Borders>
              <w:top w:val="single" w:color="auto" w:sz="4" w:space="0"/>
            </w:tcBorders>
          </w:tcPr>
          <w:p>
            <w:pPr>
              <w:widowControl w:val="0"/>
              <w:snapToGrid/>
              <w:spacing w:after="0"/>
              <w:jc w:val="left"/>
              <w:rPr>
                <w:lang w:eastAsia="zh-CN"/>
              </w:rPr>
            </w:pPr>
            <w:r>
              <w:rPr>
                <w:lang w:eastAsia="zh-CN"/>
              </w:rPr>
              <w:t>Nokia, NSB</w:t>
            </w:r>
          </w:p>
        </w:tc>
        <w:tc>
          <w:tcPr>
            <w:tcW w:w="1255" w:type="dxa"/>
            <w:tcBorders>
              <w:top w:val="single" w:color="auto" w:sz="4" w:space="0"/>
            </w:tcBorders>
          </w:tcPr>
          <w:p>
            <w:pPr>
              <w:widowControl w:val="0"/>
              <w:rPr>
                <w:rFonts w:eastAsia="Malgun Gothic"/>
                <w:bCs/>
                <w:sz w:val="20"/>
                <w:lang w:eastAsia="ko-KR"/>
              </w:rPr>
            </w:pPr>
          </w:p>
        </w:tc>
        <w:tc>
          <w:tcPr>
            <w:tcW w:w="6446" w:type="dxa"/>
            <w:tcBorders>
              <w:top w:val="single" w:color="auto" w:sz="4" w:space="0"/>
            </w:tcBorders>
          </w:tcPr>
          <w:p>
            <w:pPr>
              <w:widowControl w:val="0"/>
              <w:rPr>
                <w:bCs/>
                <w:sz w:val="20"/>
                <w:szCs w:val="20"/>
                <w:lang w:eastAsia="zh-CN"/>
              </w:rPr>
            </w:pPr>
            <w:r>
              <w:rPr>
                <w:bCs/>
                <w:sz w:val="20"/>
                <w:szCs w:val="20"/>
                <w:lang w:eastAsia="zh-CN"/>
              </w:rPr>
              <w:t>Support in principle, but as mentioned by vivo “may not” is ambiguous and should be avoided.</w:t>
            </w:r>
          </w:p>
        </w:tc>
      </w:tr>
    </w:tbl>
    <w:p>
      <w:pPr>
        <w:ind w:left="720"/>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SL PRS patterns</w:t>
      </w:r>
    </w:p>
    <w:p>
      <w:pPr>
        <w:snapToGrid/>
        <w:spacing w:after="160" w:line="259" w:lineRule="auto"/>
        <w:jc w:val="left"/>
      </w:pPr>
    </w:p>
    <w:p>
      <w:pPr>
        <w:snapToGrid/>
        <w:spacing w:after="160" w:line="259" w:lineRule="auto"/>
        <w:jc w:val="left"/>
        <w:rPr>
          <w:b/>
          <w:i/>
        </w:rPr>
      </w:pPr>
      <w:r>
        <w:rPr>
          <w:b/>
          <w:i/>
        </w:rPr>
        <w:t>Summary of observations based on submitted contributions:</w:t>
      </w:r>
    </w:p>
    <w:p>
      <w:pPr>
        <w:numPr>
          <w:ilvl w:val="0"/>
          <w:numId w:val="11"/>
        </w:numPr>
        <w:tabs>
          <w:tab w:val="left" w:pos="432"/>
        </w:tabs>
        <w:rPr>
          <w:rFonts w:eastAsia="宋体"/>
          <w:b/>
          <w:bCs/>
          <w:i/>
          <w:iCs/>
        </w:rPr>
      </w:pPr>
      <w:r>
        <w:rPr>
          <w:rFonts w:eastAsia="宋体"/>
          <w:b/>
          <w:bCs/>
          <w:i/>
          <w:iCs/>
        </w:rPr>
        <w:t>On support of fully staggered patterns (already-agreed (M, N) = (1,1), (2, 2), (4, 4))</w:t>
      </w:r>
    </w:p>
    <w:p>
      <w:pPr>
        <w:numPr>
          <w:ilvl w:val="1"/>
          <w:numId w:val="11"/>
        </w:numPr>
        <w:tabs>
          <w:tab w:val="left" w:pos="576"/>
        </w:tabs>
        <w:rPr>
          <w:rFonts w:eastAsia="宋体"/>
          <w:i/>
          <w:iCs/>
        </w:rPr>
      </w:pPr>
      <w:r>
        <w:rPr>
          <w:rFonts w:eastAsia="宋体"/>
          <w:i/>
          <w:iCs/>
        </w:rPr>
        <w:t>Support of (M, N) = (6, 6)</w:t>
      </w:r>
    </w:p>
    <w:p>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pPr>
        <w:numPr>
          <w:ilvl w:val="2"/>
          <w:numId w:val="11"/>
        </w:numPr>
        <w:tabs>
          <w:tab w:val="left" w:pos="720"/>
        </w:tabs>
        <w:rPr>
          <w:rFonts w:eastAsia="宋体"/>
          <w:i/>
          <w:iCs/>
        </w:rPr>
      </w:pPr>
      <w:r>
        <w:rPr>
          <w:rFonts w:eastAsia="宋体"/>
          <w:i/>
          <w:iCs/>
        </w:rPr>
        <w:t>No: MTK</w:t>
      </w:r>
    </w:p>
    <w:p>
      <w:pPr>
        <w:numPr>
          <w:ilvl w:val="1"/>
          <w:numId w:val="11"/>
        </w:numPr>
        <w:tabs>
          <w:tab w:val="left" w:pos="576"/>
        </w:tabs>
        <w:rPr>
          <w:rFonts w:eastAsia="宋体"/>
          <w:i/>
          <w:iCs/>
        </w:rPr>
      </w:pPr>
      <w:r>
        <w:rPr>
          <w:rFonts w:eastAsia="宋体"/>
          <w:i/>
          <w:iCs/>
        </w:rPr>
        <w:t>Support of (M, N) = (8, 8)</w:t>
      </w:r>
    </w:p>
    <w:p>
      <w:pPr>
        <w:numPr>
          <w:ilvl w:val="2"/>
          <w:numId w:val="11"/>
        </w:numPr>
        <w:tabs>
          <w:tab w:val="left" w:pos="720"/>
        </w:tabs>
        <w:rPr>
          <w:rFonts w:eastAsia="宋体"/>
          <w:i/>
          <w:iCs/>
        </w:rPr>
      </w:pPr>
      <w:r>
        <w:rPr>
          <w:rFonts w:eastAsia="宋体"/>
          <w:i/>
          <w:iCs/>
        </w:rPr>
        <w:t xml:space="preserve">Yes: Nokia, LGE, Lenovo (at least for dedicated resource pool), ZTE, Samsung </w:t>
      </w:r>
    </w:p>
    <w:p>
      <w:pPr>
        <w:numPr>
          <w:ilvl w:val="1"/>
          <w:numId w:val="11"/>
        </w:numPr>
        <w:tabs>
          <w:tab w:val="left" w:pos="576"/>
        </w:tabs>
        <w:rPr>
          <w:rFonts w:eastAsia="宋体"/>
          <w:i/>
          <w:iCs/>
        </w:rPr>
      </w:pPr>
      <w:r>
        <w:rPr>
          <w:rFonts w:eastAsia="宋体"/>
          <w:i/>
          <w:iCs/>
        </w:rPr>
        <w:t>Support of (M, N) = (10, 10)</w:t>
      </w:r>
    </w:p>
    <w:p>
      <w:pPr>
        <w:numPr>
          <w:ilvl w:val="2"/>
          <w:numId w:val="11"/>
        </w:numPr>
        <w:tabs>
          <w:tab w:val="left" w:pos="720"/>
        </w:tabs>
        <w:rPr>
          <w:rFonts w:eastAsia="宋体"/>
          <w:i/>
          <w:iCs/>
        </w:rPr>
      </w:pPr>
      <w:r>
        <w:rPr>
          <w:rFonts w:eastAsia="宋体"/>
          <w:i/>
          <w:iCs/>
        </w:rPr>
        <w:t>Yes: LGE, Lenovo (FFS)</w:t>
      </w:r>
    </w:p>
    <w:p>
      <w:pPr>
        <w:numPr>
          <w:ilvl w:val="1"/>
          <w:numId w:val="11"/>
        </w:numPr>
        <w:tabs>
          <w:tab w:val="left" w:pos="576"/>
        </w:tabs>
        <w:rPr>
          <w:rFonts w:eastAsia="宋体"/>
          <w:i/>
          <w:iCs/>
        </w:rPr>
      </w:pPr>
      <w:r>
        <w:rPr>
          <w:rFonts w:eastAsia="宋体"/>
          <w:i/>
          <w:iCs/>
        </w:rPr>
        <w:t>Support of (M, N) = (12, 12)</w:t>
      </w:r>
    </w:p>
    <w:p>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pPr>
        <w:numPr>
          <w:ilvl w:val="0"/>
          <w:numId w:val="11"/>
        </w:numPr>
        <w:tabs>
          <w:tab w:val="left" w:pos="432"/>
        </w:tabs>
        <w:rPr>
          <w:rFonts w:eastAsia="宋体"/>
          <w:b/>
          <w:bCs/>
          <w:i/>
          <w:iCs/>
        </w:rPr>
      </w:pPr>
      <w:r>
        <w:rPr>
          <w:rFonts w:eastAsia="宋体"/>
          <w:b/>
          <w:bCs/>
          <w:i/>
          <w:iCs/>
        </w:rPr>
        <w:t>Support of partial staggering and effective comb sizes</w:t>
      </w:r>
    </w:p>
    <w:p>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pPr>
        <w:numPr>
          <w:ilvl w:val="2"/>
          <w:numId w:val="11"/>
        </w:numPr>
        <w:tabs>
          <w:tab w:val="left" w:pos="720"/>
        </w:tabs>
        <w:rPr>
          <w:rFonts w:eastAsia="宋体"/>
          <w:i/>
          <w:iCs/>
        </w:rPr>
      </w:pPr>
      <w:r>
        <w:rPr>
          <w:rFonts w:eastAsia="宋体"/>
          <w:i/>
          <w:iCs/>
        </w:rPr>
        <w:t>Max effective comb size = 2</w:t>
      </w:r>
    </w:p>
    <w:p>
      <w:pPr>
        <w:numPr>
          <w:ilvl w:val="3"/>
          <w:numId w:val="11"/>
        </w:numPr>
        <w:tabs>
          <w:tab w:val="left" w:pos="864"/>
        </w:tabs>
        <w:rPr>
          <w:rFonts w:eastAsia="宋体"/>
          <w:i/>
          <w:iCs/>
        </w:rPr>
      </w:pPr>
      <w:r>
        <w:rPr>
          <w:rFonts w:eastAsia="宋体"/>
          <w:i/>
          <w:iCs/>
        </w:rPr>
        <w:t>Supported by: Intel</w:t>
      </w:r>
    </w:p>
    <w:p>
      <w:pPr>
        <w:numPr>
          <w:ilvl w:val="2"/>
          <w:numId w:val="11"/>
        </w:numPr>
        <w:rPr>
          <w:rFonts w:eastAsia="宋体"/>
          <w:i/>
          <w:iCs/>
        </w:rPr>
      </w:pPr>
      <w:r>
        <w:rPr>
          <w:rFonts w:eastAsia="宋体"/>
          <w:i/>
          <w:iCs/>
        </w:rPr>
        <w:t>Max effective comb size = 3</w:t>
      </w:r>
    </w:p>
    <w:p>
      <w:pPr>
        <w:numPr>
          <w:ilvl w:val="3"/>
          <w:numId w:val="11"/>
        </w:numPr>
        <w:tabs>
          <w:tab w:val="left" w:pos="864"/>
        </w:tabs>
        <w:rPr>
          <w:rFonts w:eastAsia="宋体"/>
          <w:i/>
          <w:iCs/>
        </w:rPr>
      </w:pPr>
      <w:r>
        <w:rPr>
          <w:rFonts w:eastAsia="宋体"/>
          <w:i/>
          <w:iCs/>
        </w:rPr>
        <w:t>Supported by: HW-HiSi, MTK</w:t>
      </w:r>
    </w:p>
    <w:p>
      <w:pPr>
        <w:numPr>
          <w:ilvl w:val="2"/>
          <w:numId w:val="11"/>
        </w:numPr>
        <w:tabs>
          <w:tab w:val="left" w:pos="720"/>
        </w:tabs>
        <w:rPr>
          <w:rFonts w:eastAsia="宋体"/>
          <w:i/>
          <w:iCs/>
        </w:rPr>
      </w:pPr>
      <w:r>
        <w:rPr>
          <w:rFonts w:eastAsia="宋体"/>
          <w:i/>
          <w:iCs/>
        </w:rPr>
        <w:t>Max effective comb size = 4</w:t>
      </w:r>
    </w:p>
    <w:p>
      <w:pPr>
        <w:numPr>
          <w:ilvl w:val="3"/>
          <w:numId w:val="11"/>
        </w:numPr>
        <w:tabs>
          <w:tab w:val="left" w:pos="864"/>
        </w:tabs>
        <w:rPr>
          <w:rFonts w:eastAsia="宋体"/>
          <w:i/>
          <w:iCs/>
        </w:rPr>
      </w:pPr>
      <w:r>
        <w:rPr>
          <w:rFonts w:eastAsia="宋体"/>
          <w:i/>
          <w:iCs/>
        </w:rPr>
        <w:t xml:space="preserve">Supported by: CEWiT </w:t>
      </w:r>
    </w:p>
    <w:p>
      <w:pPr>
        <w:numPr>
          <w:ilvl w:val="2"/>
          <w:numId w:val="11"/>
        </w:numPr>
        <w:rPr>
          <w:rFonts w:eastAsia="宋体"/>
          <w:i/>
          <w:iCs/>
        </w:rPr>
      </w:pPr>
      <w:r>
        <w:rPr>
          <w:rFonts w:eastAsia="宋体"/>
          <w:i/>
          <w:iCs/>
        </w:rPr>
        <w:t>Max effective comb size = 6</w:t>
      </w:r>
    </w:p>
    <w:p>
      <w:pPr>
        <w:numPr>
          <w:ilvl w:val="3"/>
          <w:numId w:val="11"/>
        </w:numPr>
        <w:tabs>
          <w:tab w:val="left" w:pos="864"/>
        </w:tabs>
        <w:rPr>
          <w:rFonts w:eastAsia="宋体"/>
          <w:i/>
          <w:iCs/>
        </w:rPr>
      </w:pPr>
      <w:r>
        <w:rPr>
          <w:rFonts w:eastAsia="宋体"/>
          <w:i/>
          <w:iCs/>
        </w:rPr>
        <w:t>Supported by: CMCC</w:t>
      </w:r>
    </w:p>
    <w:p>
      <w:pPr>
        <w:numPr>
          <w:ilvl w:val="2"/>
          <w:numId w:val="11"/>
        </w:numPr>
        <w:tabs>
          <w:tab w:val="left" w:pos="720"/>
        </w:tabs>
        <w:rPr>
          <w:rFonts w:eastAsia="宋体"/>
          <w:i/>
          <w:iCs/>
        </w:rPr>
      </w:pPr>
      <w:r>
        <w:rPr>
          <w:rFonts w:eastAsia="宋体"/>
          <w:i/>
          <w:iCs/>
        </w:rPr>
        <w:t>No explicit limit</w:t>
      </w:r>
    </w:p>
    <w:p>
      <w:pPr>
        <w:numPr>
          <w:ilvl w:val="3"/>
          <w:numId w:val="11"/>
        </w:numPr>
        <w:rPr>
          <w:rFonts w:eastAsia="宋体"/>
          <w:i/>
          <w:iCs/>
        </w:rPr>
      </w:pPr>
      <w:r>
        <w:rPr>
          <w:rFonts w:eastAsia="宋体"/>
          <w:i/>
          <w:iCs/>
        </w:rPr>
        <w:t>Supported by: LGE, Ericsson</w:t>
      </w:r>
    </w:p>
    <w:p>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pPr>
        <w:numPr>
          <w:ilvl w:val="0"/>
          <w:numId w:val="11"/>
        </w:numPr>
        <w:tabs>
          <w:tab w:val="left" w:pos="432"/>
        </w:tabs>
        <w:rPr>
          <w:rFonts w:eastAsia="宋体"/>
          <w:b/>
          <w:bCs/>
          <w:i/>
          <w:iCs/>
        </w:rPr>
      </w:pPr>
      <w:r>
        <w:rPr>
          <w:rFonts w:eastAsia="宋体"/>
          <w:b/>
          <w:bCs/>
          <w:i/>
          <w:iCs/>
        </w:rPr>
        <w:t>On support of (M, N) patterns with M &gt; N</w:t>
      </w:r>
    </w:p>
    <w:p>
      <w:pPr>
        <w:numPr>
          <w:ilvl w:val="1"/>
          <w:numId w:val="11"/>
        </w:numPr>
        <w:tabs>
          <w:tab w:val="left" w:pos="576"/>
        </w:tabs>
        <w:rPr>
          <w:rFonts w:eastAsia="宋体"/>
          <w:i/>
          <w:iCs/>
        </w:rPr>
      </w:pPr>
      <w:r>
        <w:rPr>
          <w:rFonts w:eastAsia="宋体"/>
          <w:i/>
          <w:iCs/>
        </w:rPr>
        <w:t>Support of (M, N) patterns with M &gt; N with full staggering</w:t>
      </w:r>
    </w:p>
    <w:p>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m:rPr/>
          <w:rPr>
            <w:rFonts w:ascii="Cambria Math" w:hAnsi="Cambria Math"/>
          </w:rPr>
          <m:t>k⋅</m:t>
        </m:r>
      </m:oMath>
      <w:r>
        <w:rPr>
          <w:rFonts w:eastAsia="宋体"/>
          <w:i/>
          <w:iCs/>
          <w:sz w:val="20"/>
          <w:szCs w:val="20"/>
        </w:rPr>
        <w:t xml:space="preserve">N and </w:t>
      </w:r>
      <m:oMath>
        <m:r>
          <m:rPr/>
          <w:rPr>
            <w:rFonts w:ascii="Cambria Math" w:hAnsi="Cambria Math"/>
          </w:rPr>
          <m:t>k</m:t>
        </m:r>
      </m:oMath>
      <w:r>
        <w:rPr>
          <w:rFonts w:eastAsia="宋体"/>
          <w:i/>
          <w:iCs/>
          <w:sz w:val="20"/>
          <w:szCs w:val="20"/>
        </w:rPr>
        <w:t xml:space="preserve"> is a positive integer), LGE, [Lenovo], Qualcomm, </w:t>
      </w:r>
    </w:p>
    <w:p>
      <w:pPr>
        <w:numPr>
          <w:ilvl w:val="2"/>
          <w:numId w:val="11"/>
        </w:numPr>
        <w:tabs>
          <w:tab w:val="left" w:pos="720"/>
        </w:tabs>
        <w:rPr>
          <w:rFonts w:eastAsia="宋体"/>
          <w:i/>
          <w:iCs/>
        </w:rPr>
      </w:pPr>
      <w:r>
        <w:rPr>
          <w:rFonts w:eastAsia="宋体"/>
          <w:i/>
          <w:iCs/>
        </w:rPr>
        <w:t>Not supported by: Ericsson, MTK</w:t>
      </w:r>
    </w:p>
    <w:p>
      <w:pPr>
        <w:numPr>
          <w:ilvl w:val="1"/>
          <w:numId w:val="11"/>
        </w:numPr>
        <w:tabs>
          <w:tab w:val="left" w:pos="576"/>
        </w:tabs>
        <w:rPr>
          <w:rFonts w:eastAsia="宋体"/>
          <w:i/>
          <w:iCs/>
        </w:rPr>
      </w:pPr>
      <w:r>
        <w:rPr>
          <w:rFonts w:eastAsia="宋体"/>
          <w:i/>
          <w:iCs/>
        </w:rPr>
        <w:t>Support of (M, N) patterns with M &gt; N with partial staggering</w:t>
      </w:r>
    </w:p>
    <w:p>
      <w:pPr>
        <w:numPr>
          <w:ilvl w:val="2"/>
          <w:numId w:val="11"/>
        </w:numPr>
        <w:tabs>
          <w:tab w:val="left" w:pos="720"/>
        </w:tabs>
        <w:rPr>
          <w:rFonts w:eastAsia="宋体"/>
          <w:i/>
          <w:iCs/>
        </w:rPr>
      </w:pPr>
      <w:r>
        <w:rPr>
          <w:rFonts w:eastAsia="宋体"/>
          <w:i/>
          <w:iCs/>
        </w:rPr>
        <w:t>Options to extend beyond N symbols include:</w:t>
      </w:r>
    </w:p>
    <w:p>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pPr>
        <w:numPr>
          <w:ilvl w:val="2"/>
          <w:numId w:val="11"/>
        </w:numPr>
        <w:tabs>
          <w:tab w:val="left" w:pos="720"/>
        </w:tabs>
        <w:rPr>
          <w:rFonts w:eastAsia="宋体"/>
          <w:i/>
          <w:iCs/>
        </w:rPr>
      </w:pPr>
      <w:r>
        <w:rPr>
          <w:rFonts w:eastAsia="宋体"/>
          <w:i/>
          <w:iCs/>
        </w:rPr>
        <w:t>Supported by: LGE</w:t>
      </w:r>
    </w:p>
    <w:p>
      <w:pPr>
        <w:numPr>
          <w:ilvl w:val="2"/>
          <w:numId w:val="11"/>
        </w:numPr>
        <w:rPr>
          <w:rFonts w:eastAsia="宋体"/>
          <w:i/>
          <w:iCs/>
        </w:rPr>
      </w:pPr>
      <w:r>
        <w:rPr>
          <w:rFonts w:eastAsia="宋体"/>
          <w:i/>
          <w:iCs/>
        </w:rPr>
        <w:t>Not supported by: Ericsson, MTK</w:t>
      </w:r>
    </w:p>
    <w:p>
      <w:pPr>
        <w:numPr>
          <w:ilvl w:val="0"/>
          <w:numId w:val="11"/>
        </w:numPr>
        <w:tabs>
          <w:tab w:val="left" w:pos="432"/>
        </w:tabs>
        <w:rPr>
          <w:rFonts w:eastAsia="宋体"/>
          <w:b/>
          <w:bCs/>
          <w:i/>
          <w:iCs/>
        </w:rPr>
      </w:pPr>
      <w:r>
        <w:rPr>
          <w:rFonts w:eastAsia="宋体"/>
          <w:b/>
          <w:bCs/>
          <w:i/>
          <w:iCs/>
        </w:rPr>
        <w:t xml:space="preserve">On support of SL PRS repetitions </w:t>
      </w:r>
    </w:p>
    <w:p>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pPr>
        <w:numPr>
          <w:ilvl w:val="0"/>
          <w:numId w:val="11"/>
        </w:numPr>
        <w:tabs>
          <w:tab w:val="left" w:pos="432"/>
        </w:tabs>
        <w:rPr>
          <w:rFonts w:eastAsia="宋体"/>
          <w:b/>
          <w:bCs/>
          <w:i/>
          <w:iCs/>
        </w:rPr>
      </w:pPr>
      <w:r>
        <w:rPr>
          <w:rFonts w:eastAsia="宋体"/>
          <w:b/>
          <w:bCs/>
          <w:i/>
          <w:iCs/>
        </w:rPr>
        <w:t>Repetition of first symbol of SL PRS as the last symbol of a SL PRS resource</w:t>
      </w:r>
    </w:p>
    <w:p>
      <w:pPr>
        <w:numPr>
          <w:ilvl w:val="1"/>
          <w:numId w:val="11"/>
        </w:numPr>
        <w:tabs>
          <w:tab w:val="left" w:pos="576"/>
        </w:tabs>
        <w:rPr>
          <w:rFonts w:eastAsia="宋体"/>
          <w:i/>
          <w:iCs/>
        </w:rPr>
      </w:pPr>
      <w:r>
        <w:rPr>
          <w:rFonts w:eastAsia="宋体"/>
          <w:i/>
          <w:iCs/>
        </w:rPr>
        <w:t>Supported by: HW-HiSi, Futurewei, Apple</w:t>
      </w:r>
    </w:p>
    <w:p>
      <w:pPr>
        <w:numPr>
          <w:ilvl w:val="1"/>
          <w:numId w:val="11"/>
        </w:numPr>
        <w:tabs>
          <w:tab w:val="left" w:pos="576"/>
        </w:tabs>
        <w:rPr>
          <w:rFonts w:eastAsia="宋体"/>
          <w:i/>
          <w:iCs/>
        </w:rPr>
      </w:pPr>
      <w:r>
        <w:rPr>
          <w:rFonts w:eastAsia="宋体"/>
          <w:i/>
          <w:iCs/>
        </w:rPr>
        <w:t xml:space="preserve">May be realized by M&gt;N patterns per (pre-)configuration: OPPO </w:t>
      </w:r>
    </w:p>
    <w:p>
      <w:pPr>
        <w:numPr>
          <w:ilvl w:val="1"/>
          <w:numId w:val="11"/>
        </w:numPr>
        <w:rPr>
          <w:rFonts w:eastAsia="宋体"/>
          <w:i/>
          <w:iCs/>
        </w:rPr>
      </w:pPr>
      <w:r>
        <w:rPr>
          <w:rFonts w:eastAsia="宋体"/>
          <w:i/>
          <w:iCs/>
        </w:rPr>
        <w:t>Not supported by: Ericsson (“Doppler or tracking is handled with multiple SL PRS resource instances”)</w:t>
      </w:r>
    </w:p>
    <w:p>
      <w:pPr>
        <w:snapToGrid/>
        <w:spacing w:after="160" w:line="259" w:lineRule="auto"/>
        <w:jc w:val="left"/>
        <w:rPr>
          <w:b/>
          <w:iCs/>
        </w:rPr>
      </w:pPr>
    </w:p>
    <w:p>
      <w:pPr>
        <w:pStyle w:val="4"/>
      </w:pPr>
      <w:r>
        <w:t>[High] FL1 Proposal 2.3.4-1</w:t>
      </w:r>
    </w:p>
    <w:p>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pPr>
        <w:numPr>
          <w:ilvl w:val="1"/>
          <w:numId w:val="33"/>
        </w:numPr>
        <w:snapToGrid/>
        <w:spacing w:after="160" w:line="259" w:lineRule="auto"/>
        <w:jc w:val="left"/>
        <w:rPr>
          <w:bCs/>
          <w:i/>
        </w:rPr>
      </w:pPr>
      <w:r>
        <w:rPr>
          <w:bCs/>
          <w:i/>
        </w:rPr>
        <w:t>FFS: (M, N) = (8, 8), (10, 10), (12, 12)</w:t>
      </w:r>
      <w:r>
        <w:rPr>
          <w:rFonts w:eastAsia="宋体"/>
          <w:i/>
          <w:iCs/>
        </w:rPr>
        <w:t>.</w:t>
      </w:r>
    </w:p>
    <w:p>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4" w:type="dxa"/>
          </w:tcPr>
          <w:p>
            <w:pPr>
              <w:widowControl w:val="0"/>
              <w:rPr>
                <w:bCs/>
                <w:sz w:val="20"/>
                <w:lang w:eastAsia="zh-CN"/>
              </w:rPr>
            </w:pPr>
            <w:r>
              <w:rPr>
                <w:bCs/>
                <w:sz w:val="20"/>
              </w:rPr>
              <w:t>Support</w:t>
            </w:r>
            <w:r>
              <w:rPr>
                <w:bCs/>
                <w:sz w:val="20"/>
                <w:lang w:eastAsia="zh-CN"/>
              </w:rPr>
              <w:t>.</w:t>
            </w:r>
          </w:p>
          <w:p>
            <w:pPr>
              <w:widowControl w:val="0"/>
              <w:rPr>
                <w:bCs/>
                <w:sz w:val="20"/>
                <w:lang w:eastAsia="zh-CN"/>
              </w:rPr>
            </w:pPr>
            <w:r>
              <w:rPr>
                <w:bCs/>
                <w:sz w:val="20"/>
                <w:lang w:eastAsia="zh-CN"/>
              </w:rPr>
              <w:t>We think this issue is related to the candidate values of M and N.</w:t>
            </w:r>
          </w:p>
          <w:p>
            <w:pPr>
              <w:widowControl w:val="0"/>
              <w:rPr>
                <w:bCs/>
                <w:sz w:val="20"/>
                <w:lang w:eastAsia="zh-CN"/>
              </w:rPr>
            </w:pPr>
            <w:r>
              <w:rPr>
                <w:bCs/>
                <w:sz w:val="20"/>
                <w:lang w:eastAsia="zh-CN"/>
              </w:rPr>
              <w:t>We had better firstly to determine the candidate values of M and N, then to discuss the fully staggered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eastAsia="zh-CN"/>
              </w:rPr>
              <w:t>vivo</w:t>
            </w:r>
          </w:p>
        </w:tc>
        <w:tc>
          <w:tcPr>
            <w:tcW w:w="7704" w:type="dxa"/>
          </w:tcPr>
          <w:p>
            <w:pPr>
              <w:widowControl w:val="0"/>
              <w:rPr>
                <w:bCs/>
                <w:sz w:val="20"/>
                <w:lang w:eastAsia="zh-CN"/>
              </w:rPr>
            </w:pPr>
            <w:r>
              <w:rPr>
                <w:bCs/>
                <w:sz w:val="20"/>
                <w:lang w:eastAsia="zh-CN"/>
              </w:rPr>
              <w:t xml:space="preserve">We think (1,1) has not been agreed for dedicated resource pool. </w:t>
            </w:r>
          </w:p>
          <w:p>
            <w:pPr>
              <w:widowControl w:val="0"/>
              <w:numPr>
                <w:ilvl w:val="0"/>
                <w:numId w:val="24"/>
              </w:numPr>
              <w:snapToGrid/>
              <w:spacing w:after="0"/>
              <w:jc w:val="left"/>
              <w:rPr>
                <w:bCs/>
              </w:rPr>
            </w:pPr>
            <w:r>
              <w:rPr>
                <w:bCs/>
              </w:rPr>
              <w:t>Comb size 1 is supported at least in shared resource pool</w:t>
            </w:r>
          </w:p>
          <w:p>
            <w:pPr>
              <w:widowControl w:val="0"/>
              <w:numPr>
                <w:ilvl w:val="1"/>
                <w:numId w:val="24"/>
              </w:numPr>
              <w:snapToGrid/>
              <w:spacing w:after="0"/>
              <w:jc w:val="left"/>
              <w:rPr>
                <w:bCs/>
                <w:highlight w:val="yellow"/>
              </w:rPr>
            </w:pPr>
            <w:r>
              <w:rPr>
                <w:bCs/>
                <w:highlight w:val="yellow"/>
              </w:rPr>
              <w:t>FFS: comb size 1 in dedicated resource pool</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Fraunhofer</w:t>
            </w:r>
          </w:p>
        </w:tc>
        <w:tc>
          <w:tcPr>
            <w:tcW w:w="7704" w:type="dxa"/>
          </w:tcPr>
          <w:p>
            <w:pPr>
              <w:widowControl w:val="0"/>
              <w:rPr>
                <w:bCs/>
                <w:sz w:val="20"/>
                <w:szCs w:val="20"/>
                <w:lang w:eastAsia="zh-CN"/>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04"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Sharp</w:t>
            </w:r>
          </w:p>
        </w:tc>
        <w:tc>
          <w:tcPr>
            <w:tcW w:w="7704" w:type="dxa"/>
          </w:tcPr>
          <w:p>
            <w:pPr>
              <w:widowControl w:val="0"/>
              <w:rPr>
                <w:bCs/>
                <w:sz w:val="20"/>
                <w:szCs w:val="20"/>
                <w:lang w:eastAsia="zh-CN"/>
              </w:rPr>
            </w:pPr>
            <w:r>
              <w:rPr>
                <w:bCs/>
                <w:sz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04" w:type="dxa"/>
          </w:tcPr>
          <w:p>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sz w:val="20"/>
                <w:lang w:eastAsia="ko-KR"/>
              </w:rPr>
              <w:t>LGE</w:t>
            </w:r>
          </w:p>
        </w:tc>
        <w:tc>
          <w:tcPr>
            <w:tcW w:w="7704" w:type="dxa"/>
          </w:tcPr>
          <w:p>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sz w:val="20"/>
                <w:lang w:eastAsia="zh-CN"/>
              </w:rPr>
              <w:t>CMCC</w:t>
            </w:r>
          </w:p>
        </w:tc>
        <w:tc>
          <w:tcPr>
            <w:tcW w:w="7704" w:type="dxa"/>
          </w:tcPr>
          <w:p>
            <w:pPr>
              <w:widowControl w:val="0"/>
              <w:tabs>
                <w:tab w:val="left" w:pos="2740"/>
              </w:tabs>
              <w:rPr>
                <w:rFonts w:eastAsia="Malgun Gothic"/>
                <w:bCs/>
                <w:sz w:val="20"/>
                <w:lang w:eastAsia="ko-KR"/>
              </w:rPr>
            </w:pPr>
            <w:r>
              <w:rPr>
                <w:bCs/>
                <w:sz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mtk</w:t>
            </w:r>
          </w:p>
        </w:tc>
        <w:tc>
          <w:tcPr>
            <w:tcW w:w="7704" w:type="dxa"/>
          </w:tcPr>
          <w:p>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rFonts w:eastAsia="Malgun Gothic"/>
                <w:sz w:val="20"/>
                <w:lang w:eastAsia="ko-KR"/>
              </w:rPr>
              <w:t>Samsung</w:t>
            </w:r>
          </w:p>
        </w:tc>
        <w:tc>
          <w:tcPr>
            <w:tcW w:w="7704" w:type="dxa"/>
          </w:tcPr>
          <w:p>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lang w:eastAsia="ko-KR"/>
              </w:rPr>
            </w:pPr>
            <w:r>
              <w:rPr>
                <w:bCs/>
                <w:sz w:val="20"/>
                <w:szCs w:val="20"/>
                <w:lang w:eastAsia="zh-CN"/>
              </w:rPr>
              <w:t>Lenovo</w:t>
            </w:r>
          </w:p>
        </w:tc>
        <w:tc>
          <w:tcPr>
            <w:tcW w:w="7704" w:type="dxa"/>
          </w:tcPr>
          <w:p>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eastAsia="zh-CN"/>
              </w:rPr>
              <w:t>ZTE</w:t>
            </w:r>
          </w:p>
        </w:tc>
        <w:tc>
          <w:tcPr>
            <w:tcW w:w="7704" w:type="dxa"/>
          </w:tcPr>
          <w:p>
            <w:pPr>
              <w:widowControl w:val="0"/>
              <w:tabs>
                <w:tab w:val="left" w:pos="2740"/>
              </w:tabs>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Huawei, HiSilicon</w:t>
            </w:r>
          </w:p>
        </w:tc>
        <w:tc>
          <w:tcPr>
            <w:tcW w:w="7704" w:type="dxa"/>
          </w:tcPr>
          <w:p>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Apple</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rFonts w:eastAsia="Malgun Gothic"/>
                <w:sz w:val="20"/>
                <w:lang w:eastAsia="ko-KR"/>
              </w:rPr>
              <w:t>Intel</w:t>
            </w:r>
          </w:p>
        </w:tc>
        <w:tc>
          <w:tcPr>
            <w:tcW w:w="7704" w:type="dxa"/>
          </w:tcPr>
          <w:p>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Futurewei</w:t>
            </w:r>
          </w:p>
        </w:tc>
        <w:tc>
          <w:tcPr>
            <w:tcW w:w="7704"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bCs/>
                <w:sz w:val="20"/>
                <w:szCs w:val="20"/>
                <w:lang w:eastAsia="zh-CN"/>
              </w:rPr>
              <w:t>Qualcomm</w:t>
            </w:r>
          </w:p>
        </w:tc>
        <w:tc>
          <w:tcPr>
            <w:tcW w:w="7704" w:type="dxa"/>
          </w:tcPr>
          <w:p>
            <w:pPr>
              <w:widowControl w:val="0"/>
              <w:rPr>
                <w:bCs/>
                <w:sz w:val="20"/>
                <w:lang w:eastAsia="zh-CN"/>
              </w:rPr>
            </w:pPr>
            <w:r>
              <w:rPr>
                <w:bCs/>
                <w:sz w:val="20"/>
                <w:szCs w:val="20"/>
                <w:lang w:eastAsia="zh-CN"/>
              </w:rPr>
              <w:t>We support the proposal and prefer to remove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rPr>
              <w:t>Nokia, NSB</w:t>
            </w:r>
          </w:p>
        </w:tc>
        <w:tc>
          <w:tcPr>
            <w:tcW w:w="7704" w:type="dxa"/>
          </w:tcPr>
          <w:p>
            <w:pPr>
              <w:widowControl w:val="0"/>
              <w:rPr>
                <w:bCs/>
                <w:sz w:val="20"/>
                <w:szCs w:val="20"/>
                <w:lang w:eastAsia="zh-CN"/>
              </w:rPr>
            </w:pPr>
            <w:r>
              <w:rPr>
                <w:bCs/>
                <w:sz w:val="20"/>
              </w:rPr>
              <w:t>We share CATT’s view that candidate values of M and N must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bCs/>
                <w:sz w:val="20"/>
                <w:szCs w:val="20"/>
                <w:lang w:eastAsia="zh-CN"/>
              </w:rPr>
              <w:t>Toyota</w:t>
            </w:r>
          </w:p>
        </w:tc>
        <w:tc>
          <w:tcPr>
            <w:tcW w:w="7704" w:type="dxa"/>
          </w:tcPr>
          <w:p>
            <w:pPr>
              <w:widowControl w:val="0"/>
              <w:rPr>
                <w:bCs/>
                <w:sz w:val="20"/>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sz w:val="20"/>
              </w:rPr>
            </w:pPr>
            <w:r>
              <w:rPr>
                <w:sz w:val="20"/>
              </w:rPr>
              <w:t>Ericsson</w:t>
            </w:r>
          </w:p>
        </w:tc>
        <w:tc>
          <w:tcPr>
            <w:tcW w:w="7704" w:type="dxa"/>
            <w:tcBorders>
              <w:bottom w:val="single" w:color="auto" w:sz="4" w:space="0"/>
            </w:tcBorders>
          </w:tcPr>
          <w:p>
            <w:pPr>
              <w:widowControl w:val="0"/>
              <w:rPr>
                <w:bCs/>
                <w:sz w:val="20"/>
              </w:rPr>
            </w:pPr>
            <w:r>
              <w:rPr>
                <w:bCs/>
                <w:sz w:val="20"/>
              </w:rPr>
              <w:t xml:space="preserve">Prefer to first lock in the new values for comb sizes.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r>
              <w:rPr>
                <w:bCs/>
                <w:sz w:val="20"/>
              </w:rPr>
              <w:t>CEWiT</w:t>
            </w:r>
          </w:p>
        </w:tc>
        <w:tc>
          <w:tcPr>
            <w:tcW w:w="7704" w:type="dxa"/>
            <w:tcBorders>
              <w:top w:val="single" w:color="auto" w:sz="4" w:space="0"/>
              <w:bottom w:val="single" w:color="auto" w:sz="4" w:space="0"/>
            </w:tcBorders>
          </w:tcPr>
          <w:p>
            <w:pPr>
              <w:widowControl w:val="0"/>
              <w:rPr>
                <w:bCs/>
                <w:sz w:val="20"/>
              </w:rPr>
            </w:pPr>
            <w:r>
              <w:rPr>
                <w:bCs/>
                <w:sz w:val="20"/>
              </w:rPr>
              <w:t>Support with removal of first FFS. Second FFS should be agreed as we support same comb sizes across dedicated and shared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color w:val="00B0F0"/>
                <w:sz w:val="20"/>
              </w:rPr>
            </w:pPr>
            <w:r>
              <w:rPr>
                <w:bCs/>
                <w:color w:val="00B0F0"/>
                <w:sz w:val="20"/>
              </w:rPr>
              <w:t>Moderator</w:t>
            </w:r>
          </w:p>
        </w:tc>
        <w:tc>
          <w:tcPr>
            <w:tcW w:w="7704" w:type="dxa"/>
            <w:tcBorders>
              <w:top w:val="single" w:color="auto" w:sz="4" w:space="0"/>
              <w:bottom w:val="single" w:color="auto" w:sz="4" w:space="0"/>
            </w:tcBorders>
          </w:tcPr>
          <w:p>
            <w:pPr>
              <w:widowControl w:val="0"/>
              <w:rPr>
                <w:bCs/>
                <w:color w:val="00B0F0"/>
                <w:sz w:val="20"/>
              </w:rPr>
            </w:pPr>
            <w:r>
              <w:rPr>
                <w:bCs/>
                <w:color w:val="00B0F0"/>
                <w:sz w:val="20"/>
              </w:rPr>
              <w:t>An updated proposal is to be provided depending on decisions on comb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rPr>
                <w:bCs/>
                <w:sz w:val="20"/>
              </w:rPr>
            </w:pPr>
          </w:p>
        </w:tc>
        <w:tc>
          <w:tcPr>
            <w:tcW w:w="7704" w:type="dxa"/>
            <w:tcBorders>
              <w:top w:val="single" w:color="auto" w:sz="4" w:space="0"/>
              <w:bottom w:val="single" w:color="auto" w:sz="4" w:space="0"/>
            </w:tcBorders>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rPr>
                <w:bCs/>
                <w:sz w:val="20"/>
              </w:rPr>
            </w:pPr>
          </w:p>
        </w:tc>
        <w:tc>
          <w:tcPr>
            <w:tcW w:w="7704" w:type="dxa"/>
            <w:tcBorders>
              <w:top w:val="single" w:color="auto" w:sz="4" w:space="0"/>
            </w:tcBorders>
          </w:tcPr>
          <w:p>
            <w:pPr>
              <w:widowControl w:val="0"/>
              <w:rPr>
                <w:bCs/>
                <w:sz w:val="20"/>
              </w:rPr>
            </w:pPr>
          </w:p>
        </w:tc>
      </w:tr>
    </w:tbl>
    <w:p>
      <w:pPr>
        <w:snapToGrid/>
        <w:spacing w:after="160" w:line="259" w:lineRule="auto"/>
        <w:jc w:val="left"/>
        <w:rPr>
          <w:bCs/>
          <w:i/>
        </w:rPr>
      </w:pPr>
    </w:p>
    <w:p>
      <w:pPr>
        <w:pStyle w:val="4"/>
      </w:pPr>
      <w:r>
        <w:t>[High] FL1 Proposal 2.3.4-2</w:t>
      </w:r>
    </w:p>
    <w:p>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pPr>
        <w:numPr>
          <w:ilvl w:val="1"/>
          <w:numId w:val="33"/>
        </w:numPr>
        <w:tabs>
          <w:tab w:val="left" w:pos="576"/>
        </w:tabs>
        <w:rPr>
          <w:rFonts w:eastAsia="宋体"/>
          <w:i/>
          <w:iCs/>
        </w:rPr>
      </w:pPr>
      <w:r>
        <w:rPr>
          <w:rFonts w:eastAsia="宋体"/>
          <w:i/>
          <w:iCs/>
        </w:rPr>
        <w:t>Alt 1: Max effective comb size = 2</w:t>
      </w:r>
    </w:p>
    <w:p>
      <w:pPr>
        <w:numPr>
          <w:ilvl w:val="1"/>
          <w:numId w:val="33"/>
        </w:numPr>
        <w:rPr>
          <w:rFonts w:eastAsia="宋体"/>
          <w:i/>
          <w:iCs/>
        </w:rPr>
      </w:pPr>
      <w:r>
        <w:rPr>
          <w:rFonts w:eastAsia="宋体"/>
          <w:i/>
          <w:iCs/>
        </w:rPr>
        <w:t>Alt 2: Max effective comb size = 3</w:t>
      </w:r>
    </w:p>
    <w:p>
      <w:pPr>
        <w:numPr>
          <w:ilvl w:val="1"/>
          <w:numId w:val="33"/>
        </w:numPr>
        <w:tabs>
          <w:tab w:val="left" w:pos="576"/>
        </w:tabs>
        <w:rPr>
          <w:rFonts w:eastAsia="宋体"/>
          <w:i/>
          <w:iCs/>
        </w:rPr>
      </w:pPr>
      <w:r>
        <w:rPr>
          <w:rFonts w:eastAsia="宋体"/>
          <w:i/>
          <w:iCs/>
        </w:rPr>
        <w:t>Alt 3: Max effective comb size = 4</w:t>
      </w:r>
    </w:p>
    <w:p>
      <w:pPr>
        <w:numPr>
          <w:ilvl w:val="1"/>
          <w:numId w:val="33"/>
        </w:numPr>
        <w:rPr>
          <w:rFonts w:eastAsia="宋体"/>
          <w:i/>
          <w:iCs/>
        </w:rPr>
      </w:pPr>
      <w:r>
        <w:rPr>
          <w:rFonts w:eastAsia="宋体"/>
          <w:i/>
          <w:iCs/>
        </w:rPr>
        <w:t>Alt 4: Max effective comb size = 6</w:t>
      </w:r>
    </w:p>
    <w:p>
      <w:pPr>
        <w:numPr>
          <w:ilvl w:val="1"/>
          <w:numId w:val="33"/>
        </w:numPr>
        <w:tabs>
          <w:tab w:val="left" w:pos="576"/>
        </w:tabs>
        <w:rPr>
          <w:rFonts w:eastAsia="宋体"/>
          <w:i/>
          <w:iCs/>
        </w:rPr>
      </w:pPr>
      <w:r>
        <w:rPr>
          <w:rFonts w:eastAsia="宋体"/>
          <w:i/>
          <w:iCs/>
        </w:rPr>
        <w:t>Alt 5: No explicit limit</w:t>
      </w:r>
    </w:p>
    <w:p>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3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33" w:type="dxa"/>
          </w:tcPr>
          <w:p>
            <w:pPr>
              <w:widowControl w:val="0"/>
              <w:rPr>
                <w:b/>
                <w:bCs/>
                <w:sz w:val="20"/>
                <w:szCs w:val="20"/>
                <w:lang w:eastAsia="zh-CN"/>
              </w:rPr>
            </w:pPr>
            <w:r>
              <w:rPr>
                <w:b/>
                <w:bCs/>
                <w:sz w:val="20"/>
                <w:szCs w:val="20"/>
                <w:lang w:eastAsia="zh-CN"/>
              </w:rPr>
              <w:t>Alt 1/Alt 2</w:t>
            </w:r>
          </w:p>
        </w:tc>
        <w:tc>
          <w:tcPr>
            <w:tcW w:w="6468"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r>
              <w:rPr>
                <w:bCs/>
                <w:sz w:val="20"/>
                <w:lang w:eastAsia="zh-CN"/>
              </w:rPr>
              <w:t xml:space="preserve">There is no need to set such limitation.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33" w:type="dxa"/>
          </w:tcPr>
          <w:p>
            <w:pPr>
              <w:widowControl w:val="0"/>
              <w:rPr>
                <w:bCs/>
                <w:sz w:val="20"/>
              </w:rPr>
            </w:pPr>
            <w:r>
              <w:rPr>
                <w:bCs/>
                <w:sz w:val="20"/>
                <w:lang w:eastAsia="zh-CN"/>
              </w:rPr>
              <w:t>Alt 4</w:t>
            </w:r>
          </w:p>
        </w:tc>
        <w:tc>
          <w:tcPr>
            <w:tcW w:w="6468" w:type="dxa"/>
          </w:tcPr>
          <w:p>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bCs/>
                <w:sz w:val="20"/>
                <w:szCs w:val="20"/>
                <w:lang w:eastAsia="zh-CN"/>
              </w:rPr>
            </w:pPr>
            <w:r>
              <w:rPr>
                <w:bCs/>
                <w:sz w:val="20"/>
                <w:szCs w:val="20"/>
                <w:lang w:eastAsia="zh-CN"/>
              </w:rPr>
              <w:t>OPPO</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pPr>
              <w:widowControl w:val="0"/>
              <w:rPr>
                <w:rFonts w:eastAsia="Malgun Gothic"/>
                <w:bCs/>
                <w:sz w:val="20"/>
                <w:lang w:eastAsia="ko-KR"/>
              </w:rPr>
            </w:pPr>
            <w:r>
              <w:rPr>
                <w:rFonts w:eastAsia="Malgun Gothic"/>
                <w:bCs/>
                <w:sz w:val="20"/>
                <w:lang w:eastAsia="ko-KR"/>
              </w:rPr>
              <w:t>Example.</w:t>
            </w:r>
          </w:p>
          <w:p>
            <w:pPr>
              <w:widowControl w:val="0"/>
              <w:rPr>
                <w:rFonts w:eastAsia="Malgun Gothic"/>
                <w:bCs/>
                <w:sz w:val="20"/>
                <w:lang w:eastAsia="ko-KR"/>
              </w:rPr>
            </w:pPr>
            <w:r>
              <w:rPr>
                <w:rFonts w:eastAsia="Malgun Gothic"/>
                <w:bCs/>
                <w:sz w:val="20"/>
                <w:lang w:eastAsia="ko-KR"/>
              </w:rPr>
              <w:t>SCS=120kHz, Tsym=125us, comb size N=12</w:t>
            </w:r>
          </w:p>
          <w:p>
            <w:pPr>
              <w:widowControl w:val="0"/>
              <w:rPr>
                <w:rFonts w:eastAsia="Malgun Gothic"/>
                <w:bCs/>
                <w:sz w:val="20"/>
                <w:lang w:eastAsia="ko-KR"/>
              </w:rPr>
            </w:pPr>
            <w:r>
              <w:rPr>
                <w:rFonts w:eastAsia="Malgun Gothic"/>
                <w:bCs/>
                <w:sz w:val="20"/>
                <w:lang w:eastAsia="ko-KR"/>
              </w:rPr>
              <w:t>Effective Tsym without repetition=Tsym/N=10.4us (larger than Tg=8.33us!)</w:t>
            </w:r>
          </w:p>
          <w:p>
            <w:pPr>
              <w:widowControl w:val="0"/>
              <w:rPr>
                <w:rFonts w:eastAsia="Malgun Gothic"/>
                <w:bCs/>
                <w:sz w:val="20"/>
                <w:lang w:eastAsia="ko-KR"/>
              </w:rPr>
            </w:pPr>
            <w:r>
              <w:rPr>
                <w:rFonts w:eastAsia="Malgun Gothic"/>
                <w:bCs/>
                <w:sz w:val="20"/>
                <w:lang w:eastAsia="ko-KR"/>
              </w:rPr>
              <w:t>Range that can be estimated= Tsym/N*(light speed)=3125m</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eastAsia="zh-CN"/>
              </w:rPr>
              <w:t>CMCC</w:t>
            </w:r>
          </w:p>
        </w:tc>
        <w:tc>
          <w:tcPr>
            <w:tcW w:w="1233" w:type="dxa"/>
          </w:tcPr>
          <w:p>
            <w:pPr>
              <w:widowControl w:val="0"/>
              <w:rPr>
                <w:bCs/>
                <w:sz w:val="20"/>
                <w:szCs w:val="20"/>
                <w:lang w:eastAsia="zh-CN"/>
              </w:rPr>
            </w:pPr>
          </w:p>
        </w:tc>
        <w:tc>
          <w:tcPr>
            <w:tcW w:w="6468" w:type="dxa"/>
          </w:tcPr>
          <w:p>
            <w:pPr>
              <w:widowControl w:val="0"/>
              <w:rPr>
                <w:bCs/>
                <w:sz w:val="20"/>
                <w:lang w:eastAsia="zh-CN"/>
              </w:rPr>
            </w:pPr>
            <w:r>
              <w:rPr>
                <w:bCs/>
                <w:sz w:val="20"/>
                <w:lang w:eastAsia="zh-CN"/>
              </w:rPr>
              <w:t xml:space="preserve">We prefer Alt. 4, but we are open to other alternatives. </w:t>
            </w:r>
          </w:p>
          <w:p>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33" w:type="dxa"/>
          </w:tcPr>
          <w:p>
            <w:pPr>
              <w:widowControl w:val="0"/>
              <w:rPr>
                <w:bCs/>
                <w:sz w:val="20"/>
                <w:szCs w:val="20"/>
                <w:lang w:eastAsia="zh-CN"/>
              </w:rPr>
            </w:pPr>
          </w:p>
        </w:tc>
        <w:tc>
          <w:tcPr>
            <w:tcW w:w="6468" w:type="dxa"/>
          </w:tcPr>
          <w:p>
            <w:pPr>
              <w:widowControl w:val="0"/>
              <w:rPr>
                <w:bCs/>
                <w:sz w:val="20"/>
                <w:szCs w:val="20"/>
                <w:lang w:eastAsia="zh-CN"/>
              </w:rPr>
            </w:pPr>
            <w:r>
              <w:rPr>
                <w:bCs/>
                <w:sz w:val="20"/>
                <w:szCs w:val="20"/>
                <w:lang w:eastAsia="zh-CN"/>
              </w:rPr>
              <w:t>1, it is agreed to support comb-4 with 2 symbols, then it is equivalent to comb-2</w:t>
            </w:r>
          </w:p>
          <w:p>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pPr>
              <w:widowControl w:val="0"/>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Samsung</w:t>
            </w:r>
          </w:p>
        </w:tc>
        <w:tc>
          <w:tcPr>
            <w:tcW w:w="1233" w:type="dxa"/>
          </w:tcPr>
          <w:p>
            <w:pPr>
              <w:widowControl w:val="0"/>
              <w:rPr>
                <w:bCs/>
                <w:sz w:val="20"/>
                <w:szCs w:val="20"/>
                <w:lang w:eastAsia="zh-CN"/>
              </w:rPr>
            </w:pPr>
            <w:r>
              <w:rPr>
                <w:rFonts w:eastAsia="Malgun Gothic"/>
                <w:bCs/>
                <w:sz w:val="20"/>
                <w:lang w:eastAsia="ko-KR"/>
              </w:rPr>
              <w:t>Alt 5</w:t>
            </w:r>
          </w:p>
        </w:tc>
        <w:tc>
          <w:tcPr>
            <w:tcW w:w="6468" w:type="dxa"/>
          </w:tcPr>
          <w:p>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rFonts w:eastAsia="Malgun Gothic"/>
                <w:bCs/>
                <w:sz w:val="20"/>
                <w:szCs w:val="20"/>
                <w:lang w:eastAsia="ko-KR"/>
              </w:rPr>
            </w:pPr>
            <w:r>
              <w:rPr>
                <w:rFonts w:eastAsia="Malgun Gothic"/>
                <w:bCs/>
                <w:sz w:val="20"/>
                <w:szCs w:val="20"/>
                <w:lang w:eastAsia="ko-KR"/>
              </w:rPr>
              <w:t>Lenovo</w:t>
            </w:r>
          </w:p>
        </w:tc>
        <w:tc>
          <w:tcPr>
            <w:tcW w:w="1233" w:type="dxa"/>
          </w:tcPr>
          <w:p>
            <w:pPr>
              <w:widowControl w:val="0"/>
              <w:rPr>
                <w:rFonts w:eastAsia="Malgun Gothic"/>
                <w:bCs/>
                <w:sz w:val="20"/>
                <w:lang w:eastAsia="ko-KR"/>
              </w:rPr>
            </w:pPr>
            <w:r>
              <w:rPr>
                <w:rFonts w:eastAsia="Malgun Gothic"/>
                <w:bCs/>
                <w:sz w:val="20"/>
                <w:lang w:eastAsia="ko-KR"/>
              </w:rPr>
              <w:t>Alt. 5</w:t>
            </w:r>
          </w:p>
        </w:tc>
        <w:tc>
          <w:tcPr>
            <w:tcW w:w="6468" w:type="dxa"/>
          </w:tcPr>
          <w:p>
            <w:pPr>
              <w:widowControl w:val="0"/>
              <w:rPr>
                <w:rFonts w:eastAsia="Malgun Gothic"/>
                <w:bCs/>
                <w:sz w:val="20"/>
                <w:lang w:eastAsia="ko-KR"/>
              </w:rPr>
            </w:pPr>
            <w:r>
              <w:rPr>
                <w:rFonts w:eastAsia="Malgun Gothic"/>
                <w:bCs/>
                <w:sz w:val="20"/>
                <w:lang w:eastAsia="ko-KR"/>
              </w:rPr>
              <w:t>Allows for implementation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ko-KR"/>
              </w:rPr>
            </w:pPr>
            <w:r>
              <w:rPr>
                <w:bCs/>
                <w:sz w:val="20"/>
                <w:szCs w:val="20"/>
                <w:lang w:eastAsia="zh-CN"/>
              </w:rPr>
              <w:t>ZTE</w:t>
            </w:r>
          </w:p>
        </w:tc>
        <w:tc>
          <w:tcPr>
            <w:tcW w:w="1233" w:type="dxa"/>
          </w:tcPr>
          <w:p>
            <w:pPr>
              <w:widowControl w:val="0"/>
              <w:rPr>
                <w:bCs/>
                <w:sz w:val="20"/>
                <w:szCs w:val="20"/>
                <w:lang w:eastAsia="ko-KR"/>
              </w:rPr>
            </w:pPr>
            <w:r>
              <w:rPr>
                <w:bCs/>
                <w:sz w:val="20"/>
                <w:szCs w:val="20"/>
                <w:lang w:eastAsia="zh-CN"/>
              </w:rPr>
              <w:t>Alt. 5</w:t>
            </w:r>
          </w:p>
        </w:tc>
        <w:tc>
          <w:tcPr>
            <w:tcW w:w="6468" w:type="dxa"/>
          </w:tcPr>
          <w:p>
            <w:pPr>
              <w:widowControl w:val="0"/>
              <w:rPr>
                <w:rFonts w:eastAsia="宋体"/>
                <w:bCs/>
                <w:sz w:val="20"/>
                <w:lang w:eastAsia="zh-CN"/>
              </w:rPr>
            </w:pPr>
            <w:r>
              <w:rPr>
                <w:rFonts w:eastAsia="宋体"/>
                <w:bCs/>
                <w:sz w:val="20"/>
                <w:lang w:eastAsia="zh-CN"/>
              </w:rPr>
              <w:t>Flexibly configured based on different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lang w:val="en-GB" w:eastAsia="zh-CN"/>
              </w:rPr>
              <w:t>Huawei, HiSilicon</w:t>
            </w:r>
          </w:p>
        </w:tc>
        <w:tc>
          <w:tcPr>
            <w:tcW w:w="1233" w:type="dxa"/>
          </w:tcPr>
          <w:p>
            <w:pPr>
              <w:widowControl w:val="0"/>
              <w:rPr>
                <w:bCs/>
                <w:sz w:val="20"/>
                <w:szCs w:val="20"/>
                <w:lang w:eastAsia="zh-CN"/>
              </w:rPr>
            </w:pPr>
            <w:r>
              <w:rPr>
                <w:bCs/>
                <w:sz w:val="20"/>
                <w:lang w:eastAsia="zh-CN"/>
              </w:rPr>
              <w:t>Alt 5</w:t>
            </w:r>
          </w:p>
        </w:tc>
        <w:tc>
          <w:tcPr>
            <w:tcW w:w="6468" w:type="dxa"/>
          </w:tcPr>
          <w:p>
            <w:pPr>
              <w:widowControl w:val="0"/>
              <w:rPr>
                <w:bCs/>
                <w:sz w:val="20"/>
                <w:szCs w:val="20"/>
                <w:lang w:eastAsia="zh-CN"/>
              </w:rPr>
            </w:pPr>
            <w:r>
              <w:rPr>
                <w:bCs/>
                <w:sz w:val="20"/>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pPr>
              <w:widowControl w:val="0"/>
              <w:rPr>
                <w:bCs/>
                <w:sz w:val="20"/>
                <w:lang w:eastAsia="zh-CN"/>
              </w:rPr>
            </w:pPr>
          </w:p>
        </w:tc>
        <w:tc>
          <w:tcPr>
            <w:tcW w:w="6468" w:type="dxa"/>
          </w:tcPr>
          <w:p>
            <w:pPr>
              <w:widowControl w:val="0"/>
              <w:rPr>
                <w:bCs/>
                <w:sz w:val="20"/>
                <w:lang w:eastAsia="zh-CN"/>
              </w:rPr>
            </w:pPr>
            <w:r>
              <w:rPr>
                <w:bCs/>
                <w:sz w:val="20"/>
                <w:szCs w:val="20"/>
                <w:lang w:eastAsia="zh-CN"/>
              </w:rPr>
              <w:t xml:space="preserve">We are fine without explicit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sz w:val="20"/>
                <w:lang w:val="en-GB" w:eastAsia="zh-CN"/>
              </w:rPr>
              <w:t>Futurewei</w:t>
            </w:r>
          </w:p>
        </w:tc>
        <w:tc>
          <w:tcPr>
            <w:tcW w:w="1233" w:type="dxa"/>
          </w:tcPr>
          <w:p>
            <w:pPr>
              <w:widowControl w:val="0"/>
              <w:rPr>
                <w:bCs/>
                <w:sz w:val="20"/>
                <w:lang w:eastAsia="zh-CN"/>
              </w:rPr>
            </w:pPr>
            <w:r>
              <w:rPr>
                <w:bCs/>
                <w:sz w:val="20"/>
                <w:lang w:eastAsia="zh-CN"/>
              </w:rPr>
              <w:t>Alt 5</w:t>
            </w:r>
          </w:p>
        </w:tc>
        <w:tc>
          <w:tcPr>
            <w:tcW w:w="6468" w:type="dxa"/>
          </w:tcPr>
          <w:p>
            <w:pPr>
              <w:widowControl w:val="0"/>
              <w:rPr>
                <w:bCs/>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zh-CN"/>
              </w:rPr>
            </w:pPr>
            <w:r>
              <w:rPr>
                <w:bCs/>
                <w:sz w:val="20"/>
                <w:szCs w:val="20"/>
                <w:lang w:eastAsia="zh-CN"/>
              </w:rPr>
              <w:t>Qualcomm</w:t>
            </w:r>
          </w:p>
        </w:tc>
        <w:tc>
          <w:tcPr>
            <w:tcW w:w="1233" w:type="dxa"/>
          </w:tcPr>
          <w:p>
            <w:pPr>
              <w:widowControl w:val="0"/>
              <w:rPr>
                <w:bCs/>
                <w:sz w:val="20"/>
                <w:lang w:eastAsia="zh-CN"/>
              </w:rPr>
            </w:pPr>
            <w:r>
              <w:rPr>
                <w:bCs/>
                <w:sz w:val="20"/>
                <w:szCs w:val="20"/>
                <w:lang w:eastAsia="zh-CN"/>
              </w:rPr>
              <w:t>Alt 1</w:t>
            </w:r>
          </w:p>
        </w:tc>
        <w:tc>
          <w:tcPr>
            <w:tcW w:w="6468" w:type="dxa"/>
          </w:tcPr>
          <w:p>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sz w:val="20"/>
                <w:szCs w:val="20"/>
                <w:lang w:eastAsia="zh-CN"/>
              </w:rPr>
              <w:t>Toyota</w:t>
            </w:r>
          </w:p>
        </w:tc>
        <w:tc>
          <w:tcPr>
            <w:tcW w:w="1233" w:type="dxa"/>
          </w:tcPr>
          <w:p>
            <w:pPr>
              <w:widowControl w:val="0"/>
              <w:rPr>
                <w:bCs/>
                <w:sz w:val="20"/>
              </w:rPr>
            </w:pPr>
            <w:r>
              <w:rPr>
                <w:bCs/>
                <w:sz w:val="20"/>
                <w:szCs w:val="20"/>
                <w:lang w:eastAsia="zh-CN"/>
              </w:rPr>
              <w:t>Alt 5</w:t>
            </w:r>
          </w:p>
        </w:tc>
        <w:tc>
          <w:tcPr>
            <w:tcW w:w="6468" w:type="dxa"/>
          </w:tcPr>
          <w:p>
            <w:pPr>
              <w:widowControl w:val="0"/>
              <w:rPr>
                <w:bCs/>
                <w:sz w:val="20"/>
              </w:rPr>
            </w:pPr>
            <w:r>
              <w:rPr>
                <w:bCs/>
                <w:sz w:val="20"/>
                <w:szCs w:val="20"/>
                <w:lang w:eastAsia="zh-CN"/>
              </w:rPr>
              <w:t>Alt 5 gives the best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Ericsson</w:t>
            </w:r>
          </w:p>
        </w:tc>
        <w:tc>
          <w:tcPr>
            <w:tcW w:w="1233" w:type="dxa"/>
          </w:tcPr>
          <w:p>
            <w:pPr>
              <w:widowControl w:val="0"/>
              <w:rPr>
                <w:bCs/>
                <w:sz w:val="20"/>
                <w:szCs w:val="20"/>
                <w:lang w:eastAsia="zh-CN"/>
              </w:rPr>
            </w:pPr>
            <w:r>
              <w:rPr>
                <w:bCs/>
                <w:sz w:val="20"/>
              </w:rPr>
              <w:t>Alt 5</w:t>
            </w:r>
          </w:p>
        </w:tc>
        <w:tc>
          <w:tcPr>
            <w:tcW w:w="6468" w:type="dxa"/>
          </w:tcPr>
          <w:p>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bCs/>
                <w:color w:val="00B0F0"/>
                <w:sz w:val="20"/>
              </w:rPr>
              <w:t>Moderator</w:t>
            </w:r>
          </w:p>
        </w:tc>
        <w:tc>
          <w:tcPr>
            <w:tcW w:w="1233" w:type="dxa"/>
          </w:tcPr>
          <w:p>
            <w:pPr>
              <w:widowControl w:val="0"/>
              <w:rPr>
                <w:bCs/>
                <w:sz w:val="20"/>
              </w:rPr>
            </w:pPr>
          </w:p>
        </w:tc>
        <w:tc>
          <w:tcPr>
            <w:tcW w:w="6468" w:type="dxa"/>
          </w:tcPr>
          <w:p>
            <w:pPr>
              <w:widowControl w:val="0"/>
              <w:rPr>
                <w:bCs/>
                <w:sz w:val="20"/>
              </w:rPr>
            </w:pPr>
            <w:r>
              <w:rPr>
                <w:bCs/>
                <w:color w:val="00B0F0"/>
                <w:sz w:val="20"/>
              </w:rPr>
              <w:t>An updated proposal is to be provided depending on decisions on comb sizes.</w:t>
            </w:r>
          </w:p>
        </w:tc>
      </w:tr>
    </w:tbl>
    <w:p>
      <w:pPr>
        <w:snapToGrid/>
        <w:spacing w:after="160" w:line="259" w:lineRule="auto"/>
        <w:jc w:val="left"/>
        <w:rPr>
          <w:bCs/>
          <w:i/>
        </w:rPr>
      </w:pPr>
    </w:p>
    <w:p>
      <w:pPr>
        <w:pStyle w:val="4"/>
      </w:pPr>
      <w:r>
        <w:t>[Medium] FL1 Proposal 2.3.4-3</w:t>
      </w:r>
    </w:p>
    <w:p>
      <w:pPr>
        <w:numPr>
          <w:ilvl w:val="0"/>
          <w:numId w:val="33"/>
        </w:numPr>
        <w:rPr>
          <w:bCs/>
          <w:i/>
        </w:rPr>
      </w:pPr>
      <w:r>
        <w:rPr>
          <w:bCs/>
          <w:i/>
        </w:rPr>
        <w:t xml:space="preserve">(M, N) patterns with M &gt; N with full staggering are supported. </w:t>
      </w:r>
    </w:p>
    <w:p>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2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0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CATT</w:t>
            </w:r>
          </w:p>
        </w:tc>
        <w:tc>
          <w:tcPr>
            <w:tcW w:w="7705" w:type="dxa"/>
          </w:tcPr>
          <w:p>
            <w:pPr>
              <w:widowControl w:val="0"/>
              <w:rPr>
                <w:bCs/>
                <w:sz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rFonts w:eastAsia="Malgun Gothic"/>
                <w:sz w:val="20"/>
                <w:lang w:eastAsia="ko-KR"/>
              </w:rPr>
              <w:t>LGE</w:t>
            </w:r>
          </w:p>
        </w:tc>
        <w:tc>
          <w:tcPr>
            <w:tcW w:w="7705" w:type="dxa"/>
          </w:tcPr>
          <w:p>
            <w:pPr>
              <w:widowControl w:val="0"/>
              <w:rPr>
                <w:rFonts w:eastAsia="Malgun Gothic"/>
                <w:bCs/>
                <w:sz w:val="20"/>
                <w:lang w:eastAsia="ko-KR"/>
              </w:rPr>
            </w:pPr>
            <w:r>
              <w:rPr>
                <w:rFonts w:eastAsia="Malgun Gothic"/>
                <w:bCs/>
                <w:sz w:val="20"/>
                <w:lang w:eastAsia="ko-KR"/>
              </w:rPr>
              <w:t>Support the main bullet.</w:t>
            </w:r>
          </w:p>
          <w:p>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pPr>
              <w:pStyle w:val="4"/>
              <w:outlineLvl w:val="2"/>
            </w:pPr>
            <w:r>
              <w:t>[Medium] FL1 Proposal 2.3.4-3</w:t>
            </w:r>
          </w:p>
          <w:p>
            <w:pPr>
              <w:widowControl w:val="0"/>
              <w:numPr>
                <w:ilvl w:val="0"/>
                <w:numId w:val="33"/>
              </w:numPr>
              <w:rPr>
                <w:bCs/>
                <w:i/>
              </w:rPr>
            </w:pPr>
            <w:r>
              <w:rPr>
                <w:bCs/>
                <w:i/>
              </w:rPr>
              <w:t xml:space="preserve">(M, N) patterns with M &gt; N with full staggering are supported. </w:t>
            </w:r>
          </w:p>
          <w:p>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sz w:val="20"/>
                <w:lang w:eastAsia="zh-CN"/>
              </w:rPr>
              <w:t>CMCC</w:t>
            </w:r>
          </w:p>
        </w:tc>
        <w:tc>
          <w:tcPr>
            <w:tcW w:w="7705" w:type="dxa"/>
          </w:tcPr>
          <w:p>
            <w:pPr>
              <w:widowControl w:val="0"/>
              <w:rPr>
                <w:bCs/>
                <w:sz w:val="20"/>
                <w:szCs w:val="20"/>
                <w:lang w:eastAsia="zh-CN"/>
              </w:rPr>
            </w:pPr>
            <w:r>
              <w:rPr>
                <w:bCs/>
                <w:sz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mtk</w:t>
            </w:r>
          </w:p>
        </w:tc>
        <w:tc>
          <w:tcPr>
            <w:tcW w:w="7705" w:type="dxa"/>
          </w:tcPr>
          <w:p>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sz w:val="20"/>
                <w:lang w:val="en-GB" w:eastAsia="ko-KR"/>
              </w:rPr>
            </w:pPr>
            <w:r>
              <w:rPr>
                <w:sz w:val="20"/>
                <w:lang w:val="en-GB" w:eastAsia="zh-CN"/>
              </w:rPr>
              <w:t>Huawei, HiSilicon</w:t>
            </w:r>
          </w:p>
        </w:tc>
        <w:tc>
          <w:tcPr>
            <w:tcW w:w="7705" w:type="dxa"/>
          </w:tcPr>
          <w:p>
            <w:pPr>
              <w:widowControl w:val="0"/>
              <w:rPr>
                <w:bCs/>
                <w:sz w:val="20"/>
                <w:lang w:eastAsia="zh-CN"/>
              </w:rPr>
            </w:pPr>
            <w:r>
              <w:rPr>
                <w:bCs/>
                <w:sz w:val="20"/>
                <w:lang w:eastAsia="zh-CN"/>
              </w:rPr>
              <w:t xml:space="preserve">Support, M &gt;N with flexible value of M. </w:t>
            </w:r>
          </w:p>
          <w:p>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05"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Intel</w:t>
            </w:r>
          </w:p>
        </w:tc>
        <w:tc>
          <w:tcPr>
            <w:tcW w:w="7705" w:type="dxa"/>
          </w:tcPr>
          <w:p>
            <w:pPr>
              <w:widowControl w:val="0"/>
              <w:tabs>
                <w:tab w:val="left" w:pos="2740"/>
              </w:tabs>
              <w:rPr>
                <w:bCs/>
                <w:sz w:val="20"/>
                <w:szCs w:val="20"/>
                <w:lang w:eastAsia="zh-CN"/>
              </w:rPr>
            </w:pPr>
            <w:r>
              <w:rPr>
                <w:bCs/>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05" w:type="dxa"/>
          </w:tcPr>
          <w:p>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Pr>
          <w:p>
            <w:pPr>
              <w:widowControl w:val="0"/>
              <w:rPr>
                <w:bCs/>
                <w:sz w:val="20"/>
                <w:szCs w:val="20"/>
                <w:lang w:eastAsia="zh-CN"/>
              </w:rPr>
            </w:pPr>
            <w:r>
              <w:rPr>
                <w:sz w:val="20"/>
                <w:lang w:val="en-GB" w:eastAsia="ko-KR"/>
              </w:rPr>
              <w:t>Qualcomm</w:t>
            </w:r>
          </w:p>
        </w:tc>
        <w:tc>
          <w:tcPr>
            <w:tcW w:w="7705" w:type="dxa"/>
          </w:tcPr>
          <w:p>
            <w:pPr>
              <w:widowControl w:val="0"/>
              <w:tabs>
                <w:tab w:val="left" w:pos="2740"/>
              </w:tabs>
              <w:rPr>
                <w:bCs/>
                <w:sz w:val="20"/>
              </w:rPr>
            </w:pPr>
            <w:r>
              <w:rPr>
                <w:bCs/>
                <w:sz w:val="20"/>
              </w:rPr>
              <w:t>Support and prefer to remove the FFS.</w:t>
            </w:r>
          </w:p>
          <w:p>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rPr>
              <w:t>Nokia, NSB</w:t>
            </w:r>
          </w:p>
        </w:tc>
        <w:tc>
          <w:tcPr>
            <w:tcW w:w="7705" w:type="dxa"/>
          </w:tcPr>
          <w:p>
            <w:pPr>
              <w:widowControl w:val="0"/>
              <w:tabs>
                <w:tab w:val="left" w:pos="2740"/>
              </w:tabs>
              <w:rPr>
                <w:bCs/>
                <w:sz w:val="20"/>
              </w:rPr>
            </w:pPr>
            <w:r>
              <w:rPr>
                <w:bCs/>
                <w:sz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lang w:val="en-GB" w:eastAsia="ko-KR"/>
              </w:rPr>
              <w:t>Toyota</w:t>
            </w:r>
          </w:p>
        </w:tc>
        <w:tc>
          <w:tcPr>
            <w:tcW w:w="7705" w:type="dxa"/>
          </w:tcPr>
          <w:p>
            <w:pPr>
              <w:widowControl w:val="0"/>
              <w:tabs>
                <w:tab w:val="left" w:pos="2740"/>
              </w:tabs>
              <w:rPr>
                <w:bCs/>
                <w:sz w:val="20"/>
              </w:rPr>
            </w:pPr>
            <w:r>
              <w:rPr>
                <w:bCs/>
                <w:sz w:val="20"/>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rPr>
            </w:pPr>
            <w:r>
              <w:rPr>
                <w:sz w:val="20"/>
              </w:rPr>
              <w:t>Ericsson</w:t>
            </w:r>
          </w:p>
        </w:tc>
        <w:tc>
          <w:tcPr>
            <w:tcW w:w="7705" w:type="dxa"/>
          </w:tcPr>
          <w:p>
            <w:pPr>
              <w:widowControl w:val="0"/>
              <w:tabs>
                <w:tab w:val="left" w:pos="2740"/>
              </w:tabs>
              <w:rPr>
                <w:bCs/>
                <w:sz w:val="20"/>
              </w:rPr>
            </w:pPr>
            <w:r>
              <w:rPr>
                <w:bCs/>
                <w:sz w:val="20"/>
              </w:rPr>
              <w:t>For the sake of compromise, we can accept the proposal, but we do not see much benefit in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Borders>
              <w:bottom w:val="single" w:color="auto" w:sz="4" w:space="0"/>
            </w:tcBorders>
          </w:tcPr>
          <w:p>
            <w:pPr>
              <w:widowControl w:val="0"/>
              <w:rPr>
                <w:sz w:val="20"/>
                <w:lang w:eastAsia="zh-CN"/>
              </w:rPr>
            </w:pPr>
            <w:r>
              <w:rPr>
                <w:sz w:val="20"/>
                <w:lang w:eastAsia="zh-CN"/>
              </w:rPr>
              <w:t>OPPO</w:t>
            </w:r>
          </w:p>
        </w:tc>
        <w:tc>
          <w:tcPr>
            <w:tcW w:w="7705" w:type="dxa"/>
            <w:tcBorders>
              <w:bottom w:val="single" w:color="auto" w:sz="4" w:space="0"/>
            </w:tcBorders>
          </w:tcPr>
          <w:p>
            <w:pPr>
              <w:widowControl w:val="0"/>
              <w:tabs>
                <w:tab w:val="left" w:pos="2740"/>
              </w:tabs>
              <w:rPr>
                <w:bCs/>
                <w:sz w:val="20"/>
                <w:lang w:eastAsia="zh-CN"/>
              </w:rPr>
            </w:pPr>
            <w:r>
              <w:rPr>
                <w:bCs/>
                <w:sz w:val="20"/>
                <w:lang w:eastAsia="zh-CN"/>
              </w:rPr>
              <w:t>OK, but we do not think the FFS is necessary, M and N can be left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05" w:type="dxa"/>
            <w:tcBorders>
              <w:top w:val="single" w:color="auto" w:sz="4" w:space="0"/>
              <w:bottom w:val="single" w:color="auto" w:sz="4" w:space="0"/>
            </w:tcBorders>
          </w:tcPr>
          <w:p>
            <w:pPr>
              <w:widowControl w:val="0"/>
              <w:tabs>
                <w:tab w:val="left" w:pos="2740"/>
              </w:tabs>
              <w:rPr>
                <w:bCs/>
                <w:sz w:val="20"/>
                <w:lang w:eastAsia="zh-CN"/>
              </w:rPr>
            </w:pPr>
            <w:r>
              <w:t>Support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color w:val="00B0F0"/>
              </w:rPr>
            </w:pPr>
            <w:r>
              <w:rPr>
                <w:rFonts w:eastAsia="Calibri"/>
                <w:color w:val="00B0F0"/>
              </w:rPr>
              <w:t>Moderator</w:t>
            </w:r>
          </w:p>
        </w:tc>
        <w:tc>
          <w:tcPr>
            <w:tcW w:w="7705" w:type="dxa"/>
            <w:tcBorders>
              <w:top w:val="single" w:color="auto" w:sz="4" w:space="0"/>
              <w:bottom w:val="single" w:color="auto" w:sz="4" w:space="0"/>
            </w:tcBorders>
          </w:tcPr>
          <w:p>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pPr>
              <w:pStyle w:val="4"/>
              <w:outlineLvl w:val="2"/>
              <w:rPr>
                <w:color w:val="00B0F0"/>
              </w:rPr>
            </w:pPr>
            <w:r>
              <w:rPr>
                <w:color w:val="00B0F0"/>
              </w:rPr>
              <w:t>[Medium] FL2 Proposal 2.3.4-3</w:t>
            </w:r>
          </w:p>
          <w:p>
            <w:pPr>
              <w:numPr>
                <w:ilvl w:val="0"/>
                <w:numId w:val="33"/>
              </w:numPr>
              <w:rPr>
                <w:bCs/>
                <w:i/>
                <w:color w:val="00B0F0"/>
              </w:rPr>
            </w:pPr>
            <w:r>
              <w:rPr>
                <w:bCs/>
                <w:i/>
                <w:color w:val="00B0F0"/>
              </w:rPr>
              <w:t xml:space="preserve">(M, N) patterns with M &gt; N with full staggering are supported. </w:t>
            </w:r>
          </w:p>
          <w:p>
            <w:pPr>
              <w:widowControl w:val="0"/>
              <w:tabs>
                <w:tab w:val="left" w:pos="2740"/>
              </w:tabs>
              <w:rPr>
                <w:color w:val="00B0F0"/>
              </w:rPr>
            </w:pPr>
          </w:p>
          <w:p>
            <w:pPr>
              <w:widowControl w:val="0"/>
              <w:tabs>
                <w:tab w:val="left" w:pos="2740"/>
              </w:tabs>
              <w:rPr>
                <w:color w:val="00B0F0"/>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rFonts w:hint="eastAsia" w:eastAsia="Malgun Gothic"/>
                <w:lang w:eastAsia="ko-KR"/>
              </w:rPr>
              <w:t>LGE</w:t>
            </w:r>
          </w:p>
        </w:tc>
        <w:tc>
          <w:tcPr>
            <w:tcW w:w="7705" w:type="dxa"/>
            <w:tcBorders>
              <w:top w:val="single" w:color="auto" w:sz="4" w:space="0"/>
              <w:bottom w:val="single" w:color="auto" w:sz="4" w:space="0"/>
            </w:tcBorders>
          </w:tcPr>
          <w:p>
            <w:pPr>
              <w:widowControl w:val="0"/>
              <w:tabs>
                <w:tab w:val="left" w:pos="2740"/>
              </w:tabs>
            </w:pPr>
            <w:r>
              <w:rPr>
                <w:rFonts w:hint="eastAsia" w:eastAsia="Malgun Gothic"/>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rFonts w:eastAsia="Calibri"/>
              </w:rPr>
              <w:t>Moderator</w:t>
            </w:r>
          </w:p>
        </w:tc>
        <w:tc>
          <w:tcPr>
            <w:tcW w:w="7705" w:type="dxa"/>
            <w:tcBorders>
              <w:top w:val="single" w:color="auto" w:sz="4" w:space="0"/>
              <w:bottom w:val="single" w:color="auto" w:sz="4" w:space="0"/>
            </w:tcBorders>
          </w:tcPr>
          <w:p>
            <w:pPr>
              <w:widowControl w:val="0"/>
              <w:tabs>
                <w:tab w:val="left" w:pos="2740"/>
              </w:tabs>
            </w:pPr>
            <w:r>
              <w:t>Based on suggestion from LGE, additional clarification is added below.</w:t>
            </w:r>
          </w:p>
          <w:p>
            <w:pPr>
              <w:widowControl w:val="0"/>
              <w:tabs>
                <w:tab w:val="left" w:pos="2740"/>
              </w:tabs>
            </w:pPr>
          </w:p>
          <w:p>
            <w:pPr>
              <w:pStyle w:val="4"/>
              <w:outlineLvl w:val="2"/>
              <w:rPr>
                <w:color w:val="00B0F0"/>
              </w:rPr>
            </w:pPr>
            <w:r>
              <w:rPr>
                <w:color w:val="00B0F0"/>
              </w:rPr>
              <w:t>[Medium] FL2</w:t>
            </w:r>
            <w:r>
              <w:rPr>
                <w:color w:val="FF0000"/>
              </w:rPr>
              <w:t>a</w:t>
            </w:r>
            <w:r>
              <w:rPr>
                <w:color w:val="00B0F0"/>
              </w:rPr>
              <w:t xml:space="preserve"> Proposal 2.3.4-3</w:t>
            </w:r>
          </w:p>
          <w:p>
            <w:pPr>
              <w:numPr>
                <w:ilvl w:val="0"/>
                <w:numId w:val="33"/>
              </w:numPr>
              <w:rPr>
                <w:bCs/>
                <w:i/>
                <w:color w:val="00B0F0"/>
              </w:rPr>
            </w:pPr>
            <w:r>
              <w:rPr>
                <w:bCs/>
                <w:i/>
                <w:color w:val="00B0F0"/>
              </w:rPr>
              <w:t xml:space="preserve">(M, N) patterns with M &gt; N with full staggering are supported. </w:t>
            </w:r>
          </w:p>
          <w:p>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pPr>
              <w:widowControl w:val="0"/>
              <w:tabs>
                <w:tab w:val="left" w:pos="2740"/>
              </w:tabs>
              <w:rPr>
                <w:color w:val="00B0F0"/>
              </w:rPr>
            </w:pPr>
          </w:p>
          <w:p>
            <w:pPr>
              <w:widowControl w:val="0"/>
              <w:tabs>
                <w:tab w:val="left" w:pos="2740"/>
              </w:tabs>
            </w:pPr>
            <w:r>
              <w:rPr>
                <w:b/>
                <w:bCs/>
                <w:i/>
                <w:iCs/>
                <w:color w:val="00B0F0"/>
                <w:sz w:val="20"/>
                <w:szCs w:val="20"/>
                <w:u w:val="single"/>
                <w:lang w:eastAsia="zh-CN"/>
              </w:rPr>
              <w:t>This is recommended for email endorsement.</w:t>
            </w:r>
          </w:p>
          <w:p>
            <w:pPr>
              <w:widowControl w:val="0"/>
              <w:tabs>
                <w:tab w:val="left" w:pos="27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p>
        </w:tc>
        <w:tc>
          <w:tcPr>
            <w:tcW w:w="7705" w:type="dxa"/>
            <w:tcBorders>
              <w:top w:val="single" w:color="auto" w:sz="4" w:space="0"/>
              <w:bottom w:val="single" w:color="auto" w:sz="4" w:space="0"/>
            </w:tcBorders>
          </w:tcPr>
          <w:p>
            <w:pPr>
              <w:widowControl w:val="0"/>
              <w:tabs>
                <w:tab w:val="left" w:pos="27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tcBorders>
          </w:tcPr>
          <w:p>
            <w:pPr>
              <w:widowControl w:val="0"/>
              <w:snapToGrid/>
              <w:spacing w:after="0"/>
              <w:jc w:val="left"/>
              <w:rPr>
                <w:rFonts w:eastAsia="Calibri"/>
              </w:rPr>
            </w:pPr>
          </w:p>
        </w:tc>
        <w:tc>
          <w:tcPr>
            <w:tcW w:w="7705" w:type="dxa"/>
            <w:tcBorders>
              <w:top w:val="single" w:color="auto" w:sz="4" w:space="0"/>
            </w:tcBorders>
          </w:tcPr>
          <w:p>
            <w:pPr>
              <w:widowControl w:val="0"/>
              <w:tabs>
                <w:tab w:val="left" w:pos="2740"/>
              </w:tabs>
            </w:pPr>
          </w:p>
        </w:tc>
      </w:tr>
    </w:tbl>
    <w:p>
      <w:pPr>
        <w:snapToGrid/>
        <w:spacing w:after="160" w:line="259" w:lineRule="auto"/>
        <w:jc w:val="left"/>
        <w:rPr>
          <w:bCs/>
          <w:i/>
        </w:rPr>
      </w:pPr>
    </w:p>
    <w:p>
      <w:pPr>
        <w:pStyle w:val="4"/>
      </w:pPr>
      <w:r>
        <w:t>[Medium] FL1 Proposal 2.3.4-4</w:t>
      </w:r>
    </w:p>
    <w:p>
      <w:pPr>
        <w:numPr>
          <w:ilvl w:val="0"/>
          <w:numId w:val="33"/>
        </w:numPr>
        <w:rPr>
          <w:bCs/>
          <w:i/>
        </w:rPr>
      </w:pPr>
      <w:r>
        <w:rPr>
          <w:bCs/>
          <w:i/>
        </w:rPr>
        <w:t xml:space="preserve">Regarding (M, N) patterns with M &gt; N with partial staggering, the following options are considered further: </w:t>
      </w:r>
    </w:p>
    <w:p>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pPr>
        <w:numPr>
          <w:ilvl w:val="1"/>
          <w:numId w:val="33"/>
        </w:numPr>
        <w:snapToGrid/>
        <w:spacing w:after="160" w:line="259" w:lineRule="auto"/>
        <w:jc w:val="left"/>
        <w:rPr>
          <w:bCs/>
          <w:i/>
        </w:rPr>
      </w:pPr>
      <w:r>
        <w:rPr>
          <w:rFonts w:eastAsia="宋体"/>
          <w:i/>
          <w:iCs/>
        </w:rPr>
        <w:t xml:space="preserve">Option 3: </w:t>
      </w:r>
      <w:r>
        <w:rPr>
          <w:bCs/>
          <w:i/>
        </w:rPr>
        <w:t>(M, N) patterns with M &gt; N with partial staggering is not supported</w:t>
      </w:r>
    </w:p>
    <w:p>
      <w:pPr>
        <w:snapToGrid/>
        <w:spacing w:after="160" w:line="259" w:lineRule="auto"/>
        <w:jc w:val="left"/>
        <w:rPr>
          <w:bCs/>
          <w:i/>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47"/>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47" w:type="dxa"/>
          </w:tcPr>
          <w:p>
            <w:pPr>
              <w:widowControl w:val="0"/>
              <w:rPr>
                <w:b/>
                <w:bCs/>
                <w:sz w:val="20"/>
                <w:szCs w:val="20"/>
                <w:lang w:eastAsia="zh-CN"/>
              </w:rPr>
            </w:pPr>
            <w:r>
              <w:rPr>
                <w:b/>
                <w:bCs/>
                <w:sz w:val="20"/>
                <w:szCs w:val="20"/>
                <w:lang w:eastAsia="zh-CN"/>
              </w:rPr>
              <w:t>Option 1/2/3</w:t>
            </w:r>
          </w:p>
        </w:tc>
        <w:tc>
          <w:tcPr>
            <w:tcW w:w="6454"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CATT</w:t>
            </w:r>
          </w:p>
        </w:tc>
        <w:tc>
          <w:tcPr>
            <w:tcW w:w="1247" w:type="dxa"/>
          </w:tcPr>
          <w:p>
            <w:pPr>
              <w:widowControl w:val="0"/>
              <w:rPr>
                <w:bCs/>
                <w:sz w:val="20"/>
                <w:lang w:eastAsia="zh-CN"/>
              </w:rPr>
            </w:pPr>
            <w:r>
              <w:rPr>
                <w:bCs/>
                <w:sz w:val="20"/>
              </w:rPr>
              <w:t>Option</w:t>
            </w:r>
            <w:r>
              <w:rPr>
                <w:bCs/>
                <w:sz w:val="20"/>
                <w:lang w:eastAsia="zh-CN"/>
              </w:rPr>
              <w:t xml:space="preserve"> 1</w:t>
            </w:r>
          </w:p>
        </w:tc>
        <w:tc>
          <w:tcPr>
            <w:tcW w:w="6454" w:type="dxa"/>
          </w:tcPr>
          <w:p>
            <w:pPr>
              <w:widowControl w:val="0"/>
              <w:rPr>
                <w:bCs/>
                <w:sz w:val="20"/>
                <w:lang w:eastAsia="zh-CN"/>
              </w:rPr>
            </w:pPr>
            <w:r>
              <w:rPr>
                <w:bCs/>
                <w:sz w:val="20"/>
                <w:lang w:eastAsia="zh-CN"/>
              </w:rPr>
              <w:t>It is the UE implementation issue. UE can realize it by repetition of the partially staggered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eastAsia="zh-CN"/>
              </w:rPr>
              <w:t>vivo</w:t>
            </w:r>
          </w:p>
        </w:tc>
        <w:tc>
          <w:tcPr>
            <w:tcW w:w="1247" w:type="dxa"/>
          </w:tcPr>
          <w:p>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rFonts w:eastAsia="Malgun Gothic"/>
                <w:sz w:val="20"/>
                <w:lang w:eastAsia="ko-KR"/>
              </w:rPr>
              <w:t>LGE</w:t>
            </w:r>
          </w:p>
        </w:tc>
        <w:tc>
          <w:tcPr>
            <w:tcW w:w="1247" w:type="dxa"/>
          </w:tcPr>
          <w:p>
            <w:pPr>
              <w:widowControl w:val="0"/>
              <w:rPr>
                <w:bCs/>
                <w:sz w:val="20"/>
                <w:szCs w:val="20"/>
                <w:lang w:eastAsia="zh-CN"/>
              </w:rPr>
            </w:pPr>
            <w:r>
              <w:rPr>
                <w:rFonts w:eastAsia="Malgun Gothic"/>
                <w:bCs/>
                <w:sz w:val="20"/>
                <w:lang w:eastAsia="ko-KR"/>
              </w:rPr>
              <w:t>Option 1, 2</w:t>
            </w:r>
          </w:p>
        </w:tc>
        <w:tc>
          <w:tcPr>
            <w:tcW w:w="6454" w:type="dxa"/>
          </w:tcPr>
          <w:p>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mtk</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1, To repeat a partial staggered pattern, why not make it as full staggered?</w:t>
            </w:r>
          </w:p>
          <w:p>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ZTE</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We also failed to understand the benefit of repeating partial staggering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bCs/>
                <w:sz w:val="20"/>
                <w:szCs w:val="20"/>
                <w:lang w:eastAsia="zh-CN"/>
              </w:rPr>
              <w:t>Qualcomm</w:t>
            </w:r>
          </w:p>
        </w:tc>
        <w:tc>
          <w:tcPr>
            <w:tcW w:w="1247" w:type="dxa"/>
          </w:tcPr>
          <w:p>
            <w:pPr>
              <w:widowControl w:val="0"/>
              <w:rPr>
                <w:bCs/>
                <w:sz w:val="20"/>
                <w:szCs w:val="20"/>
                <w:lang w:eastAsia="zh-CN"/>
              </w:rPr>
            </w:pPr>
            <w:r>
              <w:rPr>
                <w:bCs/>
                <w:sz w:val="20"/>
                <w:szCs w:val="20"/>
                <w:lang w:eastAsia="zh-CN"/>
              </w:rPr>
              <w:t>Option 3</w:t>
            </w:r>
          </w:p>
        </w:tc>
        <w:tc>
          <w:tcPr>
            <w:tcW w:w="6454" w:type="dxa"/>
          </w:tcPr>
          <w:p>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Cs/>
                <w:sz w:val="20"/>
                <w:szCs w:val="20"/>
                <w:lang w:eastAsia="zh-CN"/>
              </w:rPr>
            </w:pPr>
            <w:r>
              <w:rPr>
                <w:sz w:val="20"/>
              </w:rPr>
              <w:t>Nokia, NSB</w:t>
            </w:r>
          </w:p>
        </w:tc>
        <w:tc>
          <w:tcPr>
            <w:tcW w:w="1247" w:type="dxa"/>
          </w:tcPr>
          <w:p>
            <w:pPr>
              <w:widowControl w:val="0"/>
              <w:rPr>
                <w:bCs/>
                <w:sz w:val="20"/>
                <w:szCs w:val="20"/>
                <w:lang w:eastAsia="zh-CN"/>
              </w:rPr>
            </w:pPr>
            <w:r>
              <w:rPr>
                <w:bCs/>
                <w:sz w:val="20"/>
              </w:rPr>
              <w:t>Option 3</w:t>
            </w:r>
          </w:p>
        </w:tc>
        <w:tc>
          <w:tcPr>
            <w:tcW w:w="6454" w:type="dxa"/>
          </w:tcPr>
          <w:p>
            <w:pPr>
              <w:widowControl w:val="0"/>
              <w:rPr>
                <w:bCs/>
                <w:sz w:val="20"/>
                <w:szCs w:val="20"/>
                <w:lang w:eastAsia="zh-CN"/>
              </w:rPr>
            </w:pPr>
            <w:r>
              <w:rPr>
                <w:bCs/>
                <w:sz w:val="20"/>
              </w:rPr>
              <w:t>So far we are not convinced of the benefit of partial staggering instead of full staggering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sz w:val="20"/>
              </w:rPr>
              <w:t>Ericsson</w:t>
            </w:r>
          </w:p>
        </w:tc>
        <w:tc>
          <w:tcPr>
            <w:tcW w:w="1247" w:type="dxa"/>
          </w:tcPr>
          <w:p>
            <w:pPr>
              <w:widowControl w:val="0"/>
              <w:rPr>
                <w:bCs/>
                <w:sz w:val="20"/>
              </w:rPr>
            </w:pPr>
            <w:r>
              <w:rPr>
                <w:bCs/>
                <w:sz w:val="20"/>
              </w:rPr>
              <w:t>Alt2</w:t>
            </w:r>
          </w:p>
        </w:tc>
        <w:tc>
          <w:tcPr>
            <w:tcW w:w="6454" w:type="dxa"/>
          </w:tcPr>
          <w:p>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OPPO</w:t>
            </w:r>
          </w:p>
        </w:tc>
        <w:tc>
          <w:tcPr>
            <w:tcW w:w="1247" w:type="dxa"/>
          </w:tcPr>
          <w:p>
            <w:pPr>
              <w:widowControl w:val="0"/>
              <w:rPr>
                <w:bCs/>
                <w:sz w:val="20"/>
                <w:lang w:eastAsia="zh-CN"/>
              </w:rPr>
            </w:pPr>
            <w:r>
              <w:rPr>
                <w:bCs/>
                <w:sz w:val="20"/>
                <w:lang w:eastAsia="zh-CN"/>
              </w:rPr>
              <w:t>Option 3</w:t>
            </w:r>
          </w:p>
        </w:tc>
        <w:tc>
          <w:tcPr>
            <w:tcW w:w="6454" w:type="dxa"/>
          </w:tcPr>
          <w:p>
            <w:pPr>
              <w:widowControl w:val="0"/>
              <w:tabs>
                <w:tab w:val="left" w:pos="1148"/>
              </w:tabs>
              <w:rPr>
                <w:bCs/>
                <w:sz w:val="20"/>
              </w:rPr>
            </w:pPr>
            <w:r>
              <w:rPr>
                <w:bCs/>
                <w:sz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B0F0"/>
                <w:sz w:val="20"/>
                <w:lang w:eastAsia="zh-CN"/>
              </w:rPr>
              <w:t>Moderator</w:t>
            </w: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widowControl w:val="0"/>
              <w:tabs>
                <w:tab w:val="left" w:pos="1148"/>
              </w:tabs>
              <w:rPr>
                <w:bCs/>
                <w:color w:val="00B0F0"/>
                <w:sz w:val="20"/>
              </w:rPr>
            </w:pPr>
          </w:p>
          <w:p>
            <w:pPr>
              <w:pStyle w:val="4"/>
              <w:outlineLvl w:val="2"/>
              <w:rPr>
                <w:color w:val="00B0F0"/>
              </w:rPr>
            </w:pPr>
            <w:r>
              <w:rPr>
                <w:color w:val="00B0F0"/>
              </w:rPr>
              <w:t>[Medium] FL2 Proposal 2.3.4-4</w:t>
            </w:r>
          </w:p>
          <w:p>
            <w:pPr>
              <w:numPr>
                <w:ilvl w:val="0"/>
                <w:numId w:val="33"/>
              </w:numPr>
              <w:rPr>
                <w:bCs/>
                <w:i/>
                <w:color w:val="00B0F0"/>
              </w:rPr>
            </w:pPr>
            <w:r>
              <w:rPr>
                <w:bCs/>
                <w:i/>
                <w:color w:val="00B0F0"/>
              </w:rPr>
              <w:t xml:space="preserve">Regarding (M, N) patterns with M &gt; N with partial staggering, the following options are considered further: </w:t>
            </w:r>
          </w:p>
          <w:p>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pPr>
              <w:widowControl w:val="0"/>
              <w:tabs>
                <w:tab w:val="left" w:pos="1148"/>
              </w:tabs>
              <w:rPr>
                <w:bCs/>
                <w:color w:val="00B0F0"/>
                <w:sz w:val="20"/>
              </w:rPr>
            </w:pPr>
          </w:p>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eastAsia="zh-CN"/>
              </w:rPr>
              <w:t>Xiaomi</w:t>
            </w:r>
          </w:p>
        </w:tc>
        <w:tc>
          <w:tcPr>
            <w:tcW w:w="1247" w:type="dxa"/>
          </w:tcPr>
          <w:p>
            <w:pPr>
              <w:widowControl w:val="0"/>
              <w:rPr>
                <w:bCs/>
                <w:color w:val="00B0F0"/>
                <w:sz w:val="20"/>
                <w:lang w:eastAsia="zh-CN"/>
              </w:rPr>
            </w:pPr>
            <w:r>
              <w:rPr>
                <w:bCs/>
                <w:sz w:val="20"/>
                <w:lang w:eastAsia="zh-CN"/>
              </w:rPr>
              <w:t>Option 3</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val="en-GB" w:eastAsia="zh-CN"/>
              </w:rPr>
              <w:t>Huawei, HiSilicon</w:t>
            </w:r>
          </w:p>
        </w:tc>
        <w:tc>
          <w:tcPr>
            <w:tcW w:w="1247" w:type="dxa"/>
          </w:tcPr>
          <w:p>
            <w:pPr>
              <w:widowControl w:val="0"/>
              <w:rPr>
                <w:bCs/>
                <w:color w:val="00B0F0"/>
                <w:sz w:val="20"/>
                <w:lang w:eastAsia="zh-CN"/>
              </w:rPr>
            </w:pPr>
            <w:r>
              <w:rPr>
                <w:bCs/>
                <w:sz w:val="20"/>
                <w:lang w:eastAsia="zh-CN"/>
              </w:rPr>
              <w:t>Option-1</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color w:val="000000" w:themeColor="text1"/>
                <w:sz w:val="20"/>
                <w:lang w:eastAsia="zh-CN"/>
                <w14:textFill>
                  <w14:solidFill>
                    <w14:schemeClr w14:val="tx1"/>
                  </w14:solidFill>
                </w14:textFill>
              </w:rPr>
              <w:t>Qualcomm</w:t>
            </w:r>
          </w:p>
        </w:tc>
        <w:tc>
          <w:tcPr>
            <w:tcW w:w="1247" w:type="dxa"/>
          </w:tcPr>
          <w:p>
            <w:pPr>
              <w:widowControl w:val="0"/>
              <w:rPr>
                <w:bCs/>
                <w:color w:val="00B0F0"/>
                <w:sz w:val="20"/>
                <w:lang w:eastAsia="zh-CN"/>
              </w:rPr>
            </w:pPr>
            <w:r>
              <w:rPr>
                <w:bCs/>
                <w:color w:val="000000" w:themeColor="text1"/>
                <w:sz w:val="20"/>
                <w:lang w:eastAsia="zh-CN"/>
                <w14:textFill>
                  <w14:solidFill>
                    <w14:schemeClr w14:val="tx1"/>
                  </w14:solidFill>
                </w14:textFill>
              </w:rPr>
              <w:t>Option 3</w:t>
            </w:r>
          </w:p>
        </w:tc>
        <w:tc>
          <w:tcPr>
            <w:tcW w:w="6454" w:type="dxa"/>
          </w:tcPr>
          <w:p>
            <w:pPr>
              <w:widowControl w:val="0"/>
              <w:tabs>
                <w:tab w:val="left" w:pos="1148"/>
              </w:tabs>
              <w:rPr>
                <w:bCs/>
                <w:color w:val="00B0F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47" w:type="dxa"/>
          </w:tcPr>
          <w:p>
            <w:pPr>
              <w:widowControl w:val="0"/>
              <w:rPr>
                <w:bCs/>
                <w:color w:val="00B0F0"/>
                <w:sz w:val="20"/>
                <w:lang w:eastAsia="zh-CN"/>
              </w:rPr>
            </w:pPr>
          </w:p>
        </w:tc>
        <w:tc>
          <w:tcPr>
            <w:tcW w:w="6454" w:type="dxa"/>
          </w:tcPr>
          <w:p>
            <w:pPr>
              <w:widowControl w:val="0"/>
              <w:tabs>
                <w:tab w:val="left" w:pos="1148"/>
              </w:tabs>
              <w:rPr>
                <w:bCs/>
                <w:color w:val="00B0F0"/>
                <w:sz w:val="20"/>
              </w:rPr>
            </w:pPr>
          </w:p>
        </w:tc>
      </w:tr>
    </w:tbl>
    <w:p>
      <w:pPr>
        <w:snapToGrid/>
        <w:spacing w:after="160" w:line="259" w:lineRule="auto"/>
        <w:jc w:val="left"/>
        <w:rPr>
          <w:bCs/>
          <w:i/>
        </w:rPr>
      </w:pPr>
    </w:p>
    <w:p>
      <w:pPr>
        <w:keepNext/>
        <w:spacing w:before="120"/>
        <w:outlineLvl w:val="2"/>
        <w:rPr>
          <w:b/>
        </w:rPr>
      </w:pPr>
      <w:r>
        <w:rPr>
          <w:b/>
        </w:rPr>
        <w:t>[Low] FL1 Proposal 2.3.4-5</w:t>
      </w:r>
    </w:p>
    <w:p>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pPr>
        <w:numPr>
          <w:ilvl w:val="1"/>
          <w:numId w:val="33"/>
        </w:numPr>
        <w:rPr>
          <w:bCs/>
          <w:i/>
          <w:iCs/>
        </w:rPr>
      </w:pPr>
      <w:r>
        <w:rPr>
          <w:bCs/>
          <w:i/>
          <w:iCs/>
          <w:lang w:val="en-GB"/>
        </w:rPr>
        <w:t>Alt A: is explicitly supported for all (M, N) SL PRS patterns</w:t>
      </w:r>
    </w:p>
    <w:p>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pPr>
        <w:numPr>
          <w:ilvl w:val="1"/>
          <w:numId w:val="33"/>
        </w:numPr>
        <w:rPr>
          <w:i/>
          <w:iCs/>
        </w:rPr>
      </w:pPr>
      <w:r>
        <w:rPr>
          <w:bCs/>
          <w:i/>
          <w:iCs/>
          <w:lang w:val="en-GB"/>
        </w:rPr>
        <w:t xml:space="preserve">Alt C: </w:t>
      </w:r>
      <w:r>
        <w:rPr>
          <w:i/>
          <w:iCs/>
        </w:rPr>
        <w:t>is not supported.</w:t>
      </w:r>
    </w:p>
    <w:p>
      <w:pPr>
        <w:snapToGrid/>
        <w:spacing w:after="160" w:line="259" w:lineRule="auto"/>
        <w:jc w:val="left"/>
        <w:rPr>
          <w:rFonts w:eastAsia="Calibri"/>
          <w:i/>
          <w:i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60"/>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b/>
                <w:bCs/>
                <w:sz w:val="20"/>
                <w:szCs w:val="20"/>
                <w:lang w:eastAsia="zh-CN"/>
              </w:rPr>
            </w:pPr>
            <w:r>
              <w:rPr>
                <w:b/>
                <w:bCs/>
                <w:sz w:val="20"/>
                <w:szCs w:val="20"/>
                <w:lang w:eastAsia="zh-CN"/>
              </w:rPr>
              <w:t>Company</w:t>
            </w:r>
          </w:p>
        </w:tc>
        <w:tc>
          <w:tcPr>
            <w:tcW w:w="1260" w:type="dxa"/>
          </w:tcPr>
          <w:p>
            <w:pPr>
              <w:widowControl w:val="0"/>
              <w:rPr>
                <w:b/>
                <w:bCs/>
                <w:sz w:val="20"/>
                <w:szCs w:val="20"/>
                <w:lang w:eastAsia="zh-CN"/>
              </w:rPr>
            </w:pPr>
            <w:r>
              <w:rPr>
                <w:b/>
                <w:bCs/>
                <w:sz w:val="20"/>
                <w:szCs w:val="20"/>
                <w:lang w:eastAsia="zh-CN"/>
              </w:rPr>
              <w:t>Option 1/2/3</w:t>
            </w:r>
          </w:p>
        </w:tc>
        <w:tc>
          <w:tcPr>
            <w:tcW w:w="64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rPr>
            </w:pPr>
            <w:r>
              <w:rPr>
                <w:rFonts w:eastAsia="Malgun Gothic"/>
                <w:sz w:val="20"/>
                <w:lang w:eastAsia="ko-KR"/>
              </w:rPr>
              <w:t>LGE</w:t>
            </w:r>
          </w:p>
        </w:tc>
        <w:tc>
          <w:tcPr>
            <w:tcW w:w="1260" w:type="dxa"/>
          </w:tcPr>
          <w:p>
            <w:pPr>
              <w:widowControl w:val="0"/>
              <w:rPr>
                <w:bCs/>
                <w:sz w:val="20"/>
              </w:rPr>
            </w:pPr>
            <w:r>
              <w:rPr>
                <w:rFonts w:eastAsia="Malgun Gothic"/>
                <w:bCs/>
                <w:sz w:val="20"/>
                <w:lang w:eastAsia="ko-KR"/>
              </w:rPr>
              <w:t>Alt C. see comments</w:t>
            </w:r>
          </w:p>
        </w:tc>
        <w:tc>
          <w:tcPr>
            <w:tcW w:w="6441" w:type="dxa"/>
          </w:tcPr>
          <w:p>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sz w:val="20"/>
                <w:lang w:val="en-GB" w:eastAsia="ko-KR"/>
              </w:rPr>
              <w:t>Ericsson</w:t>
            </w:r>
          </w:p>
        </w:tc>
        <w:tc>
          <w:tcPr>
            <w:tcW w:w="1260" w:type="dxa"/>
          </w:tcPr>
          <w:p>
            <w:pPr>
              <w:widowControl w:val="0"/>
              <w:rPr>
                <w:bCs/>
                <w:sz w:val="20"/>
              </w:rPr>
            </w:pPr>
            <w:r>
              <w:rPr>
                <w:bCs/>
                <w:sz w:val="20"/>
              </w:rPr>
              <w:t>C</w:t>
            </w:r>
          </w:p>
        </w:tc>
        <w:tc>
          <w:tcPr>
            <w:tcW w:w="6441" w:type="dxa"/>
          </w:tcPr>
          <w:p>
            <w:pPr>
              <w:widowControl w:val="0"/>
              <w:rPr>
                <w:bCs/>
                <w:sz w:val="20"/>
              </w:rPr>
            </w:pPr>
            <w:r>
              <w:rPr>
                <w:bCs/>
                <w:sz w:val="20"/>
              </w:rPr>
              <w:t>We think we can resolve it using repetition across slot, similar to DL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color w:val="00B0F0"/>
                <w:sz w:val="20"/>
                <w:lang w:eastAsia="zh-CN"/>
              </w:rPr>
              <w:t>Moderator</w:t>
            </w:r>
          </w:p>
        </w:tc>
        <w:tc>
          <w:tcPr>
            <w:tcW w:w="1260" w:type="dxa"/>
          </w:tcPr>
          <w:p>
            <w:pPr>
              <w:widowControl w:val="0"/>
              <w:rPr>
                <w:bCs/>
                <w:sz w:val="20"/>
              </w:rPr>
            </w:pPr>
          </w:p>
        </w:tc>
        <w:tc>
          <w:tcPr>
            <w:tcW w:w="6441" w:type="dxa"/>
          </w:tcPr>
          <w:p>
            <w:pPr>
              <w:widowControl w:val="0"/>
              <w:tabs>
                <w:tab w:val="left" w:pos="1148"/>
              </w:tabs>
              <w:rPr>
                <w:bCs/>
                <w:color w:val="00B0F0"/>
                <w:sz w:val="20"/>
              </w:rPr>
            </w:pPr>
            <w:r>
              <w:rPr>
                <w:bCs/>
                <w:color w:val="00B0F0"/>
                <w:sz w:val="20"/>
              </w:rPr>
              <w:t>Please continue providing your inputs if you have not done so. Original proposal repeated below.</w:t>
            </w:r>
          </w:p>
          <w:p>
            <w:pPr>
              <w:keepNext/>
              <w:spacing w:before="120"/>
              <w:outlineLvl w:val="2"/>
              <w:rPr>
                <w:b/>
                <w:color w:val="00B0F0"/>
              </w:rPr>
            </w:pPr>
            <w:r>
              <w:rPr>
                <w:b/>
                <w:color w:val="00B0F0"/>
              </w:rPr>
              <w:t>[Low] FL2 Proposal 2.3.4-5</w:t>
            </w:r>
          </w:p>
          <w:p>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pPr>
              <w:numPr>
                <w:ilvl w:val="1"/>
                <w:numId w:val="33"/>
              </w:numPr>
              <w:rPr>
                <w:bCs/>
                <w:i/>
                <w:iCs/>
                <w:color w:val="00B0F0"/>
              </w:rPr>
            </w:pPr>
            <w:r>
              <w:rPr>
                <w:bCs/>
                <w:i/>
                <w:iCs/>
                <w:color w:val="00B0F0"/>
                <w:lang w:val="en-GB"/>
              </w:rPr>
              <w:t>Alt A: is explicitly supported for all (M, N) SL PRS patterns</w:t>
            </w:r>
          </w:p>
          <w:p>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pPr>
              <w:numPr>
                <w:ilvl w:val="1"/>
                <w:numId w:val="33"/>
              </w:numPr>
              <w:rPr>
                <w:i/>
                <w:iCs/>
                <w:color w:val="00B0F0"/>
              </w:rPr>
            </w:pPr>
            <w:r>
              <w:rPr>
                <w:bCs/>
                <w:i/>
                <w:iCs/>
                <w:color w:val="00B0F0"/>
                <w:lang w:val="en-GB"/>
              </w:rPr>
              <w:t xml:space="preserve">Alt C: </w:t>
            </w:r>
            <w:r>
              <w:rPr>
                <w:i/>
                <w:iCs/>
                <w:color w:val="00B0F0"/>
              </w:rPr>
              <w:t>is not supported.</w:t>
            </w:r>
          </w:p>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rFonts w:hint="eastAsia"/>
                <w:sz w:val="20"/>
                <w:lang w:eastAsia="zh-CN"/>
              </w:rPr>
              <w:t>ZTE</w:t>
            </w:r>
          </w:p>
        </w:tc>
        <w:tc>
          <w:tcPr>
            <w:tcW w:w="1260" w:type="dxa"/>
          </w:tcPr>
          <w:p>
            <w:pPr>
              <w:widowControl w:val="0"/>
              <w:rPr>
                <w:bCs/>
                <w:sz w:val="20"/>
                <w:lang w:eastAsia="zh-CN"/>
              </w:rPr>
            </w:pPr>
            <w:r>
              <w:rPr>
                <w:rFonts w:hint="eastAsia"/>
                <w:bCs/>
                <w:sz w:val="20"/>
                <w:lang w:eastAsia="zh-CN"/>
              </w:rPr>
              <w:t>Alt. C</w:t>
            </w:r>
          </w:p>
        </w:tc>
        <w:tc>
          <w:tcPr>
            <w:tcW w:w="6441" w:type="dxa"/>
          </w:tcPr>
          <w:p>
            <w:pPr>
              <w:widowControl w:val="0"/>
              <w:tabs>
                <w:tab w:val="left" w:pos="1148"/>
              </w:tabs>
              <w:rPr>
                <w:bCs/>
                <w:sz w:val="20"/>
                <w:lang w:eastAsia="zh-CN"/>
              </w:rPr>
            </w:pPr>
            <w:r>
              <w:rPr>
                <w:rFonts w:hint="eastAsia"/>
                <w:bCs/>
                <w:sz w:val="20"/>
                <w:lang w:eastAsia="zh-CN"/>
              </w:rPr>
              <w:t>Agree with LGE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val="en-GB" w:eastAsia="ko-KR"/>
              </w:rPr>
            </w:pPr>
            <w:r>
              <w:rPr>
                <w:rFonts w:hint="eastAsia"/>
                <w:sz w:val="20"/>
                <w:lang w:val="en-GB" w:eastAsia="ko-KR"/>
              </w:rPr>
              <w:t>O</w:t>
            </w:r>
            <w:r>
              <w:rPr>
                <w:sz w:val="20"/>
                <w:lang w:val="en-GB" w:eastAsia="ko-KR"/>
              </w:rPr>
              <w:t>PPO</w:t>
            </w:r>
          </w:p>
        </w:tc>
        <w:tc>
          <w:tcPr>
            <w:tcW w:w="1260" w:type="dxa"/>
          </w:tcPr>
          <w:p>
            <w:pPr>
              <w:widowControl w:val="0"/>
              <w:rPr>
                <w:sz w:val="20"/>
                <w:lang w:val="en-GB" w:eastAsia="zh-CN"/>
              </w:rPr>
            </w:pPr>
            <w:r>
              <w:rPr>
                <w:rFonts w:hint="eastAsia"/>
                <w:sz w:val="20"/>
                <w:lang w:val="en-GB" w:eastAsia="zh-CN"/>
              </w:rPr>
              <w:t>A</w:t>
            </w:r>
            <w:r>
              <w:rPr>
                <w:sz w:val="20"/>
                <w:lang w:val="en-GB" w:eastAsia="zh-CN"/>
              </w:rPr>
              <w:t>lt B</w:t>
            </w:r>
          </w:p>
        </w:tc>
        <w:tc>
          <w:tcPr>
            <w:tcW w:w="6441" w:type="dxa"/>
          </w:tcPr>
          <w:p>
            <w:pPr>
              <w:widowControl w:val="0"/>
              <w:rPr>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pPr>
              <w:widowControl w:val="0"/>
              <w:rPr>
                <w:bCs/>
                <w:sz w:val="20"/>
                <w:lang w:eastAsia="zh-CN"/>
              </w:rPr>
            </w:pPr>
            <w:r>
              <w:rPr>
                <w:rFonts w:hint="eastAsia"/>
                <w:bCs/>
                <w:sz w:val="20"/>
                <w:lang w:eastAsia="zh-CN"/>
              </w:rPr>
              <w:t>A</w:t>
            </w:r>
            <w:r>
              <w:rPr>
                <w:bCs/>
                <w:sz w:val="20"/>
                <w:lang w:eastAsia="zh-CN"/>
              </w:rPr>
              <w:t>ltA</w:t>
            </w:r>
          </w:p>
        </w:tc>
        <w:tc>
          <w:tcPr>
            <w:tcW w:w="6441" w:type="dxa"/>
          </w:tcPr>
          <w:p>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r>
              <w:rPr>
                <w:sz w:val="20"/>
                <w:lang w:eastAsia="zh-CN"/>
              </w:rPr>
              <w:t>Qualcomm</w:t>
            </w:r>
          </w:p>
        </w:tc>
        <w:tc>
          <w:tcPr>
            <w:tcW w:w="1260" w:type="dxa"/>
          </w:tcPr>
          <w:p>
            <w:pPr>
              <w:widowControl w:val="0"/>
              <w:rPr>
                <w:bCs/>
                <w:sz w:val="20"/>
              </w:rPr>
            </w:pPr>
            <w:r>
              <w:rPr>
                <w:bCs/>
                <w:sz w:val="20"/>
              </w:rPr>
              <w:t>Alt C or B</w:t>
            </w:r>
          </w:p>
        </w:tc>
        <w:tc>
          <w:tcPr>
            <w:tcW w:w="6441" w:type="dxa"/>
          </w:tcPr>
          <w:p>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type="textWrapping"/>
            </w:r>
          </w:p>
          <w:p>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49" w:type="dxa"/>
          </w:tcPr>
          <w:p>
            <w:pPr>
              <w:widowControl w:val="0"/>
              <w:rPr>
                <w:color w:val="00B0F0"/>
                <w:sz w:val="20"/>
                <w:lang w:eastAsia="zh-CN"/>
              </w:rPr>
            </w:pPr>
          </w:p>
        </w:tc>
        <w:tc>
          <w:tcPr>
            <w:tcW w:w="1260" w:type="dxa"/>
          </w:tcPr>
          <w:p>
            <w:pPr>
              <w:widowControl w:val="0"/>
              <w:rPr>
                <w:bCs/>
                <w:sz w:val="20"/>
              </w:rPr>
            </w:pPr>
          </w:p>
        </w:tc>
        <w:tc>
          <w:tcPr>
            <w:tcW w:w="6441" w:type="dxa"/>
          </w:tcPr>
          <w:p>
            <w:pPr>
              <w:widowControl w:val="0"/>
              <w:tabs>
                <w:tab w:val="left" w:pos="1148"/>
              </w:tabs>
              <w:rPr>
                <w:bCs/>
                <w:color w:val="00B0F0"/>
                <w:sz w:val="20"/>
              </w:rPr>
            </w:pPr>
          </w:p>
        </w:tc>
      </w:tr>
    </w:tbl>
    <w:p>
      <w:pPr>
        <w:snapToGrid/>
        <w:spacing w:after="160" w:line="259" w:lineRule="auto"/>
        <w:jc w:val="left"/>
        <w:rPr>
          <w:bCs/>
          <w:i/>
        </w:rPr>
      </w:pPr>
    </w:p>
    <w:p>
      <w:pPr>
        <w:keepNext/>
        <w:keepLines/>
        <w:numPr>
          <w:ilvl w:val="2"/>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 xml:space="preserve"> AGC and gap symbols</w:t>
      </w:r>
    </w:p>
    <w:p>
      <w:pPr>
        <w:snapToGrid/>
        <w:spacing w:after="160" w:line="259" w:lineRule="auto"/>
        <w:jc w:val="left"/>
        <w:rPr>
          <w:b/>
          <w:i/>
        </w:rPr>
      </w:pPr>
      <w:r>
        <w:rPr>
          <w:b/>
          <w:i/>
        </w:rPr>
        <w:t>Summary of observations based on submitted contributions:</w:t>
      </w:r>
    </w:p>
    <w:p>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pPr>
        <w:numPr>
          <w:ilvl w:val="2"/>
          <w:numId w:val="11"/>
        </w:numPr>
        <w:snapToGrid/>
        <w:spacing w:after="160" w:line="259" w:lineRule="auto"/>
        <w:jc w:val="left"/>
        <w:rPr>
          <w:rFonts w:eastAsia="Times New Roman"/>
          <w:bCs/>
          <w:i/>
          <w:iCs/>
        </w:rPr>
      </w:pPr>
      <w:r>
        <w:rPr>
          <w:rFonts w:eastAsia="Times New Roman"/>
          <w:i/>
          <w:iCs/>
        </w:rPr>
        <w:t>Majority preference</w:t>
      </w:r>
    </w:p>
    <w:p>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pPr>
        <w:numPr>
          <w:ilvl w:val="2"/>
          <w:numId w:val="11"/>
        </w:numPr>
        <w:snapToGrid/>
        <w:spacing w:after="160" w:line="259" w:lineRule="auto"/>
        <w:jc w:val="left"/>
        <w:rPr>
          <w:rFonts w:eastAsia="Times New Roman"/>
          <w:bCs/>
          <w:i/>
          <w:iCs/>
        </w:rPr>
      </w:pPr>
      <w:r>
        <w:rPr>
          <w:rFonts w:eastAsia="Times New Roman"/>
          <w:bCs/>
          <w:i/>
          <w:iCs/>
        </w:rPr>
        <w:t>Supported by: LGE, MTK</w:t>
      </w:r>
    </w:p>
    <w:p>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pPr>
        <w:numPr>
          <w:ilvl w:val="2"/>
          <w:numId w:val="11"/>
        </w:numPr>
        <w:snapToGrid/>
        <w:spacing w:after="160" w:line="259" w:lineRule="auto"/>
        <w:jc w:val="left"/>
        <w:rPr>
          <w:rFonts w:eastAsia="Times New Roman"/>
          <w:bCs/>
          <w:i/>
          <w:iCs/>
        </w:rPr>
      </w:pPr>
      <w:r>
        <w:rPr>
          <w:rFonts w:eastAsia="Times New Roman"/>
          <w:bCs/>
          <w:i/>
          <w:iCs/>
        </w:rPr>
        <w:t>Supported by: LGE</w:t>
      </w:r>
    </w:p>
    <w:p>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pPr>
        <w:numPr>
          <w:ilvl w:val="2"/>
          <w:numId w:val="11"/>
        </w:numPr>
        <w:snapToGrid/>
        <w:spacing w:after="160" w:line="259" w:lineRule="auto"/>
        <w:jc w:val="left"/>
        <w:rPr>
          <w:rFonts w:eastAsia="Times New Roman"/>
          <w:bCs/>
          <w:i/>
          <w:iCs/>
        </w:rPr>
      </w:pPr>
      <w:r>
        <w:rPr>
          <w:rFonts w:eastAsia="Times New Roman"/>
          <w:bCs/>
          <w:i/>
          <w:iCs/>
        </w:rPr>
        <w:t>Supported by: ZTE</w:t>
      </w:r>
    </w:p>
    <w:p>
      <w:pPr>
        <w:snapToGrid/>
        <w:spacing w:after="160" w:line="259" w:lineRule="auto"/>
        <w:jc w:val="left"/>
        <w:rPr>
          <w:b/>
          <w:iCs/>
        </w:rPr>
      </w:pPr>
    </w:p>
    <w:p>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pPr>
        <w:snapToGrid/>
        <w:spacing w:after="160" w:line="259" w:lineRule="auto"/>
        <w:jc w:val="left"/>
        <w:rPr>
          <w:b/>
          <w:iCs/>
        </w:rPr>
      </w:pPr>
    </w:p>
    <w:p>
      <w:pPr>
        <w:pStyle w:val="4"/>
      </w:pPr>
      <w:r>
        <w:t>[High] FL1 Proposal 2.3.5-1</w:t>
      </w:r>
    </w:p>
    <w:p>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668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gridSpan w:val="2"/>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gridSpan w:val="2"/>
          </w:tcPr>
          <w:p>
            <w:pPr>
              <w:widowControl w:val="0"/>
              <w:rPr>
                <w:sz w:val="20"/>
                <w:szCs w:val="20"/>
                <w:lang w:eastAsia="zh-CN"/>
              </w:rPr>
            </w:pPr>
            <w:r>
              <w:rPr>
                <w:bCs/>
                <w:sz w:val="20"/>
                <w:szCs w:val="20"/>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 xml:space="preserve">Fraunhofer </w:t>
            </w:r>
          </w:p>
        </w:tc>
        <w:tc>
          <w:tcPr>
            <w:tcW w:w="7742" w:type="dxa"/>
            <w:gridSpan w:val="2"/>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Xiaomi</w:t>
            </w:r>
          </w:p>
        </w:tc>
        <w:tc>
          <w:tcPr>
            <w:tcW w:w="6685" w:type="dxa"/>
          </w:tcPr>
          <w:p>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gridSpan w:val="2"/>
          </w:tcPr>
          <w:p>
            <w:pPr>
              <w:widowControl w:val="0"/>
              <w:rPr>
                <w:bCs/>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2" w:type="dxa"/>
            <w:gridSpan w:val="2"/>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Lenovo</w:t>
            </w:r>
          </w:p>
        </w:tc>
        <w:tc>
          <w:tcPr>
            <w:tcW w:w="7742" w:type="dxa"/>
            <w:gridSpan w:val="2"/>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NEC</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Apple</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SONY</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Intel</w:t>
            </w:r>
          </w:p>
        </w:tc>
        <w:tc>
          <w:tcPr>
            <w:tcW w:w="7742" w:type="dxa"/>
            <w:gridSpan w:val="2"/>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Futurewei</w:t>
            </w:r>
          </w:p>
        </w:tc>
        <w:tc>
          <w:tcPr>
            <w:tcW w:w="7742" w:type="dxa"/>
            <w:gridSpan w:val="2"/>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Continental Automotive</w:t>
            </w:r>
          </w:p>
        </w:tc>
        <w:tc>
          <w:tcPr>
            <w:tcW w:w="7742" w:type="dxa"/>
            <w:gridSpan w:val="2"/>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gridSpan w:val="2"/>
          </w:tcPr>
          <w:p>
            <w:pPr>
              <w:widowControl w:val="0"/>
              <w:rPr>
                <w:sz w:val="20"/>
                <w:szCs w:val="20"/>
                <w:lang w:eastAsia="zh-CN"/>
              </w:rPr>
            </w:pPr>
            <w:r>
              <w:rPr>
                <w:bCs/>
                <w:sz w:val="20"/>
                <w:szCs w:val="20"/>
                <w:lang w:eastAsia="zh-CN"/>
              </w:rPr>
              <w:t>We prefer to discuss this proposal as part of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Nokia, NSB</w:t>
            </w:r>
          </w:p>
        </w:tc>
        <w:tc>
          <w:tcPr>
            <w:tcW w:w="7742" w:type="dxa"/>
            <w:gridSpan w:val="2"/>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Toyota</w:t>
            </w:r>
          </w:p>
        </w:tc>
        <w:tc>
          <w:tcPr>
            <w:tcW w:w="7742" w:type="dxa"/>
            <w:gridSpan w:val="2"/>
          </w:tcPr>
          <w:p>
            <w:pPr>
              <w:widowControl w:val="0"/>
              <w:rPr>
                <w:bCs/>
                <w:sz w:val="20"/>
                <w:szCs w:val="20"/>
                <w:lang w:eastAsia="zh-CN"/>
              </w:rPr>
            </w:pPr>
            <w:r>
              <w:rPr>
                <w:bCs/>
                <w:sz w:val="20"/>
                <w:szCs w:val="20"/>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bottom w:val="single" w:color="auto" w:sz="4" w:space="0"/>
            </w:tcBorders>
          </w:tcPr>
          <w:p>
            <w:pPr>
              <w:widowControl w:val="0"/>
              <w:rPr>
                <w:bCs/>
                <w:sz w:val="20"/>
                <w:szCs w:val="20"/>
                <w:lang w:eastAsia="zh-CN"/>
              </w:rPr>
            </w:pPr>
            <w:r>
              <w:rPr>
                <w:bCs/>
                <w:sz w:val="20"/>
                <w:szCs w:val="20"/>
                <w:lang w:eastAsia="zh-CN"/>
              </w:rPr>
              <w:t>Ericsson</w:t>
            </w:r>
          </w:p>
        </w:tc>
        <w:tc>
          <w:tcPr>
            <w:tcW w:w="7742" w:type="dxa"/>
            <w:gridSpan w:val="2"/>
            <w:tcBorders>
              <w:bottom w:val="single" w:color="auto" w:sz="4" w:space="0"/>
            </w:tcBorders>
          </w:tcPr>
          <w:p>
            <w:pPr>
              <w:widowControl w:val="0"/>
              <w:rPr>
                <w:bCs/>
                <w:sz w:val="20"/>
                <w:szCs w:val="20"/>
                <w:lang w:eastAsia="zh-CN"/>
              </w:rPr>
            </w:pPr>
            <w:r>
              <w:rPr>
                <w:bCs/>
                <w:sz w:val="20"/>
                <w:szCs w:val="20"/>
                <w:lang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bCs/>
                <w:sz w:val="20"/>
                <w:szCs w:val="20"/>
                <w:lang w:eastAsia="zh-CN"/>
              </w:rPr>
            </w:pPr>
            <w:r>
              <w:rPr>
                <w:rFonts w:eastAsia="Calibri"/>
              </w:rPr>
              <w:t>CEWiT</w:t>
            </w:r>
          </w:p>
        </w:tc>
        <w:tc>
          <w:tcPr>
            <w:tcW w:w="7742" w:type="dxa"/>
            <w:gridSpan w:val="2"/>
            <w:tcBorders>
              <w:top w:val="single" w:color="auto" w:sz="4" w:space="0"/>
              <w:bottom w:val="single" w:color="auto" w:sz="4" w:space="0"/>
            </w:tcBorders>
          </w:tcPr>
          <w:p>
            <w:pPr>
              <w:widowControl w:val="0"/>
              <w:rPr>
                <w:bCs/>
                <w:sz w:val="20"/>
                <w:szCs w:val="20"/>
                <w:lang w:eastAsia="zh-CN"/>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rPr>
                <w:rFonts w:eastAsia="Calibri"/>
                <w:color w:val="00B0F0"/>
              </w:rPr>
            </w:pPr>
            <w:r>
              <w:rPr>
                <w:rFonts w:eastAsia="Calibri"/>
                <w:color w:val="00B0F0"/>
              </w:rPr>
              <w:t>Moderator</w:t>
            </w:r>
          </w:p>
        </w:tc>
        <w:tc>
          <w:tcPr>
            <w:tcW w:w="7742" w:type="dxa"/>
            <w:gridSpan w:val="2"/>
            <w:tcBorders>
              <w:top w:val="single" w:color="auto" w:sz="4" w:space="0"/>
              <w:bottom w:val="single" w:color="auto" w:sz="4" w:space="0"/>
            </w:tcBorders>
          </w:tcPr>
          <w:p>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pPr>
              <w:widowControl w:val="0"/>
              <w:rPr>
                <w:color w:val="00B0F0"/>
              </w:rPr>
            </w:pPr>
            <w:r>
              <w:rPr>
                <w:color w:val="00B0F0"/>
              </w:rPr>
              <w:t>Accordingly, the original proposal is repeated below.</w:t>
            </w:r>
          </w:p>
          <w:p>
            <w:pPr>
              <w:widowControl w:val="0"/>
              <w:rPr>
                <w:color w:val="00B0F0"/>
              </w:rPr>
            </w:pPr>
          </w:p>
          <w:p>
            <w:pPr>
              <w:pStyle w:val="4"/>
              <w:outlineLvl w:val="2"/>
              <w:rPr>
                <w:color w:val="00B0F0"/>
              </w:rPr>
            </w:pPr>
            <w:r>
              <w:rPr>
                <w:color w:val="00B0F0"/>
              </w:rPr>
              <w:t>[High] FL2 Proposal 2.3.5-1</w:t>
            </w:r>
          </w:p>
          <w:p>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pPr>
              <w:widowControl w:val="0"/>
              <w:rPr>
                <w:color w:val="00B0F0"/>
              </w:rPr>
            </w:pPr>
            <w:r>
              <w:rPr>
                <w:color w:val="00B0F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lang w:eastAsia="zh-CN"/>
              </w:rPr>
            </w:pPr>
            <w:r>
              <w:rPr>
                <w:lang w:eastAsia="zh-CN"/>
              </w:rPr>
              <w:t>Xiaomi</w:t>
            </w:r>
          </w:p>
        </w:tc>
        <w:tc>
          <w:tcPr>
            <w:tcW w:w="7742" w:type="dxa"/>
            <w:gridSpan w:val="2"/>
            <w:tcBorders>
              <w:top w:val="single" w:color="auto" w:sz="4" w:space="0"/>
              <w:bottom w:val="single" w:color="auto" w:sz="4" w:space="0"/>
            </w:tcBorders>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rFonts w:eastAsia="Calibri"/>
              </w:rPr>
            </w:pPr>
            <w:r>
              <w:rPr>
                <w:sz w:val="20"/>
                <w:lang w:val="en-GB" w:eastAsia="zh-CN"/>
              </w:rPr>
              <w:t>Huawei, HiSilicon</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color="auto" w:sz="4" w:space="0"/>
              <w:bottom w:val="single" w:color="auto" w:sz="4" w:space="0"/>
            </w:tcBorders>
          </w:tcPr>
          <w:p>
            <w:pPr>
              <w:widowControl w:val="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Lenovo</w:t>
            </w:r>
          </w:p>
        </w:tc>
        <w:tc>
          <w:tcPr>
            <w:tcW w:w="7742" w:type="dxa"/>
            <w:gridSpan w:val="2"/>
            <w:tcBorders>
              <w:top w:val="single" w:color="auto" w:sz="4" w:space="0"/>
              <w:bottom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Qualcomm</w:t>
            </w:r>
          </w:p>
        </w:tc>
        <w:tc>
          <w:tcPr>
            <w:tcW w:w="7742" w:type="dxa"/>
            <w:gridSpan w:val="2"/>
            <w:tcBorders>
              <w:top w:val="single" w:color="auto" w:sz="4" w:space="0"/>
              <w:bottom w:val="single" w:color="auto" w:sz="4" w:space="0"/>
            </w:tcBorders>
          </w:tcPr>
          <w:p>
            <w:pPr>
              <w:widowControl w:val="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Toyota</w:t>
            </w:r>
          </w:p>
        </w:tc>
        <w:tc>
          <w:tcPr>
            <w:tcW w:w="7742" w:type="dxa"/>
            <w:gridSpan w:val="2"/>
            <w:tcBorders>
              <w:top w:val="single" w:color="auto" w:sz="4" w:space="0"/>
              <w:bottom w:val="single" w:color="auto" w:sz="4" w:space="0"/>
            </w:tcBorders>
          </w:tcPr>
          <w:p>
            <w:pPr>
              <w:widowControl w:val="0"/>
              <w:rPr>
                <w:lang w:eastAsia="zh-CN"/>
              </w:rPr>
            </w:pPr>
            <w:r>
              <w:rPr>
                <w:lang w:eastAsia="zh-CN"/>
              </w:rPr>
              <w:t>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Borders>
              <w:top w:val="single" w:color="auto" w:sz="4" w:space="0"/>
              <w:bottom w:val="single" w:color="auto" w:sz="4" w:space="0"/>
            </w:tcBorders>
          </w:tcPr>
          <w:p>
            <w:pPr>
              <w:widowControl w:val="0"/>
              <w:snapToGrid/>
              <w:spacing w:after="0"/>
              <w:jc w:val="left"/>
              <w:rPr>
                <w:sz w:val="20"/>
                <w:lang w:val="en-GB" w:eastAsia="zh-CN"/>
              </w:rPr>
            </w:pPr>
            <w:r>
              <w:rPr>
                <w:sz w:val="20"/>
                <w:lang w:val="en-GB" w:eastAsia="zh-CN"/>
              </w:rPr>
              <w:t>Intel</w:t>
            </w:r>
          </w:p>
        </w:tc>
        <w:tc>
          <w:tcPr>
            <w:tcW w:w="7742" w:type="dxa"/>
            <w:gridSpan w:val="2"/>
            <w:tcBorders>
              <w:top w:val="single" w:color="auto" w:sz="4" w:space="0"/>
              <w:bottom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gridSpan w:val="2"/>
          </w:tcPr>
          <w:p>
            <w:pPr>
              <w:widowControl w:val="0"/>
              <w:rPr>
                <w:bCs/>
                <w:sz w:val="20"/>
                <w:szCs w:val="20"/>
                <w:lang w:eastAsia="zh-CN"/>
              </w:rPr>
            </w:pPr>
            <w:r>
              <w:rPr>
                <w:bCs/>
                <w:sz w:val="20"/>
                <w:szCs w:val="20"/>
                <w:lang w:eastAsia="zh-CN"/>
              </w:rPr>
              <w:t>OK</w:t>
            </w:r>
          </w:p>
        </w:tc>
      </w:tr>
    </w:tbl>
    <w:p/>
    <w:p>
      <w:pPr>
        <w:pStyle w:val="4"/>
      </w:pPr>
      <w:r>
        <w:t>[High] FL1 Proposal 2.3.5-2</w:t>
      </w:r>
    </w:p>
    <w:p>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pPr>
        <w:numPr>
          <w:ilvl w:val="1"/>
          <w:numId w:val="33"/>
        </w:numPr>
        <w:rPr>
          <w:i/>
          <w:iCs/>
        </w:rPr>
      </w:pPr>
      <w:r>
        <w:rPr>
          <w:i/>
          <w:iCs/>
        </w:rPr>
        <w:t>FFS: How the AGC symbol is created</w:t>
      </w:r>
    </w:p>
    <w:p>
      <w:pPr>
        <w:numPr>
          <w:ilvl w:val="1"/>
          <w:numId w:val="33"/>
        </w:numPr>
        <w:rPr>
          <w:i/>
          <w:iCs/>
        </w:rPr>
      </w:pPr>
      <w:r>
        <w:rPr>
          <w:i/>
          <w:iCs/>
        </w:rPr>
        <w:t>FFS: Cases involving TDM-ed SL PRS resources within a slot</w:t>
      </w:r>
    </w:p>
    <w:p>
      <w:pPr>
        <w:numPr>
          <w:ilvl w:val="1"/>
          <w:numId w:val="33"/>
        </w:numPr>
        <w:rPr>
          <w:i/>
          <w:iCs/>
        </w:rPr>
      </w:pPr>
      <w:r>
        <w:rPr>
          <w:i/>
          <w:iCs/>
        </w:rPr>
        <w:t>FFS: Other exceptions, if any</w:t>
      </w:r>
    </w:p>
    <w:p>
      <w:pPr>
        <w:numPr>
          <w:ilvl w:val="0"/>
          <w:numId w:val="33"/>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sz w:val="20"/>
                <w:szCs w:val="20"/>
                <w:lang w:eastAsia="zh-CN"/>
              </w:rPr>
            </w:pPr>
            <w:r>
              <w:rPr>
                <w:bCs/>
                <w:sz w:val="20"/>
                <w:szCs w:val="20"/>
                <w:lang w:eastAsia="zh-CN"/>
              </w:rPr>
              <w:t>No support. Agree with CATT, the AGC for PSCCH/PSSCH can be used for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pPr>
              <w:widowControl w:val="0"/>
              <w:numPr>
                <w:ilvl w:val="1"/>
                <w:numId w:val="33"/>
              </w:numPr>
              <w:rPr>
                <w:i/>
                <w:iCs/>
              </w:rPr>
            </w:pPr>
            <w:r>
              <w:rPr>
                <w:i/>
                <w:iCs/>
              </w:rPr>
              <w:t>FFS: How the AGC symbol is created</w:t>
            </w:r>
          </w:p>
          <w:p>
            <w:pPr>
              <w:widowControl w:val="0"/>
              <w:numPr>
                <w:ilvl w:val="1"/>
                <w:numId w:val="33"/>
              </w:numPr>
              <w:rPr>
                <w:i/>
                <w:iCs/>
              </w:rPr>
            </w:pPr>
            <w:r>
              <w:rPr>
                <w:i/>
                <w:iCs/>
              </w:rPr>
              <w:t>FFS: Cases involving TDM-ed SL PRS resources within a slot</w:t>
            </w:r>
          </w:p>
          <w:p>
            <w:pPr>
              <w:widowControl w:val="0"/>
              <w:numPr>
                <w:ilvl w:val="1"/>
                <w:numId w:val="33"/>
              </w:numPr>
              <w:rPr>
                <w:i/>
                <w:iCs/>
              </w:rPr>
            </w:pPr>
            <w:r>
              <w:rPr>
                <w:i/>
                <w:iCs/>
              </w:rPr>
              <w:t>FFS: Other exceptions, if any</w:t>
            </w:r>
          </w:p>
          <w:p>
            <w:pPr>
              <w:widowControl w:val="0"/>
              <w:numPr>
                <w:ilvl w:val="0"/>
                <w:numId w:val="33"/>
              </w:numPr>
              <w:rPr>
                <w:i/>
                <w:iCs/>
                <w:strike/>
                <w:color w:val="00B050"/>
              </w:rPr>
            </w:pPr>
            <w:r>
              <w:rPr>
                <w:i/>
                <w:iCs/>
                <w:strike/>
                <w:color w:val="00B050"/>
              </w:rPr>
              <w:t>FFS: for SL PRS resource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lang w:eastAsia="zh-CN"/>
              </w:rPr>
              <w:t>mtk</w:t>
            </w:r>
          </w:p>
        </w:tc>
        <w:tc>
          <w:tcPr>
            <w:tcW w:w="7742" w:type="dxa"/>
          </w:tcPr>
          <w:p>
            <w:pPr>
              <w:widowControl w:val="0"/>
              <w:rPr>
                <w:lang w:eastAsia="zh-CN"/>
              </w:rPr>
            </w:pPr>
            <w:r>
              <w:rPr>
                <w:lang w:eastAsia="zh-CN"/>
              </w:rPr>
              <w:t>1, AGC could be adjusted by PSCCH</w:t>
            </w:r>
          </w:p>
          <w:p>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2" w:type="dxa"/>
          </w:tcPr>
          <w:p>
            <w:pPr>
              <w:widowControl w:val="0"/>
              <w:rPr>
                <w:bCs/>
                <w:sz w:val="20"/>
                <w:szCs w:val="20"/>
                <w:lang w:eastAsia="zh-CN"/>
              </w:rPr>
            </w:pPr>
            <w:r>
              <w:rPr>
                <w:sz w:val="20"/>
                <w:szCs w:val="20"/>
                <w:lang w:eastAsia="zh-CN"/>
              </w:rPr>
              <w:t>Share the view that SCI relationship to AGC and SL-PRS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ZTE</w:t>
            </w:r>
          </w:p>
        </w:tc>
        <w:tc>
          <w:tcPr>
            <w:tcW w:w="7742" w:type="dxa"/>
          </w:tcPr>
          <w:p>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Maybe better to discuss this issue together with PSCCH’s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More discussion is necessary on the SCI’s AGC.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pPr>
              <w:widowControl w:val="0"/>
              <w:rPr>
                <w:sz w:val="20"/>
                <w:szCs w:val="20"/>
                <w:lang w:eastAsia="zh-CN"/>
              </w:rPr>
            </w:pPr>
            <w:r>
              <w:rPr>
                <w:sz w:val="20"/>
                <w:szCs w:val="20"/>
                <w:lang w:eastAsia="zh-CN"/>
              </w:rPr>
              <w:t>We suggest updating the proposal as in the following:</w:t>
            </w:r>
          </w:p>
          <w:p>
            <w:pPr>
              <w:widowControl w:val="0"/>
              <w:rPr>
                <w:sz w:val="20"/>
                <w:szCs w:val="20"/>
                <w:lang w:eastAsia="zh-CN"/>
              </w:rPr>
            </w:pPr>
            <w:r>
              <w:rPr>
                <w:sz w:val="20"/>
                <w:szCs w:val="20"/>
                <w:lang w:eastAsia="zh-CN"/>
              </w:rPr>
              <w:t>"In a dedicated resource pool, a SL PRS resource is preceded by an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OK, but does preceeded means in the previous symbol? what about the PSCCH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color w:val="00B0F0"/>
                <w:sz w:val="20"/>
              </w:rPr>
              <w:t>Moderator</w:t>
            </w:r>
          </w:p>
        </w:tc>
        <w:tc>
          <w:tcPr>
            <w:tcW w:w="7742" w:type="dxa"/>
          </w:tcPr>
          <w:p>
            <w:pPr>
              <w:widowControl w:val="0"/>
              <w:rPr>
                <w:sz w:val="20"/>
                <w:szCs w:val="20"/>
                <w:lang w:eastAsia="zh-CN"/>
              </w:rPr>
            </w:pPr>
            <w:r>
              <w:rPr>
                <w:bCs/>
                <w:color w:val="00B0F0"/>
                <w:sz w:val="20"/>
              </w:rPr>
              <w:t>An updated proposal is to be provided for the next round.</w:t>
            </w:r>
          </w:p>
        </w:tc>
      </w:tr>
    </w:tbl>
    <w:p/>
    <w:p>
      <w:pPr>
        <w:pStyle w:val="4"/>
      </w:pPr>
      <w:r>
        <w:t>[High] FL1 Proposal 2.3.5-3</w:t>
      </w:r>
    </w:p>
    <w:p>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pPr>
        <w:numPr>
          <w:ilvl w:val="1"/>
          <w:numId w:val="33"/>
        </w:numPr>
        <w:rPr>
          <w:i/>
          <w:iCs/>
        </w:rPr>
      </w:pPr>
      <w:r>
        <w:rPr>
          <w:i/>
          <w:iCs/>
        </w:rPr>
        <w:t>FFS: Cases involving TDM-ed SL PRS resources within a slot</w:t>
      </w:r>
    </w:p>
    <w:p>
      <w:pPr>
        <w:numPr>
          <w:ilvl w:val="1"/>
          <w:numId w:val="33"/>
        </w:numPr>
        <w:rPr>
          <w:i/>
          <w:iCs/>
        </w:rPr>
      </w:pPr>
      <w:r>
        <w:rPr>
          <w:i/>
          <w:iCs/>
        </w:rPr>
        <w:t>FFS: Other exceptions, if any</w:t>
      </w:r>
    </w:p>
    <w:p>
      <w:pPr>
        <w:numPr>
          <w:ilvl w:val="0"/>
          <w:numId w:val="33"/>
        </w:numPr>
        <w:rPr>
          <w:i/>
          <w:iCs/>
        </w:rPr>
      </w:pPr>
      <w:r>
        <w:rPr>
          <w:i/>
          <w:iCs/>
        </w:rPr>
        <w:t>FFS: for SL PRS resource in a shared resource pool.</w:t>
      </w:r>
    </w:p>
    <w:p>
      <w:pPr>
        <w:snapToGrid/>
        <w:spacing w:after="160" w:line="259" w:lineRule="auto"/>
        <w:jc w:val="left"/>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Same view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Not supported.</w:t>
            </w:r>
          </w:p>
          <w:p>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lang w:eastAsia="zh-CN"/>
              </w:rPr>
            </w:pPr>
            <w:r>
              <w:rPr>
                <w:bCs/>
                <w:sz w:val="20"/>
                <w:szCs w:val="20"/>
                <w:lang w:eastAsia="zh-CN"/>
              </w:rPr>
              <w:t>CMCC</w:t>
            </w:r>
          </w:p>
        </w:tc>
        <w:tc>
          <w:tcPr>
            <w:tcW w:w="7742" w:type="dxa"/>
          </w:tcPr>
          <w:p>
            <w:pPr>
              <w:widowControl w:val="0"/>
              <w:rPr>
                <w:lang w:eastAsia="zh-CN"/>
              </w:rPr>
            </w:pPr>
            <w:r>
              <w:rPr>
                <w:bCs/>
                <w:sz w:val="20"/>
                <w:szCs w:val="20"/>
                <w:lang w:eastAsia="zh-CN"/>
              </w:rPr>
              <w:t>Similar views as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tcPr>
          <w:p>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SONY</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Intel</w:t>
            </w:r>
          </w:p>
        </w:tc>
        <w:tc>
          <w:tcPr>
            <w:tcW w:w="7742" w:type="dxa"/>
          </w:tcPr>
          <w:p>
            <w:pPr>
              <w:widowControl w:val="0"/>
              <w:rPr>
                <w:sz w:val="20"/>
                <w:szCs w:val="20"/>
                <w:lang w:eastAsia="zh-CN"/>
              </w:rPr>
            </w:pPr>
            <w:r>
              <w:rPr>
                <w:sz w:val="20"/>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sz w:val="20"/>
                <w:szCs w:val="20"/>
                <w:lang w:eastAsia="zh-CN"/>
              </w:rPr>
            </w:pPr>
            <w:r>
              <w:rPr>
                <w:sz w:val="20"/>
                <w:szCs w:val="20"/>
                <w:lang w:eastAsia="zh-CN"/>
              </w:rPr>
              <w:t>As LGE and other companies noticed further clarification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Continental Automotive</w:t>
            </w:r>
          </w:p>
        </w:tc>
        <w:tc>
          <w:tcPr>
            <w:tcW w:w="7742" w:type="dxa"/>
          </w:tcPr>
          <w:p>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rPr>
              <w:t>Moderator</w:t>
            </w:r>
          </w:p>
        </w:tc>
        <w:tc>
          <w:tcPr>
            <w:tcW w:w="7742" w:type="dxa"/>
          </w:tcPr>
          <w:p>
            <w:pPr>
              <w:widowControl w:val="0"/>
              <w:rPr>
                <w:bCs/>
                <w:sz w:val="20"/>
                <w:szCs w:val="20"/>
                <w:lang w:eastAsia="zh-CN"/>
              </w:rPr>
            </w:pPr>
            <w:r>
              <w:rPr>
                <w:bCs/>
                <w:color w:val="00B0F0"/>
                <w:sz w:val="20"/>
              </w:rPr>
              <w:t>An updated proposal is to be provided for the next round.</w:t>
            </w:r>
          </w:p>
        </w:tc>
      </w:tr>
    </w:tbl>
    <w:p/>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Multiplexing of different SL PRS resources</w:t>
      </w:r>
    </w:p>
    <w:p>
      <w:pPr>
        <w:rPr>
          <w:b/>
          <w:bCs/>
        </w:rPr>
      </w:pPr>
      <w:r>
        <w:rPr>
          <w:b/>
          <w:bCs/>
        </w:rPr>
        <w:t xml:space="preserve">Background: </w:t>
      </w:r>
    </w:p>
    <w:p>
      <w:r>
        <w:t>The following was agreed during RAN1 #112 meeting.</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10" w:name="_Hlk132505290"/>
            <w:r>
              <w:rPr>
                <w:rFonts w:eastAsia="宋体"/>
                <w:bCs/>
                <w:sz w:val="20"/>
                <w:szCs w:val="20"/>
                <w:lang w:val="en-GB"/>
              </w:rPr>
              <w:t>comb-based multiplexing of SL PRS from different UEs in a slot using multiple (M,N) values</w:t>
            </w:r>
            <w:bookmarkEnd w:id="10"/>
            <w:r>
              <w:rPr>
                <w:rFonts w:eastAsia="宋体"/>
                <w:bCs/>
                <w:sz w:val="20"/>
                <w:szCs w:val="20"/>
                <w:lang w:val="en-GB"/>
              </w:rPr>
              <w:t>.</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pPr>
              <w:widowControl w:val="0"/>
              <w:snapToGrid/>
              <w:spacing w:after="0" w:line="252" w:lineRule="auto"/>
              <w:jc w:val="left"/>
              <w:rPr>
                <w:rFonts w:eastAsia="宋体"/>
                <w:sz w:val="20"/>
                <w:szCs w:val="20"/>
                <w:lang w:val="en-GB" w:eastAsia="zh-CN"/>
              </w:rPr>
            </w:pPr>
          </w:p>
          <w:p>
            <w:pPr>
              <w:widowControl w:val="0"/>
              <w:spacing w:after="0"/>
              <w:contextualSpacing/>
              <w:rPr>
                <w:rFonts w:eastAsia="Calibri"/>
                <w:iCs/>
              </w:rPr>
            </w:pPr>
            <w:r>
              <w:rPr>
                <w:rFonts w:eastAsia="Calibri"/>
                <w:b/>
                <w:highlight w:val="green"/>
              </w:rPr>
              <w:t>Agreement</w:t>
            </w:r>
            <w:r>
              <w:rPr>
                <w:rFonts w:eastAsia="Calibri"/>
                <w:iCs/>
              </w:rPr>
              <w:t xml:space="preserve"> </w:t>
            </w:r>
          </w:p>
          <w:p>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pPr>
              <w:widowControl w:val="0"/>
              <w:snapToGrid/>
              <w:spacing w:after="0" w:line="252" w:lineRule="auto"/>
              <w:jc w:val="left"/>
              <w:rPr>
                <w:rFonts w:eastAsia="宋体"/>
                <w:sz w:val="20"/>
                <w:szCs w:val="20"/>
                <w:lang w:val="en-GB" w:eastAsia="zh-CN"/>
              </w:rPr>
            </w:pPr>
          </w:p>
        </w:tc>
      </w:tr>
    </w:tbl>
    <w:p/>
    <w:p>
      <w:r>
        <w:t>Some key aspects to aim for progress during RAN1 #112bis-e meeting include:</w:t>
      </w:r>
    </w:p>
    <w:p>
      <w:pPr>
        <w:numPr>
          <w:ilvl w:val="0"/>
          <w:numId w:val="11"/>
        </w:numPr>
      </w:pPr>
      <w:r>
        <w:t>Support of comb-based multiplexing of different SL PRS resources in a shared resource pool</w:t>
      </w:r>
    </w:p>
    <w:p>
      <w:pPr>
        <w:numPr>
          <w:ilvl w:val="0"/>
          <w:numId w:val="11"/>
        </w:numPr>
      </w:pPr>
      <w:r>
        <w:t>Support of TDM-based multiplexing of different SL PRS resources within a slot in a shared resource pool</w:t>
      </w:r>
    </w:p>
    <w:p>
      <w:pPr>
        <w:numPr>
          <w:ilvl w:val="0"/>
          <w:numId w:val="11"/>
        </w:numPr>
      </w:pPr>
      <w:r>
        <w:t>Support of TDM-ed SL PRS resources within a slot from a single UE in a dedicated/shared resource pool</w:t>
      </w:r>
    </w:p>
    <w:p>
      <w:pPr>
        <w:numPr>
          <w:ilvl w:val="0"/>
          <w:numId w:val="11"/>
        </w:numPr>
      </w:pPr>
      <w:r>
        <w:t>Support of comb-based multiplexing of SL PRS from different UEs in a slot using multiple (M,N) values</w:t>
      </w:r>
    </w:p>
    <w:p>
      <w:pPr>
        <w:numPr>
          <w:ilvl w:val="0"/>
          <w:numId w:val="11"/>
        </w:numPr>
      </w:pPr>
      <w:r>
        <w:t>Support of FDM-based multiplexing of different SL PRS resources in a dedicated or shared resource pool</w:t>
      </w:r>
    </w:p>
    <w:p>
      <w:pPr>
        <w:numPr>
          <w:ilvl w:val="0"/>
          <w:numId w:val="11"/>
        </w:numPr>
      </w:pPr>
      <w:r>
        <w:t>For TDM-ed SL PRS resources within a slot in a dedicated resource pool, details, including resource granularity and relationship to SCI/PSCCH associated with the SL PRS resources, additional AGC symbols</w:t>
      </w:r>
    </w:p>
    <w:p>
      <w:r>
        <w:t xml:space="preserve">Inputs from submitted contributions. </w:t>
      </w:r>
    </w:p>
    <w:tbl>
      <w:tblPr>
        <w:tblStyle w:val="10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pPr>
              <w:snapToGrid/>
              <w:spacing w:after="0"/>
              <w:jc w:val="left"/>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pPr>
              <w:widowControl w:val="0"/>
              <w:numPr>
                <w:ilvl w:val="0"/>
                <w:numId w:val="16"/>
              </w:numPr>
              <w:snapToGrid/>
              <w:spacing w:after="0"/>
              <w:rPr>
                <w:rFonts w:ascii="Calibri" w:hAnsi="Calibri" w:eastAsia="宋体"/>
                <w:bCs/>
                <w:i/>
                <w:kern w:val="2"/>
                <w:sz w:val="21"/>
                <w:szCs w:val="20"/>
                <w:lang w:eastAsia="zh-CN"/>
              </w:rPr>
            </w:pPr>
          </w:p>
          <w:p>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"_Toc131693945" \h </w:instrText>
            </w:r>
            <w:r>
              <w:fldChar w:fldCharType="separate"/>
            </w:r>
            <w:r>
              <w:fldChar w:fldCharType="begin"/>
            </w:r>
            <w:r>
              <w:instrText xml:space="preserve">PAGEREF _Toc131693945 \h</w:instrText>
            </w:r>
            <w:r>
              <w:fldChar w:fldCharType="separate"/>
            </w:r>
            <w:r>
              <w:fldChar w:fldCharType="begin"/>
            </w:r>
            <w:r>
              <w:fldChar w:fldCharType="end"/>
            </w:r>
            <w:r>
              <w:t>PAGEREF _Toc131693945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"_Toc131693949" \h </w:instrText>
            </w:r>
            <w:r>
              <w:fldChar w:fldCharType="separate"/>
            </w:r>
            <w:r>
              <w:fldChar w:fldCharType="begin"/>
            </w:r>
            <w:r>
              <w:instrText xml:space="preserve">PAGEREF _Toc131693949 \h</w:instrText>
            </w:r>
            <w:r>
              <w:fldChar w:fldCharType="separate"/>
            </w:r>
            <w:r>
              <w:fldChar w:fldCharType="begin"/>
            </w:r>
            <w:r>
              <w:fldChar w:fldCharType="end"/>
            </w:r>
            <w:r>
              <w:t>PAGEREF _Toc131693949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"_Toc131693950" \h </w:instrText>
            </w:r>
            <w:r>
              <w:fldChar w:fldCharType="separate"/>
            </w:r>
            <w:r>
              <w:fldChar w:fldCharType="begin"/>
            </w:r>
            <w:r>
              <w:instrText xml:space="preserve">PAGEREF _Toc131693950 \h</w:instrText>
            </w:r>
            <w:r>
              <w:fldChar w:fldCharType="separate"/>
            </w:r>
            <w:r>
              <w:fldChar w:fldCharType="begin"/>
            </w:r>
            <w:r>
              <w:fldChar w:fldCharType="end"/>
            </w:r>
            <w:r>
              <w:t>PAGEREF _Toc131693950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"_Toc131693951" \h </w:instrText>
            </w:r>
            <w:r>
              <w:fldChar w:fldCharType="separate"/>
            </w:r>
            <w:r>
              <w:fldChar w:fldCharType="begin"/>
            </w:r>
            <w:r>
              <w:instrText xml:space="preserve">PAGEREF _Toc131693951 \h</w:instrText>
            </w:r>
            <w:r>
              <w:fldChar w:fldCharType="separate"/>
            </w:r>
            <w:r>
              <w:fldChar w:fldCharType="begin"/>
            </w:r>
            <w:r>
              <w:fldChar w:fldCharType="end"/>
            </w:r>
            <w:r>
              <w:t>PAGEREF _Toc131693951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Toyota [10]</w:t>
            </w:r>
          </w:p>
        </w:tc>
        <w:tc>
          <w:tcPr>
            <w:tcW w:w="8005" w:type="dxa"/>
          </w:tcPr>
          <w:p>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pPr>
              <w:overflowPunct w:val="0"/>
              <w:snapToGrid/>
              <w:spacing w:after="180" w:line="252" w:lineRule="auto"/>
              <w:jc w:val="left"/>
              <w:textAlignment w:val="baseline"/>
              <w:rPr>
                <w:rFonts w:eastAsia="Times New Roman"/>
                <w:i/>
                <w:iCs/>
                <w:sz w:val="20"/>
                <w:szCs w:val="20"/>
                <w:lang w:val="en-GB"/>
              </w:rPr>
            </w:pP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pPr>
              <w:rPr>
                <w:rFonts w:eastAsia="宋体"/>
                <w:i/>
                <w:iCs/>
                <w:lang w:eastAsia="zh-CN"/>
              </w:rPr>
            </w:pPr>
            <w:r>
              <w:rPr>
                <w:rFonts w:eastAsia="宋体"/>
                <w:i/>
                <w:iCs/>
                <w:lang w:eastAsia="zh-CN"/>
              </w:rPr>
              <w:t>Proposal 6: Comb-based multiplexing of SL PRS from different UEs in a slot using multiple (M,N) values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5</w:t>
            </w:r>
          </w:p>
          <w:p>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pPr>
              <w:overflowPunct w:val="0"/>
              <w:snapToGrid/>
              <w:spacing w:before="240" w:after="0"/>
              <w:textAlignment w:val="baseline"/>
              <w:rPr>
                <w:rFonts w:eastAsia="宋体"/>
                <w:i/>
                <w:iCs/>
                <w:sz w:val="20"/>
                <w:szCs w:val="20"/>
              </w:rPr>
            </w:pPr>
            <w:r>
              <w:rPr>
                <w:rFonts w:eastAsia="宋体"/>
                <w:i/>
                <w:iCs/>
                <w:sz w:val="20"/>
                <w:szCs w:val="20"/>
              </w:rPr>
              <w:t>Proposal 6</w:t>
            </w:r>
          </w:p>
          <w:p>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SONY [14]</w:t>
            </w:r>
          </w:p>
        </w:tc>
        <w:tc>
          <w:tcPr>
            <w:tcW w:w="8005" w:type="dxa"/>
          </w:tcPr>
          <w:p>
            <w:pPr>
              <w:tabs>
                <w:tab w:val="right" w:leader="dot" w:pos="9855"/>
              </w:tabs>
              <w:snapToGrid/>
              <w:spacing w:after="0" w:line="360" w:lineRule="auto"/>
              <w:rPr>
                <w:rFonts w:eastAsia="MS Mincho"/>
                <w:i/>
                <w:iCs/>
                <w:sz w:val="24"/>
                <w:szCs w:val="24"/>
                <w:lang w:eastAsia="en-GB"/>
              </w:rPr>
            </w:pPr>
            <w:r>
              <w:fldChar w:fldCharType="begin"/>
            </w:r>
            <w:r>
              <w:instrText xml:space="preserve"> HYPERLINK \l "_Toc131689093" \h </w:instrText>
            </w:r>
            <w:r>
              <w:fldChar w:fldCharType="separate"/>
            </w:r>
            <w:r>
              <w:fldChar w:fldCharType="begin"/>
            </w:r>
            <w:r>
              <w:instrText xml:space="preserve">PAGEREF _Toc131689093 \h</w:instrText>
            </w:r>
            <w:r>
              <w:fldChar w:fldCharType="separate"/>
            </w:r>
            <w:r>
              <w:fldChar w:fldCharType="begin"/>
            </w:r>
            <w:r>
              <w:fldChar w:fldCharType="end"/>
            </w:r>
            <w:r>
              <w:t>PAGEREF _Toc131689093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Panasonic [15]</w:t>
            </w:r>
          </w:p>
        </w:tc>
        <w:tc>
          <w:tcPr>
            <w:tcW w:w="8005" w:type="dxa"/>
          </w:tcPr>
          <w:p>
            <w:pPr>
              <w:tabs>
                <w:tab w:val="right" w:leader="dot" w:pos="9630"/>
              </w:tabs>
              <w:ind w:left="992" w:hanging="992"/>
              <w:jc w:val="left"/>
              <w:rPr>
                <w:rFonts w:eastAsia="MS Mincho"/>
                <w:i/>
                <w:iCs/>
                <w:lang w:val="en-SG" w:eastAsia="zh-CN"/>
              </w:rPr>
            </w:pPr>
            <w:r>
              <w:fldChar w:fldCharType="begin"/>
            </w:r>
            <w:r>
              <w:instrText xml:space="preserve"> HYPERLINK \l "_Toc131521785" \h </w:instrText>
            </w:r>
            <w:r>
              <w:fldChar w:fldCharType="separate"/>
            </w:r>
            <w:r>
              <w:fldChar w:fldCharType="begin"/>
            </w:r>
            <w:r>
              <w:instrText xml:space="preserve">PAGEREF _Toc131521785 \h</w:instrText>
            </w:r>
            <w:r>
              <w:fldChar w:fldCharType="separate"/>
            </w:r>
            <w:r>
              <w:fldChar w:fldCharType="begin"/>
            </w:r>
            <w:r>
              <w:fldChar w:fldCharType="end"/>
            </w:r>
            <w:r>
              <w:t>PAGEREF _Toc131521785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China Telecom [18]</w:t>
            </w:r>
          </w:p>
        </w:tc>
        <w:tc>
          <w:tcPr>
            <w:tcW w:w="8005" w:type="dxa"/>
          </w:tcPr>
          <w:p>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pPr>
              <w:snapToGrid/>
              <w:spacing w:after="0"/>
              <w:rPr>
                <w:rFonts w:eastAsia="Batang"/>
                <w:i/>
                <w:iCs/>
                <w:sz w:val="20"/>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rPr>
            </w:pPr>
            <w:r>
              <w:rPr>
                <w:rFonts w:eastAsia="Batang"/>
                <w:i/>
                <w:iCs/>
                <w:lang w:val="en-GB"/>
              </w:rPr>
              <w:t>Proposal 9: Restrict comb-based UE multiplexing to only the dedicated SL-PRS resource pool.</w:t>
            </w:r>
          </w:p>
          <w:p>
            <w:pPr>
              <w:snapToGrid/>
              <w:spacing w:after="0"/>
              <w:jc w:val="left"/>
              <w:rPr>
                <w:rFonts w:eastAsia="Batang"/>
                <w:i/>
                <w:iCs/>
                <w:lang w:val="en-GB"/>
              </w:rPr>
            </w:pPr>
          </w:p>
          <w:p>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r>
            <w:r>
              <w:rPr>
                <w:rFonts w:eastAsia="MS Mincho"/>
                <w:i/>
                <w:iCs/>
                <w:szCs w:val="24"/>
                <w:lang w:eastAsia="zh-CN"/>
              </w:rPr>
              <w:t>Support multiplexing of SL PRS from different UEs over the same OFDM symbols in a slot with a cyclic shift configuration for the SL-PRS.</w:t>
            </w:r>
          </w:p>
          <w:p>
            <w:pPr>
              <w:rPr>
                <w:rFonts w:eastAsia="宋体"/>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val="en-GB" w:eastAsia="zh-CN"/>
              </w:rPr>
            </w:pPr>
            <w:r>
              <w:rPr>
                <w:rFonts w:eastAsia="Times New Roman"/>
                <w:i/>
                <w:iCs/>
                <w:lang w:val="en-GB" w:eastAsia="zh-CN"/>
              </w:rPr>
              <w:t xml:space="preserve">Proposal 9: For SL-PRS multiplexing, </w:t>
            </w:r>
          </w:p>
          <w:p>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"_Toc131753075" \h </w:instrText>
            </w:r>
            <w:r>
              <w:fldChar w:fldCharType="separate"/>
            </w:r>
            <w:r>
              <w:fldChar w:fldCharType="begin"/>
            </w:r>
            <w:r>
              <w:instrText xml:space="preserve">PAGEREF _Toc131753075 \h</w:instrText>
            </w:r>
            <w:r>
              <w:fldChar w:fldCharType="separate"/>
            </w:r>
            <w:r>
              <w:fldChar w:fldCharType="begin"/>
            </w:r>
            <w:r>
              <w:fldChar w:fldCharType="end"/>
            </w:r>
            <w:r>
              <w:t>PAGEREF _Toc131753075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"_Toc131753076" \h </w:instrText>
            </w:r>
            <w:r>
              <w:fldChar w:fldCharType="separate"/>
            </w:r>
            <w:r>
              <w:fldChar w:fldCharType="begin"/>
            </w:r>
            <w:r>
              <w:instrText xml:space="preserve">PAGEREF _Toc131753076 \h</w:instrText>
            </w:r>
            <w:r>
              <w:fldChar w:fldCharType="separate"/>
            </w:r>
            <w:r>
              <w:fldChar w:fldCharType="begin"/>
            </w:r>
            <w:r>
              <w:fldChar w:fldCharType="end"/>
            </w:r>
            <w:r>
              <w:t>PAGEREF _Toc131753076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"_Toc131753077" \h </w:instrText>
            </w:r>
            <w:r>
              <w:fldChar w:fldCharType="separate"/>
            </w:r>
            <w:r>
              <w:fldChar w:fldCharType="begin"/>
            </w:r>
            <w:r>
              <w:instrText xml:space="preserve">PAGEREF _Toc131753077 \h</w:instrText>
            </w:r>
            <w:r>
              <w:fldChar w:fldCharType="separate"/>
            </w:r>
            <w:r>
              <w:fldChar w:fldCharType="begin"/>
            </w:r>
            <w:r>
              <w:fldChar w:fldCharType="end"/>
            </w:r>
            <w:r>
              <w:t>PAGEREF _Toc131753077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"_Toc131753078" \h </w:instrText>
            </w:r>
            <w:r>
              <w:fldChar w:fldCharType="separate"/>
            </w:r>
            <w:r>
              <w:fldChar w:fldCharType="begin"/>
            </w:r>
            <w:r>
              <w:instrText xml:space="preserve">PAGEREF _Toc131753078 \h</w:instrText>
            </w:r>
            <w:r>
              <w:fldChar w:fldCharType="separate"/>
            </w:r>
            <w:r>
              <w:fldChar w:fldCharType="begin"/>
            </w:r>
            <w:r>
              <w:fldChar w:fldCharType="end"/>
            </w:r>
            <w:r>
              <w:t>PAGEREF _Toc131753078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"_Toc131753087" \h </w:instrText>
            </w:r>
            <w:r>
              <w:fldChar w:fldCharType="separate"/>
            </w:r>
            <w:r>
              <w:fldChar w:fldCharType="begin"/>
            </w:r>
            <w:r>
              <w:instrText xml:space="preserve">PAGEREF _Toc131753087 \h</w:instrText>
            </w:r>
            <w:r>
              <w:fldChar w:fldCharType="separate"/>
            </w:r>
            <w:r>
              <w:fldChar w:fldCharType="begin"/>
            </w:r>
            <w:r>
              <w:fldChar w:fldCharType="end"/>
            </w:r>
            <w:r>
              <w:t>PAGEREF _Toc131753087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"_Toc131753088" \h </w:instrText>
            </w:r>
            <w:r>
              <w:fldChar w:fldCharType="separate"/>
            </w:r>
            <w:r>
              <w:fldChar w:fldCharType="begin"/>
            </w:r>
            <w:r>
              <w:instrText xml:space="preserve">PAGEREF _Toc131753088 \h</w:instrText>
            </w:r>
            <w:r>
              <w:fldChar w:fldCharType="separate"/>
            </w:r>
            <w:r>
              <w:fldChar w:fldCharType="begin"/>
            </w:r>
            <w:r>
              <w:fldChar w:fldCharType="end"/>
            </w:r>
            <w:r>
              <w:t>PAGEREF _Toc131753088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"_Toc131753089" \h </w:instrText>
            </w:r>
            <w:r>
              <w:fldChar w:fldCharType="separate"/>
            </w:r>
            <w:r>
              <w:fldChar w:fldCharType="begin"/>
            </w:r>
            <w:r>
              <w:instrText xml:space="preserve">PAGEREF _Toc131753089 \h</w:instrText>
            </w:r>
            <w:r>
              <w:fldChar w:fldCharType="separate"/>
            </w:r>
            <w:r>
              <w:fldChar w:fldCharType="begin"/>
            </w:r>
            <w:r>
              <w:fldChar w:fldCharType="end"/>
            </w:r>
            <w:r>
              <w:t>PAGEREF _Toc131753089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"_Toc131753090" \h </w:instrText>
            </w:r>
            <w:r>
              <w:fldChar w:fldCharType="separate"/>
            </w:r>
            <w:r>
              <w:fldChar w:fldCharType="begin"/>
            </w:r>
            <w:r>
              <w:instrText xml:space="preserve">PAGEREF _Toc131753090 \h</w:instrText>
            </w:r>
            <w:r>
              <w:fldChar w:fldCharType="separate"/>
            </w:r>
            <w:r>
              <w:fldChar w:fldCharType="begin"/>
            </w:r>
            <w:r>
              <w:fldChar w:fldCharType="end"/>
            </w:r>
            <w:r>
              <w:t>PAGEREF _Toc131753090 \hError: Reference source not found</w:t>
            </w:r>
            <w:r>
              <w:fldChar w:fldCharType="end"/>
            </w:r>
            <w:r>
              <w:fldChar w:fldCharType="end"/>
            </w:r>
          </w:p>
          <w:p>
            <w:pPr>
              <w:snapToGrid/>
              <w:spacing w:after="0"/>
              <w:rPr>
                <w:rFonts w:eastAsia="Times New Roman"/>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NEC [30]</w:t>
            </w:r>
          </w:p>
        </w:tc>
        <w:tc>
          <w:tcPr>
            <w:tcW w:w="8005" w:type="dxa"/>
          </w:tcPr>
          <w:p>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2-5: It is also feasible within a slot that a single (M,N) value applies</w:t>
            </w:r>
          </w:p>
          <w:p>
            <w:pPr>
              <w:snapToGrid/>
              <w:spacing w:after="160" w:line="259" w:lineRule="auto"/>
              <w:rPr>
                <w:i/>
                <w:iCs/>
                <w:sz w:val="20"/>
                <w:szCs w:val="20"/>
              </w:rPr>
            </w:pPr>
          </w:p>
          <w:p>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p>
      <w:pPr>
        <w:snapToGrid/>
        <w:spacing w:after="160" w:line="259" w:lineRule="auto"/>
        <w:jc w:val="left"/>
        <w:rPr>
          <w:b/>
          <w:i/>
        </w:rPr>
      </w:pPr>
      <w:r>
        <w:rPr>
          <w:b/>
          <w:i/>
        </w:rPr>
        <w:t>Summary of observations based on submitted contributions:</w:t>
      </w:r>
    </w:p>
    <w:p>
      <w:pPr>
        <w:snapToGrid/>
        <w:spacing w:after="160" w:line="259" w:lineRule="auto"/>
        <w:jc w:val="left"/>
        <w:rPr>
          <w:b/>
          <w:iCs/>
        </w:rPr>
      </w:pPr>
      <w:r>
        <w:rPr>
          <w:b/>
          <w:iCs/>
        </w:rPr>
        <w:t>On multiplexing of different SL PRS resources</w:t>
      </w:r>
    </w:p>
    <w:p>
      <w:pPr>
        <w:numPr>
          <w:ilvl w:val="0"/>
          <w:numId w:val="11"/>
        </w:numPr>
        <w:snapToGrid/>
        <w:spacing w:after="160" w:line="259" w:lineRule="auto"/>
        <w:jc w:val="left"/>
        <w:rPr>
          <w:bCs/>
          <w:i/>
        </w:rPr>
      </w:pPr>
      <w:r>
        <w:rPr>
          <w:bCs/>
          <w:i/>
        </w:rPr>
        <w:t>Support of comb-based multiplexing of different SL PRS resources in a shared resource pool</w:t>
      </w:r>
    </w:p>
    <w:p>
      <w:pPr>
        <w:numPr>
          <w:ilvl w:val="1"/>
          <w:numId w:val="11"/>
        </w:numPr>
        <w:snapToGrid/>
        <w:spacing w:after="160" w:line="259" w:lineRule="auto"/>
        <w:jc w:val="left"/>
        <w:rPr>
          <w:bCs/>
          <w:i/>
        </w:rPr>
      </w:pPr>
      <w:r>
        <w:rPr>
          <w:bCs/>
          <w:i/>
        </w:rPr>
        <w:t>Yes: Ericsson</w:t>
      </w:r>
      <w:r>
        <w:rPr>
          <w:b/>
          <w:i/>
        </w:rPr>
        <w:t xml:space="preserve"> (1)</w:t>
      </w:r>
    </w:p>
    <w:p>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pPr>
        <w:numPr>
          <w:ilvl w:val="0"/>
          <w:numId w:val="11"/>
        </w:numPr>
        <w:snapToGrid/>
        <w:spacing w:after="160" w:line="259" w:lineRule="auto"/>
        <w:jc w:val="left"/>
        <w:rPr>
          <w:bCs/>
          <w:i/>
        </w:rPr>
      </w:pPr>
      <w:r>
        <w:rPr>
          <w:bCs/>
          <w:i/>
        </w:rPr>
        <w:t>Support of TDM-based multiplexing of different SL PRS resources within a slot in a shared resource pool</w:t>
      </w:r>
    </w:p>
    <w:p>
      <w:pPr>
        <w:numPr>
          <w:ilvl w:val="1"/>
          <w:numId w:val="11"/>
        </w:numPr>
        <w:snapToGrid/>
        <w:spacing w:after="160" w:line="259" w:lineRule="auto"/>
        <w:jc w:val="left"/>
        <w:rPr>
          <w:bCs/>
          <w:i/>
        </w:rPr>
      </w:pPr>
      <w:r>
        <w:rPr>
          <w:bCs/>
          <w:i/>
        </w:rPr>
        <w:t xml:space="preserve">Yes: </w:t>
      </w:r>
    </w:p>
    <w:p>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pPr>
        <w:numPr>
          <w:ilvl w:val="1"/>
          <w:numId w:val="11"/>
        </w:numPr>
        <w:snapToGrid/>
        <w:spacing w:after="160" w:line="259" w:lineRule="auto"/>
        <w:jc w:val="left"/>
        <w:rPr>
          <w:bCs/>
          <w:i/>
        </w:rPr>
      </w:pPr>
      <w:r>
        <w:rPr>
          <w:bCs/>
          <w:i/>
        </w:rPr>
        <w:t>Yes: CATT, Spreadtrum, Lenovo, ZTE, Intel, MTK</w:t>
      </w:r>
    </w:p>
    <w:p>
      <w:pPr>
        <w:numPr>
          <w:ilvl w:val="2"/>
          <w:numId w:val="11"/>
        </w:numPr>
        <w:snapToGrid/>
        <w:spacing w:after="160" w:line="259" w:lineRule="auto"/>
        <w:jc w:val="left"/>
        <w:rPr>
          <w:bCs/>
          <w:i/>
        </w:rPr>
      </w:pPr>
      <w:r>
        <w:rPr>
          <w:bCs/>
          <w:i/>
        </w:rPr>
        <w:t>Only for same M and different N values: ZTE</w:t>
      </w:r>
    </w:p>
    <w:p>
      <w:pPr>
        <w:numPr>
          <w:ilvl w:val="2"/>
          <w:numId w:val="11"/>
        </w:numPr>
        <w:snapToGrid/>
        <w:spacing w:after="160" w:line="259" w:lineRule="auto"/>
        <w:jc w:val="left"/>
        <w:rPr>
          <w:bCs/>
          <w:i/>
        </w:rPr>
      </w:pPr>
      <w:r>
        <w:rPr>
          <w:bCs/>
          <w:i/>
        </w:rPr>
        <w:t>Only when the different (M, N) pairs are TDM-ed within a slot: Intel, MTK</w:t>
      </w:r>
    </w:p>
    <w:p>
      <w:pPr>
        <w:numPr>
          <w:ilvl w:val="1"/>
          <w:numId w:val="11"/>
        </w:numPr>
        <w:snapToGrid/>
        <w:spacing w:after="160" w:line="259" w:lineRule="auto"/>
        <w:jc w:val="left"/>
        <w:rPr>
          <w:bCs/>
          <w:i/>
        </w:rPr>
      </w:pPr>
      <w:r>
        <w:rPr>
          <w:bCs/>
          <w:i/>
        </w:rPr>
        <w:t>No: Samsung, CMCC</w:t>
      </w:r>
    </w:p>
    <w:p>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pPr>
        <w:numPr>
          <w:ilvl w:val="0"/>
          <w:numId w:val="41"/>
        </w:numPr>
        <w:rPr>
          <w:bCs/>
          <w:i/>
        </w:rPr>
      </w:pPr>
      <w:r>
        <w:rPr>
          <w:bCs/>
          <w:i/>
        </w:rPr>
        <w:t>In addition, code-domain multiplexing is proposed by two companies (Nokia, Fraunhofer).</w:t>
      </w:r>
    </w:p>
    <w:p>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pPr>
        <w:numPr>
          <w:ilvl w:val="1"/>
          <w:numId w:val="41"/>
        </w:numPr>
        <w:rPr>
          <w:bCs/>
          <w:i/>
        </w:rPr>
      </w:pPr>
      <w:r>
        <w:rPr>
          <w:bCs/>
          <w:i/>
        </w:rPr>
        <w:t xml:space="preserve">Resource granularity: </w:t>
      </w:r>
    </w:p>
    <w:p>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pPr>
        <w:numPr>
          <w:ilvl w:val="1"/>
          <w:numId w:val="41"/>
        </w:numPr>
        <w:rPr>
          <w:bCs/>
          <w:i/>
        </w:rPr>
      </w:pPr>
      <w:r>
        <w:rPr>
          <w:bCs/>
          <w:i/>
        </w:rPr>
        <w:t>Additional AGC symbols:</w:t>
      </w:r>
    </w:p>
    <w:p>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pPr>
        <w:numPr>
          <w:ilvl w:val="1"/>
          <w:numId w:val="41"/>
        </w:numPr>
        <w:rPr>
          <w:bCs/>
          <w:i/>
        </w:rPr>
      </w:pPr>
      <w:r>
        <w:rPr>
          <w:bCs/>
          <w:i/>
        </w:rPr>
        <w:t>Relationship to SCI/PSCCH associated with SL PRS resources</w:t>
      </w:r>
    </w:p>
    <w:p>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pPr>
        <w:rPr>
          <w:bCs/>
          <w:i/>
        </w:rPr>
      </w:pPr>
    </w:p>
    <w:p>
      <w:pPr>
        <w:pStyle w:val="4"/>
      </w:pPr>
      <w:r>
        <w:t>[High] FL1 Proposal 2.4-1</w:t>
      </w:r>
    </w:p>
    <w:p>
      <w:pPr>
        <w:numPr>
          <w:ilvl w:val="0"/>
          <w:numId w:val="33"/>
        </w:numPr>
        <w:rPr>
          <w:i/>
          <w:iCs/>
        </w:rPr>
      </w:pPr>
      <w:r>
        <w:rPr>
          <w:bCs/>
          <w:i/>
        </w:rPr>
        <w:t>Comb-based multiplexing of SL PRS resources from different UEs in a slot is NOT supported for shared resource pools</w:t>
      </w:r>
      <w:r>
        <w:rPr>
          <w:i/>
          <w:iCs/>
        </w:rPr>
        <w:t>.</w:t>
      </w:r>
    </w:p>
    <w:p>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 the first bullet.</w:t>
            </w:r>
          </w:p>
          <w:p>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Fraunhofer</w:t>
            </w:r>
          </w:p>
        </w:tc>
        <w:tc>
          <w:tcPr>
            <w:tcW w:w="7742" w:type="dxa"/>
          </w:tcPr>
          <w:p>
            <w:pPr>
              <w:widowControl w:val="0"/>
              <w:rPr>
                <w:bCs/>
                <w:sz w:val="20"/>
                <w:szCs w:val="20"/>
                <w:lang w:eastAsia="zh-CN"/>
              </w:rPr>
            </w:pPr>
            <w:r>
              <w:rPr>
                <w:bCs/>
                <w:sz w:val="20"/>
                <w:szCs w:val="20"/>
                <w:lang w:eastAsia="zh-CN"/>
              </w:rPr>
              <w:t xml:space="preserve">Okay with the second bullet. </w:t>
            </w:r>
          </w:p>
          <w:p>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2"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pPr>
              <w:pStyle w:val="4"/>
              <w:outlineLvl w:val="2"/>
            </w:pPr>
            <w:r>
              <w:t>[High] FL1 Proposal 2.4-1</w:t>
            </w:r>
          </w:p>
          <w:p>
            <w:pPr>
              <w:widowControl w:val="0"/>
              <w:numPr>
                <w:ilvl w:val="0"/>
                <w:numId w:val="33"/>
              </w:numPr>
              <w:rPr>
                <w:i/>
                <w:iCs/>
              </w:rPr>
            </w:pPr>
            <w:r>
              <w:rPr>
                <w:bCs/>
                <w:i/>
              </w:rPr>
              <w:t>Comb-based multiplexing of SL PRS resources from different UEs in a slot is NOT supported for shared resource pools</w:t>
            </w:r>
            <w:r>
              <w:rPr>
                <w:i/>
                <w:iCs/>
              </w:rPr>
              <w:t>.</w:t>
            </w:r>
          </w:p>
          <w:p>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i/>
                <w:iCs/>
              </w:rPr>
            </w:pPr>
            <w:r>
              <w:rPr>
                <w:i/>
                <w:iCs/>
                <w:color w:val="00B050"/>
              </w:rPr>
              <w:t>FFS whether/how to allow multiple (M,N) values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2"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2" w:type="dxa"/>
          </w:tcPr>
          <w:p>
            <w:pPr>
              <w:widowControl w:val="0"/>
              <w:rPr>
                <w:rFonts w:eastAsia="Malgun Gothic"/>
                <w:sz w:val="20"/>
                <w:szCs w:val="20"/>
                <w:lang w:eastAsia="ko-KR"/>
              </w:rPr>
            </w:pPr>
            <w:r>
              <w:rPr>
                <w:rFonts w:eastAsia="Malgun Gothic"/>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Spreadtrum</w:t>
            </w:r>
          </w:p>
        </w:tc>
        <w:tc>
          <w:tcPr>
            <w:tcW w:w="7742" w:type="dxa"/>
          </w:tcPr>
          <w:p>
            <w:pPr>
              <w:widowControl w:val="0"/>
              <w:rPr>
                <w:rFonts w:eastAsia="Malgun Gothic"/>
                <w:bCs/>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Lenovo</w:t>
            </w:r>
          </w:p>
        </w:tc>
        <w:tc>
          <w:tcPr>
            <w:tcW w:w="7742" w:type="dxa"/>
          </w:tcPr>
          <w:p>
            <w:pPr>
              <w:widowControl w:val="0"/>
              <w:rPr>
                <w:rFonts w:eastAsia="Malgun Gothic"/>
                <w:bCs/>
                <w:lang w:eastAsia="ko-KR"/>
              </w:rPr>
            </w:pPr>
            <w:r>
              <w:rPr>
                <w:bCs/>
                <w:sz w:val="20"/>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ZTE</w:t>
            </w:r>
          </w:p>
        </w:tc>
        <w:tc>
          <w:tcPr>
            <w:tcW w:w="7742" w:type="dxa"/>
          </w:tcPr>
          <w:p>
            <w:pPr>
              <w:widowControl w:val="0"/>
              <w:rPr>
                <w:sz w:val="20"/>
                <w:szCs w:val="20"/>
                <w:lang w:eastAsia="zh-CN"/>
              </w:rPr>
            </w:pPr>
            <w:r>
              <w:rPr>
                <w:sz w:val="20"/>
                <w:szCs w:val="20"/>
                <w:lang w:eastAsia="zh-CN"/>
              </w:rPr>
              <w:t>Generally support.</w:t>
            </w:r>
          </w:p>
          <w:p>
            <w:pPr>
              <w:widowControl w:val="0"/>
              <w:rPr>
                <w:sz w:val="20"/>
                <w:szCs w:val="20"/>
                <w:lang w:eastAsia="zh-CN"/>
              </w:rPr>
            </w:pPr>
            <w:r>
              <w:rPr>
                <w:sz w:val="20"/>
                <w:szCs w:val="20"/>
                <w:lang w:eastAsia="zh-CN"/>
              </w:rPr>
              <w:t>Support the first bullet.</w:t>
            </w:r>
          </w:p>
          <w:p>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sz w:val="20"/>
                <w:szCs w:val="20"/>
                <w:lang w:eastAsia="zh-CN"/>
              </w:rPr>
              <w:t>For the second bullet, some clarifications questions are given below:</w:t>
            </w:r>
          </w:p>
          <w:p>
            <w:pPr>
              <w:pStyle w:val="87"/>
              <w:widowControl w:val="0"/>
              <w:numPr>
                <w:ilvl w:val="0"/>
                <w:numId w:val="41"/>
              </w:numPr>
              <w:rPr>
                <w:sz w:val="20"/>
                <w:szCs w:val="20"/>
                <w:lang w:eastAsia="zh-CN"/>
              </w:rPr>
            </w:pPr>
            <w:r>
              <w:rPr>
                <w:sz w:val="20"/>
                <w:szCs w:val="20"/>
                <w:lang w:eastAsia="zh-CN"/>
              </w:rPr>
              <w:t xml:space="preserve">Q1: Does this mean the only one pair of  (M, N) is configured in a resource pool? </w:t>
            </w:r>
          </w:p>
          <w:p>
            <w:pPr>
              <w:pStyle w:val="87"/>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pPr>
              <w:pStyle w:val="87"/>
              <w:widowControl w:val="0"/>
              <w:numPr>
                <w:ilvl w:val="0"/>
                <w:numId w:val="41"/>
              </w:numPr>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rPr>
              <w:t>Apple</w:t>
            </w:r>
          </w:p>
        </w:tc>
        <w:tc>
          <w:tcPr>
            <w:tcW w:w="7742" w:type="dxa"/>
          </w:tcPr>
          <w:p>
            <w:pPr>
              <w:widowControl w:val="0"/>
              <w:rPr>
                <w:bCs/>
              </w:rPr>
            </w:pPr>
            <w:r>
              <w:rPr>
                <w:bC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rPr>
              <w:t>Intel</w:t>
            </w:r>
          </w:p>
        </w:tc>
        <w:tc>
          <w:tcPr>
            <w:tcW w:w="7742" w:type="dxa"/>
          </w:tcPr>
          <w:p>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rPr>
              <w:t>Futurewei</w:t>
            </w:r>
          </w:p>
        </w:tc>
        <w:tc>
          <w:tcPr>
            <w:tcW w:w="7742" w:type="dxa"/>
          </w:tcPr>
          <w:p>
            <w:pPr>
              <w:widowControl w:val="0"/>
              <w:rPr>
                <w:bCs/>
                <w:sz w:val="20"/>
                <w:szCs w:val="20"/>
              </w:rPr>
            </w:pPr>
            <w:r>
              <w:rPr>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rPr>
              <w:t>Continental Automotive</w:t>
            </w:r>
          </w:p>
        </w:tc>
        <w:tc>
          <w:tcPr>
            <w:tcW w:w="7742" w:type="dxa"/>
          </w:tcPr>
          <w:p>
            <w:pPr>
              <w:widowControl w:val="0"/>
              <w:rPr>
                <w:bCs/>
                <w:sz w:val="20"/>
                <w:szCs w:val="20"/>
              </w:rPr>
            </w:pPr>
            <w:r>
              <w:rPr>
                <w:bCs/>
                <w:sz w:val="20"/>
                <w:szCs w:val="20"/>
              </w:rPr>
              <w:t>We have similar comments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rPr>
            </w:pPr>
            <w:r>
              <w:rPr>
                <w:bCs/>
                <w:sz w:val="20"/>
                <w:szCs w:val="20"/>
                <w:lang w:eastAsia="zh-CN"/>
              </w:rPr>
              <w:t>Qualcomm</w:t>
            </w:r>
          </w:p>
        </w:tc>
        <w:tc>
          <w:tcPr>
            <w:tcW w:w="7742" w:type="dxa"/>
          </w:tcPr>
          <w:p>
            <w:pPr>
              <w:widowControl w:val="0"/>
              <w:rPr>
                <w:bCs/>
                <w:sz w:val="20"/>
                <w:szCs w:val="20"/>
              </w:rPr>
            </w:pPr>
            <w:r>
              <w:rPr>
                <w:bCs/>
                <w:sz w:val="20"/>
                <w:szCs w:val="20"/>
                <w:lang w:eastAsia="zh-CN"/>
              </w:rPr>
              <w:t>We support the first bullet. The second bullet is missing the additional condition that a single bandwidth for SL-PRS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InterDigital</w:t>
            </w:r>
          </w:p>
        </w:tc>
        <w:tc>
          <w:tcPr>
            <w:tcW w:w="7742" w:type="dxa"/>
          </w:tcPr>
          <w:p>
            <w:pPr>
              <w:widowControl w:val="0"/>
              <w:rPr>
                <w:bCs/>
                <w:sz w:val="20"/>
                <w:szCs w:val="20"/>
                <w:lang w:eastAsia="zh-CN"/>
              </w:rPr>
            </w:pPr>
            <w:r>
              <w:rPr>
                <w:bCs/>
              </w:rPr>
              <w:t>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Nokia, NSB</w:t>
            </w:r>
          </w:p>
        </w:tc>
        <w:tc>
          <w:tcPr>
            <w:tcW w:w="7742" w:type="dxa"/>
          </w:tcPr>
          <w:p>
            <w:pPr>
              <w:widowControl w:val="0"/>
              <w:rPr>
                <w:bCs/>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p>
          <w:p>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pPr>
              <w:widowControl w:val="0"/>
              <w:rPr>
                <w:bCs/>
                <w:color w:val="00B0F0"/>
                <w:sz w:val="20"/>
                <w:szCs w:val="20"/>
                <w:lang w:eastAsia="zh-CN"/>
              </w:rPr>
            </w:pPr>
          </w:p>
          <w:p>
            <w:pPr>
              <w:pStyle w:val="4"/>
              <w:outlineLvl w:val="2"/>
              <w:rPr>
                <w:color w:val="00B0F0"/>
              </w:rPr>
            </w:pPr>
            <w:r>
              <w:rPr>
                <w:color w:val="00B0F0"/>
              </w:rPr>
              <w:t>[High] FL2 Proposal 2.4-1</w:t>
            </w:r>
          </w:p>
          <w:p>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i/>
                <w:iCs/>
                <w:color w:val="00B0F0"/>
              </w:rPr>
            </w:pPr>
            <w:r>
              <w:rPr>
                <w:i/>
                <w:iCs/>
                <w:color w:val="00B0F0"/>
              </w:rPr>
              <w:t>FFS whether/how to allow multiple (M,N) values.</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ZTE</w:t>
            </w:r>
          </w:p>
        </w:tc>
        <w:tc>
          <w:tcPr>
            <w:tcW w:w="7742" w:type="dxa"/>
          </w:tcPr>
          <w:p>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hint="eastAsia" w:eastAsia="Malgun Gothic"/>
                <w:bCs/>
                <w:sz w:val="20"/>
                <w:szCs w:val="20"/>
                <w:lang w:eastAsia="ko-KR"/>
              </w:rPr>
              <w:t>Samsung</w:t>
            </w:r>
          </w:p>
        </w:tc>
        <w:tc>
          <w:tcPr>
            <w:tcW w:w="7742" w:type="dxa"/>
          </w:tcPr>
          <w:p>
            <w:pPr>
              <w:widowControl w:val="0"/>
              <w:rPr>
                <w:rFonts w:eastAsia="Malgun Gothic"/>
                <w:bCs/>
                <w:sz w:val="20"/>
                <w:szCs w:val="20"/>
                <w:lang w:eastAsia="ko-KR"/>
              </w:rPr>
            </w:pPr>
            <w:r>
              <w:rPr>
                <w:rFonts w:hint="eastAsia" w:eastAsia="Malgun Gothic"/>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CMCC</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Xiaomi</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lang w:val="en-GB" w:eastAsia="zh-CN"/>
              </w:rPr>
              <w:t>Huawei, HiSilicon</w:t>
            </w:r>
          </w:p>
        </w:tc>
        <w:tc>
          <w:tcPr>
            <w:tcW w:w="7742" w:type="dxa"/>
          </w:tcPr>
          <w:p>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rFonts w:hint="eastAsia"/>
                <w:sz w:val="20"/>
                <w:lang w:val="en-GB" w:eastAsia="zh-CN"/>
              </w:rPr>
              <w:t>N</w:t>
            </w:r>
            <w:r>
              <w:rPr>
                <w:sz w:val="20"/>
                <w:lang w:val="en-GB" w:eastAsia="zh-CN"/>
              </w:rPr>
              <w:t>EC</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Qualcomm</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zh-CN"/>
              </w:rPr>
            </w:pPr>
            <w:r>
              <w:rPr>
                <w:sz w:val="20"/>
                <w:lang w:val="en-GB" w:eastAsia="zh-CN"/>
              </w:rPr>
              <w:t>Intel</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widowControl w:val="0"/>
              <w:rPr>
                <w:bCs/>
                <w:sz w:val="20"/>
                <w:szCs w:val="20"/>
                <w:lang w:eastAsia="zh-CN"/>
              </w:rPr>
            </w:pPr>
            <w:r>
              <w:rPr>
                <w:rFonts w:hint="eastAsia"/>
                <w:bCs/>
                <w:sz w:val="20"/>
                <w:szCs w:val="20"/>
                <w:lang w:val="en-US" w:eastAsia="zh-CN"/>
              </w:rPr>
              <w:t>Sharp</w:t>
            </w:r>
          </w:p>
        </w:tc>
        <w:tc>
          <w:tcPr>
            <w:tcW w:w="7742" w:type="dxa"/>
            <w:vAlign w:val="top"/>
          </w:tcPr>
          <w:p>
            <w:pPr>
              <w:widowControl w:val="0"/>
              <w:rPr>
                <w:bCs/>
                <w:sz w:val="20"/>
                <w:szCs w:val="20"/>
                <w:lang w:eastAsia="zh-CN"/>
              </w:rPr>
            </w:pPr>
            <w:r>
              <w:rPr>
                <w:rFonts w:hint="eastAsia"/>
                <w:bCs/>
                <w:sz w:val="20"/>
                <w:szCs w:val="20"/>
                <w:lang w:val="en-US" w:eastAsia="zh-CN"/>
              </w:rPr>
              <w:t>We support the proposal.</w:t>
            </w:r>
          </w:p>
        </w:tc>
      </w:tr>
    </w:tbl>
    <w:p/>
    <w:p/>
    <w:p>
      <w:pPr>
        <w:pStyle w:val="4"/>
      </w:pPr>
      <w:r>
        <w:t>[High] FL1 Proposal 2.4-2</w:t>
      </w:r>
    </w:p>
    <w:p>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1"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Sharp</w:t>
            </w:r>
          </w:p>
        </w:tc>
        <w:tc>
          <w:tcPr>
            <w:tcW w:w="7741" w:type="dxa"/>
          </w:tcPr>
          <w:p>
            <w:pPr>
              <w:widowControl w:val="0"/>
              <w:rPr>
                <w:bCs/>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Panasonic</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CMCC</w:t>
            </w:r>
          </w:p>
        </w:tc>
        <w:tc>
          <w:tcPr>
            <w:tcW w:w="7741" w:type="dxa"/>
          </w:tcPr>
          <w:p>
            <w:pPr>
              <w:widowControl w:val="0"/>
              <w:rPr>
                <w:rFonts w:eastAsia="Malgun Gothic"/>
                <w:bCs/>
                <w:sz w:val="20"/>
                <w:szCs w:val="20"/>
                <w:lang w:eastAsia="ko-KR"/>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Samsung</w:t>
            </w:r>
          </w:p>
        </w:tc>
        <w:tc>
          <w:tcPr>
            <w:tcW w:w="7741" w:type="dxa"/>
          </w:tcPr>
          <w:p>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Spreadtrum</w:t>
            </w:r>
          </w:p>
        </w:tc>
        <w:tc>
          <w:tcPr>
            <w:tcW w:w="7741" w:type="dxa"/>
          </w:tcPr>
          <w:p>
            <w:pPr>
              <w:widowControl w:val="0"/>
              <w:rPr>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Lenovo</w:t>
            </w:r>
          </w:p>
        </w:tc>
        <w:tc>
          <w:tcPr>
            <w:tcW w:w="7741" w:type="dxa"/>
          </w:tcPr>
          <w:p>
            <w:pPr>
              <w:widowControl w:val="0"/>
              <w:rPr>
                <w:bCs/>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sz w:val="20"/>
                <w:szCs w:val="20"/>
                <w:lang w:eastAsia="zh-CN"/>
              </w:rPr>
              <w:t>ZTE</w:t>
            </w:r>
          </w:p>
        </w:tc>
        <w:tc>
          <w:tcPr>
            <w:tcW w:w="7741" w:type="dxa"/>
          </w:tcPr>
          <w:p>
            <w:pPr>
              <w:widowControl w:val="0"/>
              <w:rPr>
                <w:sz w:val="20"/>
                <w:szCs w:val="20"/>
                <w:lang w:eastAsia="zh-CN"/>
              </w:rPr>
            </w:pPr>
            <w:r>
              <w:rPr>
                <w:rFonts w:eastAsia="宋体"/>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zh-CN"/>
              </w:rPr>
            </w:pPr>
            <w:r>
              <w:rPr>
                <w:rFonts w:eastAsia="宋体"/>
                <w:bCs/>
                <w:sz w:val="20"/>
                <w:szCs w:val="20"/>
                <w:lang w:eastAsia="zh-CN"/>
              </w:rPr>
              <w:t>Apple</w:t>
            </w:r>
          </w:p>
        </w:tc>
        <w:tc>
          <w:tcPr>
            <w:tcW w:w="7741" w:type="dxa"/>
          </w:tcPr>
          <w:p>
            <w:pPr>
              <w:widowControl w:val="0"/>
              <w:rPr>
                <w:rFonts w:eastAsia="宋体"/>
                <w:bCs/>
                <w:sz w:val="20"/>
                <w:szCs w:val="20"/>
                <w:lang w:eastAsia="zh-CN"/>
              </w:rPr>
            </w:pPr>
            <w:r>
              <w:rPr>
                <w:rFonts w:eastAsia="宋体"/>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zh-CN"/>
              </w:rPr>
            </w:pPr>
            <w:r>
              <w:rPr>
                <w:rFonts w:eastAsia="Malgun Gothic"/>
                <w:bCs/>
                <w:sz w:val="20"/>
                <w:szCs w:val="20"/>
                <w:lang w:eastAsia="ko-KR"/>
              </w:rPr>
              <w:t>Intel</w:t>
            </w:r>
          </w:p>
        </w:tc>
        <w:tc>
          <w:tcPr>
            <w:tcW w:w="7741" w:type="dxa"/>
          </w:tcPr>
          <w:p>
            <w:pPr>
              <w:widowControl w:val="0"/>
              <w:rPr>
                <w:rFonts w:eastAsia="宋体"/>
                <w:bCs/>
                <w:sz w:val="20"/>
                <w:szCs w:val="20"/>
                <w:lang w:eastAsia="zh-CN"/>
              </w:rPr>
            </w:pPr>
            <w:r>
              <w:rPr>
                <w:rFonts w:eastAsia="Malgun Gothic"/>
                <w:bCs/>
                <w:sz w:val="20"/>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Futurewei</w:t>
            </w:r>
          </w:p>
        </w:tc>
        <w:tc>
          <w:tcPr>
            <w:tcW w:w="7741" w:type="dxa"/>
          </w:tcPr>
          <w:p>
            <w:pPr>
              <w:widowControl w:val="0"/>
              <w:rPr>
                <w:rFonts w:eastAsia="Malgun Gothic"/>
                <w:bCs/>
                <w:sz w:val="20"/>
                <w:szCs w:val="20"/>
                <w:lang w:eastAsia="ko-KR"/>
              </w:rPr>
            </w:pPr>
            <w:r>
              <w:rPr>
                <w:rFonts w:eastAsia="Malgun Gothic"/>
                <w:bCs/>
                <w:sz w:val="20"/>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pPr>
              <w:widowControl w:val="0"/>
              <w:rPr>
                <w:rFonts w:eastAsia="Malgun Gothic"/>
                <w:bCs/>
                <w:sz w:val="20"/>
                <w:szCs w:val="20"/>
                <w:lang w:eastAsia="ko-KR"/>
              </w:rPr>
            </w:pPr>
            <w:r>
              <w:rPr>
                <w:rFonts w:eastAsia="Malgun Gothic"/>
                <w:bCs/>
                <w:sz w:val="20"/>
                <w:szCs w:val="20"/>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sz w:val="20"/>
                <w:szCs w:val="20"/>
                <w:lang w:eastAsia="zh-CN"/>
              </w:rPr>
              <w:t>Qualcomm</w:t>
            </w:r>
          </w:p>
        </w:tc>
        <w:tc>
          <w:tcPr>
            <w:tcW w:w="7741" w:type="dxa"/>
          </w:tcPr>
          <w:p>
            <w:pPr>
              <w:widowControl w:val="0"/>
              <w:rPr>
                <w:rFonts w:eastAsia="Malgun Gothic"/>
                <w:bCs/>
                <w:sz w:val="20"/>
                <w:szCs w:val="20"/>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1" w:type="dxa"/>
          </w:tcPr>
          <w:p>
            <w:pPr>
              <w:widowControl w:val="0"/>
              <w:rPr>
                <w:sz w:val="20"/>
                <w:szCs w:val="20"/>
                <w:lang w:eastAsia="zh-CN"/>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color w:val="00B0F0"/>
                <w:sz w:val="20"/>
                <w:szCs w:val="20"/>
                <w:lang w:eastAsia="zh-CN"/>
              </w:rPr>
            </w:pPr>
            <w:r>
              <w:rPr>
                <w:color w:val="00B0F0"/>
                <w:sz w:val="20"/>
                <w:szCs w:val="20"/>
                <w:lang w:eastAsia="zh-CN"/>
              </w:rPr>
              <w:t>Moderator</w:t>
            </w:r>
          </w:p>
        </w:tc>
        <w:tc>
          <w:tcPr>
            <w:tcW w:w="7741" w:type="dxa"/>
          </w:tcPr>
          <w:p>
            <w:pPr>
              <w:widowControl w:val="0"/>
              <w:rPr>
                <w:color w:val="00B0F0"/>
                <w:sz w:val="20"/>
                <w:szCs w:val="20"/>
                <w:lang w:eastAsia="zh-CN"/>
              </w:rPr>
            </w:pPr>
            <w:r>
              <w:rPr>
                <w:color w:val="00B0F0"/>
                <w:sz w:val="20"/>
                <w:szCs w:val="20"/>
                <w:lang w:eastAsia="zh-CN"/>
              </w:rPr>
              <w:t>This seems acceptable to all.</w:t>
            </w:r>
          </w:p>
          <w:p>
            <w:pPr>
              <w:widowControl w:val="0"/>
              <w:rPr>
                <w:color w:val="00B0F0"/>
                <w:sz w:val="20"/>
                <w:szCs w:val="20"/>
                <w:lang w:eastAsia="zh-CN"/>
              </w:rPr>
            </w:pPr>
            <w:r>
              <w:rPr>
                <w:color w:val="00B0F0"/>
                <w:sz w:val="20"/>
                <w:szCs w:val="20"/>
                <w:lang w:eastAsia="zh-CN"/>
              </w:rPr>
              <w:t xml:space="preserve">The wording is adjusted as per suggestion from Samsung. </w:t>
            </w:r>
          </w:p>
          <w:p>
            <w:pPr>
              <w:pStyle w:val="4"/>
              <w:outlineLvl w:val="2"/>
              <w:rPr>
                <w:color w:val="00B0F0"/>
              </w:rPr>
            </w:pPr>
            <w:r>
              <w:rPr>
                <w:color w:val="00B0F0"/>
              </w:rPr>
              <w:t>[High] FL2 Proposal 2.4-2</w:t>
            </w:r>
          </w:p>
          <w:p>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pPr>
              <w:widowControl w:val="0"/>
              <w:rPr>
                <w:color w:val="00B0F0"/>
                <w:sz w:val="20"/>
                <w:szCs w:val="20"/>
                <w:lang w:eastAsia="zh-CN"/>
              </w:rPr>
            </w:pPr>
          </w:p>
          <w:p>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p>
        </w:tc>
        <w:tc>
          <w:tcPr>
            <w:tcW w:w="7741" w:type="dxa"/>
          </w:tcPr>
          <w:p>
            <w:pPr>
              <w:widowControl w:val="0"/>
              <w:rPr>
                <w:sz w:val="20"/>
                <w:szCs w:val="20"/>
                <w:lang w:eastAsia="zh-CN"/>
              </w:rPr>
            </w:pPr>
          </w:p>
        </w:tc>
      </w:tr>
    </w:tbl>
    <w:p/>
    <w:p>
      <w:pPr>
        <w:pStyle w:val="4"/>
      </w:pPr>
      <w:r>
        <w:t>[Medium] FL1 Question 2.4-3</w:t>
      </w:r>
    </w:p>
    <w:p>
      <w:pPr>
        <w:numPr>
          <w:ilvl w:val="0"/>
          <w:numId w:val="33"/>
        </w:numPr>
        <w:rPr>
          <w:bCs/>
          <w:i/>
        </w:rPr>
      </w:pPr>
      <w:r>
        <w:rPr>
          <w:bCs/>
          <w:i/>
        </w:rPr>
        <w:t>TDM-ed SL PRS resources within a slot from a single UE in a dedicated/shared resource pool is:</w:t>
      </w:r>
    </w:p>
    <w:p>
      <w:pPr>
        <w:numPr>
          <w:ilvl w:val="1"/>
          <w:numId w:val="33"/>
        </w:numPr>
        <w:rPr>
          <w:bCs/>
          <w:i/>
        </w:rPr>
      </w:pPr>
      <w:r>
        <w:rPr>
          <w:bCs/>
          <w:i/>
        </w:rPr>
        <w:t>Alt A: Supported</w:t>
      </w:r>
    </w:p>
    <w:p>
      <w:pPr>
        <w:numPr>
          <w:ilvl w:val="1"/>
          <w:numId w:val="33"/>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9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90" w:type="dxa"/>
          </w:tcPr>
          <w:p>
            <w:pPr>
              <w:widowControl w:val="0"/>
              <w:rPr>
                <w:b/>
                <w:bCs/>
                <w:sz w:val="20"/>
                <w:szCs w:val="20"/>
                <w:lang w:eastAsia="zh-CN"/>
              </w:rPr>
            </w:pPr>
            <w:r>
              <w:rPr>
                <w:b/>
                <w:bCs/>
                <w:sz w:val="20"/>
                <w:szCs w:val="20"/>
                <w:lang w:eastAsia="zh-CN"/>
              </w:rPr>
              <w:t>Alt A/B</w:t>
            </w:r>
          </w:p>
        </w:tc>
        <w:tc>
          <w:tcPr>
            <w:tcW w:w="5925"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90" w:type="dxa"/>
          </w:tcPr>
          <w:p>
            <w:pPr>
              <w:widowControl w:val="0"/>
              <w:rPr>
                <w:sz w:val="20"/>
                <w:szCs w:val="20"/>
                <w:lang w:eastAsia="zh-CN"/>
              </w:rPr>
            </w:pPr>
            <w:r>
              <w:rPr>
                <w:bCs/>
                <w:sz w:val="20"/>
                <w:szCs w:val="20"/>
                <w:lang w:eastAsia="zh-CN"/>
              </w:rPr>
              <w:t>Alt B</w:t>
            </w:r>
          </w:p>
        </w:tc>
        <w:tc>
          <w:tcPr>
            <w:tcW w:w="5925" w:type="dxa"/>
          </w:tcPr>
          <w:p>
            <w:pPr>
              <w:widowControl w:val="0"/>
              <w:rPr>
                <w:sz w:val="20"/>
                <w:szCs w:val="20"/>
                <w:lang w:eastAsia="zh-CN"/>
              </w:rPr>
            </w:pPr>
            <w:r>
              <w:rPr>
                <w:bCs/>
                <w:sz w:val="20"/>
                <w:szCs w:val="20"/>
                <w:lang w:eastAsia="zh-CN"/>
              </w:rPr>
              <w:t>The benefit of TDM-ed SL PRS resources within a slot from a single UE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Panasonic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90" w:type="dxa"/>
          </w:tcPr>
          <w:p>
            <w:pPr>
              <w:widowControl w:val="0"/>
              <w:rPr>
                <w:bCs/>
                <w:sz w:val="20"/>
                <w:szCs w:val="20"/>
                <w:lang w:eastAsia="zh-CN"/>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r>
              <w:rPr>
                <w:rFonts w:eastAsia="Malgun Gothic"/>
                <w:bCs/>
                <w:sz w:val="20"/>
                <w:szCs w:val="20"/>
                <w:lang w:eastAsia="ko-KR"/>
              </w:rPr>
              <w:t>Support.</w:t>
            </w:r>
          </w:p>
          <w:p>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Lenovo</w:t>
            </w:r>
          </w:p>
        </w:tc>
        <w:tc>
          <w:tcPr>
            <w:tcW w:w="1690" w:type="dxa"/>
          </w:tcPr>
          <w:p>
            <w:pPr>
              <w:widowControl w:val="0"/>
              <w:rPr>
                <w:bCs/>
                <w:sz w:val="20"/>
                <w:szCs w:val="20"/>
                <w:lang w:eastAsia="zh-CN"/>
              </w:rPr>
            </w:pPr>
            <w:r>
              <w:rPr>
                <w:bCs/>
                <w:sz w:val="20"/>
                <w:szCs w:val="20"/>
                <w:lang w:eastAsia="zh-CN"/>
              </w:rPr>
              <w:t>Alt A</w:t>
            </w:r>
          </w:p>
        </w:tc>
        <w:tc>
          <w:tcPr>
            <w:tcW w:w="5925"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90" w:type="dxa"/>
          </w:tcPr>
          <w:p>
            <w:pPr>
              <w:widowControl w:val="0"/>
              <w:rPr>
                <w:sz w:val="20"/>
                <w:szCs w:val="20"/>
                <w:lang w:eastAsia="ko-KR"/>
              </w:rPr>
            </w:pPr>
            <w:r>
              <w:rPr>
                <w:sz w:val="20"/>
                <w:szCs w:val="20"/>
                <w:lang w:eastAsia="zh-CN"/>
              </w:rPr>
              <w:t>Alt A</w:t>
            </w:r>
          </w:p>
        </w:tc>
        <w:tc>
          <w:tcPr>
            <w:tcW w:w="5925" w:type="dxa"/>
          </w:tcPr>
          <w:p>
            <w:pPr>
              <w:widowControl w:val="0"/>
              <w:rPr>
                <w:sz w:val="20"/>
                <w:szCs w:val="20"/>
                <w:lang w:eastAsia="ko-KR"/>
              </w:rPr>
            </w:pPr>
            <w:r>
              <w:rPr>
                <w:sz w:val="20"/>
                <w:szCs w:val="20"/>
                <w:lang w:eastAsia="zh-CN"/>
              </w:rPr>
              <w:t>The use case mentioned by LGE is solid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Huawei, HiSilicon</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sz w:val="20"/>
                <w:szCs w:val="20"/>
                <w:lang w:eastAsia="zh-CN"/>
              </w:rPr>
              <w:t>NEC</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r>
              <w:rPr>
                <w:rFonts w:eastAsia="Malgun Gothic"/>
                <w:bCs/>
                <w:sz w:val="20"/>
                <w:szCs w:val="20"/>
                <w:lang w:eastAsia="ko-KR"/>
              </w:rPr>
              <w:t>Apple</w:t>
            </w:r>
          </w:p>
        </w:tc>
        <w:tc>
          <w:tcPr>
            <w:tcW w:w="1690" w:type="dxa"/>
          </w:tcPr>
          <w:p>
            <w:pPr>
              <w:widowControl w:val="0"/>
              <w:rPr>
                <w:rFonts w:eastAsia="Malgun Gothic"/>
                <w:bCs/>
                <w:sz w:val="20"/>
                <w:szCs w:val="20"/>
                <w:lang w:eastAsia="ko-KR"/>
              </w:rPr>
            </w:pPr>
            <w:r>
              <w:rPr>
                <w:rFonts w:eastAsia="Malgun Gothic"/>
                <w:bCs/>
                <w:sz w:val="20"/>
                <w:szCs w:val="20"/>
                <w:lang w:eastAsia="ko-KR"/>
              </w:rPr>
              <w:t>Alt A</w:t>
            </w:r>
          </w:p>
        </w:tc>
        <w:tc>
          <w:tcPr>
            <w:tcW w:w="5925"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Futurewei</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sz w:val="20"/>
                <w:szCs w:val="20"/>
                <w:lang w:eastAsia="zh-CN"/>
              </w:rPr>
              <w:t>Qualcomm</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InterDigital</w:t>
            </w:r>
          </w:p>
        </w:tc>
        <w:tc>
          <w:tcPr>
            <w:tcW w:w="1690" w:type="dxa"/>
          </w:tcPr>
          <w:p>
            <w:pPr>
              <w:widowControl w:val="0"/>
              <w:rPr>
                <w:sz w:val="20"/>
                <w:szCs w:val="20"/>
                <w:lang w:eastAsia="zh-CN"/>
              </w:rPr>
            </w:pPr>
            <w:r>
              <w:rPr>
                <w:sz w:val="20"/>
                <w:szCs w:val="20"/>
                <w:lang w:eastAsia="zh-CN"/>
              </w:rPr>
              <w:t>Alt A for a dedicated resource pool</w:t>
            </w:r>
          </w:p>
        </w:tc>
        <w:tc>
          <w:tcPr>
            <w:tcW w:w="5925" w:type="dxa"/>
          </w:tcPr>
          <w:p>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Nokia, NSB</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Ericsson</w:t>
            </w:r>
          </w:p>
        </w:tc>
        <w:tc>
          <w:tcPr>
            <w:tcW w:w="1690" w:type="dxa"/>
          </w:tcPr>
          <w:p>
            <w:pPr>
              <w:widowControl w:val="0"/>
              <w:rPr>
                <w:sz w:val="20"/>
                <w:szCs w:val="20"/>
                <w:lang w:eastAsia="zh-CN"/>
              </w:rPr>
            </w:pPr>
            <w:r>
              <w:rPr>
                <w:sz w:val="20"/>
                <w:szCs w:val="20"/>
                <w:lang w:eastAsia="zh-CN"/>
              </w:rPr>
              <w:t>Alt A</w:t>
            </w:r>
          </w:p>
        </w:tc>
        <w:tc>
          <w:tcPr>
            <w:tcW w:w="5925" w:type="dxa"/>
          </w:tcPr>
          <w:p>
            <w:pPr>
              <w:widowControl w:val="0"/>
              <w:rPr>
                <w:sz w:val="20"/>
                <w:szCs w:val="20"/>
                <w:lang w:eastAsia="zh-CN"/>
              </w:rPr>
            </w:pPr>
            <w:r>
              <w:rPr>
                <w:sz w:val="20"/>
                <w:szCs w:val="20"/>
                <w:lang w:eastAsia="zh-CN"/>
              </w:rPr>
              <w:t>Ok with alt A. Technical merit is unclear though. Is the purpose forward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sz w:val="20"/>
                <w:szCs w:val="20"/>
                <w:lang w:eastAsia="zh-CN"/>
              </w:rPr>
              <w:t>OPPO</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sz w:val="20"/>
                <w:szCs w:val="20"/>
                <w:lang w:eastAsia="zh-CN"/>
              </w:rPr>
            </w:pPr>
            <w:r>
              <w:rPr>
                <w:bCs/>
                <w:color w:val="00B0F0"/>
                <w:sz w:val="20"/>
                <w:szCs w:val="20"/>
                <w:lang w:eastAsia="zh-CN"/>
              </w:rPr>
              <w:t>Moderator</w:t>
            </w:r>
          </w:p>
        </w:tc>
        <w:tc>
          <w:tcPr>
            <w:tcW w:w="1690" w:type="dxa"/>
          </w:tcPr>
          <w:p>
            <w:pPr>
              <w:widowControl w:val="0"/>
              <w:rPr>
                <w:sz w:val="20"/>
                <w:szCs w:val="20"/>
                <w:lang w:eastAsia="zh-CN"/>
              </w:rPr>
            </w:pPr>
          </w:p>
        </w:tc>
        <w:tc>
          <w:tcPr>
            <w:tcW w:w="5925" w:type="dxa"/>
          </w:tcPr>
          <w:p>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rPr>
                <w:sz w:val="20"/>
                <w:szCs w:val="20"/>
                <w:lang w:eastAsia="zh-CN"/>
              </w:rPr>
            </w:pPr>
          </w:p>
          <w:p>
            <w:pPr>
              <w:pStyle w:val="4"/>
              <w:outlineLvl w:val="2"/>
              <w:rPr>
                <w:color w:val="00B0F0"/>
              </w:rPr>
            </w:pPr>
            <w:r>
              <w:rPr>
                <w:color w:val="00B0F0"/>
              </w:rPr>
              <w:t>[Medium] FL2 Question 2.4-3</w:t>
            </w:r>
          </w:p>
          <w:p>
            <w:pPr>
              <w:numPr>
                <w:ilvl w:val="0"/>
                <w:numId w:val="33"/>
              </w:numPr>
              <w:rPr>
                <w:bCs/>
                <w:i/>
                <w:color w:val="00B0F0"/>
              </w:rPr>
            </w:pPr>
            <w:r>
              <w:rPr>
                <w:bCs/>
                <w:i/>
                <w:color w:val="00B0F0"/>
              </w:rPr>
              <w:t>TDM-ed SL PRS resources within a slot from a single UE in a dedicated/shared resource pool is:</w:t>
            </w:r>
          </w:p>
          <w:p>
            <w:pPr>
              <w:numPr>
                <w:ilvl w:val="1"/>
                <w:numId w:val="33"/>
              </w:numPr>
              <w:rPr>
                <w:bCs/>
                <w:i/>
                <w:color w:val="00B0F0"/>
              </w:rPr>
            </w:pPr>
            <w:r>
              <w:rPr>
                <w:bCs/>
                <w:i/>
                <w:color w:val="00B0F0"/>
              </w:rPr>
              <w:t>Alt A: Supported</w:t>
            </w:r>
          </w:p>
          <w:p>
            <w:pPr>
              <w:numPr>
                <w:ilvl w:val="1"/>
                <w:numId w:val="33"/>
              </w:numPr>
              <w:rPr>
                <w:bCs/>
                <w:i/>
                <w:color w:val="00B0F0"/>
              </w:rPr>
            </w:pPr>
            <w:r>
              <w:rPr>
                <w:bCs/>
                <w:i/>
                <w:color w:val="00B0F0"/>
              </w:rPr>
              <w:t>Alt B: Not supported</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Xiaomi</w:t>
            </w:r>
          </w:p>
        </w:tc>
        <w:tc>
          <w:tcPr>
            <w:tcW w:w="1690" w:type="dxa"/>
          </w:tcPr>
          <w:p>
            <w:pPr>
              <w:widowControl w:val="0"/>
              <w:rPr>
                <w:sz w:val="20"/>
                <w:szCs w:val="20"/>
                <w:lang w:eastAsia="zh-CN"/>
              </w:rPr>
            </w:pPr>
            <w:r>
              <w:rPr>
                <w:sz w:val="20"/>
                <w:szCs w:val="20"/>
                <w:lang w:eastAsia="zh-CN"/>
              </w:rPr>
              <w:t>Alt B</w:t>
            </w:r>
          </w:p>
        </w:tc>
        <w:tc>
          <w:tcPr>
            <w:tcW w:w="5925"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vAlign w:val="top"/>
          </w:tcPr>
          <w:p>
            <w:pPr>
              <w:widowControl w:val="0"/>
              <w:jc w:val="center"/>
              <w:rPr>
                <w:rFonts w:hint="default" w:ascii="Times New Roman" w:hAnsi="Times New Roman" w:cs="Times New Roman" w:eastAsiaTheme="minorEastAsia"/>
                <w:bCs/>
                <w:sz w:val="20"/>
                <w:szCs w:val="20"/>
                <w:lang w:val="en-US" w:eastAsia="zh-CN" w:bidi="ar-SA"/>
              </w:rPr>
            </w:pPr>
            <w:r>
              <w:rPr>
                <w:rFonts w:hint="eastAsia"/>
                <w:bCs/>
                <w:sz w:val="20"/>
                <w:szCs w:val="20"/>
                <w:lang w:val="en-US" w:eastAsia="zh-CN"/>
              </w:rPr>
              <w:t>Sharp</w:t>
            </w:r>
            <w:bookmarkStart w:id="16" w:name="_GoBack"/>
            <w:bookmarkEnd w:id="16"/>
          </w:p>
        </w:tc>
        <w:tc>
          <w:tcPr>
            <w:tcW w:w="1690" w:type="dxa"/>
            <w:vAlign w:val="top"/>
          </w:tcPr>
          <w:p>
            <w:pPr>
              <w:widowControl w:val="0"/>
              <w:rPr>
                <w:rFonts w:hint="default" w:ascii="Times New Roman" w:hAnsi="Times New Roman" w:cs="Times New Roman" w:eastAsiaTheme="minorEastAsia"/>
                <w:sz w:val="20"/>
                <w:szCs w:val="20"/>
                <w:lang w:val="en-US" w:eastAsia="zh-CN" w:bidi="ar-SA"/>
              </w:rPr>
            </w:pPr>
            <w:r>
              <w:rPr>
                <w:rFonts w:hint="default"/>
                <w:sz w:val="20"/>
                <w:szCs w:val="20"/>
                <w:lang w:val="en-US" w:eastAsia="zh-CN"/>
              </w:rPr>
              <w:t>Alt A</w:t>
            </w:r>
          </w:p>
        </w:tc>
        <w:tc>
          <w:tcPr>
            <w:tcW w:w="5925" w:type="dxa"/>
            <w:vAlign w:val="top"/>
          </w:tcPr>
          <w:p>
            <w:pPr>
              <w:widowControl w:val="0"/>
              <w:rPr>
                <w:rFonts w:hint="default" w:ascii="Times New Roman" w:hAnsi="Times New Roman" w:cs="Times New Roman" w:eastAsiaTheme="minorEastAsia"/>
                <w:sz w:val="20"/>
                <w:szCs w:val="20"/>
                <w:lang w:val="en-US" w:eastAsia="zh-CN" w:bidi="ar-SA"/>
              </w:rPr>
            </w:pPr>
          </w:p>
        </w:tc>
      </w:tr>
    </w:tbl>
    <w:p/>
    <w:p>
      <w:pPr>
        <w:pStyle w:val="4"/>
      </w:pPr>
      <w:r>
        <w:t>[Medium] FL1 Proposal 2.4-4</w:t>
      </w:r>
    </w:p>
    <w:p>
      <w:pPr>
        <w:numPr>
          <w:ilvl w:val="0"/>
          <w:numId w:val="33"/>
        </w:numPr>
        <w:rPr>
          <w:bCs/>
          <w:i/>
        </w:rPr>
      </w:pPr>
      <w:r>
        <w:rPr>
          <w:bCs/>
          <w:i/>
        </w:rPr>
        <w:t>On comb-based multiplexing of SL PRS from different UEs in a slot using multiple (M,N) values within a slot in a dedicated resource pool, down-select between:</w:t>
      </w:r>
    </w:p>
    <w:p>
      <w:pPr>
        <w:numPr>
          <w:ilvl w:val="1"/>
          <w:numId w:val="33"/>
        </w:numPr>
        <w:rPr>
          <w:bCs/>
          <w:i/>
        </w:rPr>
      </w:pPr>
      <w:r>
        <w:rPr>
          <w:bCs/>
          <w:i/>
        </w:rPr>
        <w:t>Alt A1: Supported without any restrictions</w:t>
      </w:r>
    </w:p>
    <w:p>
      <w:pPr>
        <w:numPr>
          <w:ilvl w:val="1"/>
          <w:numId w:val="33"/>
        </w:numPr>
        <w:rPr>
          <w:bCs/>
          <w:i/>
        </w:rPr>
      </w:pPr>
      <w:r>
        <w:rPr>
          <w:bCs/>
          <w:i/>
        </w:rPr>
        <w:t xml:space="preserve">Alt A2: Supported for same M values and different N values. For different M values, only when the different (M, N) pairs are multiplexed via TDM within a slot. </w:t>
      </w:r>
    </w:p>
    <w:p>
      <w:pPr>
        <w:numPr>
          <w:ilvl w:val="2"/>
          <w:numId w:val="33"/>
        </w:numPr>
        <w:rPr>
          <w:bCs/>
          <w:i/>
        </w:rPr>
      </w:pPr>
      <w:r>
        <w:rPr>
          <w:bCs/>
          <w:i/>
        </w:rPr>
        <w:t>FFS: Potential restrictions on possible N values for a given M.</w:t>
      </w:r>
    </w:p>
    <w:p>
      <w:pPr>
        <w:numPr>
          <w:ilvl w:val="1"/>
          <w:numId w:val="33"/>
        </w:numPr>
        <w:rPr>
          <w:bCs/>
          <w:i/>
        </w:rPr>
      </w:pPr>
      <w:r>
        <w:rPr>
          <w:bCs/>
          <w:i/>
        </w:rPr>
        <w:t>Alt B: Not supported</w:t>
      </w:r>
    </w:p>
    <w:p>
      <w:pPr>
        <w:rPr>
          <w:i/>
          <w:iCs/>
        </w:rPr>
      </w:pPr>
    </w:p>
    <w:p>
      <w:pPr>
        <w:rPr>
          <w:i/>
          <w:iCs/>
        </w:rPr>
      </w:pPr>
      <w:r>
        <w:rPr>
          <w:i/>
          <w:iCs/>
        </w:rPr>
        <w:t>Please share your views with justification.</w:t>
      </w:r>
    </w:p>
    <w:tbl>
      <w:tblPr>
        <w:tblStyle w:val="24"/>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15"/>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
                <w:bCs/>
                <w:sz w:val="20"/>
                <w:szCs w:val="20"/>
                <w:lang w:eastAsia="zh-CN"/>
              </w:rPr>
            </w:pPr>
            <w:r>
              <w:rPr>
                <w:b/>
                <w:bCs/>
                <w:sz w:val="20"/>
                <w:szCs w:val="20"/>
                <w:lang w:eastAsia="zh-CN"/>
              </w:rPr>
              <w:t>Company</w:t>
            </w:r>
          </w:p>
        </w:tc>
        <w:tc>
          <w:tcPr>
            <w:tcW w:w="1615" w:type="dxa"/>
          </w:tcPr>
          <w:p>
            <w:pPr>
              <w:widowControl w:val="0"/>
              <w:rPr>
                <w:b/>
                <w:bCs/>
                <w:sz w:val="20"/>
                <w:szCs w:val="20"/>
                <w:lang w:eastAsia="zh-CN"/>
              </w:rPr>
            </w:pPr>
            <w:r>
              <w:rPr>
                <w:b/>
                <w:bCs/>
                <w:sz w:val="20"/>
                <w:szCs w:val="20"/>
                <w:lang w:eastAsia="zh-CN"/>
              </w:rPr>
              <w:t>Alt A/B</w:t>
            </w:r>
          </w:p>
        </w:tc>
        <w:tc>
          <w:tcPr>
            <w:tcW w:w="6000"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CATT</w:t>
            </w:r>
          </w:p>
        </w:tc>
        <w:tc>
          <w:tcPr>
            <w:tcW w:w="1615" w:type="dxa"/>
          </w:tcPr>
          <w:p>
            <w:pPr>
              <w:widowControl w:val="0"/>
              <w:rPr>
                <w:bCs/>
                <w:sz w:val="20"/>
                <w:szCs w:val="20"/>
                <w:lang w:eastAsia="zh-CN"/>
              </w:rPr>
            </w:pPr>
            <w:r>
              <w:rPr>
                <w:bCs/>
                <w:sz w:val="20"/>
                <w:szCs w:val="20"/>
                <w:lang w:eastAsia="zh-CN"/>
              </w:rPr>
              <w:t>Alt A2</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vivo</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pPr>
              <w:widowControl w:val="0"/>
              <w:rPr>
                <w:bCs/>
                <w:sz w:val="20"/>
                <w:szCs w:val="20"/>
                <w:lang w:eastAsia="zh-CN"/>
              </w:rPr>
            </w:pPr>
          </w:p>
          <w:p>
            <w:pPr>
              <w:widowControl w:val="0"/>
              <w:rPr>
                <w:sz w:val="20"/>
                <w:szCs w:val="20"/>
                <w:lang w:eastAsia="zh-CN"/>
              </w:rPr>
            </w:pPr>
            <w:r>
              <w:rPr>
                <w:lang w:eastAsia="zh-CN"/>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Sharp</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rFonts w:eastAsia="Malgun Gothic"/>
                <w:bCs/>
                <w:sz w:val="20"/>
                <w:szCs w:val="20"/>
                <w:lang w:eastAsia="ko-KR"/>
              </w:rPr>
              <w:t>LGE</w:t>
            </w:r>
          </w:p>
        </w:tc>
        <w:tc>
          <w:tcPr>
            <w:tcW w:w="1615" w:type="dxa"/>
          </w:tcPr>
          <w:p>
            <w:pPr>
              <w:widowControl w:val="0"/>
              <w:rPr>
                <w:bCs/>
                <w:sz w:val="20"/>
                <w:szCs w:val="20"/>
                <w:lang w:eastAsia="zh-CN"/>
              </w:rPr>
            </w:pPr>
            <w:r>
              <w:rPr>
                <w:rFonts w:eastAsia="Malgun Gothic"/>
                <w:bCs/>
                <w:sz w:val="20"/>
                <w:szCs w:val="20"/>
                <w:lang w:eastAsia="ko-KR"/>
              </w:rPr>
              <w:t>See comments</w:t>
            </w:r>
          </w:p>
        </w:tc>
        <w:tc>
          <w:tcPr>
            <w:tcW w:w="6000" w:type="dxa"/>
          </w:tcPr>
          <w:p>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pPr>
              <w:widowControl w:val="0"/>
              <w:numPr>
                <w:ilvl w:val="1"/>
                <w:numId w:val="33"/>
              </w:numPr>
              <w:rPr>
                <w:bCs/>
                <w:i/>
                <w:color w:val="00B050"/>
              </w:rPr>
            </w:pPr>
            <w:r>
              <w:rPr>
                <w:bCs/>
                <w:i/>
                <w:color w:val="00B050"/>
              </w:rPr>
              <w:t>Alt A3: Supported if the start timings of SL PRSs with different (M,N) are aligned, and the portion of RE overlap between SL PRSs is below a threshold.</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CMCC</w:t>
            </w:r>
          </w:p>
        </w:tc>
        <w:tc>
          <w:tcPr>
            <w:tcW w:w="1615" w:type="dxa"/>
          </w:tcPr>
          <w:p>
            <w:pPr>
              <w:widowControl w:val="0"/>
              <w:rPr>
                <w:sz w:val="20"/>
                <w:szCs w:val="20"/>
                <w:lang w:eastAsia="zh-CN"/>
              </w:rPr>
            </w:pPr>
            <w:r>
              <w:rPr>
                <w:bCs/>
                <w:sz w:val="20"/>
                <w:szCs w:val="20"/>
                <w:lang w:eastAsia="zh-CN"/>
              </w:rPr>
              <w:t>Alt. B</w:t>
            </w:r>
          </w:p>
        </w:tc>
        <w:tc>
          <w:tcPr>
            <w:tcW w:w="6000" w:type="dxa"/>
          </w:tcPr>
          <w:p>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Spreadtrum</w:t>
            </w:r>
          </w:p>
        </w:tc>
        <w:tc>
          <w:tcPr>
            <w:tcW w:w="1615" w:type="dxa"/>
          </w:tcPr>
          <w:p>
            <w:pPr>
              <w:widowControl w:val="0"/>
              <w:rPr>
                <w:bCs/>
                <w:sz w:val="20"/>
                <w:szCs w:val="20"/>
                <w:lang w:eastAsia="zh-CN"/>
              </w:rPr>
            </w:pPr>
            <w:r>
              <w:rPr>
                <w:bCs/>
                <w:sz w:val="20"/>
                <w:szCs w:val="20"/>
                <w:lang w:eastAsia="zh-CN"/>
              </w:rPr>
              <w:t>Alt B</w:t>
            </w:r>
          </w:p>
        </w:tc>
        <w:tc>
          <w:tcPr>
            <w:tcW w:w="6000"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ko-KR"/>
              </w:rPr>
            </w:pPr>
            <w:r>
              <w:rPr>
                <w:bCs/>
                <w:sz w:val="20"/>
                <w:szCs w:val="20"/>
                <w:lang w:eastAsia="zh-CN"/>
              </w:rPr>
              <w:t>ZTE</w:t>
            </w:r>
          </w:p>
        </w:tc>
        <w:tc>
          <w:tcPr>
            <w:tcW w:w="1615" w:type="dxa"/>
          </w:tcPr>
          <w:p>
            <w:pPr>
              <w:widowControl w:val="0"/>
              <w:rPr>
                <w:bCs/>
                <w:sz w:val="20"/>
                <w:szCs w:val="20"/>
                <w:lang w:eastAsia="ko-KR"/>
              </w:rPr>
            </w:pPr>
            <w:r>
              <w:rPr>
                <w:bCs/>
                <w:sz w:val="20"/>
                <w:szCs w:val="20"/>
                <w:lang w:eastAsia="zh-CN"/>
              </w:rPr>
              <w:t>Alt.A2</w:t>
            </w: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Huawei, HiSilicon</w:t>
            </w:r>
          </w:p>
        </w:tc>
        <w:tc>
          <w:tcPr>
            <w:tcW w:w="1615" w:type="dxa"/>
          </w:tcPr>
          <w:p>
            <w:pPr>
              <w:widowControl w:val="0"/>
              <w:rPr>
                <w:bCs/>
                <w:sz w:val="20"/>
                <w:szCs w:val="20"/>
                <w:lang w:eastAsia="zh-CN"/>
              </w:rPr>
            </w:pPr>
            <w:r>
              <w:rPr>
                <w:sz w:val="20"/>
                <w:szCs w:val="20"/>
                <w:lang w:eastAsia="zh-CN"/>
              </w:rPr>
              <w:t>Alt A2 with comments.</w:t>
            </w:r>
          </w:p>
        </w:tc>
        <w:tc>
          <w:tcPr>
            <w:tcW w:w="6000" w:type="dxa"/>
          </w:tcPr>
          <w:p>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rFonts w:eastAsia="Malgun Gothic"/>
                <w:bCs/>
                <w:sz w:val="20"/>
                <w:szCs w:val="20"/>
                <w:lang w:eastAsia="ko-KR"/>
              </w:rPr>
            </w:pPr>
          </w:p>
        </w:tc>
        <w:tc>
          <w:tcPr>
            <w:tcW w:w="1615" w:type="dxa"/>
          </w:tcPr>
          <w:p>
            <w:pPr>
              <w:widowControl w:val="0"/>
              <w:rPr>
                <w:rFonts w:eastAsia="Malgun Gothic"/>
                <w:bCs/>
                <w:sz w:val="20"/>
                <w:szCs w:val="20"/>
                <w:lang w:eastAsia="ko-KR"/>
              </w:rPr>
            </w:pPr>
          </w:p>
        </w:tc>
        <w:tc>
          <w:tcPr>
            <w:tcW w:w="6000" w:type="dxa"/>
          </w:tcPr>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Apple</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Futurewei</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sz w:val="20"/>
                <w:szCs w:val="20"/>
                <w:lang w:eastAsia="zh-CN"/>
              </w:rPr>
              <w:t>Qualcomm</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sz w:val="20"/>
                <w:szCs w:val="20"/>
                <w:lang w:eastAsia="zh-CN"/>
              </w:rPr>
            </w:pPr>
            <w:r>
              <w:rPr>
                <w:bCs/>
                <w:sz w:val="20"/>
                <w:szCs w:val="20"/>
                <w:lang w:eastAsia="zh-CN"/>
              </w:rPr>
              <w:t>Nokia, NSB</w:t>
            </w:r>
          </w:p>
        </w:tc>
        <w:tc>
          <w:tcPr>
            <w:tcW w:w="1615" w:type="dxa"/>
          </w:tcPr>
          <w:p>
            <w:pPr>
              <w:widowControl w:val="0"/>
              <w:rPr>
                <w:sz w:val="20"/>
                <w:szCs w:val="20"/>
                <w:lang w:eastAsia="zh-CN"/>
              </w:rPr>
            </w:pPr>
            <w:r>
              <w:rPr>
                <w:bCs/>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Ericsson</w:t>
            </w:r>
          </w:p>
        </w:tc>
        <w:tc>
          <w:tcPr>
            <w:tcW w:w="1615" w:type="dxa"/>
          </w:tcPr>
          <w:p>
            <w:pPr>
              <w:widowControl w:val="0"/>
              <w:rPr>
                <w:sz w:val="20"/>
                <w:szCs w:val="20"/>
                <w:lang w:eastAsia="zh-CN"/>
              </w:rPr>
            </w:pPr>
            <w:r>
              <w:rPr>
                <w:sz w:val="20"/>
                <w:szCs w:val="20"/>
                <w:lang w:eastAsia="zh-CN"/>
              </w:rPr>
              <w:t>Alt A2</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sz w:val="20"/>
                <w:szCs w:val="20"/>
                <w:lang w:eastAsia="zh-CN"/>
              </w:rPr>
            </w:pPr>
            <w:r>
              <w:rPr>
                <w:bCs/>
                <w:sz w:val="20"/>
                <w:szCs w:val="20"/>
                <w:lang w:eastAsia="zh-CN"/>
              </w:rPr>
              <w:t>OPPO</w:t>
            </w:r>
          </w:p>
        </w:tc>
        <w:tc>
          <w:tcPr>
            <w:tcW w:w="1615" w:type="dxa"/>
          </w:tcPr>
          <w:p>
            <w:pPr>
              <w:widowControl w:val="0"/>
              <w:rPr>
                <w:sz w:val="20"/>
                <w:szCs w:val="20"/>
                <w:lang w:eastAsia="zh-CN"/>
              </w:rPr>
            </w:pPr>
            <w:r>
              <w:rPr>
                <w:sz w:val="20"/>
                <w:szCs w:val="20"/>
                <w:lang w:eastAsia="zh-CN"/>
              </w:rPr>
              <w:t>Alt B</w:t>
            </w:r>
          </w:p>
        </w:tc>
        <w:tc>
          <w:tcPr>
            <w:tcW w:w="6000" w:type="dxa"/>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1615" w:type="dxa"/>
          </w:tcPr>
          <w:p>
            <w:pPr>
              <w:widowControl w:val="0"/>
              <w:rPr>
                <w:color w:val="00B0F0"/>
                <w:sz w:val="20"/>
                <w:szCs w:val="20"/>
                <w:lang w:eastAsia="zh-CN"/>
              </w:rPr>
            </w:pPr>
          </w:p>
        </w:tc>
        <w:tc>
          <w:tcPr>
            <w:tcW w:w="6000" w:type="dxa"/>
          </w:tcPr>
          <w:p>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pPr>
              <w:widowControl w:val="0"/>
              <w:tabs>
                <w:tab w:val="right" w:pos="5784"/>
              </w:tabs>
              <w:rPr>
                <w:color w:val="00B0F0"/>
                <w:sz w:val="20"/>
                <w:szCs w:val="20"/>
                <w:lang w:eastAsia="zh-CN"/>
              </w:rPr>
            </w:pPr>
          </w:p>
          <w:p>
            <w:pPr>
              <w:pStyle w:val="4"/>
              <w:outlineLvl w:val="2"/>
              <w:rPr>
                <w:color w:val="00B0F0"/>
              </w:rPr>
            </w:pPr>
            <w:r>
              <w:rPr>
                <w:color w:val="00B0F0"/>
              </w:rPr>
              <w:t>[Medium] FL2 Proposal 2.4-4</w:t>
            </w:r>
          </w:p>
          <w:p>
            <w:pPr>
              <w:numPr>
                <w:ilvl w:val="0"/>
                <w:numId w:val="33"/>
              </w:numPr>
              <w:rPr>
                <w:bCs/>
                <w:i/>
                <w:color w:val="00B0F0"/>
              </w:rPr>
            </w:pPr>
            <w:r>
              <w:rPr>
                <w:bCs/>
                <w:i/>
                <w:color w:val="00B0F0"/>
              </w:rPr>
              <w:t>On comb-based multiplexing of SL PRS from different UEs in a slot using multiple (M,N) values within a slot in a dedicated resource pool, down-select between:</w:t>
            </w:r>
          </w:p>
          <w:p>
            <w:pPr>
              <w:numPr>
                <w:ilvl w:val="1"/>
                <w:numId w:val="33"/>
              </w:numPr>
              <w:rPr>
                <w:bCs/>
                <w:i/>
                <w:color w:val="00B0F0"/>
              </w:rPr>
            </w:pPr>
            <w:r>
              <w:rPr>
                <w:bCs/>
                <w:i/>
                <w:color w:val="00B0F0"/>
              </w:rPr>
              <w:t>Alt A1: Supported without any restrictions</w:t>
            </w:r>
          </w:p>
          <w:p>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pPr>
              <w:numPr>
                <w:ilvl w:val="2"/>
                <w:numId w:val="33"/>
              </w:numPr>
              <w:rPr>
                <w:bCs/>
                <w:i/>
                <w:color w:val="00B0F0"/>
              </w:rPr>
            </w:pPr>
            <w:r>
              <w:rPr>
                <w:bCs/>
                <w:i/>
                <w:color w:val="00B0F0"/>
              </w:rPr>
              <w:t>FFS: Potential restrictions on possible N values for a given M.</w:t>
            </w:r>
          </w:p>
          <w:p>
            <w:pPr>
              <w:numPr>
                <w:ilvl w:val="1"/>
                <w:numId w:val="33"/>
              </w:numPr>
              <w:rPr>
                <w:bCs/>
                <w:i/>
                <w:color w:val="00B0F0"/>
              </w:rPr>
            </w:pPr>
            <w:r>
              <w:rPr>
                <w:bCs/>
                <w:i/>
                <w:color w:val="00B0F0"/>
              </w:rPr>
              <w:t>Alt B: Not supported</w:t>
            </w:r>
          </w:p>
          <w:p>
            <w:pPr>
              <w:widowControl w:val="0"/>
              <w:tabs>
                <w:tab w:val="right" w:pos="5784"/>
              </w:tabs>
              <w:rPr>
                <w:color w:val="00B0F0"/>
                <w:sz w:val="20"/>
                <w:szCs w:val="20"/>
                <w:lang w:eastAsia="zh-CN"/>
              </w:rPr>
            </w:pPr>
            <w:r>
              <w:rPr>
                <w:color w:val="00B0F0"/>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r>
              <w:rPr>
                <w:bCs/>
                <w:sz w:val="20"/>
                <w:szCs w:val="20"/>
                <w:lang w:eastAsia="zh-CN"/>
              </w:rPr>
              <w:t>Xiaomi</w:t>
            </w:r>
          </w:p>
        </w:tc>
        <w:tc>
          <w:tcPr>
            <w:tcW w:w="1615" w:type="dxa"/>
          </w:tcPr>
          <w:p>
            <w:pPr>
              <w:widowControl w:val="0"/>
              <w:jc w:val="center"/>
              <w:rPr>
                <w:bCs/>
                <w:sz w:val="20"/>
                <w:szCs w:val="20"/>
                <w:lang w:eastAsia="zh-CN"/>
              </w:rPr>
            </w:pPr>
            <w:r>
              <w:rPr>
                <w:bCs/>
                <w:sz w:val="20"/>
                <w:szCs w:val="20"/>
                <w:lang w:eastAsia="zh-CN"/>
              </w:rPr>
              <w:t>Alt B</w:t>
            </w:r>
          </w:p>
        </w:tc>
        <w:tc>
          <w:tcPr>
            <w:tcW w:w="6000" w:type="dxa"/>
          </w:tcPr>
          <w:p>
            <w:pPr>
              <w:widowControl w:val="0"/>
              <w:jc w:val="center"/>
              <w:rPr>
                <w:bCs/>
                <w:sz w:val="20"/>
                <w:szCs w:val="20"/>
                <w:lang w:eastAsia="zh-CN"/>
              </w:rPr>
            </w:pPr>
            <w:r>
              <w:rPr>
                <w:bCs/>
                <w:sz w:val="20"/>
                <w:szCs w:val="20"/>
                <w:lang w:eastAsia="zh-CN"/>
              </w:rPr>
              <w:t>The resource selection mechanism would be rather complicated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50" w:type="dxa"/>
          </w:tcPr>
          <w:p>
            <w:pPr>
              <w:widowControl w:val="0"/>
              <w:jc w:val="center"/>
              <w:rPr>
                <w:bCs/>
                <w:sz w:val="20"/>
                <w:szCs w:val="20"/>
                <w:lang w:eastAsia="zh-CN"/>
              </w:rPr>
            </w:pPr>
          </w:p>
        </w:tc>
        <w:tc>
          <w:tcPr>
            <w:tcW w:w="1615" w:type="dxa"/>
          </w:tcPr>
          <w:p>
            <w:pPr>
              <w:widowControl w:val="0"/>
              <w:jc w:val="center"/>
              <w:rPr>
                <w:bCs/>
                <w:sz w:val="20"/>
                <w:szCs w:val="20"/>
                <w:lang w:eastAsia="zh-CN"/>
              </w:rPr>
            </w:pPr>
          </w:p>
        </w:tc>
        <w:tc>
          <w:tcPr>
            <w:tcW w:w="6000" w:type="dxa"/>
          </w:tcPr>
          <w:p>
            <w:pPr>
              <w:widowControl w:val="0"/>
              <w:jc w:val="center"/>
              <w:rPr>
                <w:bCs/>
                <w:sz w:val="20"/>
                <w:szCs w:val="20"/>
                <w:lang w:eastAsia="zh-CN"/>
              </w:rPr>
            </w:pPr>
          </w:p>
        </w:tc>
      </w:tr>
    </w:tbl>
    <w:p/>
    <w:p>
      <w:pPr>
        <w:pStyle w:val="4"/>
      </w:pPr>
      <w:r>
        <w:t>[Medium] FL1 Proposal 2.4-5</w:t>
      </w:r>
    </w:p>
    <w:p>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1" w:type="dxa"/>
          </w:tcPr>
          <w:p>
            <w:pPr>
              <w:widowControl w:val="0"/>
              <w:rPr>
                <w:bCs/>
                <w:sz w:val="20"/>
                <w:szCs w:val="20"/>
                <w:lang w:eastAsia="zh-CN"/>
              </w:rPr>
            </w:pPr>
            <w:r>
              <w:rPr>
                <w:bCs/>
                <w:sz w:val="20"/>
                <w:szCs w:val="20"/>
                <w:lang w:eastAsia="zh-CN"/>
              </w:rPr>
              <w:t>Do not support.</w:t>
            </w:r>
          </w:p>
          <w:p>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1" w:type="dxa"/>
          </w:tcPr>
          <w:p>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pPr>
              <w:widowControl w:val="0"/>
              <w:rPr>
                <w:sz w:val="20"/>
                <w:szCs w:val="20"/>
                <w:lang w:eastAsia="zh-CN"/>
              </w:rPr>
            </w:pPr>
            <w:r>
              <w:rPr>
                <w:bCs/>
                <w:sz w:val="20"/>
                <w:szCs w:val="20"/>
                <w:lang w:eastAsia="zh-CN"/>
              </w:rPr>
              <w:t xml:space="preserve">For dedicated resource pool, it may depend on the discussion of </w:t>
            </w:r>
            <w:r>
              <w:t>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1" w:type="dxa"/>
          </w:tcPr>
          <w:p>
            <w:pPr>
              <w:widowControl w:val="0"/>
              <w:rPr>
                <w:sz w:val="20"/>
                <w:szCs w:val="20"/>
                <w:lang w:eastAsia="zh-CN"/>
              </w:rPr>
            </w:pPr>
            <w:r>
              <w:rPr>
                <w:bCs/>
                <w:sz w:val="20"/>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Panasonic</w:t>
            </w:r>
          </w:p>
        </w:tc>
        <w:tc>
          <w:tcPr>
            <w:tcW w:w="7741" w:type="dxa"/>
          </w:tcPr>
          <w:p>
            <w:pPr>
              <w:widowControl w:val="0"/>
              <w:rPr>
                <w:bCs/>
                <w:sz w:val="20"/>
                <w:szCs w:val="20"/>
                <w:lang w:eastAsia="zh-CN"/>
              </w:rPr>
            </w:pPr>
            <w:r>
              <w:rPr>
                <w:bCs/>
                <w:sz w:val="20"/>
                <w:szCs w:val="20"/>
                <w:lang w:eastAsia="zh-CN"/>
              </w:rPr>
              <w:t>Do not support. We share similar views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1"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1" w:type="dxa"/>
          </w:tcPr>
          <w:p>
            <w:pPr>
              <w:widowControl w:val="0"/>
              <w:rPr>
                <w:bCs/>
                <w:sz w:val="20"/>
                <w:szCs w:val="20"/>
                <w:lang w:eastAsia="zh-CN"/>
              </w:rPr>
            </w:pPr>
            <w:r>
              <w:rPr>
                <w:bCs/>
                <w:sz w:val="20"/>
                <w:szCs w:val="20"/>
                <w:lang w:eastAsia="zh-CN"/>
              </w:rPr>
              <w:t>For shared RP, I think FDM-based multiplexing of SL PRS from different UEs are naturally supported.</w:t>
            </w:r>
          </w:p>
          <w:p>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宋体"/>
                <w:bCs/>
                <w:sz w:val="20"/>
                <w:szCs w:val="20"/>
                <w:lang w:eastAsia="ko-KR"/>
              </w:rPr>
            </w:pPr>
            <w:r>
              <w:rPr>
                <w:rFonts w:eastAsia="宋体"/>
                <w:bCs/>
                <w:sz w:val="20"/>
                <w:szCs w:val="20"/>
                <w:lang w:eastAsia="zh-CN"/>
              </w:rPr>
              <w:t>ZTE</w:t>
            </w:r>
          </w:p>
        </w:tc>
        <w:tc>
          <w:tcPr>
            <w:tcW w:w="7741" w:type="dxa"/>
          </w:tcPr>
          <w:p>
            <w:pPr>
              <w:widowControl w:val="0"/>
              <w:rPr>
                <w:rFonts w:eastAsia="宋体"/>
                <w:bCs/>
                <w:sz w:val="20"/>
                <w:szCs w:val="20"/>
                <w:lang w:eastAsia="ko-KR"/>
              </w:rPr>
            </w:pPr>
            <w:r>
              <w:rPr>
                <w:rFonts w:eastAsia="宋体"/>
                <w:bCs/>
                <w:sz w:val="20"/>
                <w:szCs w:val="20"/>
                <w:lang w:eastAsia="zh-CN"/>
              </w:rPr>
              <w:t>Wait for the progress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1" w:type="dxa"/>
          </w:tcPr>
          <w:p>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pPr>
              <w:widowControl w:val="0"/>
              <w:rPr>
                <w:bCs/>
                <w:sz w:val="20"/>
                <w:szCs w:val="20"/>
                <w:lang w:eastAsia="zh-CN"/>
              </w:rPr>
            </w:pPr>
            <w:r>
              <w:rPr>
                <w:sz w:val="20"/>
                <w:szCs w:val="20"/>
                <w:lang w:eastAsia="zh-CN"/>
              </w:rPr>
              <w:t>For dedicated resource pool,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NEC</w:t>
            </w:r>
          </w:p>
        </w:tc>
        <w:tc>
          <w:tcPr>
            <w:tcW w:w="7741" w:type="dxa"/>
          </w:tcPr>
          <w:p>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1" w:type="dxa"/>
          </w:tcPr>
          <w:p>
            <w:pPr>
              <w:widowControl w:val="0"/>
              <w:rPr>
                <w:bCs/>
                <w:sz w:val="20"/>
                <w:szCs w:val="20"/>
                <w:lang w:eastAsia="zh-CN"/>
              </w:rPr>
            </w:pPr>
            <w:r>
              <w:rPr>
                <w:bCs/>
                <w:sz w:val="20"/>
                <w:szCs w:val="20"/>
                <w:lang w:eastAsia="zh-CN"/>
              </w:rPr>
              <w:t>We have similar comments with CATT, and Panasonic.  We could come back to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1" w:type="dxa"/>
          </w:tcPr>
          <w:p>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1" w:type="dxa"/>
          </w:tcPr>
          <w:p>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1" w:type="dxa"/>
          </w:tcPr>
          <w:p>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1" w:type="dxa"/>
          </w:tcPr>
          <w:p>
            <w:pPr>
              <w:widowControl w:val="0"/>
              <w:rPr>
                <w:bCs/>
                <w:sz w:val="20"/>
                <w:szCs w:val="20"/>
                <w:lang w:eastAsia="zh-CN"/>
              </w:rPr>
            </w:pPr>
            <w:r>
              <w:rPr>
                <w:bCs/>
                <w:sz w:val="20"/>
                <w:szCs w:val="20"/>
                <w:lang w:eastAsia="zh-CN"/>
              </w:rPr>
              <w:t xml:space="preserve">Do not support. From the UE perspective, it is already supported in SL.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1" w:type="dxa"/>
          </w:tcPr>
          <w:p>
            <w:pPr>
              <w:widowControl w:val="0"/>
              <w:rPr>
                <w:bCs/>
                <w:sz w:val="20"/>
                <w:szCs w:val="20"/>
                <w:lang w:eastAsia="zh-CN"/>
              </w:rPr>
            </w:pPr>
            <w:r>
              <w:rPr>
                <w:bCs/>
                <w:sz w:val="20"/>
                <w:szCs w:val="20"/>
                <w:lang w:eastAsia="zh-CN"/>
              </w:rPr>
              <w:t>Ok for dedicated resource pool, but it is too restrictive for shared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color w:val="00B0F0"/>
                <w:sz w:val="20"/>
                <w:szCs w:val="20"/>
                <w:lang w:eastAsia="zh-CN"/>
              </w:rPr>
              <w:t>Moderator</w:t>
            </w:r>
          </w:p>
        </w:tc>
        <w:tc>
          <w:tcPr>
            <w:tcW w:w="7741" w:type="dxa"/>
          </w:tcPr>
          <w:p>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p>
        </w:tc>
        <w:tc>
          <w:tcPr>
            <w:tcW w:w="7741" w:type="dxa"/>
          </w:tcPr>
          <w:p>
            <w:pPr>
              <w:widowControl w:val="0"/>
              <w:rPr>
                <w:bCs/>
                <w:sz w:val="20"/>
                <w:szCs w:val="20"/>
                <w:lang w:eastAsia="zh-CN"/>
              </w:rPr>
            </w:pPr>
          </w:p>
        </w:tc>
      </w:tr>
    </w:tbl>
    <w:p/>
    <w:p>
      <w:pPr>
        <w:pStyle w:val="4"/>
      </w:pPr>
      <w:r>
        <w:t>[Medium] FL1 Proposal 2.4-6</w:t>
      </w:r>
    </w:p>
    <w:p>
      <w:pPr>
        <w:numPr>
          <w:ilvl w:val="0"/>
          <w:numId w:val="33"/>
        </w:numPr>
        <w:rPr>
          <w:rFonts w:eastAsia="Calibri"/>
          <w:i/>
          <w:iCs/>
        </w:rPr>
      </w:pPr>
      <w:r>
        <w:rPr>
          <w:bCs/>
          <w:i/>
        </w:rPr>
        <w:t xml:space="preserve">For TDM-ed SL PRS resources within a slot in a dedicated resource pool, </w:t>
      </w:r>
    </w:p>
    <w:p>
      <w:pPr>
        <w:numPr>
          <w:ilvl w:val="1"/>
          <w:numId w:val="33"/>
        </w:numPr>
        <w:rPr>
          <w:rFonts w:eastAsia="Calibri"/>
          <w:i/>
          <w:iCs/>
        </w:rPr>
      </w:pPr>
      <w:r>
        <w:rPr>
          <w:bCs/>
          <w:i/>
        </w:rPr>
        <w:t>the granularity of time domain resource allocation for SL PRS is based on the number of symbols of SL PRS resource, and</w:t>
      </w:r>
    </w:p>
    <w:p>
      <w:pPr>
        <w:numPr>
          <w:ilvl w:val="1"/>
          <w:numId w:val="33"/>
        </w:numPr>
        <w:rPr>
          <w:rFonts w:eastAsia="Calibri"/>
          <w:i/>
          <w:iCs/>
        </w:rPr>
      </w:pPr>
      <w:r>
        <w:rPr>
          <w:bCs/>
          <w:i/>
        </w:rPr>
        <w:t>starting symbols for SL PRS resources that may be TDM-ed within a slot are aligned across UEs at the resource pool-level</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vivo</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Sharp</w:t>
            </w:r>
          </w:p>
        </w:tc>
        <w:tc>
          <w:tcPr>
            <w:tcW w:w="7742" w:type="dxa"/>
          </w:tcPr>
          <w:p>
            <w:pPr>
              <w:widowControl w:val="0"/>
              <w:rPr>
                <w:sz w:val="20"/>
                <w:szCs w:val="20"/>
                <w:lang w:eastAsia="zh-CN"/>
              </w:rPr>
            </w:pPr>
            <w:r>
              <w:rPr>
                <w:bCs/>
                <w:sz w:val="20"/>
                <w:szCs w:val="20"/>
                <w:lang w:eastAsia="zh-CN"/>
              </w:rPr>
              <w:t>We think this is more related to 9.5.1.3 and prefer to discuss this issue under that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sz w:val="20"/>
                <w:szCs w:val="20"/>
                <w:lang w:eastAsia="zh-CN"/>
              </w:rPr>
            </w:pPr>
            <w:r>
              <w:rPr>
                <w:rFonts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CMCC</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Spreadtrum</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bCs/>
                <w:sz w:val="20"/>
                <w:szCs w:val="20"/>
                <w:lang w:eastAsia="zh-CN"/>
              </w:rPr>
              <w:t xml:space="preserve">Similar as above, we suggest to discuss this issue together with the PSCCH symbol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We agree with the second bullet.</w:t>
            </w:r>
          </w:p>
          <w:p>
            <w:pPr>
              <w:widowControl w:val="0"/>
              <w:rPr>
                <w:bCs/>
                <w:sz w:val="20"/>
                <w:szCs w:val="20"/>
                <w:lang w:eastAsia="zh-CN"/>
              </w:rPr>
            </w:pPr>
            <w:r>
              <w:rPr>
                <w:sz w:val="20"/>
                <w:szCs w:val="20"/>
                <w:lang w:eastAsia="zh-CN"/>
              </w:rPr>
              <w:t>The first bullet needs additional details on resources to use for PSCCH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bCs/>
                <w:sz w:val="20"/>
                <w:szCs w:val="20"/>
                <w:lang w:eastAsia="zh-CN"/>
              </w:rPr>
              <w:t>Nokia, NSB</w:t>
            </w:r>
          </w:p>
        </w:tc>
        <w:tc>
          <w:tcPr>
            <w:tcW w:w="7742" w:type="dxa"/>
          </w:tcPr>
          <w:p>
            <w:pPr>
              <w:widowControl w:val="0"/>
              <w:rPr>
                <w:rFonts w:eastAsia="Malgun Gothic"/>
                <w:bCs/>
                <w:sz w:val="20"/>
                <w:szCs w:val="20"/>
                <w:lang w:eastAsia="ko-KR"/>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eastAsia="Malgun Gothic"/>
                <w:bCs/>
                <w:sz w:val="20"/>
                <w:szCs w:val="20"/>
                <w:lang w:eastAsia="ko-KR"/>
              </w:rPr>
              <w:t>Ericsson</w:t>
            </w:r>
          </w:p>
        </w:tc>
        <w:tc>
          <w:tcPr>
            <w:tcW w:w="7742" w:type="dxa"/>
          </w:tcPr>
          <w:p>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pPr>
              <w:widowControl w:val="0"/>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widowControl w:val="0"/>
              <w:rPr>
                <w:bCs/>
                <w:sz w:val="20"/>
              </w:rPr>
            </w:pPr>
          </w:p>
          <w:p>
            <w:pPr>
              <w:pStyle w:val="4"/>
              <w:outlineLvl w:val="2"/>
              <w:rPr>
                <w:color w:val="00B0F0"/>
              </w:rPr>
            </w:pPr>
            <w:r>
              <w:rPr>
                <w:color w:val="00B0F0"/>
              </w:rPr>
              <w:t>[Medium] FL2 Proposal 2.4-6</w:t>
            </w:r>
          </w:p>
          <w:p>
            <w:pPr>
              <w:numPr>
                <w:ilvl w:val="0"/>
                <w:numId w:val="33"/>
              </w:numPr>
              <w:rPr>
                <w:rFonts w:eastAsia="Calibri"/>
                <w:i/>
                <w:iCs/>
                <w:color w:val="00B0F0"/>
              </w:rPr>
            </w:pPr>
            <w:r>
              <w:rPr>
                <w:bCs/>
                <w:i/>
                <w:color w:val="00B0F0"/>
              </w:rPr>
              <w:t xml:space="preserve">For TDM-ed SL PRS resources within a slot in a dedicated resource pool, </w:t>
            </w:r>
          </w:p>
          <w:p>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pPr>
              <w:keepNext/>
              <w:keepLines/>
              <w:spacing w:before="40"/>
              <w:outlineLvl w:val="4"/>
              <w:rPr>
                <w:rFonts w:asciiTheme="majorHAnsi" w:hAnsiTheme="majorHAnsi" w:eastAsiaTheme="majorEastAsia" w:cstheme="majorBidi"/>
                <w:color w:val="2E75B6" w:themeColor="accent1" w:themeShade="BF"/>
                <w:sz w:val="16"/>
                <w:szCs w:val="20"/>
                <w:highlight w:val="yellow"/>
              </w:rPr>
            </w:pPr>
            <w:r>
              <w:rPr>
                <w:rFonts w:asciiTheme="majorHAnsi" w:hAnsiTheme="majorHAnsi" w:eastAsiaTheme="majorEastAsia" w:cstheme="majorBidi"/>
                <w:color w:val="2E75B6" w:themeColor="accent1" w:themeShade="BF"/>
                <w:sz w:val="16"/>
                <w:szCs w:val="20"/>
                <w:highlight w:val="yellow"/>
              </w:rPr>
              <w:t>[MEDIUM] Feature Lead Proposal 3.2.7-v1</w:t>
            </w:r>
          </w:p>
          <w:p>
            <w:pPr>
              <w:rPr>
                <w:sz w:val="20"/>
              </w:rPr>
            </w:pPr>
            <w:r>
              <w:rPr>
                <w:sz w:val="20"/>
              </w:rPr>
              <w:t xml:space="preserve">For a a dedicated resource pool, </w:t>
            </w:r>
          </w:p>
          <w:p>
            <w:pPr>
              <w:pStyle w:val="87"/>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pPr>
              <w:pStyle w:val="87"/>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pPr>
              <w:pStyle w:val="87"/>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pPr>
              <w:pStyle w:val="87"/>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r>
              <w:rPr>
                <w:rFonts w:hint="eastAsia"/>
                <w:bCs/>
                <w:sz w:val="20"/>
                <w:szCs w:val="20"/>
                <w:lang w:eastAsia="zh-CN"/>
              </w:rPr>
              <w:t>ZTE</w:t>
            </w:r>
          </w:p>
        </w:tc>
        <w:tc>
          <w:tcPr>
            <w:tcW w:w="7742" w:type="dxa"/>
          </w:tcPr>
          <w:p>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sz w:val="20"/>
                <w:szCs w:val="20"/>
                <w:lang w:eastAsia="zh-CN"/>
              </w:rPr>
            </w:pPr>
          </w:p>
        </w:tc>
        <w:tc>
          <w:tcPr>
            <w:tcW w:w="7742" w:type="dxa"/>
          </w:tcPr>
          <w:p>
            <w:pPr>
              <w:widowControl w:val="0"/>
              <w:jc w:val="center"/>
              <w:rPr>
                <w:bCs/>
                <w:sz w:val="20"/>
                <w:szCs w:val="20"/>
                <w:lang w:eastAsia="zh-CN"/>
              </w:rPr>
            </w:pPr>
          </w:p>
        </w:tc>
      </w:tr>
    </w:tbl>
    <w:p/>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Transmit power control for SL PRS</w:t>
      </w:r>
    </w:p>
    <w:p>
      <w:r>
        <w:rPr>
          <w:b/>
          <w:bCs/>
        </w:rPr>
        <w:t>Background:</w:t>
      </w:r>
      <w:r>
        <w:t xml:space="preserve"> The following decisions were made during the SI phase.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p>
      <w:r>
        <w:t xml:space="preserve">Subsequently, as quoted in the Introduction section, it was agreed to specify procedures for transmit power control for SL PRS transmissions at least based on open loop power control (OLPC). </w:t>
      </w:r>
    </w:p>
    <w:p/>
    <w:p>
      <w:r>
        <w:t>During RAN1 #112 meeting, the following was agreed.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p>
      <w:r>
        <w:t>Some key aspects to aim for progress during RAN1 #112bis-e meeting include:</w:t>
      </w:r>
    </w:p>
    <w:p>
      <w:pPr>
        <w:numPr>
          <w:ilvl w:val="0"/>
          <w:numId w:val="41"/>
        </w:numPr>
      </w:pPr>
      <w:r>
        <w:t>Consideration of DL and/or SL pathloss for SL PRS TPC determination</w:t>
      </w:r>
    </w:p>
    <w:p>
      <w:pPr>
        <w:numPr>
          <w:ilvl w:val="0"/>
          <w:numId w:val="41"/>
        </w:numPr>
      </w:pPr>
      <w:r>
        <w:t>Pathloss reference for SL pathloss determination</w:t>
      </w:r>
    </w:p>
    <w:p>
      <w:pPr>
        <w:numPr>
          <w:ilvl w:val="0"/>
          <w:numId w:val="41"/>
        </w:numPr>
      </w:pPr>
      <w:r>
        <w:t>Relationship between TPC for SL PRS and PSSCH in shared resource pool</w:t>
      </w:r>
    </w:p>
    <w:p>
      <w:pPr>
        <w:numPr>
          <w:ilvl w:val="0"/>
          <w:numId w:val="41"/>
        </w:numPr>
      </w:pPr>
      <w:r>
        <w:t>Relationship between TPC for SL PRS and PSCCH in dedicated resource pool</w:t>
      </w:r>
    </w:p>
    <w:p>
      <w:pPr>
        <w:numPr>
          <w:ilvl w:val="0"/>
          <w:numId w:val="41"/>
        </w:numPr>
      </w:pPr>
      <w:r>
        <w:t>Reporting of L3 filtered RSRP for SL OLPC.</w:t>
      </w:r>
    </w:p>
    <w:p/>
    <w:p>
      <w:r>
        <w:t xml:space="preserve">Inputs from submitted contributions to RAN1 #112bis-e.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Nokia [4]</w:t>
            </w:r>
          </w:p>
        </w:tc>
        <w:tc>
          <w:tcPr>
            <w:tcW w:w="8005" w:type="dxa"/>
          </w:tcPr>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Proposal67661 \h</w:instrText>
            </w:r>
            <w:r>
              <w:fldChar w:fldCharType="separate"/>
            </w:r>
            <w:r>
              <w:t>Error: Reference source not found</w:t>
            </w:r>
            <w:r>
              <w:fldChar w:fldCharType="end"/>
            </w:r>
          </w:p>
          <w:p>
            <w:pPr>
              <w:overflowPunct w:val="0"/>
              <w:snapToGrid/>
              <w:spacing w:after="180"/>
              <w:contextualSpacing/>
              <w:textAlignment w:val="baseline"/>
              <w:rPr>
                <w:rFonts w:eastAsia="宋体"/>
                <w:i/>
                <w:iCs/>
                <w:sz w:val="24"/>
                <w:szCs w:val="24"/>
              </w:rPr>
            </w:pPr>
          </w:p>
          <w:p>
            <w:pPr>
              <w:overflowPunct w:val="0"/>
              <w:snapToGrid/>
              <w:spacing w:after="180"/>
              <w:contextualSpacing/>
              <w:textAlignment w:val="baseline"/>
              <w:rPr>
                <w:rFonts w:eastAsia="宋体"/>
                <w:i/>
                <w:iCs/>
              </w:rPr>
            </w:pPr>
            <w:r>
              <w:fldChar w:fldCharType="begin"/>
            </w:r>
            <w:r>
              <w:instrText xml:space="preserve">REF Proposal67662 \h</w:instrText>
            </w:r>
            <w:r>
              <w:fldChar w:fldCharType="separate"/>
            </w:r>
            <w:r>
              <w:t>Error: Reference source not found</w:t>
            </w:r>
            <w:r>
              <w:fldChar w:fldCharType="end"/>
            </w:r>
          </w:p>
          <w:p>
            <w:pPr>
              <w:overflowPunct w:val="0"/>
              <w:snapToGrid/>
              <w:spacing w:after="180"/>
              <w:contextualSpacing/>
              <w:textAlignment w:val="baseline"/>
              <w:rPr>
                <w:rFonts w:eastAsia="宋体"/>
                <w:i/>
                <w:iCs/>
                <w:lang w:val="en-GB"/>
              </w:rPr>
            </w:pPr>
          </w:p>
          <w:p>
            <w:pPr>
              <w:overflowPunct w:val="0"/>
              <w:snapToGrid/>
              <w:spacing w:after="180"/>
              <w:contextualSpacing/>
              <w:textAlignment w:val="baseline"/>
              <w:rPr>
                <w:rFonts w:eastAsia="宋体"/>
                <w:i/>
                <w:iCs/>
              </w:rPr>
            </w:pPr>
            <w:r>
              <w:fldChar w:fldCharType="begin"/>
            </w:r>
            <w:r>
              <w:instrText xml:space="preserve">REF Proposal67663 \h</w:instrText>
            </w:r>
            <w:r>
              <w:fldChar w:fldCharType="separate"/>
            </w:r>
            <w:r>
              <w:t>Error: Reference source not found</w:t>
            </w:r>
            <w:r>
              <w:fldChar w:fldCharType="end"/>
            </w:r>
          </w:p>
          <w:p>
            <w:pPr>
              <w:overflowPunct w:val="0"/>
              <w:snapToGrid/>
              <w:spacing w:after="180"/>
              <w:contextualSpacing/>
              <w:textAlignment w:val="baseline"/>
              <w:rPr>
                <w:i/>
                <w:iCs/>
              </w:rPr>
            </w:pPr>
            <w:r>
              <w:fldChar w:fldCharType="begin"/>
            </w:r>
            <w:r>
              <w:instrText xml:space="preserve">REF Proposal67664 \h</w:instrText>
            </w:r>
            <w:r>
              <w:fldChar w:fldCharType="separate"/>
            </w:r>
            <w:r>
              <w:t>Error: Reference source not found</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Futurewei [5]</w:t>
            </w:r>
          </w:p>
        </w:tc>
        <w:tc>
          <w:tcPr>
            <w:tcW w:w="8005" w:type="dxa"/>
          </w:tcPr>
          <w:p>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HW-HiSi [6]</w:t>
            </w:r>
          </w:p>
        </w:tc>
        <w:tc>
          <w:tcPr>
            <w:tcW w:w="8005" w:type="dxa"/>
          </w:tcPr>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 xml:space="preserve">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pPr>
              <w:numPr>
                <w:ilvl w:val="0"/>
                <w:numId w:val="15"/>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vivo [8]</w:t>
            </w:r>
          </w:p>
        </w:tc>
        <w:tc>
          <w:tcPr>
            <w:tcW w:w="8005" w:type="dxa"/>
          </w:tcPr>
          <w:p>
            <w:pPr>
              <w:widowControl w:val="0"/>
              <w:numPr>
                <w:ilvl w:val="0"/>
                <w:numId w:val="16"/>
              </w:numPr>
              <w:snapToGrid/>
              <w:spacing w:after="0"/>
              <w:rPr>
                <w:rFonts w:eastAsia="宋体"/>
                <w:i/>
                <w:iCs/>
                <w:kern w:val="2"/>
                <w:sz w:val="21"/>
                <w:szCs w:val="20"/>
                <w:lang w:eastAsia="zh-CN"/>
              </w:rPr>
            </w:pPr>
          </w:p>
          <w:p>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pPr>
              <w:widowControl w:val="0"/>
              <w:numPr>
                <w:ilvl w:val="0"/>
                <w:numId w:val="16"/>
              </w:numPr>
              <w:snapToGrid/>
              <w:spacing w:after="0"/>
              <w:rPr>
                <w:rFonts w:eastAsia="宋体"/>
                <w:i/>
                <w:iCs/>
                <w:kern w:val="2"/>
                <w:sz w:val="21"/>
                <w:szCs w:val="20"/>
                <w:lang w:eastAsia="zh-CN"/>
              </w:rPr>
            </w:pPr>
          </w:p>
          <w:p>
            <w:pPr>
              <w:numPr>
                <w:ilvl w:val="0"/>
                <w:numId w:val="44"/>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OPPO [9]</w:t>
            </w:r>
          </w:p>
        </w:tc>
        <w:tc>
          <w:tcPr>
            <w:tcW w:w="8005" w:type="dxa"/>
          </w:tcPr>
          <w:p>
            <w:pPr>
              <w:tabs>
                <w:tab w:val="right" w:leader="dot" w:pos="9062"/>
              </w:tabs>
              <w:snapToGrid/>
              <w:spacing w:before="120"/>
              <w:rPr>
                <w:rFonts w:eastAsia="宋体"/>
                <w:i/>
                <w:iCs/>
                <w:kern w:val="2"/>
                <w:sz w:val="21"/>
                <w:lang w:eastAsia="zh-CN"/>
              </w:rPr>
            </w:pPr>
            <w:r>
              <w:fldChar w:fldCharType="begin"/>
            </w:r>
            <w:r>
              <w:instrText xml:space="preserve"> HYPERLINK \l "_Toc131693956" \h </w:instrText>
            </w:r>
            <w:r>
              <w:fldChar w:fldCharType="separate"/>
            </w:r>
            <w:r>
              <w:fldChar w:fldCharType="begin"/>
            </w:r>
            <w:r>
              <w:instrText xml:space="preserve">PAGEREF _Toc131693956 \h</w:instrText>
            </w:r>
            <w:r>
              <w:fldChar w:fldCharType="separate"/>
            </w:r>
            <w:r>
              <w:fldChar w:fldCharType="begin"/>
            </w:r>
            <w:r>
              <w:fldChar w:fldCharType="end"/>
            </w:r>
            <w:r>
              <w:t>PAGEREF _Toc131693956 \hError: Reference source not found</w:t>
            </w:r>
            <w:r>
              <w:fldChar w:fldCharType="end"/>
            </w:r>
            <w:r>
              <w:fldChar w:fldCharType="end"/>
            </w:r>
          </w:p>
          <w:p>
            <w:pPr>
              <w:tabs>
                <w:tab w:val="right" w:leader="dot" w:pos="9062"/>
              </w:tabs>
              <w:snapToGrid/>
              <w:spacing w:before="120"/>
              <w:rPr>
                <w:rFonts w:eastAsia="宋体"/>
                <w:i/>
                <w:iCs/>
                <w:kern w:val="2"/>
                <w:sz w:val="21"/>
                <w:lang w:eastAsia="zh-CN"/>
              </w:rPr>
            </w:pPr>
            <w:r>
              <w:fldChar w:fldCharType="begin"/>
            </w:r>
            <w:r>
              <w:instrText xml:space="preserve"> HYPERLINK \l "_Toc131693957" \h </w:instrText>
            </w:r>
            <w:r>
              <w:fldChar w:fldCharType="separate"/>
            </w:r>
            <w:r>
              <w:fldChar w:fldCharType="begin"/>
            </w:r>
            <w:r>
              <w:instrText xml:space="preserve">PAGEREF _Toc131693957 \h</w:instrText>
            </w:r>
            <w:r>
              <w:fldChar w:fldCharType="separate"/>
            </w:r>
            <w:r>
              <w:fldChar w:fldCharType="begin"/>
            </w:r>
            <w:r>
              <w:fldChar w:fldCharType="end"/>
            </w:r>
            <w:r>
              <w:t>PAGEREF _Toc131693957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CATT, GOHIGH [12]</w:t>
            </w:r>
          </w:p>
        </w:tc>
        <w:tc>
          <w:tcPr>
            <w:tcW w:w="8005" w:type="dxa"/>
          </w:tcPr>
          <w:p>
            <w:pPr>
              <w:snapToGrid/>
              <w:rPr>
                <w:rFonts w:eastAsia="等线"/>
                <w:i/>
                <w:iCs/>
                <w:sz w:val="20"/>
                <w:szCs w:val="20"/>
                <w:lang w:eastAsia="zh-CN"/>
              </w:rPr>
            </w:pPr>
            <w:r>
              <w:rPr>
                <w:rFonts w:eastAsia="等线"/>
                <w:i/>
                <w:iCs/>
                <w:sz w:val="20"/>
                <w:szCs w:val="20"/>
                <w:lang w:eastAsia="zh-CN"/>
              </w:rPr>
              <w:t>Proposal 24: For SL-PRS open-loop power control in Rel-18:</w:t>
            </w:r>
          </w:p>
          <w:p>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m:rPr/>
                <w:rPr>
                  <w:rFonts w:ascii="Cambria Math" w:hAnsi="Cambria Math"/>
                </w:rPr>
                <m:t>i</m:t>
              </m:r>
            </m:oMath>
            <w:r>
              <w:rPr>
                <w:rFonts w:eastAsia="Times New Roman"/>
                <w:i/>
                <w:iCs/>
                <w:sz w:val="20"/>
                <w:szCs w:val="20"/>
              </w:rPr>
              <w:t xml:space="preserve"> on active SL BWP </w:t>
            </w:r>
            <m:oMath>
              <m:r>
                <m:rPr/>
                <w:rPr>
                  <w:rFonts w:ascii="Cambria Math" w:hAnsi="Cambria Math"/>
                </w:rPr>
                <m:t>b</m:t>
              </m:r>
            </m:oMath>
            <w:r>
              <w:rPr>
                <w:rFonts w:eastAsia="Times New Roman"/>
                <w:i/>
                <w:iCs/>
                <w:sz w:val="20"/>
                <w:szCs w:val="20"/>
              </w:rPr>
              <w:t xml:space="preserve"> of carrier </w:t>
            </w:r>
            <m:oMath>
              <m:r>
                <m:rPr/>
                <w:rPr>
                  <w:rFonts w:ascii="Cambria Math" w:hAnsi="Cambria Math"/>
                </w:rPr>
                <m:t>f</m:t>
              </m:r>
            </m:oMath>
            <w:r>
              <w:rPr>
                <w:rFonts w:eastAsia="Times New Roman"/>
                <w:i/>
                <w:iCs/>
                <w:sz w:val="20"/>
                <w:szCs w:val="20"/>
              </w:rPr>
              <w:t xml:space="preserve"> as:</w:t>
            </w:r>
          </w:p>
          <w:p>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val="en-GB"/>
              </w:rPr>
              <w:t xml:space="preserve"> [dBm]</w:t>
            </w:r>
          </w:p>
          <w:p>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Malgun Gothic"/>
                <w:i/>
                <w:iCs/>
                <w:sz w:val="20"/>
                <w:szCs w:val="20"/>
                <w:lang w:val="en-GB"/>
              </w:rPr>
              <w:t xml:space="preserve"> [dBm], </w:t>
            </w:r>
          </w:p>
          <w:p>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DL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D</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else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ctrlPr>
                    <w:rPr>
                      <w:rFonts w:ascii="Cambria Math" w:hAnsi="Cambria Math"/>
                    </w:rPr>
                  </m:ctrlPr>
                </m:e>
              </m:d>
            </m:oMath>
            <w:r>
              <w:rPr>
                <w:rFonts w:eastAsia="Malgun Gothic"/>
                <w:i/>
                <w:iCs/>
                <w:sz w:val="20"/>
                <w:szCs w:val="20"/>
                <w:lang w:val="en-GB"/>
              </w:rPr>
              <w:t xml:space="preserve"> [dBm]</w:t>
            </w:r>
          </w:p>
          <w:p>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lang w:val="en-GB"/>
              </w:rPr>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sSup>
                    <m:sSupPr>
                      <m:ctrlPr>
                        <w:rPr>
                          <w:rFonts w:ascii="Cambria Math" w:hAnsi="Cambria Math"/>
                        </w:rPr>
                      </m:ctrlPr>
                    </m:sSupPr>
                    <m:e>
                      <m:r>
                        <m:rPr/>
                        <w:rPr>
                          <w:rFonts w:ascii="Cambria Math" w:hAnsi="Cambria Math"/>
                        </w:rPr>
                        <m:t>2</m:t>
                      </m:r>
                      <m:ctrlPr>
                        <w:rPr>
                          <w:rFonts w:ascii="Cambria Math" w:hAnsi="Cambria Math"/>
                        </w:rPr>
                      </m:ctrlPr>
                    </m:e>
                    <m:sup>
                      <m:r>
                        <m:rPr/>
                        <w:rPr>
                          <w:rFonts w:ascii="Cambria Math" w:hAnsi="Cambria Math"/>
                        </w:rPr>
                        <m:t>μ</m:t>
                      </m:r>
                      <m:ctrlPr>
                        <w:rPr>
                          <w:rFonts w:ascii="Cambria Math" w:hAnsi="Cambria Math"/>
                        </w:rPr>
                      </m:ctrlPr>
                    </m:sup>
                  </m:sSup>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Malgun Gothic"/>
                <w:i/>
                <w:iCs/>
                <w:sz w:val="20"/>
                <w:szCs w:val="20"/>
                <w:lang w:val="en-GB"/>
              </w:rPr>
              <w:t xml:space="preserve"> [dBm]</w:t>
            </w:r>
          </w:p>
          <w:p>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O</m:t>
                  </m:r>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and </w:t>
            </w:r>
            <m:oMath>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are the parameters of SL-PRS fractional power control according to SL pathloss </w:t>
            </w:r>
            <m:oMath>
              <m:r>
                <m:rPr/>
                <w:rPr>
                  <w:rFonts w:ascii="Cambria Math" w:hAnsi="Cambria Math"/>
                </w:rPr>
                <m:t>P</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SL</m:t>
                  </m:r>
                  <m:ctrlPr>
                    <w:rPr>
                      <w:rFonts w:ascii="Cambria Math" w:hAnsi="Cambria Math"/>
                    </w:rPr>
                  </m:ctrlPr>
                </m:sub>
              </m:sSub>
            </m:oMath>
            <w:r>
              <w:rPr>
                <w:rFonts w:eastAsia="等线"/>
                <w:i/>
                <w:iCs/>
                <w:kern w:val="2"/>
                <w:sz w:val="20"/>
                <w:szCs w:val="20"/>
                <w:lang w:val="en-GB" w:eastAsia="zh-CN"/>
              </w:rPr>
              <w:t xml:space="preserve">,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Malgun Gothic"/>
                <w:i/>
                <w:iCs/>
                <w:sz w:val="20"/>
                <w:szCs w:val="20"/>
                <w:lang w:val="en-GB"/>
              </w:rPr>
              <w:t xml:space="preserve"> is a number of resource blocks for PSCCH-SL-PRS transmission occasion </w:t>
            </w:r>
            <m:oMath>
              <m:r>
                <m:rPr/>
                <w:rPr>
                  <w:rFonts w:ascii="Cambria Math" w:hAnsi="Cambria Math"/>
                </w:rPr>
                <m:t>i</m:t>
              </m:r>
            </m:oMath>
            <w:r>
              <w:rPr>
                <w:rFonts w:eastAsia="Malgun Gothic"/>
                <w:i/>
                <w:iCs/>
                <w:sz w:val="20"/>
                <w:szCs w:val="20"/>
                <w:lang w:val="en-GB"/>
              </w:rPr>
              <w:t xml:space="preserve"> and </w:t>
            </w:r>
            <m:oMath>
              <m:r>
                <m:rPr/>
                <w:rPr>
                  <w:rFonts w:ascii="Cambria Math" w:hAnsi="Cambria Math"/>
                </w:rPr>
                <m:t>μ</m:t>
              </m:r>
            </m:oMath>
            <w:r>
              <w:rPr>
                <w:rFonts w:eastAsia="Malgun Gothic"/>
                <w:i/>
                <w:iCs/>
                <w:sz w:val="20"/>
                <w:szCs w:val="20"/>
                <w:lang w:val="en-GB"/>
              </w:rPr>
              <w:t xml:space="preserve"> is a SCS configuration, the details are FFS;</w:t>
            </w:r>
          </w:p>
          <w:p>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oMath>
            <w:r>
              <w:rPr>
                <w:rFonts w:eastAsia="Malgun Gothic"/>
                <w:i/>
                <w:iCs/>
                <w:sz w:val="20"/>
                <w:szCs w:val="20"/>
                <w:lang w:val="en-GB"/>
              </w:rPr>
              <w:t xml:space="preserve"> [dBm]</w:t>
            </w:r>
          </w:p>
          <w:p>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m:rPr/>
                <w:rPr>
                  <w:rFonts w:ascii="Cambria Math" w:hAnsi="Cambria Math"/>
                </w:rPr>
                <m:t>i</m:t>
              </m:r>
            </m:oMath>
            <w:r>
              <w:rPr>
                <w:rFonts w:eastAsia="Times New Roman"/>
                <w:i/>
                <w:iCs/>
                <w:sz w:val="20"/>
                <w:szCs w:val="20"/>
              </w:rPr>
              <w:t xml:space="preserve"> as</w:t>
            </w:r>
          </w:p>
          <w:p>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 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=10</m:t>
              </m:r>
              <m:sSub>
                <m:sSubPr>
                  <m:ctrlPr>
                    <w:rPr>
                      <w:rFonts w:ascii="Cambria Math" w:hAnsi="Cambria Math"/>
                    </w:rPr>
                  </m:ctrlPr>
                </m:sSubPr>
                <m:e>
                  <m:r>
                    <m:rPr/>
                    <w:rPr>
                      <w:rFonts w:ascii="Cambria Math" w:hAnsi="Cambria Math"/>
                    </w:rPr>
                    <m:t>log</m:t>
                  </m:r>
                  <m:ctrlPr>
                    <w:rPr>
                      <w:rFonts w:ascii="Cambria Math" w:hAnsi="Cambria Math"/>
                    </w:rPr>
                  </m:ctrlPr>
                </m:e>
                <m:sub>
                  <m:r>
                    <m:rPr/>
                    <w:rPr>
                      <w:rFonts w:ascii="Cambria Math" w:hAnsi="Cambria Math"/>
                    </w:rPr>
                    <m:t>10</m:t>
                  </m:r>
                  <m:ctrlPr>
                    <w:rPr>
                      <w:rFonts w:ascii="Cambria Math" w:hAnsi="Cambria Math"/>
                    </w:rPr>
                  </m:ctrlP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num>
                    <m:den>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den>
                  </m:f>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[dBm]</w:t>
            </w:r>
          </w:p>
          <w:p>
            <w:pPr>
              <w:snapToGrid/>
              <w:jc w:val="left"/>
              <w:rPr>
                <w:rFonts w:eastAsia="Times New Roman"/>
                <w:i/>
                <w:iCs/>
                <w:sz w:val="20"/>
                <w:szCs w:val="20"/>
              </w:rPr>
            </w:pPr>
            <w:r>
              <w:rPr>
                <w:rFonts w:eastAsia="Times New Roman"/>
                <w:i/>
                <w:iCs/>
                <w:sz w:val="20"/>
                <w:szCs w:val="20"/>
              </w:rPr>
              <w:t>where</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w:rPr>
                      <w:rFonts w:ascii="Cambria Math" w:hAnsi="Cambria Math"/>
                    </w:rPr>
                    <m:t>RB</m:t>
                  </m:r>
                  <m:ctrlPr>
                    <w:rPr>
                      <w:rFonts w:ascii="Cambria Math" w:hAnsi="Cambria Math"/>
                    </w:rPr>
                  </m:ctrlPr>
                </m:sub>
                <m:sup>
                  <m:r>
                    <m:rPr>
                      <m:nor/>
                      <m:sty m:val="p"/>
                    </m:rPr>
                    <w:rPr>
                      <w:rFonts w:ascii="Cambria Math" w:hAnsi="Cambria Math"/>
                    </w:rPr>
                    <m:t>PSCCH, 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m:rPr/>
                <w:rPr>
                  <w:rFonts w:ascii="Cambria Math" w:hAnsi="Cambria Math"/>
                </w:rPr>
                <m:t>i</m:t>
              </m:r>
            </m:oMath>
            <w:r>
              <w:rPr>
                <w:rFonts w:eastAsia="宋体"/>
                <w:i/>
                <w:iCs/>
                <w:sz w:val="20"/>
                <w:szCs w:val="20"/>
                <w:lang w:val="en-GB" w:eastAsia="zh-CN"/>
              </w:rPr>
              <w:t>.</w:t>
            </w:r>
          </w:p>
          <w:p>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RB</m:t>
                  </m:r>
                  <m:ctrlPr>
                    <w:rPr>
                      <w:rFonts w:ascii="Cambria Math" w:hAnsi="Cambria Math"/>
                    </w:rPr>
                  </m:ctrlPr>
                </m:sub>
                <m:sup>
                  <m:r>
                    <m:rPr>
                      <m:nor/>
                      <m:sty m:val="p"/>
                    </m:rPr>
                    <w:rPr>
                      <w:rFonts w:ascii="Cambria Math" w:hAnsi="Cambria Math"/>
                    </w:rPr>
                    <m:t>SL-PRS</m:t>
                  </m:r>
                  <m:ctrlPr>
                    <w:rPr>
                      <w:rFonts w:ascii="Cambria Math" w:hAnsi="Cambria Math"/>
                    </w:rPr>
                  </m:ctrlPr>
                </m:sup>
              </m:sSubSup>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val="en-GB"/>
              </w:rPr>
              <w:t xml:space="preserve"> is a number of resource blocks for PSCCH-SL-PRS transmission occasion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Intel [13]</w:t>
            </w:r>
          </w:p>
        </w:tc>
        <w:tc>
          <w:tcPr>
            <w:tcW w:w="8005" w:type="dxa"/>
          </w:tcPr>
          <w:p>
            <w:pPr>
              <w:overflowPunct w:val="0"/>
              <w:snapToGrid/>
              <w:spacing w:before="240" w:after="0"/>
              <w:textAlignment w:val="baseline"/>
              <w:rPr>
                <w:rFonts w:eastAsia="宋体"/>
                <w:i/>
                <w:iCs/>
                <w:sz w:val="20"/>
                <w:szCs w:val="20"/>
              </w:rPr>
            </w:pPr>
            <w:r>
              <w:rPr>
                <w:rFonts w:eastAsia="宋体"/>
                <w:i/>
                <w:iCs/>
                <w:sz w:val="20"/>
                <w:szCs w:val="20"/>
              </w:rPr>
              <w:t>Proposal 8</w:t>
            </w:r>
          </w:p>
          <w:p>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pPr>
              <w:overflowPunct w:val="0"/>
              <w:snapToGrid/>
              <w:spacing w:before="240" w:after="0"/>
              <w:textAlignment w:val="baseline"/>
              <w:rPr>
                <w:rFonts w:eastAsia="宋体"/>
                <w:i/>
                <w:iCs/>
                <w:sz w:val="20"/>
                <w:szCs w:val="20"/>
              </w:rPr>
            </w:pPr>
            <w:r>
              <w:rPr>
                <w:rFonts w:eastAsia="宋体"/>
                <w:i/>
                <w:iCs/>
                <w:sz w:val="20"/>
                <w:szCs w:val="20"/>
              </w:rPr>
              <w:t>Proposal 9</w:t>
            </w:r>
          </w:p>
          <w:p>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LGE [16]</w:t>
            </w:r>
          </w:p>
        </w:tc>
        <w:tc>
          <w:tcPr>
            <w:tcW w:w="8005" w:type="dxa"/>
          </w:tcPr>
          <w:p>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Xiaomi [17]</w:t>
            </w:r>
          </w:p>
        </w:tc>
        <w:tc>
          <w:tcPr>
            <w:tcW w:w="8005" w:type="dxa"/>
          </w:tcPr>
          <w:p>
            <w:pPr>
              <w:snapToGrid/>
              <w:spacing w:before="120" w:after="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Samsung [20]</w:t>
            </w:r>
          </w:p>
        </w:tc>
        <w:tc>
          <w:tcPr>
            <w:tcW w:w="8005" w:type="dxa"/>
          </w:tcPr>
          <w:p>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r>
                    <m:rPr/>
                    <w:rPr>
                      <w:rFonts w:ascii="Cambria Math" w:hAnsi="Cambria Math"/>
                    </w:rPr>
                    <m:t>,CBR</m:t>
                  </m:r>
                  <m:ctrlPr>
                    <w:rPr>
                      <w:rFonts w:ascii="Cambria Math" w:hAnsi="Cambria Math"/>
                    </w:rPr>
                  </m:ctrlPr>
                </m:sub>
              </m:sSub>
            </m:oMath>
            <w:r>
              <w:rPr>
                <w:rFonts w:eastAsia="MS Mincho"/>
                <w:i/>
                <w:iCs/>
                <w:sz w:val="20"/>
                <w:szCs w:val="20"/>
                <w:lang w:val="en-GB" w:eastAsia="en-GB"/>
              </w:rPr>
              <w:t xml:space="preserve"> is based on PSSCH and/or SL PRS depending on whether SL PRS is multiplexed with PSSCH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[21]</w:t>
            </w:r>
          </w:p>
        </w:tc>
        <w:tc>
          <w:tcPr>
            <w:tcW w:w="8005" w:type="dxa"/>
          </w:tcPr>
          <w:p>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pPr>
              <w:snapToGrid/>
              <w:spacing w:after="0"/>
              <w:jc w:val="left"/>
              <w:rPr>
                <w:rFonts w:eastAsia="Batang"/>
                <w:i/>
                <w:iCs/>
                <w:lang w:val="en-GB" w:eastAsia="zh-CN"/>
              </w:rPr>
            </w:pPr>
          </w:p>
          <w:p>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ZTE [23]</w:t>
            </w:r>
          </w:p>
        </w:tc>
        <w:tc>
          <w:tcPr>
            <w:tcW w:w="8005" w:type="dxa"/>
          </w:tcPr>
          <w:p>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oMath>
            <w:r>
              <w:rPr>
                <w:rFonts w:eastAsia="宋体"/>
                <w:i/>
                <w:iCs/>
                <w:sz w:val="20"/>
                <w:szCs w:val="20"/>
                <w:lang w:eastAsia="zh-CN"/>
              </w:rPr>
              <w:t xml:space="preserve"> in SL PRS transmission occasion </w:t>
            </w:r>
            <m:oMath>
              <m:r>
                <m:rPr/>
                <w:rPr>
                  <w:rFonts w:ascii="Cambria Math" w:hAnsi="Cambria Math"/>
                </w:rPr>
                <m:t>i</m:t>
              </m:r>
            </m:oMath>
            <w:r>
              <w:rPr>
                <w:rFonts w:eastAsia="宋体"/>
                <w:i/>
                <w:iCs/>
                <w:sz w:val="20"/>
                <w:szCs w:val="20"/>
                <w:lang w:eastAsia="zh-CN"/>
              </w:rPr>
              <w:t xml:space="preserve"> as:</w:t>
            </w:r>
          </w:p>
          <w:p>
            <w:pPr>
              <w:spacing w:before="120"/>
              <w:jc w:val="center"/>
              <w:rPr>
                <w:rFonts w:eastAsia="宋体"/>
                <w:i/>
                <w:iCs/>
                <w:sz w:val="20"/>
                <w:szCs w:val="20"/>
                <w:lang w:eastAsia="zh-CN"/>
              </w:rPr>
            </w:pP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CMAX</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MAX,</m:t>
                      </m:r>
                      <m:sSub>
                        <m:sSubPr>
                          <m:ctrlPr>
                            <w:rPr>
                              <w:rFonts w:ascii="Cambria Math" w:hAnsi="Cambria Math"/>
                            </w:rPr>
                          </m:ctrlPr>
                        </m:sSubPr>
                        <m:e>
                          <m:r>
                            <m:rPr/>
                            <w:rPr>
                              <w:rFonts w:ascii="Cambria Math" w:hAnsi="Cambria Math"/>
                            </w:rPr>
                            <m:t>CBR</m:t>
                          </m:r>
                          <m:ctrlPr>
                            <w:rPr>
                              <w:rFonts w:ascii="Cambria Math" w:hAnsi="Cambria Math"/>
                            </w:rPr>
                          </m:ctrlPr>
                        </m:e>
                        <m:sub>
                          <m:r>
                            <m:rPr>
                              <m:nor/>
                              <m:sty m:val="p"/>
                            </m:rPr>
                            <w:rPr>
                              <w:rFonts w:ascii="Cambria Math" w:hAnsi="Cambria Math"/>
                            </w:rPr>
                            <m:t>SL PRS</m:t>
                          </m:r>
                          <m:ctrlPr>
                            <w:rPr>
                              <w:rFonts w:ascii="Cambria Math" w:hAnsi="Cambria Math"/>
                            </w:rPr>
                          </m:ctrlPr>
                        </m:sub>
                      </m:sSub>
                      <m:ctrlPr>
                        <w:rPr>
                          <w:rFonts w:ascii="Cambria Math" w:hAnsi="Cambria Math"/>
                        </w:rPr>
                      </m:ctrlPr>
                    </m:sub>
                  </m:sSub>
                  <m:r>
                    <m:rPr/>
                    <w:rPr>
                      <w:rFonts w:ascii="Cambria Math" w:hAnsi="Cambria Math"/>
                    </w:rPr>
                    <m:t>,min</m:t>
                  </m:r>
                  <m:d>
                    <m:dPr>
                      <m:ctrlPr>
                        <w:rPr>
                          <w:rFonts w:ascii="Cambria Math" w:hAnsi="Cambria Math"/>
                        </w:rPr>
                      </m:ctrlPr>
                    </m:dPr>
                    <m:e>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D</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r>
                            <m:rPr/>
                            <w:rPr>
                              <w:rFonts w:ascii="Cambria Math" w:hAnsi="Cambria Math"/>
                            </w:rPr>
                            <m:t>SL</m:t>
                          </m:r>
                          <m:ctrlPr>
                            <w:rPr>
                              <w:rFonts w:ascii="Cambria Math" w:hAnsi="Cambria Math"/>
                            </w:rPr>
                          </m:ctrlPr>
                        </m:sub>
                      </m:sSub>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d>
                  <m:ctrlPr>
                    <w:rPr>
                      <w:rFonts w:ascii="Cambria Math" w:hAnsi="Cambria Math"/>
                    </w:rPr>
                  </m:ctrlPr>
                </m:e>
              </m:d>
            </m:oMath>
            <w:r>
              <w:rPr>
                <w:rFonts w:eastAsia="宋体"/>
                <w:i/>
                <w:iCs/>
                <w:sz w:val="20"/>
                <w:szCs w:val="20"/>
                <w:lang w:eastAsia="zh-CN"/>
              </w:rPr>
              <w:t xml:space="preserve"> [dBm]</w:t>
            </w:r>
          </w:p>
          <w:p>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PSCCH</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m:nor/>
                      <m:sty m:val="p"/>
                    </m:rPr>
                    <w:rPr>
                      <w:rFonts w:ascii="Cambria Math" w:hAnsi="Cambria Math"/>
                    </w:rPr>
                    <m:t>SL PRS</m:t>
                  </m:r>
                  <m:ctrlPr>
                    <w:rPr>
                      <w:rFonts w:ascii="Cambria Math" w:hAnsi="Cambria Math"/>
                    </w:rPr>
                  </m:ctrlPr>
                </m:sub>
              </m:sSub>
              <m:r>
                <m:rPr/>
                <w:rPr>
                  <w:rFonts w:ascii="Cambria Math" w:hAnsi="Cambria Math"/>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pPr>
              <w:snapToGrid/>
              <w:spacing w:after="0"/>
              <w:jc w:val="left"/>
              <w:rPr>
                <w:rFonts w:eastAsia="Times New Roman"/>
                <w:i/>
                <w:iCs/>
                <w:sz w:val="24"/>
                <w:szCs w:val="24"/>
              </w:rPr>
            </w:pPr>
          </w:p>
          <w:p>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r>
            <w:r>
              <w:rPr>
                <w:rFonts w:eastAsia="Times New Roman"/>
                <w:i/>
                <w:iCs/>
                <w:sz w:val="24"/>
              </w:rPr>
              <w:t>Support enabling multiple SL reference signals from multiple UEs, to be used for determining the minimum transmit power for the SL-PRS transmissions to the multiple UEs and the maximum transmit power avoiding overload of nearby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[26]</w:t>
            </w:r>
          </w:p>
        </w:tc>
        <w:tc>
          <w:tcPr>
            <w:tcW w:w="8005" w:type="dxa"/>
          </w:tcPr>
          <w:p>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Apple [27]</w:t>
            </w:r>
          </w:p>
        </w:tc>
        <w:tc>
          <w:tcPr>
            <w:tcW w:w="8005" w:type="dxa"/>
          </w:tcPr>
          <w:p>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pPr>
              <w:snapToGrid/>
              <w:spacing w:after="0"/>
              <w:rPr>
                <w:rFonts w:eastAsia="Times New Roman"/>
                <w:i/>
                <w:iCs/>
                <w:lang w:eastAsia="zh-CN"/>
              </w:rPr>
            </w:pPr>
          </w:p>
          <w:p>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Ericsson [28]</w:t>
            </w:r>
          </w:p>
        </w:tc>
        <w:tc>
          <w:tcPr>
            <w:tcW w:w="8005" w:type="dxa"/>
          </w:tcPr>
          <w:p>
            <w:pPr>
              <w:snapToGrid/>
              <w:rPr>
                <w:rFonts w:eastAsia="MS Mincho"/>
                <w:i/>
                <w:iCs/>
                <w:szCs w:val="24"/>
                <w:lang w:eastAsia="zh-CN"/>
              </w:rPr>
            </w:pPr>
            <w:r>
              <w:fldChar w:fldCharType="begin"/>
            </w:r>
            <w:r>
              <w:instrText xml:space="preserve"> HYPERLINK \l "_Toc131753091" \h </w:instrText>
            </w:r>
            <w:r>
              <w:fldChar w:fldCharType="separate"/>
            </w:r>
            <w:r>
              <w:fldChar w:fldCharType="begin"/>
            </w:r>
            <w:r>
              <w:instrText xml:space="preserve">PAGEREF _Toc131753091 \h</w:instrText>
            </w:r>
            <w:r>
              <w:fldChar w:fldCharType="separate"/>
            </w:r>
            <w:r>
              <w:fldChar w:fldCharType="begin"/>
            </w:r>
            <w:r>
              <w:fldChar w:fldCharType="end"/>
            </w:r>
            <w:r>
              <w:t>PAGEREF _Toc131753091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"_Toc131753092" \h </w:instrText>
            </w:r>
            <w:r>
              <w:fldChar w:fldCharType="separate"/>
            </w:r>
            <w:r>
              <w:fldChar w:fldCharType="begin"/>
            </w:r>
            <w:r>
              <w:instrText xml:space="preserve">PAGEREF _Toc131753092 \h</w:instrText>
            </w:r>
            <w:r>
              <w:fldChar w:fldCharType="separate"/>
            </w:r>
            <w:r>
              <w:fldChar w:fldCharType="begin"/>
            </w:r>
            <w:r>
              <w:fldChar w:fldCharType="end"/>
            </w:r>
            <w:r>
              <w:t>PAGEREF _Toc131753092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"_Toc131753093" \h </w:instrText>
            </w:r>
            <w:r>
              <w:fldChar w:fldCharType="separate"/>
            </w:r>
            <w:r>
              <w:fldChar w:fldCharType="begin"/>
            </w:r>
            <w:r>
              <w:instrText xml:space="preserve">PAGEREF _Toc131753093 \h</w:instrText>
            </w:r>
            <w:r>
              <w:fldChar w:fldCharType="separate"/>
            </w:r>
            <w:r>
              <w:fldChar w:fldCharType="begin"/>
            </w:r>
            <w:r>
              <w:fldChar w:fldCharType="end"/>
            </w:r>
            <w:r>
              <w:t>PAGEREF _Toc131753093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"_Toc131753094" \h </w:instrText>
            </w:r>
            <w:r>
              <w:fldChar w:fldCharType="separate"/>
            </w:r>
            <w:r>
              <w:fldChar w:fldCharType="begin"/>
            </w:r>
            <w:r>
              <w:instrText xml:space="preserve">PAGEREF _Toc131753094 \h</w:instrText>
            </w:r>
            <w:r>
              <w:fldChar w:fldCharType="separate"/>
            </w:r>
            <w:r>
              <w:fldChar w:fldCharType="begin"/>
            </w:r>
            <w:r>
              <w:fldChar w:fldCharType="end"/>
            </w:r>
            <w:r>
              <w:t>PAGEREF _Toc131753094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"_Toc131753095" \h </w:instrText>
            </w:r>
            <w:r>
              <w:fldChar w:fldCharType="separate"/>
            </w:r>
            <w:r>
              <w:fldChar w:fldCharType="begin"/>
            </w:r>
            <w:r>
              <w:instrText xml:space="preserve">PAGEREF _Toc131753095 \h</w:instrText>
            </w:r>
            <w:r>
              <w:fldChar w:fldCharType="separate"/>
            </w:r>
            <w:r>
              <w:fldChar w:fldCharType="begin"/>
            </w:r>
            <w:r>
              <w:fldChar w:fldCharType="end"/>
            </w:r>
            <w:r>
              <w:t>PAGEREF _Toc131753095 \hError: Reference source not found</w:t>
            </w:r>
            <w:r>
              <w:fldChar w:fldCharType="end"/>
            </w:r>
            <w:r>
              <w:fldChar w:fldCharType="end"/>
            </w:r>
          </w:p>
          <w:p>
            <w:pPr>
              <w:snapToGrid/>
              <w:rPr>
                <w:rFonts w:eastAsia="MS Mincho"/>
                <w:i/>
                <w:iCs/>
                <w:szCs w:val="24"/>
                <w:lang w:eastAsia="zh-CN"/>
              </w:rPr>
            </w:pPr>
            <w:r>
              <w:fldChar w:fldCharType="begin"/>
            </w:r>
            <w:r>
              <w:instrText xml:space="preserve"> HYPERLINK \l "_Toc131753096" \h </w:instrText>
            </w:r>
            <w:r>
              <w:fldChar w:fldCharType="separate"/>
            </w:r>
            <w:r>
              <w:fldChar w:fldCharType="begin"/>
            </w:r>
            <w:r>
              <w:instrText xml:space="preserve">PAGEREF _Toc131753096 \h</w:instrText>
            </w:r>
            <w:r>
              <w:fldChar w:fldCharType="separate"/>
            </w:r>
            <w:r>
              <w:fldChar w:fldCharType="begin"/>
            </w:r>
            <w:r>
              <w:fldChar w:fldCharType="end"/>
            </w:r>
            <w:r>
              <w:t>PAGEREF _Toc131753096 \hError: Reference source not found</w:t>
            </w:r>
            <w:r>
              <w:fldChar w:fldCharType="end"/>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Qualcomm [29]</w:t>
            </w:r>
          </w:p>
        </w:tc>
        <w:tc>
          <w:tcPr>
            <w:tcW w:w="8005" w:type="dxa"/>
          </w:tcPr>
          <w:p>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MTK [32]</w:t>
            </w:r>
          </w:p>
        </w:tc>
        <w:tc>
          <w:tcPr>
            <w:tcW w:w="8005" w:type="dxa"/>
          </w:tcPr>
          <w:p>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p>
      <w:r>
        <w:t>Based on the discussions in submitted contributions, the issues quoted above are classified in the following two sub-sections.</w:t>
      </w: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Open loop PC (OLPC) for SL PRS transmissions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Majority of companies consider both DL and SL pathloss for defining OLPC for SL PRS transmissions (when in network coverage)</w:t>
      </w:r>
    </w:p>
    <w:p>
      <w:pPr>
        <w:numPr>
          <w:ilvl w:val="0"/>
          <w:numId w:val="11"/>
        </w:numPr>
        <w:rPr>
          <w:rStyle w:val="79"/>
          <w:bCs/>
          <w:i/>
          <w:iCs/>
        </w:rPr>
      </w:pPr>
      <w:r>
        <w:rPr>
          <w:rStyle w:val="79"/>
          <w:bCs/>
          <w:i/>
          <w:iCs/>
        </w:rPr>
        <w:t>Some companies point out that consideration of SL pathloss may be limited to unicast cases and in this regard, consider at least DL pathloss based OLPC when in network coverage for dedicated SL PRS resource pools.</w:t>
      </w:r>
    </w:p>
    <w:p>
      <w:pPr>
        <w:numPr>
          <w:ilvl w:val="1"/>
          <w:numId w:val="11"/>
        </w:numPr>
        <w:rPr>
          <w:rStyle w:val="79"/>
          <w:bCs/>
          <w:i/>
          <w:iCs/>
        </w:rPr>
      </w:pPr>
      <w:r>
        <w:rPr>
          <w:rStyle w:val="79"/>
          <w:bCs/>
          <w:i/>
          <w:iCs/>
        </w:rPr>
        <w:t>Supported by: OPPO, Qualcomm</w:t>
      </w:r>
    </w:p>
    <w:p>
      <w:pPr>
        <w:numPr>
          <w:ilvl w:val="0"/>
          <w:numId w:val="11"/>
        </w:numPr>
        <w:rPr>
          <w:rStyle w:val="79"/>
          <w:bCs/>
          <w:i/>
          <w:iCs/>
        </w:rPr>
      </w:pPr>
      <w:r>
        <w:rPr>
          <w:rStyle w:val="79"/>
          <w:bCs/>
          <w:i/>
          <w:iCs/>
        </w:rPr>
        <w:t>At least for a dedicated SL PRS resource pool, and at least when PSSCH (including PSSCH DMRS) are not present, three options are considered by companies for SL pathloss reference:</w:t>
      </w:r>
    </w:p>
    <w:p>
      <w:pPr>
        <w:numPr>
          <w:ilvl w:val="1"/>
          <w:numId w:val="11"/>
        </w:numPr>
        <w:rPr>
          <w:rStyle w:val="79"/>
          <w:bCs/>
          <w:i/>
          <w:iCs/>
        </w:rPr>
      </w:pPr>
      <w:r>
        <w:rPr>
          <w:rStyle w:val="79"/>
          <w:bCs/>
          <w:i/>
          <w:iCs/>
        </w:rPr>
        <w:t>Option 1: SL PRS as pathloss reference for OLPC</w:t>
      </w:r>
    </w:p>
    <w:p>
      <w:pPr>
        <w:numPr>
          <w:ilvl w:val="2"/>
          <w:numId w:val="11"/>
        </w:numPr>
        <w:rPr>
          <w:rStyle w:val="79"/>
          <w:bCs/>
          <w:i/>
          <w:iCs/>
        </w:rPr>
      </w:pPr>
      <w:r>
        <w:rPr>
          <w:rStyle w:val="79"/>
          <w:bCs/>
          <w:i/>
          <w:iCs/>
        </w:rPr>
        <w:t>Supported by: Nokia, Futurewei, HW-HiSi, Intel, LGE, Xiaomi, Lenovo, ZTE, IDCC, Ericsson, MTK</w:t>
      </w:r>
    </w:p>
    <w:p>
      <w:pPr>
        <w:numPr>
          <w:ilvl w:val="1"/>
          <w:numId w:val="11"/>
        </w:numPr>
        <w:rPr>
          <w:rStyle w:val="79"/>
          <w:bCs/>
          <w:i/>
          <w:iCs/>
        </w:rPr>
      </w:pPr>
      <w:r>
        <w:rPr>
          <w:rStyle w:val="79"/>
          <w:bCs/>
          <w:i/>
          <w:iCs/>
        </w:rPr>
        <w:t>Option 2: PSCCH DMRS as pathloss reference for OLPC</w:t>
      </w:r>
    </w:p>
    <w:p>
      <w:pPr>
        <w:numPr>
          <w:ilvl w:val="2"/>
          <w:numId w:val="11"/>
        </w:numPr>
        <w:rPr>
          <w:rStyle w:val="79"/>
          <w:bCs/>
          <w:i/>
          <w:iCs/>
        </w:rPr>
      </w:pPr>
      <w:r>
        <w:rPr>
          <w:rStyle w:val="79"/>
          <w:bCs/>
          <w:i/>
          <w:iCs/>
        </w:rPr>
        <w:t>Supported by: Intel, Qualcomm</w:t>
      </w:r>
    </w:p>
    <w:p>
      <w:pPr>
        <w:numPr>
          <w:ilvl w:val="1"/>
          <w:numId w:val="11"/>
        </w:numPr>
        <w:rPr>
          <w:rStyle w:val="79"/>
          <w:bCs/>
          <w:i/>
          <w:iCs/>
        </w:rPr>
      </w:pPr>
      <w:r>
        <w:rPr>
          <w:rStyle w:val="79"/>
          <w:bCs/>
          <w:i/>
          <w:iCs/>
        </w:rPr>
        <w:t>Option 3: S-SSB as pathloss reference</w:t>
      </w:r>
    </w:p>
    <w:p>
      <w:pPr>
        <w:numPr>
          <w:ilvl w:val="2"/>
          <w:numId w:val="11"/>
        </w:numPr>
        <w:rPr>
          <w:rStyle w:val="79"/>
          <w:bCs/>
          <w:i/>
          <w:iCs/>
        </w:rPr>
      </w:pPr>
      <w:r>
        <w:rPr>
          <w:rStyle w:val="79"/>
          <w:bCs/>
          <w:i/>
          <w:iCs/>
        </w:rPr>
        <w:t>Supported by: Nokia</w:t>
      </w:r>
    </w:p>
    <w:p>
      <w:pPr>
        <w:numPr>
          <w:ilvl w:val="1"/>
          <w:numId w:val="11"/>
        </w:numPr>
        <w:rPr>
          <w:rStyle w:val="79"/>
          <w:bCs/>
          <w:i/>
          <w:iCs/>
        </w:rPr>
      </w:pPr>
      <w:r>
        <w:rPr>
          <w:rStyle w:val="79"/>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pPr>
        <w:numPr>
          <w:ilvl w:val="0"/>
          <w:numId w:val="11"/>
        </w:numPr>
        <w:rPr>
          <w:bCs/>
          <w:i/>
          <w:iCs/>
        </w:rPr>
      </w:pPr>
      <w:r>
        <w:rPr>
          <w:rStyle w:val="79"/>
          <w:bCs/>
          <w:i/>
          <w:iCs/>
        </w:rPr>
        <w:t xml:space="preserve">For a shared resource pool, many companies propose that SL PRS transmit power is same as </w:t>
      </w:r>
      <w:r>
        <w:rPr>
          <w:i/>
          <w:iCs/>
        </w:rPr>
        <w:t>that for PSSCH (if/when PSSCH is transmitted in the same slot).</w:t>
      </w:r>
    </w:p>
    <w:p>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pPr>
        <w:numPr>
          <w:ilvl w:val="0"/>
          <w:numId w:val="11"/>
        </w:numPr>
        <w:rPr>
          <w:bCs/>
          <w:i/>
          <w:iCs/>
        </w:rPr>
      </w:pPr>
      <w:r>
        <w:rPr>
          <w:i/>
          <w:iCs/>
        </w:rPr>
        <w:t>Companies expressed their views on TPC for PSCCH associated with SL PRS if/when PSCCH is present in dedicated resource pools. In general, three options can be identified:</w:t>
      </w:r>
    </w:p>
    <w:p>
      <w:pPr>
        <w:numPr>
          <w:ilvl w:val="1"/>
          <w:numId w:val="11"/>
        </w:numPr>
        <w:rPr>
          <w:rStyle w:val="79"/>
          <w:bCs/>
          <w:i/>
          <w:iCs/>
        </w:rPr>
      </w:pPr>
      <w:r>
        <w:rPr>
          <w:rStyle w:val="79"/>
          <w:bCs/>
          <w:i/>
          <w:iCs/>
        </w:rPr>
        <w:t>Option A: Same Tx power between PSCCH and SL PRS (no need for AGC but transient gap may still be needed due to PSD change if BW of PSCCH and SL PRS are different).</w:t>
      </w:r>
    </w:p>
    <w:p>
      <w:pPr>
        <w:numPr>
          <w:ilvl w:val="1"/>
          <w:numId w:val="11"/>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11"/>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0"/>
          <w:numId w:val="11"/>
        </w:numPr>
        <w:rPr>
          <w:rStyle w:val="79"/>
          <w:bCs/>
          <w:i/>
          <w:iCs/>
        </w:rPr>
      </w:pPr>
      <w:r>
        <w:rPr>
          <w:rStyle w:val="79"/>
          <w:bCs/>
          <w:i/>
          <w:iCs/>
        </w:rPr>
        <w:t>For OLPC for SL PRS, while it can be considered that filtered RSRP is reported by Rx UE (as for SL communications), one company (MTK) proposes to additionally consider reporting of Tx power from Tx to Rx UEs for groupcast(/broadcast) cases.</w:t>
      </w:r>
    </w:p>
    <w:p/>
    <w:p>
      <w:r>
        <w:t>Based on the above, the following proposals are made.</w:t>
      </w:r>
    </w:p>
    <w:p>
      <w:pPr>
        <w:pStyle w:val="4"/>
      </w:pPr>
      <w:r>
        <w:t>[High] FL1 Proposal 3.1-1</w:t>
      </w:r>
    </w:p>
    <w:p>
      <w:pPr>
        <w:numPr>
          <w:ilvl w:val="0"/>
          <w:numId w:val="33"/>
        </w:numPr>
        <w:rPr>
          <w:i/>
          <w:iCs/>
        </w:rPr>
      </w:pPr>
      <w:r>
        <w:rPr>
          <w:i/>
          <w:iCs/>
        </w:rPr>
        <w:t>For in-coverage Tx UE and for unicast SL PRS</w:t>
      </w:r>
      <w:r>
        <w:rPr>
          <w:bCs/>
          <w:i/>
        </w:rPr>
        <w:t>, both DL and SL pathloss are considered as pathloss reference for defining OLPC for SL PRS.</w:t>
      </w:r>
    </w:p>
    <w:p>
      <w:pPr>
        <w:numPr>
          <w:ilvl w:val="0"/>
          <w:numId w:val="33"/>
        </w:numPr>
        <w:rPr>
          <w:i/>
          <w:iCs/>
        </w:rPr>
      </w:pPr>
      <w:r>
        <w:rPr>
          <w:i/>
          <w:iCs/>
        </w:rPr>
        <w:t>For in-coverage Tx UE and for groupcast/broadcast SL PRS</w:t>
      </w:r>
      <w:r>
        <w:rPr>
          <w:bCs/>
          <w:i/>
        </w:rPr>
        <w:t>, at least DL pathloss is considered as pathloss reference for defining OLPC for SL PRS.</w:t>
      </w:r>
    </w:p>
    <w:p>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pPr>
        <w:numPr>
          <w:ilvl w:val="0"/>
          <w:numId w:val="33"/>
        </w:numPr>
        <w:rPr>
          <w:i/>
          <w:iCs/>
        </w:rPr>
      </w:pPr>
      <w:r>
        <w:rPr>
          <w:i/>
          <w:iCs/>
        </w:rPr>
        <w:t>FFS: Use of SL pathloss as pathloss reference for groupcast/broadcast SL PRS.</w:t>
      </w:r>
    </w:p>
    <w:p>
      <w:pPr>
        <w:rPr>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CATT</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sz w:val="20"/>
                <w:szCs w:val="20"/>
                <w:lang w:eastAsia="ko-KR"/>
              </w:rPr>
              <w:t>LGE</w:t>
            </w:r>
          </w:p>
        </w:tc>
        <w:tc>
          <w:tcPr>
            <w:tcW w:w="7742" w:type="dxa"/>
          </w:tcPr>
          <w:p>
            <w:pPr>
              <w:widowControl w:val="0"/>
              <w:rPr>
                <w:rFonts w:eastAsia="Malgun Gothic"/>
                <w:sz w:val="20"/>
                <w:szCs w:val="20"/>
                <w:lang w:eastAsia="ko-KR"/>
              </w:rPr>
            </w:pPr>
            <w:r>
              <w:rPr>
                <w:rFonts w:eastAsia="Malgun Gothic"/>
                <w:sz w:val="20"/>
                <w:szCs w:val="20"/>
                <w:lang w:eastAsia="ko-KR"/>
              </w:rPr>
              <w:t>Support FL proposal except FFS.</w:t>
            </w:r>
          </w:p>
          <w:p>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pPr>
              <w:widowControl w:val="0"/>
              <w:numPr>
                <w:ilvl w:val="0"/>
                <w:numId w:val="33"/>
              </w:numPr>
              <w:rPr>
                <w:i/>
                <w:iCs/>
                <w:strike/>
                <w:color w:val="00B050"/>
              </w:rPr>
            </w:pPr>
            <w:r>
              <w:rPr>
                <w:i/>
                <w:iCs/>
                <w:strike/>
                <w:color w:val="00B050"/>
              </w:rPr>
              <w:t>FFS: Use of SL pathloss as pathloss reference for groupcast/broadcast SL PRS.</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lang w:eastAsia="zh-CN"/>
              </w:rPr>
            </w:pPr>
            <w:r>
              <w:rPr>
                <w:bCs/>
                <w:lang w:eastAsia="zh-CN"/>
              </w:rPr>
              <w:t>CMCC</w:t>
            </w:r>
          </w:p>
        </w:tc>
        <w:tc>
          <w:tcPr>
            <w:tcW w:w="7742" w:type="dxa"/>
          </w:tcPr>
          <w:p>
            <w:pPr>
              <w:widowControl w:val="0"/>
              <w:rPr>
                <w:bCs/>
                <w:lang w:eastAsia="zh-CN"/>
              </w:rPr>
            </w:pPr>
            <w:r>
              <w:rPr>
                <w:bCs/>
                <w:lang w:eastAsia="zh-CN"/>
              </w:rPr>
              <w:t>Support. We share similar views as LGE on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rFonts w:eastAsia="Malgun Gothic"/>
                <w:bCs/>
                <w:lang w:eastAsia="ko-KR"/>
              </w:rPr>
              <w:t>Samsung</w:t>
            </w:r>
          </w:p>
        </w:tc>
        <w:tc>
          <w:tcPr>
            <w:tcW w:w="7742" w:type="dxa"/>
          </w:tcPr>
          <w:p>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pPr>
              <w:pStyle w:val="81"/>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pPr>
              <w:pStyle w:val="81"/>
              <w:numPr>
                <w:ilvl w:val="1"/>
                <w:numId w:val="50"/>
              </w:numPr>
              <w:spacing w:after="60"/>
              <w:rPr>
                <w:szCs w:val="20"/>
                <w:lang w:val="en-US"/>
              </w:rPr>
            </w:pPr>
            <w:r>
              <w:rPr>
                <w:szCs w:val="20"/>
                <w:lang w:val="en-US"/>
              </w:rPr>
              <w:t>The same principle as PSSCH power control is applied for deciding pathloss.</w:t>
            </w:r>
          </w:p>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rPr>
            </w:pPr>
            <w:r>
              <w:rPr>
                <w:bCs/>
                <w:sz w:val="20"/>
                <w:szCs w:val="20"/>
                <w:lang w:eastAsia="zh-CN"/>
              </w:rPr>
              <w:t>Spreadtrum</w:t>
            </w:r>
          </w:p>
        </w:tc>
        <w:tc>
          <w:tcPr>
            <w:tcW w:w="7742" w:type="dxa"/>
          </w:tcPr>
          <w:p>
            <w:pPr>
              <w:widowControl w:val="0"/>
              <w:rPr>
                <w:bCs/>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rPr>
            </w:pPr>
            <w:r>
              <w:rPr>
                <w:sz w:val="20"/>
                <w:szCs w:val="20"/>
                <w:lang w:eastAsia="zh-CN"/>
              </w:rPr>
              <w:t>Lenovo</w:t>
            </w:r>
          </w:p>
        </w:tc>
        <w:tc>
          <w:tcPr>
            <w:tcW w:w="7742" w:type="dxa"/>
          </w:tcPr>
          <w:p>
            <w:pPr>
              <w:widowControl w:val="0"/>
              <w:rPr>
                <w:sz w:val="20"/>
                <w:szCs w:val="20"/>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lang w:eastAsia="zh-CN"/>
              </w:rPr>
              <w:t>ZTE</w:t>
            </w:r>
          </w:p>
        </w:tc>
        <w:tc>
          <w:tcPr>
            <w:tcW w:w="7742" w:type="dxa"/>
          </w:tcPr>
          <w:p>
            <w:pPr>
              <w:widowControl w:val="0"/>
              <w:rPr>
                <w:sz w:val="20"/>
                <w:szCs w:val="20"/>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bCs/>
                <w:sz w:val="20"/>
                <w:szCs w:val="20"/>
                <w:lang w:eastAsia="zh-CN"/>
              </w:rPr>
              <w:t>Huawei, HiSilicon</w:t>
            </w:r>
          </w:p>
        </w:tc>
        <w:tc>
          <w:tcPr>
            <w:tcW w:w="7742" w:type="dxa"/>
          </w:tcPr>
          <w:p>
            <w:pPr>
              <w:widowControl w:val="0"/>
              <w:rPr>
                <w:rFonts w:eastAsia="Malgun Gothic"/>
                <w:bCs/>
                <w:lang w:eastAsia="ko-KR"/>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Apple</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rPr>
              <w:t>Intel</w:t>
            </w:r>
          </w:p>
        </w:tc>
        <w:tc>
          <w:tcPr>
            <w:tcW w:w="7742" w:type="dxa"/>
          </w:tcPr>
          <w:p>
            <w:pPr>
              <w:widowControl w:val="0"/>
              <w:rPr>
                <w:sz w:val="20"/>
                <w:szCs w:val="20"/>
                <w:lang w:eastAsia="zh-CN"/>
              </w:rPr>
            </w:pPr>
            <w:r>
              <w:rPr>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Futurewei</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sz w:val="20"/>
                <w:szCs w:val="20"/>
                <w:lang w:eastAsia="zh-CN"/>
              </w:rPr>
              <w:t>Qualcomm</w:t>
            </w:r>
          </w:p>
        </w:tc>
        <w:tc>
          <w:tcPr>
            <w:tcW w:w="7742" w:type="dxa"/>
          </w:tcPr>
          <w:p>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Nokia, NSB</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pPr>
              <w:widowControl w:val="0"/>
              <w:rPr>
                <w:color w:val="00B0F0"/>
                <w:sz w:val="20"/>
                <w:szCs w:val="20"/>
                <w:lang w:eastAsia="zh-CN"/>
              </w:rPr>
            </w:pPr>
          </w:p>
          <w:p>
            <w:pPr>
              <w:pStyle w:val="4"/>
              <w:outlineLvl w:val="2"/>
              <w:rPr>
                <w:color w:val="00B0F0"/>
              </w:rPr>
            </w:pPr>
            <w:r>
              <w:rPr>
                <w:color w:val="00B0F0"/>
              </w:rPr>
              <w:t>[High] FL2 Proposal 3.1-1</w:t>
            </w:r>
          </w:p>
          <w:p>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pPr>
              <w:numPr>
                <w:ilvl w:val="1"/>
                <w:numId w:val="33"/>
              </w:numPr>
              <w:rPr>
                <w:i/>
                <w:iCs/>
                <w:color w:val="00B0F0"/>
                <w:sz w:val="20"/>
                <w:szCs w:val="20"/>
                <w:lang w:eastAsia="zh-CN"/>
              </w:rPr>
            </w:pPr>
            <w:r>
              <w:rPr>
                <w:i/>
                <w:iCs/>
                <w:color w:val="00B0F0"/>
              </w:rPr>
              <w:t>FFS: SL pathloss reference for open-loop power control for SL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CATT</w:t>
            </w:r>
          </w:p>
        </w:tc>
        <w:tc>
          <w:tcPr>
            <w:tcW w:w="7742" w:type="dxa"/>
          </w:tcPr>
          <w:p>
            <w:pPr>
              <w:widowControl w:val="0"/>
              <w:rPr>
                <w:sz w:val="20"/>
                <w:szCs w:val="20"/>
                <w:lang w:eastAsia="zh-CN"/>
              </w:rPr>
            </w:pPr>
            <w:r>
              <w:rPr>
                <w:rFonts w:hint="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eastAsia="Malgun Gothic"/>
                <w:sz w:val="20"/>
                <w:szCs w:val="20"/>
                <w:lang w:eastAsia="ko-KR"/>
              </w:rPr>
              <w:t>LGE</w:t>
            </w:r>
          </w:p>
        </w:tc>
        <w:tc>
          <w:tcPr>
            <w:tcW w:w="7742" w:type="dxa"/>
          </w:tcPr>
          <w:p>
            <w:pPr>
              <w:widowControl w:val="0"/>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pPr>
              <w:widowControl w:val="0"/>
              <w:rPr>
                <w:sz w:val="20"/>
                <w:szCs w:val="20"/>
                <w:lang w:eastAsia="zh-CN"/>
              </w:rPr>
            </w:pPr>
            <w:r>
              <w:rPr>
                <w:rFonts w:hint="eastAsia"/>
                <w:sz w:val="20"/>
                <w:szCs w:val="20"/>
                <w:lang w:eastAsia="zh-CN"/>
              </w:rPr>
              <w:t>S</w:t>
            </w:r>
            <w:r>
              <w:rPr>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ZTE</w:t>
            </w:r>
          </w:p>
        </w:tc>
        <w:tc>
          <w:tcPr>
            <w:tcW w:w="7742" w:type="dxa"/>
          </w:tcPr>
          <w:p>
            <w:pPr>
              <w:widowControl w:val="0"/>
              <w:rPr>
                <w:sz w:val="20"/>
                <w:szCs w:val="20"/>
                <w:lang w:eastAsia="zh-CN"/>
              </w:rPr>
            </w:pPr>
            <w:r>
              <w:rPr>
                <w:rFonts w:hint="eastAsia"/>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sz w:val="20"/>
                <w:szCs w:val="20"/>
                <w:lang w:eastAsia="ko-KR"/>
              </w:rPr>
            </w:pPr>
            <w:r>
              <w:rPr>
                <w:rFonts w:hint="eastAsia" w:eastAsia="Malgun Gothic"/>
                <w:sz w:val="20"/>
                <w:szCs w:val="20"/>
                <w:lang w:eastAsia="ko-KR"/>
              </w:rPr>
              <w:t>Samsung</w:t>
            </w:r>
          </w:p>
        </w:tc>
        <w:tc>
          <w:tcPr>
            <w:tcW w:w="7742" w:type="dxa"/>
          </w:tcPr>
          <w:p>
            <w:pPr>
              <w:widowControl w:val="0"/>
              <w:rPr>
                <w:sz w:val="20"/>
                <w:szCs w:val="20"/>
                <w:lang w:eastAsia="zh-CN"/>
              </w:rPr>
            </w:pPr>
            <w:r>
              <w:rPr>
                <w:rFonts w:hint="eastAsia" w:eastAsia="Malgun Gothic"/>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pPr>
              <w:widowControl w:val="0"/>
              <w:rPr>
                <w:sz w:val="20"/>
                <w:szCs w:val="20"/>
                <w:lang w:eastAsia="zh-CN"/>
              </w:rPr>
            </w:pPr>
            <w:r>
              <w:rPr>
                <w:rFonts w:hint="eastAsia"/>
                <w:sz w:val="20"/>
                <w:szCs w:val="20"/>
                <w:lang w:eastAsia="zh-CN"/>
              </w:rPr>
              <w:t>o</w:t>
            </w:r>
            <w:r>
              <w:rPr>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Lenovo</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Qualcomm</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Intel</w:t>
            </w:r>
          </w:p>
        </w:tc>
        <w:tc>
          <w:tcPr>
            <w:tcW w:w="7742" w:type="dxa"/>
          </w:tcPr>
          <w:p>
            <w:pPr>
              <w:widowControl w:val="0"/>
              <w:rPr>
                <w:sz w:val="20"/>
                <w:szCs w:val="20"/>
                <w:lang w:eastAsia="zh-CN"/>
              </w:rPr>
            </w:pPr>
            <w:r>
              <w:rPr>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bl>
    <w:p/>
    <w:p/>
    <w:p>
      <w:pPr>
        <w:pStyle w:val="4"/>
      </w:pPr>
      <w:r>
        <w:t>[High] FL1 Proposal 3.1-2</w:t>
      </w:r>
    </w:p>
    <w:p>
      <w:pPr>
        <w:numPr>
          <w:ilvl w:val="0"/>
          <w:numId w:val="33"/>
        </w:numPr>
        <w:rPr>
          <w:rStyle w:val="79"/>
          <w:bCs/>
          <w:i/>
          <w:iCs/>
        </w:rPr>
      </w:pPr>
      <w:r>
        <w:rPr>
          <w:rStyle w:val="79"/>
          <w:bCs/>
          <w:i/>
          <w:iCs/>
        </w:rPr>
        <w:t xml:space="preserve">For a dedicated SL PRS resource pool, and at least when PSSCH (including PSSCH DMRS) are not mapped in a dedicated SL PRS resource pool, options for SL pathloss reference for OLPC for SL PRS are:  </w:t>
      </w:r>
    </w:p>
    <w:p>
      <w:pPr>
        <w:numPr>
          <w:ilvl w:val="1"/>
          <w:numId w:val="33"/>
        </w:numPr>
        <w:rPr>
          <w:rStyle w:val="79"/>
          <w:bCs/>
          <w:i/>
          <w:iCs/>
        </w:rPr>
      </w:pPr>
      <w:r>
        <w:rPr>
          <w:rStyle w:val="79"/>
          <w:bCs/>
          <w:i/>
          <w:iCs/>
        </w:rPr>
        <w:t>Option 1: SL PRS as pathloss reference</w:t>
      </w:r>
    </w:p>
    <w:p>
      <w:pPr>
        <w:numPr>
          <w:ilvl w:val="1"/>
          <w:numId w:val="33"/>
        </w:numPr>
        <w:rPr>
          <w:rStyle w:val="79"/>
          <w:bCs/>
          <w:i/>
          <w:iCs/>
        </w:rPr>
      </w:pPr>
      <w:r>
        <w:rPr>
          <w:rStyle w:val="79"/>
          <w:bCs/>
          <w:i/>
          <w:iCs/>
        </w:rPr>
        <w:t>Option 2: PSCCH DMRS as pathloss reference</w:t>
      </w:r>
    </w:p>
    <w:p>
      <w:pPr>
        <w:numPr>
          <w:ilvl w:val="1"/>
          <w:numId w:val="33"/>
        </w:numPr>
        <w:rPr>
          <w:rStyle w:val="79"/>
          <w:bCs/>
          <w:i/>
          <w:iCs/>
        </w:rPr>
      </w:pPr>
      <w:r>
        <w:rPr>
          <w:rStyle w:val="79"/>
          <w:bCs/>
          <w:i/>
          <w:iCs/>
        </w:rPr>
        <w:t>Option 3: S-SSB as pathloss reference</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 the Option 1 and Option 2.</w:t>
            </w:r>
          </w:p>
          <w:p>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vivo</w:t>
            </w:r>
          </w:p>
        </w:tc>
        <w:tc>
          <w:tcPr>
            <w:tcW w:w="7742" w:type="dxa"/>
          </w:tcPr>
          <w:p>
            <w:pPr>
              <w:widowControl w:val="0"/>
              <w:rPr>
                <w:sz w:val="20"/>
                <w:szCs w:val="20"/>
                <w:lang w:eastAsia="zh-CN"/>
              </w:rPr>
            </w:pPr>
            <w:r>
              <w:rPr>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Xiaomi</w:t>
            </w:r>
          </w:p>
        </w:tc>
        <w:tc>
          <w:tcPr>
            <w:tcW w:w="7742" w:type="dxa"/>
          </w:tcPr>
          <w:p>
            <w:pPr>
              <w:widowControl w:val="0"/>
              <w:rPr>
                <w:sz w:val="20"/>
                <w:szCs w:val="20"/>
                <w:lang w:eastAsia="zh-CN"/>
              </w:rPr>
            </w:pPr>
            <w:r>
              <w:rPr>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OPPO</w:t>
            </w:r>
          </w:p>
        </w:tc>
        <w:tc>
          <w:tcPr>
            <w:tcW w:w="7742" w:type="dxa"/>
          </w:tcPr>
          <w:p>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pPr>
              <w:pStyle w:val="4"/>
              <w:outlineLvl w:val="2"/>
            </w:pPr>
            <w:r>
              <w:t>[High] FL1 Proposal 3.1-2</w:t>
            </w:r>
          </w:p>
          <w:p>
            <w:pPr>
              <w:widowControl w:val="0"/>
              <w:numPr>
                <w:ilvl w:val="0"/>
                <w:numId w:val="33"/>
              </w:numPr>
              <w:rPr>
                <w:rStyle w:val="79"/>
                <w:bCs/>
                <w:i/>
                <w:iCs/>
              </w:rPr>
            </w:pPr>
            <w:r>
              <w:rPr>
                <w:rStyle w:val="79"/>
                <w:bCs/>
                <w:i/>
                <w:iCs/>
              </w:rPr>
              <w:t xml:space="preserve">For a dedicated SL PRS resource pool, </w:t>
            </w:r>
            <w:r>
              <w:rPr>
                <w:rStyle w:val="79"/>
                <w:bCs/>
                <w:i/>
                <w:iCs/>
                <w:strike/>
                <w:color w:val="00B050"/>
              </w:rPr>
              <w:t>and at least when PSSCH (including PSSCH DMRS) are not mapped in a dedicated SL PRS resource pool,</w:t>
            </w:r>
            <w:r>
              <w:rPr>
                <w:rStyle w:val="79"/>
                <w:bCs/>
                <w:i/>
                <w:iCs/>
                <w:color w:val="00B050"/>
              </w:rPr>
              <w:t xml:space="preserve"> </w:t>
            </w:r>
            <w:r>
              <w:rPr>
                <w:rStyle w:val="79"/>
                <w:bCs/>
                <w:i/>
                <w:iCs/>
              </w:rPr>
              <w:t xml:space="preserve">options for SL pathloss reference for OLPC for SL PRS are:  </w:t>
            </w:r>
          </w:p>
          <w:p>
            <w:pPr>
              <w:widowControl w:val="0"/>
              <w:numPr>
                <w:ilvl w:val="1"/>
                <w:numId w:val="33"/>
              </w:numPr>
              <w:rPr>
                <w:rStyle w:val="79"/>
                <w:bCs/>
                <w:i/>
                <w:iCs/>
              </w:rPr>
            </w:pPr>
            <w:r>
              <w:rPr>
                <w:rStyle w:val="79"/>
                <w:bCs/>
                <w:i/>
                <w:iCs/>
              </w:rPr>
              <w:t>Option 1: SL PRS as pathloss reference</w:t>
            </w:r>
          </w:p>
          <w:p>
            <w:pPr>
              <w:widowControl w:val="0"/>
              <w:numPr>
                <w:ilvl w:val="1"/>
                <w:numId w:val="33"/>
              </w:numPr>
              <w:rPr>
                <w:rStyle w:val="79"/>
                <w:bCs/>
                <w:i/>
                <w:iCs/>
              </w:rPr>
            </w:pPr>
            <w:r>
              <w:rPr>
                <w:rStyle w:val="79"/>
                <w:bCs/>
                <w:i/>
                <w:iCs/>
              </w:rPr>
              <w:t>Option 2: PSCCH DMRS as pathloss reference</w:t>
            </w:r>
          </w:p>
          <w:p>
            <w:pPr>
              <w:widowControl w:val="0"/>
              <w:numPr>
                <w:ilvl w:val="1"/>
                <w:numId w:val="33"/>
              </w:numPr>
              <w:rPr>
                <w:rStyle w:val="79"/>
                <w:bCs/>
                <w:i/>
                <w:iCs/>
                <w:strike/>
                <w:color w:val="00B050"/>
              </w:rPr>
            </w:pPr>
            <w:r>
              <w:rPr>
                <w:rStyle w:val="79"/>
                <w:bCs/>
                <w:i/>
                <w:iCs/>
                <w:strike/>
                <w:color w:val="00B050"/>
              </w:rPr>
              <w:t>Option 3: S-SSB as pathloss reference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CMCC</w:t>
            </w:r>
          </w:p>
        </w:tc>
        <w:tc>
          <w:tcPr>
            <w:tcW w:w="7742" w:type="dxa"/>
          </w:tcPr>
          <w:p>
            <w:pPr>
              <w:widowControl w:val="0"/>
              <w:rPr>
                <w:sz w:val="20"/>
                <w:szCs w:val="20"/>
                <w:lang w:eastAsia="zh-CN"/>
              </w:rPr>
            </w:pPr>
            <w:r>
              <w:rPr>
                <w:sz w:val="20"/>
                <w:szCs w:val="20"/>
                <w:lang w:eastAsia="zh-CN"/>
              </w:rPr>
              <w:t>We prefer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lang w:eastAsia="ko-KR"/>
              </w:rPr>
            </w:pPr>
            <w:r>
              <w:rPr>
                <w:rFonts w:eastAsia="Malgun Gothic"/>
                <w:bCs/>
                <w:lang w:eastAsia="ko-KR"/>
              </w:rPr>
              <w:t>Samsung</w:t>
            </w:r>
          </w:p>
        </w:tc>
        <w:tc>
          <w:tcPr>
            <w:tcW w:w="7742" w:type="dxa"/>
          </w:tcPr>
          <w:p>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pPr>
              <w:widowControl w:val="0"/>
              <w:numPr>
                <w:ilvl w:val="0"/>
                <w:numId w:val="33"/>
              </w:numPr>
              <w:rPr>
                <w:rStyle w:val="79"/>
                <w:bCs/>
                <w:i/>
                <w:iCs/>
                <w:strike/>
                <w:color w:val="FF0000"/>
              </w:rPr>
            </w:pPr>
            <w:r>
              <w:rPr>
                <w:rStyle w:val="79"/>
                <w:bCs/>
                <w:i/>
                <w:iCs/>
                <w:strike/>
                <w:color w:val="FF0000"/>
              </w:rPr>
              <w:t>For a dedicated SL PRS resource pool, and at least when PSSCH (including PSSCH DMRS) are not mapped in a dedicated SL PRS resource pool, options</w:t>
            </w:r>
            <w:r>
              <w:rPr>
                <w:rStyle w:val="79"/>
                <w:bCs/>
                <w:i/>
                <w:iCs/>
                <w:color w:val="FF0000"/>
              </w:rPr>
              <w:t xml:space="preserve"> DL PRS is used </w:t>
            </w:r>
            <w:r>
              <w:rPr>
                <w:rStyle w:val="79"/>
                <w:bCs/>
                <w:i/>
                <w:iCs/>
              </w:rPr>
              <w:t xml:space="preserve">for SL pathloss reference for OLPC for SL PRS </w:t>
            </w:r>
            <w:r>
              <w:rPr>
                <w:rStyle w:val="79"/>
                <w:bCs/>
                <w:i/>
                <w:iCs/>
                <w:strike/>
                <w:color w:val="FF0000"/>
              </w:rPr>
              <w:t xml:space="preserve">are:  </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jc w:val="center"/>
              <w:rPr>
                <w:bCs/>
              </w:rPr>
            </w:pPr>
            <w:r>
              <w:rPr>
                <w:sz w:val="20"/>
                <w:szCs w:val="20"/>
                <w:lang w:eastAsia="zh-CN"/>
              </w:rPr>
              <w:t>Lenovo</w:t>
            </w:r>
          </w:p>
        </w:tc>
        <w:tc>
          <w:tcPr>
            <w:tcW w:w="7742" w:type="dxa"/>
          </w:tcPr>
          <w:p>
            <w:pPr>
              <w:widowControl w:val="0"/>
              <w:rPr>
                <w:bCs/>
              </w:rPr>
            </w:pPr>
            <w:r>
              <w:rPr>
                <w:sz w:val="20"/>
                <w:szCs w:val="20"/>
                <w:lang w:eastAsia="zh-CN"/>
              </w:rPr>
              <w:t>Support for at least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rFonts w:eastAsia="宋体"/>
                <w:bCs/>
                <w:lang w:eastAsia="zh-CN"/>
              </w:rPr>
              <w:t>ZTE</w:t>
            </w:r>
          </w:p>
        </w:tc>
        <w:tc>
          <w:tcPr>
            <w:tcW w:w="7742" w:type="dxa"/>
          </w:tcPr>
          <w:p>
            <w:pPr>
              <w:widowControl w:val="0"/>
              <w:rPr>
                <w:sz w:val="20"/>
                <w:szCs w:val="20"/>
                <w:lang w:eastAsia="zh-CN"/>
              </w:rPr>
            </w:pPr>
            <w:r>
              <w:rPr>
                <w:rFonts w:eastAsia="宋体"/>
                <w:bCs/>
                <w:sz w:val="20"/>
                <w:szCs w:val="20"/>
                <w:lang w:eastAsia="zh-CN"/>
              </w:rPr>
              <w:t>We prefer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Huawei, HiSilicon</w:t>
            </w:r>
          </w:p>
        </w:tc>
        <w:tc>
          <w:tcPr>
            <w:tcW w:w="7742" w:type="dxa"/>
          </w:tcPr>
          <w:p>
            <w:pPr>
              <w:widowControl w:val="0"/>
              <w:rPr>
                <w:sz w:val="20"/>
                <w:szCs w:val="20"/>
                <w:lang w:eastAsia="zh-CN"/>
              </w:rPr>
            </w:pPr>
            <w:r>
              <w:rPr>
                <w:sz w:val="20"/>
                <w:szCs w:val="20"/>
                <w:lang w:eastAsia="zh-CN"/>
              </w:rPr>
              <w:t>Not support S-SSB. SL-PRS or PSCCH DMRS can be used.</w:t>
            </w:r>
          </w:p>
          <w:p>
            <w:pPr>
              <w:widowControl w:val="0"/>
              <w:rPr>
                <w:sz w:val="20"/>
                <w:szCs w:val="20"/>
                <w:lang w:eastAsia="zh-CN"/>
              </w:rPr>
            </w:pPr>
            <w:r>
              <w:rPr>
                <w:sz w:val="20"/>
                <w:szCs w:val="20"/>
                <w:lang w:eastAsia="zh-CN"/>
              </w:rPr>
              <w:t>The reason is: In NR sidelink, the S-SSB transmission is decoupled with the PSSCH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Apple</w:t>
            </w:r>
          </w:p>
        </w:tc>
        <w:tc>
          <w:tcPr>
            <w:tcW w:w="7742" w:type="dxa"/>
          </w:tcPr>
          <w:p>
            <w:pPr>
              <w:widowControl w:val="0"/>
              <w:rPr>
                <w:sz w:val="20"/>
              </w:rPr>
            </w:pPr>
            <w:r>
              <w:rPr>
                <w:sz w:val="20"/>
              </w:rPr>
              <w:t>Remove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Intel</w:t>
            </w:r>
          </w:p>
        </w:tc>
        <w:tc>
          <w:tcPr>
            <w:tcW w:w="7742" w:type="dxa"/>
          </w:tcPr>
          <w:p>
            <w:pPr>
              <w:widowControl w:val="0"/>
              <w:rPr>
                <w:sz w:val="20"/>
              </w:rPr>
            </w:pPr>
            <w:r>
              <w:rPr>
                <w:sz w:val="20"/>
                <w:szCs w:val="20"/>
                <w:lang w:eastAsia="zh-CN"/>
              </w:rPr>
              <w:t xml:space="preserve">We are fine with the update from LGE. S-SSB should not be included in the list as mentioned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lang w:val="en-GB" w:eastAsia="ko-KR"/>
              </w:rPr>
              <w:t>Futurewei</w:t>
            </w:r>
          </w:p>
        </w:tc>
        <w:tc>
          <w:tcPr>
            <w:tcW w:w="7742" w:type="dxa"/>
          </w:tcPr>
          <w:p>
            <w:pPr>
              <w:widowControl w:val="0"/>
              <w:rPr>
                <w:sz w:val="20"/>
              </w:rPr>
            </w:pPr>
            <w:r>
              <w:rPr>
                <w:sz w:val="20"/>
              </w:rPr>
              <w:t>OK. Prefer Opt 1 and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val="en-GB" w:eastAsia="ko-KR"/>
              </w:rPr>
            </w:pPr>
            <w:r>
              <w:rPr>
                <w:sz w:val="20"/>
                <w:szCs w:val="20"/>
                <w:lang w:eastAsia="zh-CN"/>
              </w:rPr>
              <w:t>Qualcomm</w:t>
            </w:r>
          </w:p>
        </w:tc>
        <w:tc>
          <w:tcPr>
            <w:tcW w:w="7742" w:type="dxa"/>
          </w:tcPr>
          <w:p>
            <w:pPr>
              <w:widowControl w:val="0"/>
              <w:rPr>
                <w:sz w:val="20"/>
                <w:szCs w:val="20"/>
                <w:lang w:eastAsia="zh-CN"/>
              </w:rPr>
            </w:pPr>
            <w:r>
              <w:rPr>
                <w:sz w:val="20"/>
                <w:szCs w:val="20"/>
                <w:lang w:eastAsia="zh-CN"/>
              </w:rPr>
              <w:t>We prefer Option 2.</w:t>
            </w:r>
          </w:p>
          <w:p>
            <w:pPr>
              <w:widowControl w:val="0"/>
              <w:rPr>
                <w:sz w:val="20"/>
              </w:rPr>
            </w:pPr>
            <w:r>
              <w:rPr>
                <w:sz w:val="20"/>
                <w:szCs w:val="20"/>
                <w:lang w:eastAsia="zh-CN"/>
              </w:rPr>
              <w:t>We agree that S-SSB is not suitable since the receiver UE would not know who the S-SSB transmitter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InterDigital</w:t>
            </w:r>
          </w:p>
        </w:tc>
        <w:tc>
          <w:tcPr>
            <w:tcW w:w="7742" w:type="dxa"/>
          </w:tcPr>
          <w:p>
            <w:pPr>
              <w:widowControl w:val="0"/>
              <w:rPr>
                <w:sz w:val="20"/>
                <w:szCs w:val="20"/>
                <w:lang w:eastAsia="zh-CN"/>
              </w:rPr>
            </w:pPr>
            <w:r>
              <w:rPr>
                <w:sz w:val="20"/>
                <w:szCs w:val="20"/>
                <w:lang w:eastAsia="zh-CN"/>
              </w:rPr>
              <w:t>We support Option 1 and Option 2. We also suggest to further study when Option 1 or Option 2 can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Nokia, NSB</w:t>
            </w:r>
          </w:p>
        </w:tc>
        <w:tc>
          <w:tcPr>
            <w:tcW w:w="7742" w:type="dxa"/>
          </w:tcPr>
          <w:p>
            <w:pPr>
              <w:widowControl w:val="0"/>
              <w:rPr>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Ericsson</w:t>
            </w:r>
          </w:p>
        </w:tc>
        <w:tc>
          <w:tcPr>
            <w:tcW w:w="7742" w:type="dxa"/>
          </w:tcPr>
          <w:p>
            <w:pPr>
              <w:widowControl w:val="0"/>
              <w:rPr>
                <w:bCs/>
                <w:sz w:val="20"/>
                <w:szCs w:val="20"/>
                <w:lang w:eastAsia="zh-CN"/>
              </w:rPr>
            </w:pPr>
            <w:r>
              <w:rPr>
                <w:bCs/>
                <w:sz w:val="20"/>
                <w:szCs w:val="20"/>
                <w:lang w:eastAsia="zh-CN"/>
              </w:rPr>
              <w:t>Agree with other that opt. 3 can be removed. Are we aiming at downselection or supporting both option 1 / 2?</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color w:val="00B0F0"/>
                <w:sz w:val="20"/>
                <w:szCs w:val="20"/>
                <w:lang w:eastAsia="zh-CN"/>
              </w:rPr>
            </w:pPr>
            <w:r>
              <w:rPr>
                <w:bCs/>
                <w:color w:val="00B0F0"/>
                <w:sz w:val="20"/>
                <w:szCs w:val="20"/>
                <w:lang w:eastAsia="zh-CN"/>
              </w:rPr>
              <w:t>Moderator</w:t>
            </w:r>
          </w:p>
        </w:tc>
        <w:tc>
          <w:tcPr>
            <w:tcW w:w="7742" w:type="dxa"/>
          </w:tcPr>
          <w:p>
            <w:pPr>
              <w:widowControl w:val="0"/>
              <w:rPr>
                <w:bCs/>
                <w:color w:val="00B0F0"/>
                <w:sz w:val="20"/>
                <w:szCs w:val="20"/>
                <w:lang w:eastAsia="zh-CN"/>
              </w:rPr>
            </w:pPr>
            <w:r>
              <w:rPr>
                <w:bCs/>
                <w:color w:val="00B0F0"/>
                <w:sz w:val="20"/>
                <w:szCs w:val="20"/>
                <w:lang w:eastAsia="zh-CN"/>
              </w:rPr>
              <w:t>Based on the received feedback, the proposal is updated as below.</w:t>
            </w:r>
          </w:p>
          <w:p>
            <w:pPr>
              <w:widowControl w:val="0"/>
              <w:rPr>
                <w:bCs/>
                <w:color w:val="00B0F0"/>
                <w:sz w:val="20"/>
                <w:szCs w:val="20"/>
                <w:lang w:eastAsia="zh-CN"/>
              </w:rPr>
            </w:pPr>
          </w:p>
          <w:p>
            <w:pPr>
              <w:pStyle w:val="4"/>
              <w:outlineLvl w:val="2"/>
              <w:rPr>
                <w:color w:val="00B0F0"/>
              </w:rPr>
            </w:pPr>
            <w:r>
              <w:rPr>
                <w:color w:val="00B0F0"/>
              </w:rPr>
              <w:t>[High] FL2 Proposal 3.1-2</w:t>
            </w:r>
          </w:p>
          <w:p>
            <w:pPr>
              <w:numPr>
                <w:ilvl w:val="0"/>
                <w:numId w:val="33"/>
              </w:numPr>
              <w:rPr>
                <w:rStyle w:val="79"/>
                <w:bCs/>
                <w:i/>
                <w:iCs/>
                <w:color w:val="00B0F0"/>
              </w:rPr>
            </w:pPr>
            <w:r>
              <w:rPr>
                <w:rStyle w:val="79"/>
                <w:bCs/>
                <w:i/>
                <w:iCs/>
                <w:color w:val="00B0F0"/>
              </w:rPr>
              <w:t xml:space="preserve">For a dedicated SL PRS resource pool, options for SL pathloss reference for OLPC for SL PRS are:  </w:t>
            </w:r>
          </w:p>
          <w:p>
            <w:pPr>
              <w:numPr>
                <w:ilvl w:val="1"/>
                <w:numId w:val="33"/>
              </w:numPr>
              <w:rPr>
                <w:rStyle w:val="79"/>
                <w:bCs/>
                <w:i/>
                <w:iCs/>
                <w:color w:val="00B0F0"/>
              </w:rPr>
            </w:pPr>
            <w:r>
              <w:rPr>
                <w:rStyle w:val="79"/>
                <w:bCs/>
                <w:i/>
                <w:iCs/>
                <w:color w:val="00B0F0"/>
              </w:rPr>
              <w:t>Option 1: SL PRS as pathloss reference</w:t>
            </w:r>
          </w:p>
          <w:p>
            <w:pPr>
              <w:numPr>
                <w:ilvl w:val="1"/>
                <w:numId w:val="33"/>
              </w:numPr>
              <w:rPr>
                <w:rStyle w:val="79"/>
                <w:bCs/>
                <w:i/>
                <w:iCs/>
                <w:color w:val="00B0F0"/>
              </w:rPr>
            </w:pPr>
            <w:r>
              <w:rPr>
                <w:rStyle w:val="79"/>
                <w:bCs/>
                <w:i/>
                <w:iCs/>
                <w:color w:val="00B0F0"/>
              </w:rPr>
              <w:t>Option 2: PSCCH DMRS as pathloss reference</w:t>
            </w:r>
          </w:p>
          <w:p>
            <w:pPr>
              <w:numPr>
                <w:ilvl w:val="1"/>
                <w:numId w:val="33"/>
              </w:numPr>
              <w:rPr>
                <w:rStyle w:val="79"/>
                <w:bCs/>
                <w:i/>
                <w:iCs/>
                <w:color w:val="00B0F0"/>
              </w:rPr>
            </w:pPr>
            <w:r>
              <w:rPr>
                <w:rStyle w:val="79"/>
                <w:bCs/>
                <w:i/>
                <w:iCs/>
                <w:color w:val="00B0F0"/>
              </w:rPr>
              <w:t>F</w:t>
            </w:r>
            <w:r>
              <w:rPr>
                <w:rStyle w:val="79"/>
                <w:i/>
                <w:iCs/>
                <w:color w:val="00B0F0"/>
              </w:rPr>
              <w:t>FS: Applicability conditions for either option, if any.</w:t>
            </w:r>
          </w:p>
          <w:p>
            <w:pPr>
              <w:widowControl w:val="0"/>
              <w:rPr>
                <w:bCs/>
                <w:color w:val="00B0F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CATT</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eastAsia="Malgun Gothic"/>
                <w:bCs/>
                <w:sz w:val="20"/>
                <w:szCs w:val="20"/>
                <w:lang w:eastAsia="ko-KR"/>
              </w:rPr>
              <w:t>LGE</w:t>
            </w:r>
          </w:p>
        </w:tc>
        <w:tc>
          <w:tcPr>
            <w:tcW w:w="7742" w:type="dxa"/>
          </w:tcPr>
          <w:p>
            <w:pPr>
              <w:widowControl w:val="0"/>
              <w:rPr>
                <w:bCs/>
                <w:sz w:val="20"/>
                <w:szCs w:val="20"/>
                <w:lang w:eastAsia="zh-CN"/>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pPr>
              <w:widowControl w:val="0"/>
              <w:rPr>
                <w:bCs/>
                <w:sz w:val="20"/>
                <w:szCs w:val="20"/>
                <w:lang w:eastAsia="zh-CN"/>
              </w:rPr>
            </w:pPr>
            <w:r>
              <w:rPr>
                <w:rFonts w:hint="eastAsia"/>
                <w:bCs/>
                <w:sz w:val="20"/>
                <w:szCs w:val="20"/>
                <w:lang w:eastAsia="zh-CN"/>
              </w:rPr>
              <w:t>S</w:t>
            </w:r>
            <w:r>
              <w:rPr>
                <w:bCs/>
                <w:sz w:val="20"/>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eastAsia="宋体"/>
                <w:bCs/>
                <w:sz w:val="20"/>
                <w:szCs w:val="20"/>
                <w:lang w:eastAsia="zh-CN"/>
              </w:rPr>
              <w:t>ZTE</w:t>
            </w:r>
          </w:p>
        </w:tc>
        <w:tc>
          <w:tcPr>
            <w:tcW w:w="7742" w:type="dxa"/>
          </w:tcPr>
          <w:p>
            <w:pPr>
              <w:widowControl w:val="0"/>
              <w:rPr>
                <w:bCs/>
                <w:sz w:val="20"/>
                <w:szCs w:val="20"/>
                <w:lang w:eastAsia="zh-CN"/>
              </w:rPr>
            </w:pPr>
            <w:r>
              <w:rPr>
                <w:rFonts w:hint="eastAsia" w:eastAsia="宋体"/>
                <w:bCs/>
                <w:sz w:val="20"/>
                <w:szCs w:val="20"/>
                <w:lang w:eastAsia="zh-CN"/>
              </w:rPr>
              <w:t>Generally OK, with this proposal, Is it still possible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pPr>
              <w:widowControl w:val="0"/>
              <w:rPr>
                <w:bCs/>
                <w:sz w:val="20"/>
                <w:szCs w:val="20"/>
                <w:lang w:eastAsia="zh-CN"/>
              </w:rPr>
            </w:pPr>
            <w:r>
              <w:rPr>
                <w:rFonts w:hint="eastAsia"/>
                <w:bCs/>
                <w:sz w:val="20"/>
                <w:szCs w:val="20"/>
                <w:lang w:eastAsia="zh-CN"/>
              </w:rPr>
              <w:t>O</w:t>
            </w:r>
            <w:r>
              <w:rPr>
                <w:bCs/>
                <w:sz w:val="20"/>
                <w:szCs w:val="20"/>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pPr>
              <w:widowControl w:val="0"/>
              <w:rPr>
                <w:bCs/>
                <w:sz w:val="20"/>
                <w:szCs w:val="20"/>
                <w:lang w:eastAsia="zh-CN"/>
              </w:rPr>
            </w:pPr>
            <w:r>
              <w:rPr>
                <w:bCs/>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Lenovo</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Qualcomm</w:t>
            </w:r>
          </w:p>
        </w:tc>
        <w:tc>
          <w:tcPr>
            <w:tcW w:w="7742" w:type="dxa"/>
          </w:tcPr>
          <w:p>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Intel</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bl>
    <w:p/>
    <w:p>
      <w:pPr>
        <w:pStyle w:val="4"/>
      </w:pPr>
      <w:r>
        <w:t>[Medium] FL1 Proposal 3.1-3</w:t>
      </w:r>
    </w:p>
    <w:p>
      <w:pPr>
        <w:numPr>
          <w:ilvl w:val="0"/>
          <w:numId w:val="33"/>
        </w:numPr>
        <w:rPr>
          <w:rFonts w:eastAsia="Calibri"/>
          <w:i/>
          <w:iCs/>
        </w:rPr>
      </w:pPr>
      <w:r>
        <w:rPr>
          <w:rStyle w:val="79"/>
          <w:bCs/>
          <w:i/>
          <w:iCs/>
        </w:rPr>
        <w:t xml:space="preserve">For a shared resource pool, SL PRS transmit power is same as </w:t>
      </w:r>
      <w:r>
        <w:rPr>
          <w:i/>
          <w:iCs/>
        </w:rPr>
        <w:t>that for PSSCH when PSSCH is transmitted in the same slot at least when SL PRS is transmitted without a time gap from PSSCH transmission.</w:t>
      </w:r>
    </w:p>
    <w:p>
      <w:pPr>
        <w:numPr>
          <w:ilvl w:val="1"/>
          <w:numId w:val="33"/>
        </w:numPr>
        <w:rPr>
          <w:rStyle w:val="79"/>
          <w:rFonts w:eastAsia="Calibri"/>
          <w:i/>
          <w:iCs/>
        </w:rPr>
      </w:pPr>
      <w:r>
        <w:rPr>
          <w:rStyle w:val="79"/>
          <w:rFonts w:eastAsia="Calibri"/>
          <w:i/>
          <w:iCs/>
        </w:rPr>
        <w:t>FFS: SL PRS transmit power if and when SL PRS is transmitted with a time gap with respect to PSSCH, e.g., in the PSFCH region.</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sz w:val="20"/>
                <w:szCs w:val="20"/>
                <w:lang w:eastAsia="ko-KR"/>
              </w:rPr>
              <w:t>LGE</w:t>
            </w:r>
          </w:p>
        </w:tc>
        <w:tc>
          <w:tcPr>
            <w:tcW w:w="7601" w:type="dxa"/>
          </w:tcPr>
          <w:p>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pPr>
              <w:pStyle w:val="4"/>
              <w:outlineLvl w:val="2"/>
            </w:pPr>
            <w:r>
              <w:t>[Medium] FL1 Proposal 3.1-3</w:t>
            </w:r>
          </w:p>
          <w:p>
            <w:pPr>
              <w:widowControl w:val="0"/>
              <w:numPr>
                <w:ilvl w:val="0"/>
                <w:numId w:val="33"/>
              </w:numPr>
              <w:rPr>
                <w:rFonts w:eastAsia="Calibri"/>
                <w:i/>
                <w:iCs/>
              </w:rPr>
            </w:pPr>
            <w:r>
              <w:rPr>
                <w:rStyle w:val="79"/>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pPr>
              <w:widowControl w:val="0"/>
              <w:numPr>
                <w:ilvl w:val="1"/>
                <w:numId w:val="33"/>
              </w:numPr>
              <w:rPr>
                <w:rStyle w:val="79"/>
                <w:rFonts w:eastAsia="Calibri"/>
                <w:i/>
                <w:iCs/>
                <w:strike/>
                <w:color w:val="00B050"/>
              </w:rPr>
            </w:pPr>
            <w:r>
              <w:rPr>
                <w:rStyle w:val="79"/>
                <w:rFonts w:eastAsia="Calibri"/>
                <w:i/>
                <w:iCs/>
                <w:strike/>
                <w:color w:val="00B050"/>
              </w:rPr>
              <w:t>FFS: SL PRS transmit power if and when SL PRS is transmitted with a time gap with respect to PSSCH, e.g., in the PSFCH region.</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sz w:val="20"/>
                <w:szCs w:val="20"/>
                <w:lang w:eastAsia="zh-CN"/>
              </w:rPr>
              <w:t>ZTE</w:t>
            </w:r>
          </w:p>
        </w:tc>
        <w:tc>
          <w:tcPr>
            <w:tcW w:w="7601" w:type="dxa"/>
          </w:tcPr>
          <w:p>
            <w:pPr>
              <w:widowControl w:val="0"/>
              <w:rPr>
                <w:sz w:val="20"/>
                <w:szCs w:val="20"/>
                <w:lang w:eastAsia="zh-CN"/>
              </w:rPr>
            </w:pPr>
            <w:r>
              <w:rPr>
                <w:sz w:val="20"/>
                <w:szCs w:val="20"/>
                <w:lang w:eastAsia="zh-CN"/>
              </w:rPr>
              <w:t>Support LGE’s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Huawei, HiSilicon</w:t>
            </w:r>
          </w:p>
        </w:tc>
        <w:tc>
          <w:tcPr>
            <w:tcW w:w="7601" w:type="dxa"/>
          </w:tcPr>
          <w:p>
            <w:pPr>
              <w:widowControl w:val="0"/>
              <w:rPr>
                <w:sz w:val="20"/>
                <w:szCs w:val="20"/>
                <w:lang w:eastAsia="zh-CN"/>
              </w:rPr>
            </w:pPr>
            <w:r>
              <w:rPr>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1" w:type="dxa"/>
          </w:tcPr>
          <w:p>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lang w:eastAsia="ko-KR"/>
              </w:rPr>
            </w:pPr>
            <w:r>
              <w:rPr>
                <w:rFonts w:eastAsia="Malgun Gothic"/>
                <w:lang w:eastAsia="ko-KR"/>
              </w:rPr>
              <w:t>Futurewei</w:t>
            </w:r>
          </w:p>
        </w:tc>
        <w:tc>
          <w:tcPr>
            <w:tcW w:w="7601" w:type="dxa"/>
          </w:tcPr>
          <w:p>
            <w:pPr>
              <w:widowControl w:val="0"/>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Qualcomm</w:t>
            </w:r>
          </w:p>
        </w:tc>
        <w:tc>
          <w:tcPr>
            <w:tcW w:w="7601" w:type="dxa"/>
          </w:tcPr>
          <w:p>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1"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p>
        </w:tc>
        <w:tc>
          <w:tcPr>
            <w:tcW w:w="7601"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1" w:type="dxa"/>
          </w:tcPr>
          <w:p>
            <w:pPr>
              <w:widowControl w:val="0"/>
              <w:rPr>
                <w:bCs/>
              </w:rPr>
            </w:pPr>
            <w:r>
              <w:rPr>
                <w:bCs/>
              </w:rPr>
              <w:t>OK. Regarding the FFS, we agree with LGE’s view and propose instead to add the case where PRS is transmitted without PSCCH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tabs>
                <w:tab w:val="left" w:pos="1431"/>
              </w:tabs>
              <w:rPr>
                <w:bCs/>
                <w:lang w:eastAsia="zh-CN"/>
              </w:rPr>
            </w:pPr>
            <w:r>
              <w:rPr>
                <w:color w:val="00B0F0"/>
                <w:sz w:val="20"/>
                <w:lang w:eastAsia="zh-CN"/>
              </w:rPr>
              <w:t>Moderator</w:t>
            </w:r>
          </w:p>
        </w:tc>
        <w:tc>
          <w:tcPr>
            <w:tcW w:w="7601"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[Medium] FL2 Proposal 3.1-3</w:t>
            </w:r>
          </w:p>
          <w:p>
            <w:pPr>
              <w:numPr>
                <w:ilvl w:val="0"/>
                <w:numId w:val="33"/>
              </w:numPr>
              <w:rPr>
                <w:rFonts w:eastAsia="Calibri"/>
                <w:i/>
                <w:iCs/>
                <w:color w:val="00B0F0"/>
              </w:rPr>
            </w:pPr>
            <w:r>
              <w:rPr>
                <w:rStyle w:val="79"/>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pPr>
              <w:numPr>
                <w:ilvl w:val="1"/>
                <w:numId w:val="33"/>
              </w:numPr>
              <w:rPr>
                <w:rStyle w:val="79"/>
                <w:rFonts w:eastAsia="Calibri"/>
                <w:i/>
                <w:iCs/>
                <w:color w:val="00B0F0"/>
              </w:rPr>
            </w:pPr>
            <w:r>
              <w:rPr>
                <w:rStyle w:val="79"/>
                <w:rFonts w:eastAsia="Calibri"/>
                <w:i/>
                <w:iCs/>
                <w:color w:val="00B0F0"/>
              </w:rPr>
              <w:t>FFS: SL PRS transmit power if and when SL PRS is transmitted with a time gap with respect to PSSCH, e.g., in the PSFCH region.</w:t>
            </w:r>
          </w:p>
          <w:p>
            <w:pPr>
              <w:widowControl w:val="0"/>
              <w:rPr>
                <w:bCs/>
                <w:color w:val="00B0F0"/>
              </w:rPr>
            </w:pPr>
          </w:p>
          <w:p>
            <w:pPr>
              <w:widowControl w:val="0"/>
              <w:rPr>
                <w:bCs/>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rFonts w:hint="eastAsia"/>
                <w:bCs/>
                <w:lang w:eastAsia="zh-CN"/>
              </w:rPr>
              <w:t>CATT</w:t>
            </w:r>
          </w:p>
        </w:tc>
        <w:tc>
          <w:tcPr>
            <w:tcW w:w="7601" w:type="dxa"/>
          </w:tcPr>
          <w:p>
            <w:pPr>
              <w:widowControl w:val="0"/>
              <w:rPr>
                <w:bCs/>
                <w:lang w:eastAsia="zh-CN"/>
              </w:rPr>
            </w:pPr>
            <w:r>
              <w:rPr>
                <w:rFonts w:hint="eastAsia"/>
                <w:bCs/>
                <w:lang w:eastAsia="zh-CN"/>
              </w:rPr>
              <w:t>Support the proposal in principle.</w:t>
            </w:r>
          </w:p>
          <w:p>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Xiaomi</w:t>
            </w:r>
          </w:p>
        </w:tc>
        <w:tc>
          <w:tcPr>
            <w:tcW w:w="7601" w:type="dxa"/>
          </w:tcPr>
          <w:p>
            <w:pPr>
              <w:widowControl w:val="0"/>
              <w:rPr>
                <w:bCs/>
                <w:lang w:eastAsia="zh-CN"/>
              </w:rPr>
            </w:pPr>
            <w:r>
              <w:rPr>
                <w:bCs/>
                <w:lang w:eastAsia="zh-CN"/>
              </w:rPr>
              <w:t>We refer to LG version.</w:t>
            </w:r>
          </w:p>
        </w:tc>
      </w:tr>
    </w:tbl>
    <w:p>
      <w:pPr>
        <w:rPr>
          <w:bCs/>
          <w:i/>
          <w:iCs/>
        </w:rPr>
      </w:pPr>
    </w:p>
    <w:p>
      <w:pPr>
        <w:pStyle w:val="4"/>
      </w:pPr>
      <w:r>
        <w:t>[Medium] FL1 Proposal 3.1-4</w:t>
      </w:r>
    </w:p>
    <w:p>
      <w:pPr>
        <w:numPr>
          <w:ilvl w:val="0"/>
          <w:numId w:val="33"/>
        </w:numPr>
        <w:rPr>
          <w:bCs/>
          <w:i/>
          <w:iCs/>
        </w:rPr>
      </w:pPr>
      <w:r>
        <w:rPr>
          <w:i/>
          <w:iCs/>
        </w:rPr>
        <w:t>For TPC for PSCCH associated with SL PRS in dedicated resource pools the following options are considered further:</w:t>
      </w:r>
    </w:p>
    <w:p>
      <w:pPr>
        <w:numPr>
          <w:ilvl w:val="1"/>
          <w:numId w:val="33"/>
        </w:numPr>
        <w:rPr>
          <w:rStyle w:val="79"/>
          <w:bCs/>
          <w:i/>
          <w:iCs/>
        </w:rPr>
      </w:pPr>
      <w:r>
        <w:rPr>
          <w:rStyle w:val="79"/>
          <w:bCs/>
          <w:i/>
          <w:iCs/>
        </w:rPr>
        <w:t xml:space="preserve">Option A: Same Tx power between PSCCH and SL PRS (no need for AGC but transient gap may still be needed due to PSD change if BW of PSCCH and SL PRS are different). RAN1 to consider sending an LS to RAN4 for confirmation. </w:t>
      </w:r>
    </w:p>
    <w:p>
      <w:pPr>
        <w:numPr>
          <w:ilvl w:val="1"/>
          <w:numId w:val="33"/>
        </w:numPr>
        <w:rPr>
          <w:rStyle w:val="79"/>
          <w:bCs/>
          <w:i/>
          <w:iCs/>
        </w:rPr>
      </w:pPr>
      <w:r>
        <w:rPr>
          <w:rStyle w:val="79"/>
          <w:bCs/>
          <w:i/>
          <w:iCs/>
        </w:rPr>
        <w:t xml:space="preserve">Option B: </w:t>
      </w:r>
      <w:r>
        <w:rPr>
          <w:i/>
          <w:iCs/>
        </w:rPr>
        <w:t>Same Tx PSD between PSCCH and SL PRS (AGC symbol may be needed between PSCCH and SL PRS if BW are different)</w:t>
      </w:r>
    </w:p>
    <w:p>
      <w:pPr>
        <w:numPr>
          <w:ilvl w:val="1"/>
          <w:numId w:val="33"/>
        </w:numPr>
        <w:rPr>
          <w:bCs/>
          <w:i/>
          <w:iCs/>
        </w:rPr>
      </w:pPr>
      <w:r>
        <w:rPr>
          <w:rStyle w:val="79"/>
          <w:bCs/>
          <w:i/>
          <w:iCs/>
        </w:rPr>
        <w:t xml:space="preserve">Option C: </w:t>
      </w:r>
      <w:r>
        <w:rPr>
          <w:i/>
          <w:iCs/>
        </w:rPr>
        <w:t>Independent power control between PSCCH and SL PRS (AGC symbol or AGC symbol and transient gap may be needed between PSCCH and SL PRS)</w:t>
      </w:r>
    </w:p>
    <w:p>
      <w:pPr>
        <w:numPr>
          <w:ilvl w:val="1"/>
          <w:numId w:val="33"/>
        </w:numPr>
        <w:rPr>
          <w:rStyle w:val="79"/>
          <w:bCs/>
          <w:i/>
          <w:iCs/>
        </w:rPr>
      </w:pPr>
      <w:r>
        <w:rPr>
          <w:i/>
          <w:iCs/>
        </w:rPr>
        <w:t>Other options are not precluded.</w:t>
      </w:r>
    </w:p>
    <w:p>
      <w:pPr>
        <w:rPr>
          <w:rFonts w:eastAsia="Calibri"/>
          <w:i/>
          <w:iCs/>
        </w:rPr>
      </w:pPr>
      <w:r>
        <w:rPr>
          <w:rFonts w:eastAsia="Calibri"/>
          <w:i/>
          <w:iCs/>
        </w:rPr>
        <w:t xml:space="preserve">Please provide justifications for your preference. </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
                <w:bCs/>
                <w:sz w:val="20"/>
                <w:szCs w:val="20"/>
                <w:lang w:eastAsia="zh-CN"/>
              </w:rPr>
            </w:pPr>
            <w:r>
              <w:rPr>
                <w:b/>
                <w:bCs/>
                <w:sz w:val="20"/>
                <w:szCs w:val="20"/>
                <w:lang w:eastAsia="zh-CN"/>
              </w:rPr>
              <w:t>Company</w:t>
            </w:r>
          </w:p>
        </w:tc>
        <w:tc>
          <w:tcPr>
            <w:tcW w:w="7601"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CATT</w:t>
            </w:r>
          </w:p>
        </w:tc>
        <w:tc>
          <w:tcPr>
            <w:tcW w:w="7601" w:type="dxa"/>
          </w:tcPr>
          <w:p>
            <w:pPr>
              <w:widowControl w:val="0"/>
              <w:rPr>
                <w:bCs/>
                <w:sz w:val="20"/>
                <w:szCs w:val="20"/>
                <w:lang w:eastAsia="zh-CN"/>
              </w:rPr>
            </w:pPr>
            <w:r>
              <w:rPr>
                <w:bCs/>
                <w:sz w:val="20"/>
                <w:szCs w:val="20"/>
                <w:lang w:eastAsia="zh-CN"/>
              </w:rPr>
              <w:t>Support.</w:t>
            </w:r>
          </w:p>
          <w:p>
            <w:pPr>
              <w:widowControl w:val="0"/>
              <w:rPr>
                <w:bCs/>
                <w:sz w:val="20"/>
                <w:szCs w:val="20"/>
                <w:lang w:eastAsia="zh-CN"/>
              </w:rPr>
            </w:pPr>
            <w:r>
              <w:rPr>
                <w:bCs/>
                <w:sz w:val="20"/>
                <w:szCs w:val="20"/>
                <w:lang w:eastAsia="zh-CN"/>
              </w:rPr>
              <w:t>We prefer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vivo</w:t>
            </w:r>
          </w:p>
        </w:tc>
        <w:tc>
          <w:tcPr>
            <w:tcW w:w="7601" w:type="dxa"/>
          </w:tcPr>
          <w:p>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rFonts w:eastAsia="Malgun Gothic"/>
                <w:bCs/>
                <w:sz w:val="20"/>
                <w:szCs w:val="20"/>
                <w:lang w:eastAsia="ko-KR"/>
              </w:rPr>
              <w:t>LGE</w:t>
            </w:r>
          </w:p>
        </w:tc>
        <w:tc>
          <w:tcPr>
            <w:tcW w:w="7601" w:type="dxa"/>
          </w:tcPr>
          <w:p>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pPr>
              <w:widowControl w:val="0"/>
              <w:numPr>
                <w:ilvl w:val="1"/>
                <w:numId w:val="33"/>
              </w:numPr>
              <w:rPr>
                <w:rStyle w:val="79"/>
                <w:bCs/>
                <w:i/>
                <w:iCs/>
                <w:color w:val="00B050"/>
              </w:rPr>
            </w:pPr>
            <w:r>
              <w:rPr>
                <w:rStyle w:val="79"/>
                <w:bCs/>
                <w:i/>
                <w:iCs/>
                <w:color w:val="00B050"/>
              </w:rPr>
              <w:t>Option D: Same Tx power for both PSCCH and SL PRS. If TDM of multiple SL PRS resources within a slot is allowed/configured, Gap symbol and AGC symbol are inserted between PSCCH and SL PRS resource.</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sz w:val="20"/>
                <w:szCs w:val="20"/>
                <w:lang w:eastAsia="zh-CN"/>
              </w:rPr>
            </w:pPr>
            <w:r>
              <w:rPr>
                <w:bCs/>
                <w:sz w:val="20"/>
                <w:szCs w:val="20"/>
                <w:lang w:eastAsia="zh-CN"/>
              </w:rPr>
              <w:t>ZTE</w:t>
            </w:r>
          </w:p>
        </w:tc>
        <w:tc>
          <w:tcPr>
            <w:tcW w:w="7601" w:type="dxa"/>
          </w:tcPr>
          <w:p>
            <w:pPr>
              <w:widowControl w:val="0"/>
              <w:rPr>
                <w:iCs/>
                <w:sz w:val="20"/>
                <w:szCs w:val="20"/>
                <w:lang w:eastAsia="zh-CN"/>
              </w:rPr>
            </w:pPr>
            <w:r>
              <w:rPr>
                <w:iCs/>
                <w:sz w:val="20"/>
                <w:szCs w:val="20"/>
                <w:lang w:eastAsia="zh-CN"/>
              </w:rPr>
              <w:t>We prefer Option B.</w:t>
            </w:r>
          </w:p>
          <w:p>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sz w:val="20"/>
                <w:szCs w:val="20"/>
                <w:lang w:eastAsia="zh-CN"/>
              </w:rPr>
            </w:pPr>
            <w:r>
              <w:rPr>
                <w:bCs/>
                <w:sz w:val="20"/>
                <w:szCs w:val="20"/>
                <w:lang w:eastAsia="zh-CN"/>
              </w:rPr>
              <w:t>Apple</w:t>
            </w:r>
          </w:p>
        </w:tc>
        <w:tc>
          <w:tcPr>
            <w:tcW w:w="7601" w:type="dxa"/>
          </w:tcPr>
          <w:p>
            <w:pPr>
              <w:widowControl w:val="0"/>
              <w:rPr>
                <w:sz w:val="20"/>
                <w:szCs w:val="20"/>
                <w:lang w:eastAsia="zh-CN"/>
              </w:rPr>
            </w:pPr>
            <w:r>
              <w:rPr>
                <w:sz w:val="20"/>
                <w:szCs w:val="20"/>
                <w:lang w:eastAsia="zh-CN"/>
              </w:rPr>
              <w:t>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rFonts w:eastAsia="Malgun Gothic"/>
                <w:bCs/>
                <w:lang w:eastAsia="ko-KR"/>
              </w:rPr>
            </w:pPr>
            <w:r>
              <w:rPr>
                <w:sz w:val="20"/>
                <w:szCs w:val="20"/>
                <w:lang w:eastAsia="zh-CN"/>
              </w:rPr>
              <w:t>Qualcomm</w:t>
            </w:r>
          </w:p>
        </w:tc>
        <w:tc>
          <w:tcPr>
            <w:tcW w:w="7601" w:type="dxa"/>
          </w:tcPr>
          <w:p>
            <w:pPr>
              <w:widowControl w:val="0"/>
              <w:rPr>
                <w:bCs/>
              </w:rPr>
            </w:pPr>
            <w:r>
              <w:rPr>
                <w:sz w:val="20"/>
                <w:szCs w:val="20"/>
                <w:lang w:eastAsia="zh-CN"/>
              </w:rPr>
              <w:t>Option A or Option B. Our preference, however, is to further discuss the slot structure, then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sz w:val="20"/>
                <w:szCs w:val="20"/>
                <w:lang w:eastAsia="zh-CN"/>
              </w:rPr>
              <w:t>Nokia, NSB</w:t>
            </w:r>
          </w:p>
        </w:tc>
        <w:tc>
          <w:tcPr>
            <w:tcW w:w="7601" w:type="dxa"/>
          </w:tcPr>
          <w:p>
            <w:pPr>
              <w:widowControl w:val="0"/>
              <w:rPr>
                <w:bCs/>
              </w:rPr>
            </w:pPr>
            <w:r>
              <w:rPr>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rPr>
            </w:pPr>
            <w:r>
              <w:rPr>
                <w:bCs/>
              </w:rPr>
              <w:t>Ericsson</w:t>
            </w:r>
          </w:p>
        </w:tc>
        <w:tc>
          <w:tcPr>
            <w:tcW w:w="7601" w:type="dxa"/>
          </w:tcPr>
          <w:p>
            <w:pPr>
              <w:widowControl w:val="0"/>
              <w:rPr>
                <w:bCs/>
              </w:rPr>
            </w:pPr>
            <w:r>
              <w:rPr>
                <w:bCs/>
              </w:rPr>
              <w:t xml:space="preserve">Prefer option B, but agree with QC that slot structure should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r>
              <w:rPr>
                <w:bCs/>
                <w:lang w:eastAsia="zh-CN"/>
              </w:rPr>
              <w:t>OPPO</w:t>
            </w:r>
          </w:p>
        </w:tc>
        <w:tc>
          <w:tcPr>
            <w:tcW w:w="7601" w:type="dxa"/>
          </w:tcPr>
          <w:p>
            <w:pPr>
              <w:widowControl w:val="0"/>
              <w:rPr>
                <w:bCs/>
                <w:lang w:eastAsia="zh-CN"/>
              </w:rPr>
            </w:pPr>
            <w:r>
              <w:rPr>
                <w:bCs/>
                <w:lang w:eastAsia="zh-CN"/>
              </w:rPr>
              <w:t xml:space="preserve">Agree with QC to discuss first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color w:val="00B0F0"/>
                <w:lang w:eastAsia="zh-CN"/>
              </w:rPr>
            </w:pPr>
            <w:r>
              <w:rPr>
                <w:bCs/>
                <w:color w:val="00B0F0"/>
                <w:lang w:eastAsia="zh-CN"/>
              </w:rPr>
              <w:t>Moderator</w:t>
            </w:r>
          </w:p>
        </w:tc>
        <w:tc>
          <w:tcPr>
            <w:tcW w:w="7601" w:type="dxa"/>
          </w:tcPr>
          <w:p>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ind w:firstLine="72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91" w:type="dxa"/>
          </w:tcPr>
          <w:p>
            <w:pPr>
              <w:widowControl w:val="0"/>
              <w:rPr>
                <w:bCs/>
                <w:lang w:eastAsia="zh-CN"/>
              </w:rPr>
            </w:pPr>
          </w:p>
        </w:tc>
        <w:tc>
          <w:tcPr>
            <w:tcW w:w="7601" w:type="dxa"/>
          </w:tcPr>
          <w:p>
            <w:pPr>
              <w:widowControl w:val="0"/>
              <w:ind w:firstLine="720"/>
              <w:rPr>
                <w:bCs/>
                <w:lang w:eastAsia="zh-CN"/>
              </w:rPr>
            </w:pPr>
          </w:p>
        </w:tc>
      </w:tr>
    </w:tbl>
    <w:p>
      <w:pPr>
        <w:rPr>
          <w:bCs/>
          <w:i/>
          <w:iCs/>
        </w:rPr>
      </w:pPr>
    </w:p>
    <w:p>
      <w:pPr>
        <w:pStyle w:val="4"/>
      </w:pPr>
      <w:r>
        <w:t>[Medium] FL1 Proposal 3.1-5</w:t>
      </w:r>
    </w:p>
    <w:p>
      <w:pPr>
        <w:numPr>
          <w:ilvl w:val="0"/>
          <w:numId w:val="33"/>
        </w:numPr>
        <w:rPr>
          <w:rStyle w:val="79"/>
          <w:bCs/>
          <w:i/>
          <w:iCs/>
        </w:rPr>
      </w:pPr>
      <w:r>
        <w:rPr>
          <w:rStyle w:val="79"/>
          <w:bCs/>
          <w:i/>
          <w:iCs/>
        </w:rPr>
        <w:t xml:space="preserve">For OLPC for SL PRS, filtered RSRP is reported by a receiving UE </w:t>
      </w:r>
    </w:p>
    <w:p>
      <w:pPr>
        <w:numPr>
          <w:ilvl w:val="1"/>
          <w:numId w:val="33"/>
        </w:numPr>
        <w:rPr>
          <w:rStyle w:val="79"/>
          <w:bCs/>
          <w:i/>
          <w:iCs/>
        </w:rPr>
      </w:pPr>
      <w:r>
        <w:rPr>
          <w:rStyle w:val="79"/>
          <w:bCs/>
          <w:i/>
          <w:iCs/>
        </w:rPr>
        <w:t>FFS: If, in addition or as alternative, Tx power may be reported from transmitting UE to receiving UE(s) for groupcast(/broadcast) cases.</w:t>
      </w:r>
    </w:p>
    <w:p>
      <w:pPr>
        <w:rPr>
          <w:rFonts w:eastAsia="Calibri"/>
          <w:i/>
          <w:iCs/>
        </w:rPr>
      </w:pP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
                <w:bCs/>
                <w:sz w:val="20"/>
                <w:szCs w:val="20"/>
                <w:lang w:eastAsia="zh-CN"/>
              </w:rPr>
            </w:pPr>
            <w:r>
              <w:rPr>
                <w:b/>
                <w:bCs/>
                <w:sz w:val="20"/>
                <w:szCs w:val="20"/>
                <w:lang w:eastAsia="zh-CN"/>
              </w:rPr>
              <w:t>Company</w:t>
            </w:r>
          </w:p>
        </w:tc>
        <w:tc>
          <w:tcPr>
            <w:tcW w:w="774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rFonts w:eastAsia="Malgun Gothic"/>
                <w:bCs/>
                <w:sz w:val="20"/>
                <w:szCs w:val="20"/>
                <w:lang w:eastAsia="ko-KR"/>
              </w:rPr>
              <w:t>LGE</w:t>
            </w:r>
          </w:p>
        </w:tc>
        <w:tc>
          <w:tcPr>
            <w:tcW w:w="7742" w:type="dxa"/>
          </w:tcPr>
          <w:p>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pPr>
              <w:pStyle w:val="4"/>
              <w:outlineLvl w:val="2"/>
            </w:pPr>
            <w:r>
              <w:t>[Medium] FL1 Proposal 3.1-5</w:t>
            </w:r>
          </w:p>
          <w:p>
            <w:pPr>
              <w:widowControl w:val="0"/>
              <w:numPr>
                <w:ilvl w:val="0"/>
                <w:numId w:val="33"/>
              </w:numPr>
              <w:rPr>
                <w:rStyle w:val="79"/>
                <w:bCs/>
                <w:i/>
                <w:iCs/>
              </w:rPr>
            </w:pPr>
            <w:r>
              <w:rPr>
                <w:rStyle w:val="79"/>
                <w:bCs/>
                <w:i/>
                <w:iCs/>
              </w:rPr>
              <w:t xml:space="preserve">For OLPC for SL PRS </w:t>
            </w:r>
            <w:r>
              <w:rPr>
                <w:rStyle w:val="79"/>
                <w:bCs/>
                <w:i/>
                <w:iCs/>
                <w:color w:val="00B050"/>
              </w:rPr>
              <w:t>in unicast</w:t>
            </w:r>
            <w:r>
              <w:rPr>
                <w:rStyle w:val="79"/>
                <w:bCs/>
                <w:i/>
                <w:iCs/>
              </w:rPr>
              <w:t xml:space="preserve">, filtered RSRP is reported by a receiving UE </w:t>
            </w:r>
          </w:p>
          <w:p>
            <w:pPr>
              <w:widowControl w:val="0"/>
              <w:numPr>
                <w:ilvl w:val="1"/>
                <w:numId w:val="33"/>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bCs/>
                <w:sz w:val="20"/>
                <w:szCs w:val="20"/>
                <w:lang w:eastAsia="zh-CN"/>
              </w:rPr>
            </w:pPr>
            <w:r>
              <w:rPr>
                <w:bCs/>
                <w:sz w:val="20"/>
                <w:szCs w:val="20"/>
                <w:lang w:eastAsia="zh-CN"/>
              </w:rPr>
              <w:t>Huawei, HiSilicon</w:t>
            </w:r>
          </w:p>
        </w:tc>
        <w:tc>
          <w:tcPr>
            <w:tcW w:w="7742" w:type="dxa"/>
          </w:tcPr>
          <w:p>
            <w:pPr>
              <w:widowControl w:val="0"/>
              <w:rPr>
                <w:bCs/>
                <w:sz w:val="20"/>
                <w:szCs w:val="20"/>
                <w:lang w:eastAsia="zh-CN"/>
              </w:rPr>
            </w:pPr>
            <w:r>
              <w:rPr>
                <w:bCs/>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bCs/>
                <w:sz w:val="20"/>
                <w:szCs w:val="20"/>
                <w:lang w:eastAsia="zh-CN"/>
              </w:rPr>
              <w:t>Qualcomm</w:t>
            </w:r>
          </w:p>
        </w:tc>
        <w:tc>
          <w:tcPr>
            <w:tcW w:w="7742" w:type="dxa"/>
          </w:tcPr>
          <w:p>
            <w:pPr>
              <w:widowControl w:val="0"/>
              <w:rPr>
                <w:sz w:val="20"/>
                <w:szCs w:val="20"/>
                <w:lang w:eastAsia="zh-CN"/>
              </w:rPr>
            </w:pPr>
            <w:r>
              <w:rPr>
                <w:sz w:val="20"/>
                <w:szCs w:val="20"/>
                <w:lang w:eastAsia="zh-CN"/>
              </w:rPr>
              <w:t>We agree with LGE’s comments. One more change is needed to capture that the RSRP is for SL pathloss measurements, not DL.</w:t>
            </w:r>
          </w:p>
          <w:p>
            <w:pPr>
              <w:widowControl w:val="0"/>
              <w:rPr>
                <w:sz w:val="20"/>
                <w:szCs w:val="20"/>
                <w:lang w:eastAsia="zh-CN"/>
              </w:rPr>
            </w:pPr>
          </w:p>
          <w:p>
            <w:pPr>
              <w:widowControl w:val="0"/>
              <w:numPr>
                <w:ilvl w:val="0"/>
                <w:numId w:val="33"/>
              </w:numPr>
              <w:rPr>
                <w:rStyle w:val="79"/>
                <w:bCs/>
                <w:i/>
                <w:iCs/>
              </w:rPr>
            </w:pPr>
            <w:r>
              <w:rPr>
                <w:rStyle w:val="79"/>
                <w:bCs/>
                <w:i/>
                <w:iCs/>
              </w:rPr>
              <w:t xml:space="preserve">For </w:t>
            </w:r>
            <w:r>
              <w:rPr>
                <w:rStyle w:val="79"/>
                <w:bCs/>
                <w:i/>
                <w:iCs/>
                <w:color w:val="FF0000"/>
              </w:rPr>
              <w:t xml:space="preserve">SL pathloss-based </w:t>
            </w:r>
            <w:r>
              <w:rPr>
                <w:rStyle w:val="79"/>
                <w:bCs/>
                <w:i/>
                <w:iCs/>
              </w:rPr>
              <w:t xml:space="preserve">OLPC for SL PRS </w:t>
            </w:r>
            <w:r>
              <w:rPr>
                <w:rStyle w:val="79"/>
                <w:bCs/>
                <w:i/>
                <w:iCs/>
                <w:color w:val="00B050"/>
              </w:rPr>
              <w:t>in unicast</w:t>
            </w:r>
            <w:r>
              <w:rPr>
                <w:rStyle w:val="79"/>
                <w:bCs/>
                <w:i/>
                <w:iCs/>
              </w:rPr>
              <w:t xml:space="preserve">, filtered RSRP is reported by a receiving UE </w:t>
            </w:r>
          </w:p>
          <w:p>
            <w:pPr>
              <w:widowControl w:val="0"/>
              <w:numPr>
                <w:ilvl w:val="1"/>
                <w:numId w:val="33"/>
              </w:numPr>
              <w:rPr>
                <w:rStyle w:val="79"/>
                <w:bCs/>
                <w:i/>
                <w:iCs/>
                <w:strike/>
                <w:color w:val="00B050"/>
              </w:rPr>
            </w:pPr>
            <w:r>
              <w:rPr>
                <w:rStyle w:val="79"/>
                <w:bCs/>
                <w:i/>
                <w:iCs/>
                <w:strike/>
                <w:color w:val="00B050"/>
              </w:rPr>
              <w:t>FFS: If, in addition or as alternative, Tx power may be reported from transmitting UE to receiving UE(s) for groupcast(/broadcast) cases.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Ericsson</w:t>
            </w:r>
          </w:p>
        </w:tc>
        <w:tc>
          <w:tcPr>
            <w:tcW w:w="7742" w:type="dxa"/>
          </w:tcPr>
          <w:p>
            <w:pPr>
              <w:widowControl w:val="0"/>
              <w:rPr>
                <w:sz w:val="20"/>
                <w:szCs w:val="20"/>
                <w:lang w:eastAsia="zh-CN"/>
              </w:rPr>
            </w:pPr>
            <w:r>
              <w:rPr>
                <w:sz w:val="20"/>
                <w:szCs w:val="20"/>
                <w:lang w:eastAsia="zh-CN"/>
              </w:rPr>
              <w:t xml:space="preserve">OK with keeping the agreement about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sz w:val="20"/>
                <w:szCs w:val="20"/>
                <w:lang w:eastAsia="zh-CN"/>
              </w:rPr>
              <w:t>OPPO</w:t>
            </w:r>
          </w:p>
        </w:tc>
        <w:tc>
          <w:tcPr>
            <w:tcW w:w="7742" w:type="dxa"/>
          </w:tcPr>
          <w:p>
            <w:pPr>
              <w:widowControl w:val="0"/>
              <w:rPr>
                <w:sz w:val="20"/>
                <w:szCs w:val="20"/>
                <w:lang w:eastAsia="zh-CN"/>
              </w:rPr>
            </w:pPr>
            <w:r>
              <w:rPr>
                <w:sz w:val="20"/>
                <w:szCs w:val="20"/>
                <w:lang w:eastAsia="zh-CN"/>
              </w:rPr>
              <w:t>Support the version proposed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szCs w:val="20"/>
                <w:lang w:eastAsia="zh-CN"/>
              </w:rPr>
            </w:pPr>
            <w:r>
              <w:rPr>
                <w:color w:val="00B0F0"/>
                <w:sz w:val="20"/>
                <w:lang w:eastAsia="zh-CN"/>
              </w:rPr>
              <w:t>Moderator</w:t>
            </w:r>
          </w:p>
        </w:tc>
        <w:tc>
          <w:tcPr>
            <w:tcW w:w="7742"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[Medium] FL2 Proposal 3.1-5</w:t>
            </w:r>
          </w:p>
          <w:p>
            <w:pPr>
              <w:numPr>
                <w:ilvl w:val="0"/>
                <w:numId w:val="33"/>
              </w:numPr>
              <w:rPr>
                <w:rStyle w:val="79"/>
                <w:bCs/>
                <w:i/>
                <w:iCs/>
                <w:color w:val="00B0F0"/>
              </w:rPr>
            </w:pPr>
            <w:r>
              <w:rPr>
                <w:rStyle w:val="79"/>
                <w:bCs/>
                <w:i/>
                <w:iCs/>
                <w:color w:val="00B0F0"/>
              </w:rPr>
              <w:t xml:space="preserve">For OLPC for SL PRS, filtered RSRP is reported by a receiving UE </w:t>
            </w:r>
          </w:p>
          <w:p>
            <w:pPr>
              <w:numPr>
                <w:ilvl w:val="1"/>
                <w:numId w:val="33"/>
              </w:numPr>
              <w:rPr>
                <w:rStyle w:val="79"/>
                <w:bCs/>
                <w:i/>
                <w:iCs/>
                <w:color w:val="00B0F0"/>
              </w:rPr>
            </w:pPr>
            <w:r>
              <w:rPr>
                <w:rStyle w:val="79"/>
                <w:bCs/>
                <w:i/>
                <w:iCs/>
                <w:color w:val="00B0F0"/>
              </w:rPr>
              <w:t>FFS: If, in addition or as alternative, Tx power may be reported from transmitting UE to receiving UE(s) for groupcast(/broadcast) cases.</w:t>
            </w:r>
          </w:p>
          <w:p>
            <w:pPr>
              <w:widowControl w:val="0"/>
              <w:rPr>
                <w:bCs/>
                <w:color w:val="00B0F0"/>
                <w:sz w:val="20"/>
              </w:rPr>
            </w:pP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rFonts w:hint="eastAsia"/>
                <w:sz w:val="20"/>
                <w:lang w:eastAsia="zh-CN"/>
              </w:rPr>
              <w:t>CATT</w:t>
            </w:r>
          </w:p>
        </w:tc>
        <w:tc>
          <w:tcPr>
            <w:tcW w:w="7742" w:type="dxa"/>
          </w:tcPr>
          <w:p>
            <w:pPr>
              <w:widowControl w:val="0"/>
              <w:rPr>
                <w:bCs/>
                <w:sz w:val="20"/>
                <w:lang w:eastAsia="zh-CN"/>
              </w:rPr>
            </w:pPr>
            <w:r>
              <w:rPr>
                <w:rFonts w:hint="eastAsia"/>
                <w:bCs/>
                <w:sz w:val="20"/>
                <w:lang w:eastAsia="zh-CN"/>
              </w:rPr>
              <w:t>Support.</w:t>
            </w:r>
          </w:p>
          <w:p>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p>
        </w:tc>
        <w:tc>
          <w:tcPr>
            <w:tcW w:w="7742"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rFonts w:hint="eastAsia"/>
                <w:sz w:val="20"/>
                <w:lang w:eastAsia="zh-CN"/>
              </w:rPr>
              <w:t>ZTE</w:t>
            </w:r>
          </w:p>
        </w:tc>
        <w:tc>
          <w:tcPr>
            <w:tcW w:w="7742" w:type="dxa"/>
          </w:tcPr>
          <w:p>
            <w:pPr>
              <w:widowControl w:val="0"/>
              <w:rPr>
                <w:bCs/>
                <w:sz w:val="20"/>
              </w:rPr>
            </w:pPr>
            <w:r>
              <w:rPr>
                <w:rFonts w:hint="eastAsia"/>
                <w:bCs/>
                <w:sz w:val="20"/>
                <w:lang w:eastAsia="zh-CN"/>
              </w:rPr>
              <w:t>Ok with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50" w:type="dxa"/>
          </w:tcPr>
          <w:p>
            <w:pPr>
              <w:widowControl w:val="0"/>
              <w:rPr>
                <w:sz w:val="20"/>
                <w:lang w:eastAsia="zh-CN"/>
              </w:rPr>
            </w:pPr>
            <w:r>
              <w:rPr>
                <w:sz w:val="20"/>
                <w:lang w:eastAsia="zh-CN"/>
              </w:rPr>
              <w:t>Xiaomi</w:t>
            </w:r>
          </w:p>
        </w:tc>
        <w:tc>
          <w:tcPr>
            <w:tcW w:w="7742" w:type="dxa"/>
          </w:tcPr>
          <w:p>
            <w:pPr>
              <w:widowControl w:val="0"/>
              <w:rPr>
                <w:bCs/>
                <w:sz w:val="20"/>
                <w:lang w:eastAsia="zh-CN"/>
              </w:rPr>
            </w:pPr>
            <w:r>
              <w:rPr>
                <w:bCs/>
                <w:sz w:val="20"/>
              </w:rPr>
              <w:t>OK but more prefer LG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widowControl w:val="0"/>
              <w:rPr>
                <w:bCs/>
                <w:sz w:val="20"/>
                <w:szCs w:val="20"/>
                <w:lang w:eastAsia="zh-CN"/>
              </w:rPr>
            </w:pPr>
            <w:r>
              <w:rPr>
                <w:bCs/>
                <w:sz w:val="20"/>
                <w:szCs w:val="20"/>
                <w:lang w:eastAsia="zh-CN"/>
              </w:rPr>
              <w:t>Nokia, NSB</w:t>
            </w:r>
          </w:p>
        </w:tc>
        <w:tc>
          <w:tcPr>
            <w:tcW w:w="7742" w:type="dxa"/>
          </w:tcPr>
          <w:p>
            <w:pPr>
              <w:widowControl w:val="0"/>
              <w:rPr>
                <w:bCs/>
                <w:sz w:val="20"/>
                <w:szCs w:val="20"/>
                <w:lang w:eastAsia="zh-CN"/>
              </w:rPr>
            </w:pPr>
            <w:r>
              <w:rPr>
                <w:bCs/>
                <w:sz w:val="20"/>
                <w:szCs w:val="20"/>
                <w:lang w:eastAsia="zh-CN"/>
              </w:rPr>
              <w:t>OK</w:t>
            </w:r>
          </w:p>
        </w:tc>
      </w:tr>
    </w:tbl>
    <w:p>
      <w:pPr>
        <w:rPr>
          <w:bCs/>
          <w:i/>
          <w:iCs/>
        </w:rPr>
      </w:pPr>
    </w:p>
    <w:p>
      <w:pPr>
        <w:keepNext/>
        <w:keepLines/>
        <w:numPr>
          <w:ilvl w:val="1"/>
          <w:numId w:val="2"/>
        </w:numPr>
        <w:overflowPunct w:val="0"/>
        <w:snapToGrid/>
        <w:spacing w:before="180" w:after="180"/>
        <w:jc w:val="left"/>
        <w:textAlignment w:val="baseline"/>
        <w:outlineLvl w:val="1"/>
        <w:rPr>
          <w:rFonts w:ascii="Arial" w:hAnsi="Arial" w:eastAsia="宋体"/>
          <w:sz w:val="32"/>
          <w:szCs w:val="20"/>
          <w:lang w:val="en-GB" w:eastAsia="zh-CN"/>
        </w:rPr>
      </w:pPr>
      <w:r>
        <w:rPr>
          <w:rFonts w:ascii="Arial" w:hAnsi="Arial" w:eastAsia="宋体"/>
          <w:sz w:val="32"/>
          <w:szCs w:val="20"/>
          <w:lang w:val="en-GB" w:eastAsia="zh-CN"/>
        </w:rPr>
        <w:t>SL PRS Power Control - Others</w:t>
      </w:r>
    </w:p>
    <w:p>
      <w:pPr>
        <w:snapToGrid/>
        <w:spacing w:after="160" w:line="259" w:lineRule="auto"/>
        <w:jc w:val="left"/>
        <w:rPr>
          <w:b/>
          <w:i/>
        </w:rPr>
      </w:pPr>
      <w:r>
        <w:rPr>
          <w:b/>
          <w:i/>
        </w:rPr>
        <w:t>Summary of observations based on submitted contributions:</w:t>
      </w:r>
    </w:p>
    <w:p>
      <w:pPr>
        <w:numPr>
          <w:ilvl w:val="0"/>
          <w:numId w:val="11"/>
        </w:numPr>
        <w:rPr>
          <w:rStyle w:val="79"/>
          <w:bCs/>
          <w:i/>
          <w:iCs/>
        </w:rPr>
      </w:pPr>
      <w:r>
        <w:rPr>
          <w:rStyle w:val="79"/>
          <w:bCs/>
          <w:i/>
          <w:iCs/>
        </w:rPr>
        <w:t xml:space="preserve">RAN1 to discuss whether power control for the purpose of congestion control should be applied to SL-PRS? </w:t>
      </w:r>
    </w:p>
    <w:p>
      <w:pPr>
        <w:numPr>
          <w:ilvl w:val="1"/>
          <w:numId w:val="11"/>
        </w:numPr>
        <w:snapToGrid/>
        <w:spacing w:after="160" w:line="259" w:lineRule="auto"/>
        <w:jc w:val="left"/>
        <w:rPr>
          <w:rStyle w:val="79"/>
          <w:bCs/>
          <w:i/>
          <w:iCs/>
        </w:rPr>
      </w:pPr>
      <w:r>
        <w:rPr>
          <w:rStyle w:val="79"/>
          <w:bCs/>
          <w:i/>
          <w:iCs/>
        </w:rPr>
        <w:t>Proposed by: Nokia</w:t>
      </w:r>
    </w:p>
    <w:p>
      <w:pPr>
        <w:numPr>
          <w:ilvl w:val="0"/>
          <w:numId w:val="11"/>
        </w:numPr>
        <w:snapToGrid/>
        <w:spacing w:after="160" w:line="259" w:lineRule="auto"/>
        <w:jc w:val="left"/>
        <w:rPr>
          <w:rStyle w:val="79"/>
          <w:bCs/>
          <w:i/>
          <w:iCs/>
        </w:rPr>
      </w:pPr>
      <w:r>
        <w:rPr>
          <w:rStyle w:val="79"/>
          <w:bCs/>
          <w:i/>
          <w:iCs/>
        </w:rPr>
        <w:t xml:space="preserve">Whether to support CL PC for SL PRS transmissions? </w:t>
      </w:r>
    </w:p>
    <w:p>
      <w:pPr>
        <w:numPr>
          <w:ilvl w:val="1"/>
          <w:numId w:val="11"/>
        </w:numPr>
        <w:snapToGrid/>
        <w:spacing w:after="160" w:line="259" w:lineRule="auto"/>
        <w:jc w:val="left"/>
        <w:rPr>
          <w:rStyle w:val="79"/>
          <w:bCs/>
          <w:i/>
          <w:iCs/>
        </w:rPr>
      </w:pPr>
      <w:r>
        <w:rPr>
          <w:rStyle w:val="79"/>
          <w:bCs/>
          <w:i/>
          <w:iCs/>
        </w:rPr>
        <w:t>Yes: Nokia, IDCC (PC of SL PRS based on feedback from Rx UE)</w:t>
      </w:r>
    </w:p>
    <w:p/>
    <w:p>
      <w:r>
        <w:t xml:space="preserve">As can be seen from the above, further inputs and discussions would be necessary to progress on these. </w:t>
      </w: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Other issues</w:t>
      </w:r>
    </w:p>
    <w:p>
      <w:r>
        <w:rPr>
          <w:b/>
          <w:bCs/>
        </w:rPr>
        <w:t xml:space="preserve">Background: </w:t>
      </w:r>
      <w:r>
        <w:t xml:space="preserve">In addition to the aspects discussed above, in contributions, some further considerations have been raised. </w:t>
      </w:r>
    </w:p>
    <w:p/>
    <w:p>
      <w:r>
        <w:t xml:space="preserve">Inputs from submitted contributions. </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Fraunhofer [25]</w:t>
            </w:r>
          </w:p>
        </w:tc>
        <w:tc>
          <w:tcPr>
            <w:tcW w:w="8005" w:type="dxa"/>
          </w:tcPr>
          <w:p>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r>
            <w:r>
              <w:rPr>
                <w:rFonts w:eastAsia="Times New Roman" w:cs="Arial"/>
                <w:i/>
                <w:iCs/>
                <w:sz w:val="24"/>
                <w:szCs w:val="24"/>
              </w:rPr>
              <w:t>Using the existing release of TS38.101-1 the maximum allowed bandwidth for SL is restricted to 40MHz.</w:t>
            </w:r>
          </w:p>
          <w:p>
            <w:pPr>
              <w:spacing w:line="259" w:lineRule="auto"/>
              <w:rPr>
                <w:rFonts w:eastAsia="宋体"/>
                <w:i/>
                <w:iCs/>
                <w:lang w:eastAsia="zh-CN"/>
              </w:rPr>
            </w:pPr>
          </w:p>
          <w:p>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r>
            <w:r>
              <w:rPr>
                <w:rFonts w:eastAsia="Times New Roman" w:cs="Arial"/>
                <w:i/>
                <w:iCs/>
                <w:sz w:val="24"/>
                <w:szCs w:val="24"/>
              </w:rPr>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Spreadtrum [11]</w:t>
            </w:r>
          </w:p>
        </w:tc>
        <w:tc>
          <w:tcPr>
            <w:tcW w:w="8005" w:type="dxa"/>
          </w:tcPr>
          <w:p>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bookmarkStart w:id="11" w:name="OLE_LINK88"/>
            <w:bookmarkStart w:id="12" w:name="OLE_LINK87"/>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r>
        <w:t xml:space="preserve">On the proposal to send an LS to RAN4 on potential practical support of 100 MHz SL BW in Rel-18, it may not be necessary as this should be known to RAN4 already. </w:t>
      </w:r>
    </w:p>
    <w:p/>
    <w:p>
      <w:pPr>
        <w:pStyle w:val="4"/>
      </w:pPr>
      <w:r>
        <w:t>[Low] FL1 Question 4.1</w:t>
      </w:r>
    </w:p>
    <w:p>
      <w:pPr>
        <w:numPr>
          <w:ilvl w:val="0"/>
          <w:numId w:val="33"/>
        </w:numPr>
        <w:rPr>
          <w:rStyle w:val="79"/>
          <w:i/>
        </w:rPr>
      </w:pPr>
      <w:r>
        <w:rPr>
          <w:rStyle w:val="79"/>
          <w:i/>
        </w:rPr>
        <w:t>Companies are encouraged to provide further feedback on the LS to RAN4, support of lower-layer feedback in response to SL PRS reception, or any other issues not listed above below.</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2"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p>
        </w:tc>
        <w:tc>
          <w:tcPr>
            <w:tcW w:w="7772" w:type="dxa"/>
          </w:tcPr>
          <w:p>
            <w:pPr>
              <w:widowControl w:val="0"/>
              <w:rPr>
                <w:b/>
                <w:bCs/>
                <w:sz w:val="20"/>
                <w:szCs w:val="20"/>
                <w:lang w:eastAsia="zh-CN"/>
              </w:rPr>
            </w:pPr>
          </w:p>
        </w:tc>
      </w:tr>
    </w:tbl>
    <w:p/>
    <w:p>
      <w:r>
        <w:t>In addition, several companies proposed to consider SL PRS muting in this agenda as well as in AI 9.5.1.3.</w:t>
      </w:r>
    </w:p>
    <w:tbl>
      <w:tblPr>
        <w:tblStyle w:val="10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shd w:val="clear" w:color="auto" w:fill="A6A6A6"/>
          </w:tcPr>
          <w:p>
            <w:pPr>
              <w:snapToGrid/>
              <w:spacing w:after="0"/>
              <w:jc w:val="left"/>
              <w:rPr>
                <w:b/>
                <w:bCs/>
              </w:rPr>
            </w:pPr>
            <w:r>
              <w:rPr>
                <w:rFonts w:eastAsia="Calibri"/>
                <w:b/>
                <w:bCs/>
              </w:rPr>
              <w:t>Reference</w:t>
            </w:r>
          </w:p>
        </w:tc>
        <w:tc>
          <w:tcPr>
            <w:tcW w:w="8005" w:type="dxa"/>
            <w:shd w:val="clear" w:color="auto" w:fill="A6A6A6"/>
          </w:tcPr>
          <w:p>
            <w:pPr>
              <w:snapToGrid/>
              <w:spacing w:after="0"/>
              <w:jc w:val="left"/>
              <w:rPr>
                <w:b/>
                <w:bCs/>
              </w:rPr>
            </w:pPr>
            <w:r>
              <w:rPr>
                <w:rFonts w:eastAsia="Calibri"/>
                <w:b/>
                <w:bCs/>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Continental Automotive [7]</w:t>
            </w:r>
          </w:p>
        </w:tc>
        <w:tc>
          <w:tcPr>
            <w:tcW w:w="8005" w:type="dxa"/>
          </w:tcPr>
          <w:p>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pPr>
              <w:snapToGrid/>
              <w:spacing w:after="0"/>
              <w:jc w:val="left"/>
              <w:rPr>
                <w:rFonts w:eastAsia="等线"/>
                <w:bCs/>
                <w:i/>
                <w:kern w:val="2"/>
                <w:sz w:val="21"/>
                <w:lang w:eastAsia="zh-CN"/>
              </w:rPr>
            </w:pPr>
          </w:p>
          <w:p>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pPr>
              <w:snapToGrid/>
              <w:spacing w:after="0"/>
              <w:jc w:val="left"/>
              <w:rPr>
                <w:rFonts w:eastAsia="等线"/>
                <w:bCs/>
                <w:i/>
                <w:kern w:val="2"/>
                <w:sz w:val="21"/>
                <w:lang w:eastAsia="zh-CN"/>
              </w:rPr>
            </w:pPr>
          </w:p>
          <w:p>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Lenovo [22]</w:t>
            </w:r>
          </w:p>
        </w:tc>
        <w:tc>
          <w:tcPr>
            <w:tcW w:w="8005" w:type="dxa"/>
          </w:tcPr>
          <w:p>
            <w:pPr>
              <w:rPr>
                <w:bCs/>
                <w:i/>
              </w:rPr>
            </w:pPr>
            <w:r>
              <w:rPr>
                <w:rFonts w:eastAsia="Calibri"/>
                <w:bCs/>
                <w:i/>
              </w:rPr>
              <w:t>Proposal 15: RAN1 to support muting of SL-PRS transmissions. FFS further details such as the type of muting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Sharp [34]</w:t>
            </w:r>
          </w:p>
        </w:tc>
        <w:tc>
          <w:tcPr>
            <w:tcW w:w="8005" w:type="dxa"/>
          </w:tcPr>
          <w:p>
            <w:pPr>
              <w:rPr>
                <w:bCs/>
                <w:i/>
              </w:rPr>
            </w:pPr>
            <w:r>
              <w:rPr>
                <w:rFonts w:eastAsia="Calibri"/>
                <w:bCs/>
                <w:i/>
              </w:rPr>
              <w:t>Proposal 1: Muting is supported for SL-PRS.</w:t>
            </w:r>
          </w:p>
          <w:p>
            <w:pPr>
              <w:rPr>
                <w:bCs/>
                <w:i/>
              </w:rPr>
            </w:pPr>
            <w:r>
              <w:rPr>
                <w:rFonts w:eastAsia="Calibri"/>
                <w:bCs/>
                <w:i/>
              </w:rPr>
              <w:t>•</w:t>
            </w:r>
            <w:r>
              <w:rPr>
                <w:rFonts w:eastAsia="Calibri"/>
                <w:bCs/>
                <w:i/>
              </w:rPr>
              <w:tab/>
            </w:r>
            <w:r>
              <w:rPr>
                <w:rFonts w:eastAsia="Calibri"/>
                <w:bCs/>
                <w:i/>
              </w:rPr>
              <w:t>The muting functionality as specified for DL-PRS can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CMCC [35]</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napToGrid/>
              <w:spacing w:after="0"/>
              <w:jc w:val="left"/>
              <w:rPr>
                <w:rFonts w:eastAsia="Calibri"/>
              </w:rPr>
            </w:pPr>
            <w:r>
              <w:rPr>
                <w:rFonts w:eastAsia="Calibri"/>
              </w:rPr>
              <w:t>IDCC [36]</w:t>
            </w:r>
          </w:p>
        </w:tc>
        <w:tc>
          <w:tcPr>
            <w:tcW w:w="8005" w:type="dxa"/>
          </w:tcPr>
          <w:p>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p>
      <w:pPr>
        <w:pStyle w:val="4"/>
      </w:pPr>
      <w:r>
        <w:t>[Low] FL1 Proposal 4.2</w:t>
      </w:r>
    </w:p>
    <w:p>
      <w:pPr>
        <w:numPr>
          <w:ilvl w:val="0"/>
          <w:numId w:val="33"/>
        </w:numPr>
        <w:rPr>
          <w:rStyle w:val="79"/>
          <w:i/>
        </w:rPr>
      </w:pPr>
      <w:r>
        <w:rPr>
          <w:rStyle w:val="79"/>
          <w:i/>
        </w:rPr>
        <w:t>RAN1 to further study support of muting of SL PRS resources.</w:t>
      </w:r>
    </w:p>
    <w:tbl>
      <w:tblPr>
        <w:tblStyle w:val="24"/>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b/>
                <w:bCs/>
                <w:sz w:val="20"/>
                <w:szCs w:val="20"/>
                <w:lang w:eastAsia="zh-CN"/>
              </w:rPr>
              <w:t>Company</w:t>
            </w:r>
          </w:p>
        </w:tc>
        <w:tc>
          <w:tcPr>
            <w:tcW w:w="7773" w:type="dxa"/>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b/>
                <w:bCs/>
                <w:sz w:val="20"/>
                <w:szCs w:val="20"/>
                <w:lang w:eastAsia="zh-CN"/>
              </w:rPr>
            </w:pPr>
            <w:r>
              <w:rPr>
                <w:sz w:val="20"/>
                <w:szCs w:val="20"/>
                <w:lang w:eastAsia="zh-CN"/>
              </w:rPr>
              <w:t>Nokia, NSB</w:t>
            </w:r>
          </w:p>
        </w:tc>
        <w:tc>
          <w:tcPr>
            <w:tcW w:w="7773" w:type="dxa"/>
          </w:tcPr>
          <w:p>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szCs w:val="20"/>
                <w:lang w:eastAsia="zh-CN"/>
              </w:rPr>
            </w:pPr>
            <w:r>
              <w:rPr>
                <w:color w:val="00B0F0"/>
                <w:sz w:val="20"/>
                <w:lang w:eastAsia="zh-CN"/>
              </w:rPr>
              <w:t>Moderator</w:t>
            </w:r>
          </w:p>
        </w:tc>
        <w:tc>
          <w:tcPr>
            <w:tcW w:w="7773" w:type="dxa"/>
          </w:tcPr>
          <w:p>
            <w:pPr>
              <w:widowControl w:val="0"/>
              <w:rPr>
                <w:bCs/>
                <w:color w:val="00B0F0"/>
                <w:sz w:val="20"/>
              </w:rPr>
            </w:pPr>
            <w:r>
              <w:rPr>
                <w:bCs/>
                <w:color w:val="00B0F0"/>
                <w:sz w:val="20"/>
              </w:rPr>
              <w:t>Please continue providing your inputs if you have not done so. Original proposal repeated below.</w:t>
            </w:r>
          </w:p>
          <w:p>
            <w:pPr>
              <w:pStyle w:val="4"/>
              <w:outlineLvl w:val="2"/>
              <w:rPr>
                <w:color w:val="00B0F0"/>
              </w:rPr>
            </w:pPr>
            <w:r>
              <w:rPr>
                <w:color w:val="00B0F0"/>
              </w:rPr>
              <w:t>[Low] FL2 Proposal 4.2</w:t>
            </w:r>
          </w:p>
          <w:p>
            <w:pPr>
              <w:numPr>
                <w:ilvl w:val="0"/>
                <w:numId w:val="33"/>
              </w:numPr>
              <w:rPr>
                <w:rStyle w:val="79"/>
                <w:i/>
                <w:color w:val="00B0F0"/>
              </w:rPr>
            </w:pPr>
            <w:r>
              <w:rPr>
                <w:rStyle w:val="79"/>
                <w:i/>
                <w:color w:val="00B0F0"/>
              </w:rPr>
              <w:t>RAN1 to further study support of muting of SL PRS resources.</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p>
        </w:tc>
        <w:tc>
          <w:tcPr>
            <w:tcW w:w="7773" w:type="dxa"/>
          </w:tcPr>
          <w:p>
            <w:pPr>
              <w:widowControl w:val="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9" w:type="dxa"/>
          </w:tcPr>
          <w:p>
            <w:pPr>
              <w:widowControl w:val="0"/>
              <w:rPr>
                <w:sz w:val="20"/>
                <w:lang w:eastAsia="zh-CN"/>
              </w:rPr>
            </w:pPr>
          </w:p>
        </w:tc>
        <w:tc>
          <w:tcPr>
            <w:tcW w:w="7773" w:type="dxa"/>
          </w:tcPr>
          <w:p>
            <w:pPr>
              <w:widowControl w:val="0"/>
              <w:rPr>
                <w:bCs/>
                <w:sz w:val="20"/>
              </w:rPr>
            </w:pPr>
          </w:p>
        </w:tc>
      </w:tr>
    </w:tbl>
    <w:p/>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pStyle w:val="87"/>
        <w:keepNext/>
        <w:keepLines/>
        <w:numPr>
          <w:ilvl w:val="0"/>
          <w:numId w:val="52"/>
        </w:numPr>
        <w:pBdr>
          <w:top w:val="single" w:color="000000" w:sz="12" w:space="4"/>
        </w:pBdr>
        <w:overflowPunct w:val="0"/>
        <w:snapToGrid/>
        <w:spacing w:before="240"/>
        <w:jc w:val="left"/>
        <w:textAlignment w:val="baseline"/>
        <w:outlineLvl w:val="0"/>
        <w:rPr>
          <w:rFonts w:ascii="Arial" w:hAnsi="Arial"/>
          <w:vanish/>
          <w:sz w:val="36"/>
          <w:szCs w:val="20"/>
        </w:rPr>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Proposals for Wednesday GTW</w:t>
      </w:r>
    </w:p>
    <w:p>
      <w:pPr>
        <w:rPr>
          <w:rFonts w:eastAsia="Calibri"/>
          <w:b/>
          <w:i/>
          <w:iCs/>
          <w:u w:val="single"/>
        </w:rPr>
      </w:pPr>
      <w:r>
        <w:rPr>
          <w:rFonts w:eastAsia="宋体"/>
          <w:b/>
          <w:i/>
          <w:u w:val="single"/>
        </w:rPr>
        <w:t>SL PRS sequence</w:t>
      </w:r>
    </w:p>
    <w:p>
      <w:pPr>
        <w:suppressAutoHyphens w:val="0"/>
        <w:snapToGrid/>
        <w:spacing w:after="160" w:line="259" w:lineRule="auto"/>
        <w:jc w:val="left"/>
        <w:rPr>
          <w:rFonts w:eastAsia="Calibri"/>
          <w:b/>
          <w:bCs/>
        </w:rPr>
      </w:pPr>
      <w:r>
        <w:rPr>
          <w:rFonts w:eastAsia="Calibri"/>
          <w:b/>
          <w:bCs/>
        </w:rPr>
        <w:t>[High] FL2 Proposal 2.2-1</w:t>
      </w:r>
    </w:p>
    <w:p>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Batang"/>
          <w:i/>
          <w:szCs w:val="28"/>
          <w:lang w:val="en-GB" w:eastAsia="zh-CN"/>
        </w:rPr>
        <w:t>:</w:t>
      </w:r>
    </w:p>
    <w:p>
      <w:pPr>
        <w:numPr>
          <w:ilvl w:val="1"/>
          <w:numId w:val="8"/>
        </w:numPr>
        <w:contextualSpacing/>
        <w:jc w:val="left"/>
        <w:rPr>
          <w:rFonts w:eastAsia="宋体"/>
          <w:bCs/>
          <w:i/>
          <w:iCs/>
        </w:rPr>
      </w:pPr>
      <w:r>
        <w:rPr>
          <w:rFonts w:eastAsia="宋体"/>
          <w:i/>
          <w:iCs/>
        </w:rPr>
        <w:t xml:space="preserve">Option 1: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bCs/>
          <w:i/>
          <w:iCs/>
        </w:rPr>
        <w:t>a higher layer configured parameter that is provided to a transmitting UE by a location server.</w:t>
      </w:r>
    </w:p>
    <w:p>
      <w:pPr>
        <w:numPr>
          <w:ilvl w:val="1"/>
          <w:numId w:val="8"/>
        </w:numPr>
        <w:contextualSpacing/>
        <w:jc w:val="left"/>
        <w:rPr>
          <w:rFonts w:eastAsia="宋体"/>
          <w:bCs/>
          <w:i/>
          <w:iCs/>
        </w:rPr>
      </w:pPr>
      <w:r>
        <w:rPr>
          <w:rFonts w:eastAsia="宋体"/>
          <w:i/>
          <w:iCs/>
        </w:rPr>
        <w:t xml:space="preserve">Option 2: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sz w:val="24"/>
          <w:szCs w:val="24"/>
        </w:rPr>
        <w:t xml:space="preserve"> is </w:t>
      </w:r>
      <w:r>
        <w:rPr>
          <w:rFonts w:eastAsia="宋体"/>
          <w:i/>
          <w:iCs/>
        </w:rPr>
        <w:t xml:space="preserve">based on 12 bits CRC of PSCCH. </w:t>
      </w:r>
    </w:p>
    <w:p>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SL PRS comb sizes</w:t>
      </w:r>
    </w:p>
    <w:p>
      <w:pPr>
        <w:suppressAutoHyphens w:val="0"/>
        <w:snapToGrid/>
        <w:spacing w:after="160" w:line="259" w:lineRule="auto"/>
        <w:jc w:val="left"/>
        <w:rPr>
          <w:rFonts w:eastAsia="Calibri"/>
          <w:b/>
          <w:bCs/>
        </w:rPr>
      </w:pPr>
      <w:r>
        <w:rPr>
          <w:rFonts w:eastAsia="Calibri"/>
          <w:b/>
          <w:bCs/>
        </w:rPr>
        <w:t>[High] FL2 Proposal 2.3.1-1</w:t>
      </w:r>
    </w:p>
    <w:p>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pPr>
        <w:numPr>
          <w:ilvl w:val="1"/>
          <w:numId w:val="33"/>
        </w:numPr>
        <w:snapToGrid/>
        <w:spacing w:after="160" w:line="259" w:lineRule="auto"/>
        <w:jc w:val="left"/>
        <w:rPr>
          <w:rFonts w:eastAsia="Calibri"/>
          <w:i/>
          <w:iCs/>
        </w:rPr>
      </w:pPr>
      <w:r>
        <w:rPr>
          <w:rFonts w:eastAsia="Calibri"/>
          <w:i/>
          <w:iCs/>
        </w:rPr>
        <w:t>N = 1, 8, 12</w:t>
      </w:r>
    </w:p>
    <w:p>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pPr>
        <w:rPr>
          <w:rFonts w:eastAsia="Calibri"/>
          <w:b/>
          <w:i/>
          <w:iCs/>
          <w:u w:val="single"/>
        </w:rPr>
      </w:pPr>
      <w:r>
        <w:rPr>
          <w:rFonts w:ascii="Calibri" w:hAnsi="Calibri" w:eastAsia="Calibri"/>
        </w:rPr>
        <w:br w:type="textWrapping"/>
      </w:r>
      <w:r>
        <w:rPr>
          <w:rFonts w:eastAsia="宋体"/>
          <w:b/>
          <w:i/>
          <w:u w:val="single"/>
        </w:rPr>
        <w:t>SL PRS bandwidth</w:t>
      </w:r>
    </w:p>
    <w:p>
      <w:pPr>
        <w:suppressAutoHyphens w:val="0"/>
        <w:snapToGrid/>
        <w:spacing w:after="160" w:line="259" w:lineRule="auto"/>
        <w:jc w:val="left"/>
        <w:rPr>
          <w:rFonts w:eastAsia="Calibri"/>
          <w:b/>
          <w:bCs/>
        </w:rPr>
      </w:pPr>
      <w:r>
        <w:rPr>
          <w:rFonts w:eastAsia="Calibri"/>
          <w:b/>
          <w:bCs/>
        </w:rPr>
        <w:t>[High] FL2 Proposal 2.3.2-1</w:t>
      </w:r>
    </w:p>
    <w:p>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pPr>
        <w:suppressAutoHyphens w:val="0"/>
        <w:snapToGrid/>
        <w:spacing w:after="160" w:line="259" w:lineRule="auto"/>
        <w:jc w:val="left"/>
        <w:rPr>
          <w:rFonts w:ascii="Calibri" w:hAnsi="Calibri" w:eastAsia="Calibri"/>
        </w:rPr>
      </w:pPr>
    </w:p>
    <w:p>
      <w:pPr>
        <w:suppressAutoHyphens w:val="0"/>
        <w:snapToGrid/>
        <w:spacing w:after="160" w:line="259" w:lineRule="auto"/>
        <w:jc w:val="left"/>
        <w:rPr>
          <w:rFonts w:eastAsia="Calibri"/>
          <w:b/>
          <w:bCs/>
        </w:rPr>
      </w:pPr>
      <w:r>
        <w:rPr>
          <w:rFonts w:eastAsia="Calibri"/>
          <w:b/>
          <w:bCs/>
        </w:rPr>
        <w:t>[High] FL2 Proposal 2.3.2-2</w:t>
      </w:r>
    </w:p>
    <w:p>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pPr>
        <w:suppressAutoHyphens w:val="0"/>
        <w:snapToGrid/>
        <w:spacing w:after="160" w:line="259" w:lineRule="auto"/>
        <w:jc w:val="left"/>
        <w:rPr>
          <w:rFonts w:ascii="Calibri" w:hAnsi="Calibri" w:eastAsia="Calibri"/>
        </w:rPr>
      </w:pPr>
    </w:p>
    <w:p>
      <w:pPr>
        <w:rPr>
          <w:rFonts w:eastAsia="Calibri"/>
          <w:b/>
          <w:i/>
          <w:iCs/>
          <w:u w:val="single"/>
        </w:rPr>
      </w:pPr>
      <w:r>
        <w:rPr>
          <w:rFonts w:eastAsia="宋体"/>
          <w:b/>
          <w:i/>
          <w:u w:val="single"/>
        </w:rPr>
        <w:t>AGC symbol</w:t>
      </w:r>
    </w:p>
    <w:p>
      <w:pPr>
        <w:suppressAutoHyphens w:val="0"/>
        <w:snapToGrid/>
        <w:spacing w:after="160" w:line="259" w:lineRule="auto"/>
        <w:jc w:val="left"/>
        <w:rPr>
          <w:rFonts w:eastAsia="Calibri"/>
          <w:b/>
          <w:bCs/>
        </w:rPr>
      </w:pPr>
      <w:r>
        <w:rPr>
          <w:rFonts w:eastAsia="Calibri"/>
          <w:b/>
          <w:bCs/>
        </w:rPr>
        <w:t>[High] FL2 Proposal 2.3.5-1</w:t>
      </w:r>
    </w:p>
    <w:p>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pPr>
        <w:snapToGrid/>
        <w:spacing w:after="160" w:line="259" w:lineRule="auto"/>
        <w:jc w:val="left"/>
        <w:rPr>
          <w:rFonts w:eastAsia="宋体"/>
          <w:bCs/>
          <w:i/>
        </w:rPr>
      </w:pPr>
    </w:p>
    <w:p>
      <w:pPr>
        <w:rPr>
          <w:rFonts w:eastAsia="Calibri"/>
          <w:b/>
          <w:i/>
          <w:iCs/>
          <w:u w:val="single"/>
        </w:rPr>
      </w:pPr>
      <w:r>
        <w:rPr>
          <w:rFonts w:eastAsia="宋体"/>
          <w:b/>
          <w:i/>
          <w:u w:val="single"/>
        </w:rPr>
        <w:t>SL PRS multiplexing</w:t>
      </w:r>
    </w:p>
    <w:p>
      <w:pPr>
        <w:suppressAutoHyphens w:val="0"/>
        <w:snapToGrid/>
        <w:spacing w:after="160" w:line="259" w:lineRule="auto"/>
        <w:jc w:val="left"/>
        <w:rPr>
          <w:rFonts w:eastAsia="Calibri"/>
          <w:b/>
          <w:bCs/>
        </w:rPr>
      </w:pPr>
      <w:r>
        <w:rPr>
          <w:rFonts w:eastAsia="Calibri"/>
          <w:b/>
          <w:bCs/>
        </w:rPr>
        <w:t>[High] FL2 Proposal 2.4-1</w:t>
      </w:r>
    </w:p>
    <w:p>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pPr>
        <w:widowControl w:val="0"/>
        <w:numPr>
          <w:ilvl w:val="1"/>
          <w:numId w:val="33"/>
        </w:numPr>
        <w:rPr>
          <w:rFonts w:eastAsia="宋体"/>
          <w:i/>
          <w:iCs/>
        </w:rPr>
      </w:pPr>
      <w:r>
        <w:rPr>
          <w:rFonts w:eastAsia="宋体"/>
          <w:i/>
          <w:iCs/>
        </w:rPr>
        <w:t>FFS whether/how to allow multiple (M,N) values.</w:t>
      </w:r>
    </w:p>
    <w:p>
      <w:pPr>
        <w:rPr>
          <w:rFonts w:eastAsia="宋体"/>
          <w:bCs/>
          <w:i/>
        </w:rPr>
      </w:pPr>
    </w:p>
    <w:p>
      <w:pPr>
        <w:rPr>
          <w:rFonts w:eastAsia="Calibri"/>
          <w:b/>
          <w:i/>
          <w:iCs/>
          <w:u w:val="single"/>
        </w:rPr>
      </w:pPr>
      <w:r>
        <w:rPr>
          <w:rFonts w:eastAsia="宋体"/>
          <w:b/>
          <w:i/>
          <w:u w:val="single"/>
        </w:rPr>
        <w:t>SL PRS Power Control</w:t>
      </w:r>
    </w:p>
    <w:p>
      <w:pPr>
        <w:suppressAutoHyphens w:val="0"/>
        <w:snapToGrid/>
        <w:spacing w:after="160" w:line="259" w:lineRule="auto"/>
        <w:jc w:val="left"/>
        <w:rPr>
          <w:rFonts w:eastAsia="Calibri"/>
          <w:b/>
          <w:bCs/>
        </w:rPr>
      </w:pPr>
      <w:r>
        <w:rPr>
          <w:rFonts w:eastAsia="Calibri"/>
          <w:b/>
          <w:bCs/>
        </w:rPr>
        <w:t>[High] FL2 Proposal 3.1-1</w:t>
      </w:r>
    </w:p>
    <w:p>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pPr>
        <w:numPr>
          <w:ilvl w:val="1"/>
          <w:numId w:val="33"/>
        </w:numPr>
        <w:rPr>
          <w:rFonts w:eastAsia="宋体"/>
          <w:sz w:val="20"/>
          <w:szCs w:val="20"/>
          <w:lang w:eastAsia="zh-CN"/>
        </w:rPr>
      </w:pPr>
      <w:r>
        <w:rPr>
          <w:rFonts w:eastAsia="宋体"/>
          <w:i/>
          <w:iCs/>
        </w:rPr>
        <w:t>FFS: SL pathloss reference for open-loop power control for SL PRS.</w:t>
      </w:r>
    </w:p>
    <w:p>
      <w:pPr>
        <w:rPr>
          <w:rFonts w:eastAsia="宋体"/>
          <w:i/>
          <w:iCs/>
        </w:rPr>
      </w:pPr>
    </w:p>
    <w:p>
      <w:pPr>
        <w:suppressAutoHyphens w:val="0"/>
        <w:snapToGrid/>
        <w:spacing w:after="160" w:line="259" w:lineRule="auto"/>
        <w:jc w:val="left"/>
        <w:rPr>
          <w:rFonts w:eastAsia="Calibri"/>
          <w:b/>
          <w:bCs/>
        </w:rPr>
      </w:pPr>
      <w:r>
        <w:rPr>
          <w:rFonts w:eastAsia="Calibri"/>
          <w:b/>
          <w:bCs/>
        </w:rPr>
        <w:t>[High] FL1 Proposal 3.1-2</w:t>
      </w:r>
    </w:p>
    <w:p>
      <w:pPr>
        <w:numPr>
          <w:ilvl w:val="0"/>
          <w:numId w:val="33"/>
        </w:numPr>
        <w:rPr>
          <w:rFonts w:eastAsia="宋体"/>
          <w:bCs/>
          <w:i/>
          <w:iCs/>
        </w:rPr>
      </w:pPr>
      <w:r>
        <w:rPr>
          <w:rFonts w:eastAsia="宋体"/>
          <w:bCs/>
          <w:i/>
          <w:iCs/>
        </w:rPr>
        <w:t xml:space="preserve">For a dedicated SL PRS resource pool, options for SL pathloss reference for OLPC for SL PRS are:  </w:t>
      </w:r>
    </w:p>
    <w:p>
      <w:pPr>
        <w:numPr>
          <w:ilvl w:val="1"/>
          <w:numId w:val="33"/>
        </w:numPr>
        <w:rPr>
          <w:rFonts w:eastAsia="宋体"/>
          <w:bCs/>
          <w:i/>
          <w:iCs/>
        </w:rPr>
      </w:pPr>
      <w:r>
        <w:rPr>
          <w:rFonts w:eastAsia="宋体"/>
          <w:bCs/>
          <w:i/>
          <w:iCs/>
        </w:rPr>
        <w:t>Option 1: SL PRS as pathloss reference</w:t>
      </w:r>
    </w:p>
    <w:p>
      <w:pPr>
        <w:numPr>
          <w:ilvl w:val="1"/>
          <w:numId w:val="33"/>
        </w:numPr>
        <w:rPr>
          <w:rFonts w:eastAsia="宋体"/>
          <w:bCs/>
          <w:i/>
          <w:iCs/>
        </w:rPr>
      </w:pPr>
      <w:r>
        <w:rPr>
          <w:rFonts w:eastAsia="宋体"/>
          <w:bCs/>
          <w:i/>
          <w:iCs/>
        </w:rPr>
        <w:t>Option 2: PSCCH DMRS as pathloss reference</w:t>
      </w:r>
    </w:p>
    <w:p>
      <w:pPr>
        <w:numPr>
          <w:ilvl w:val="1"/>
          <w:numId w:val="33"/>
        </w:numPr>
        <w:rPr>
          <w:rFonts w:eastAsia="宋体"/>
          <w:bCs/>
          <w:i/>
          <w:iCs/>
        </w:rPr>
      </w:pPr>
      <w:r>
        <w:rPr>
          <w:rFonts w:eastAsia="宋体"/>
          <w:bCs/>
          <w:i/>
          <w:iCs/>
        </w:rPr>
        <w:t>F</w:t>
      </w:r>
      <w:r>
        <w:rPr>
          <w:rFonts w:eastAsia="宋体"/>
          <w:i/>
          <w:iCs/>
        </w:rPr>
        <w:t>FS: Applicability conditions for either option, if any.</w:t>
      </w:r>
    </w:p>
    <w:p>
      <w:pPr>
        <w:rPr>
          <w:rFonts w:eastAsia="宋体"/>
          <w:sz w:val="20"/>
          <w:szCs w:val="20"/>
          <w:lang w:eastAsia="zh-CN"/>
        </w:rPr>
      </w:pPr>
    </w:p>
    <w:p>
      <w:pPr>
        <w:rPr>
          <w:rFonts w:eastAsia="Calibri"/>
          <w:b/>
          <w:i/>
          <w:iCs/>
          <w:u w:val="single"/>
        </w:rPr>
      </w:pPr>
      <w:r>
        <w:rPr>
          <w:rFonts w:eastAsia="宋体"/>
          <w:b/>
          <w:i/>
          <w:u w:val="single"/>
        </w:rPr>
        <w:t>SL PRS resource/resource sets</w:t>
      </w:r>
    </w:p>
    <w:p>
      <w:pPr>
        <w:suppressAutoHyphens w:val="0"/>
        <w:snapToGrid/>
        <w:spacing w:after="160" w:line="259" w:lineRule="auto"/>
        <w:jc w:val="left"/>
        <w:rPr>
          <w:rFonts w:eastAsia="Calibri"/>
          <w:b/>
          <w:bCs/>
        </w:rPr>
      </w:pPr>
      <w:r>
        <w:rPr>
          <w:rFonts w:eastAsia="Calibri"/>
          <w:b/>
          <w:bCs/>
        </w:rPr>
        <w:t>[High] FL2 Proposal 2.1-1</w:t>
      </w:r>
    </w:p>
    <w:p>
      <w:pPr>
        <w:numPr>
          <w:ilvl w:val="0"/>
          <w:numId w:val="53"/>
        </w:numPr>
        <w:suppressAutoHyphens w:val="0"/>
        <w:snapToGrid/>
        <w:spacing w:after="160" w:line="259" w:lineRule="auto"/>
        <w:jc w:val="left"/>
        <w:rPr>
          <w:rFonts w:ascii="Calibri" w:hAnsi="Calibri" w:eastAsia="Calibri"/>
        </w:rPr>
      </w:pPr>
      <w:r>
        <w:rPr>
          <w:rFonts w:eastAsia="宋体"/>
          <w:bCs/>
          <w:i/>
        </w:rPr>
        <w:t>SL PRS resource sets are not defined in Rel-18.</w:t>
      </w:r>
    </w:p>
    <w:p>
      <w:pPr>
        <w:suppressAutoHyphens w:val="0"/>
        <w:snapToGrid/>
        <w:spacing w:after="160" w:line="259" w:lineRule="auto"/>
        <w:jc w:val="left"/>
        <w:rPr>
          <w:rFonts w:eastAsia="宋体"/>
          <w:b/>
        </w:rPr>
      </w:pPr>
      <w:r>
        <w:rPr>
          <w:rFonts w:eastAsia="宋体"/>
          <w:bCs/>
          <w:i/>
        </w:rPr>
        <w:br w:type="textWrapping"/>
      </w:r>
      <w:r>
        <w:rPr>
          <w:rFonts w:eastAsia="Calibri"/>
          <w:b/>
          <w:bCs/>
        </w:rPr>
        <w:t>[High] FL2 Proposal 2.1-2</w:t>
      </w:r>
    </w:p>
    <w:p>
      <w:pPr>
        <w:numPr>
          <w:ilvl w:val="0"/>
          <w:numId w:val="8"/>
        </w:numPr>
        <w:snapToGrid/>
        <w:spacing w:after="160" w:line="259" w:lineRule="auto"/>
        <w:jc w:val="left"/>
        <w:rPr>
          <w:rFonts w:ascii="Calibri" w:hAnsi="Calibri" w:eastAsia="Calibri"/>
        </w:rPr>
      </w:pPr>
      <w:r>
        <w:rPr>
          <w:rFonts w:eastAsia="宋体"/>
          <w:bCs/>
          <w:i/>
        </w:rPr>
        <w:t xml:space="preserve">Parameters associated with a SL PRS resource include: </w:t>
      </w:r>
    </w:p>
    <w:p>
      <w:pPr>
        <w:numPr>
          <w:ilvl w:val="1"/>
          <w:numId w:val="8"/>
        </w:numPr>
        <w:snapToGrid/>
        <w:spacing w:after="160" w:line="259" w:lineRule="auto"/>
        <w:jc w:val="left"/>
        <w:rPr>
          <w:rFonts w:eastAsia="宋体"/>
          <w:bCs/>
          <w:i/>
        </w:rPr>
      </w:pPr>
      <w:r>
        <w:rPr>
          <w:rFonts w:eastAsia="宋体"/>
          <w:bCs/>
          <w:i/>
        </w:rPr>
        <w:t xml:space="preserve">SL PRS resource ID, </w:t>
      </w:r>
    </w:p>
    <w:p>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pPr>
        <w:numPr>
          <w:ilvl w:val="1"/>
          <w:numId w:val="8"/>
        </w:numPr>
        <w:snapToGrid/>
        <w:spacing w:after="160" w:line="259" w:lineRule="auto"/>
        <w:jc w:val="left"/>
        <w:rPr>
          <w:rFonts w:eastAsia="宋体"/>
          <w:bCs/>
          <w:i/>
        </w:rPr>
      </w:pPr>
      <w:r>
        <w:rPr>
          <w:rFonts w:eastAsia="宋体"/>
          <w:bCs/>
          <w:i/>
        </w:rPr>
        <w:t>SL PRS starting symbol and number of SL PRS symbols (M),</w:t>
      </w:r>
    </w:p>
    <w:p>
      <w:pPr>
        <w:numPr>
          <w:ilvl w:val="1"/>
          <w:numId w:val="8"/>
        </w:numPr>
        <w:snapToGrid/>
        <w:spacing w:after="160" w:line="259" w:lineRule="auto"/>
        <w:jc w:val="left"/>
        <w:rPr>
          <w:rFonts w:eastAsia="宋体"/>
          <w:bCs/>
          <w:i/>
        </w:rPr>
      </w:pPr>
      <w:r>
        <w:rPr>
          <w:rFonts w:eastAsia="宋体"/>
          <w:bCs/>
          <w:i/>
        </w:rPr>
        <w:t>SL PRS frequency domain allocation,</w:t>
      </w:r>
    </w:p>
    <w:p>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pPr>
        <w:numPr>
          <w:ilvl w:val="1"/>
          <w:numId w:val="8"/>
        </w:numPr>
        <w:snapToGrid/>
        <w:spacing w:after="160" w:line="259" w:lineRule="auto"/>
        <w:jc w:val="left"/>
        <w:rPr>
          <w:rFonts w:eastAsia="宋体"/>
          <w:bCs/>
          <w:i/>
        </w:rPr>
      </w:pPr>
      <w:r>
        <w:rPr>
          <w:rFonts w:eastAsia="宋体"/>
          <w:bCs/>
          <w:i/>
        </w:rPr>
        <w:t>SL PRS sequence ID.</w:t>
      </w:r>
    </w:p>
    <w:p>
      <w:pPr>
        <w:numPr>
          <w:ilvl w:val="1"/>
          <w:numId w:val="8"/>
        </w:numPr>
        <w:snapToGrid/>
        <w:spacing w:after="160" w:line="259" w:lineRule="auto"/>
        <w:jc w:val="left"/>
        <w:rPr>
          <w:rFonts w:eastAsia="宋体"/>
          <w:bCs/>
          <w:i/>
        </w:rPr>
      </w:pPr>
      <w:r>
        <w:rPr>
          <w:rFonts w:eastAsia="宋体"/>
          <w:bCs/>
          <w:i/>
        </w:rPr>
        <w:t>Note: Additional parameters can be included as/when identified.</w:t>
      </w:r>
    </w:p>
    <w:p>
      <w:pPr>
        <w:numPr>
          <w:ilvl w:val="0"/>
          <w:numId w:val="8"/>
        </w:numPr>
        <w:snapToGrid/>
        <w:spacing w:after="160" w:line="259" w:lineRule="auto"/>
        <w:jc w:val="left"/>
        <w:rPr>
          <w:rFonts w:ascii="Calibri" w:hAnsi="Calibri" w:eastAsia="Calibri"/>
        </w:rPr>
      </w:pPr>
      <w:r>
        <w:rPr>
          <w:rFonts w:eastAsia="宋体"/>
          <w:bCs/>
          <w:i/>
        </w:rPr>
        <w:t>A SL PRS resource is identified by a SL PRS resource ID</w:t>
      </w:r>
    </w:p>
    <w:p>
      <w:pPr>
        <w:numPr>
          <w:ilvl w:val="1"/>
          <w:numId w:val="8"/>
        </w:numPr>
        <w:snapToGrid/>
        <w:spacing w:after="160" w:line="259" w:lineRule="auto"/>
        <w:jc w:val="left"/>
        <w:rPr>
          <w:rFonts w:eastAsia="宋体"/>
          <w:bCs/>
          <w:i/>
        </w:rPr>
      </w:pPr>
      <w:r>
        <w:rPr>
          <w:rFonts w:eastAsia="宋体"/>
          <w:bCs/>
          <w:i/>
        </w:rPr>
        <w:t>FFS: details.</w:t>
      </w:r>
    </w:p>
    <w:p>
      <w:pPr>
        <w:suppressAutoHyphens w:val="0"/>
        <w:snapToGrid/>
        <w:spacing w:after="160" w:line="259" w:lineRule="auto"/>
        <w:jc w:val="left"/>
        <w:rPr>
          <w:rFonts w:ascii="Calibri" w:hAnsi="Calibri" w:eastAsia="Calibri"/>
        </w:rPr>
      </w:pPr>
      <w:r>
        <w:rPr>
          <w:rFonts w:eastAsia="宋体"/>
          <w:bCs/>
          <w:i/>
        </w:rPr>
        <w:t>NOTE 1: The above does not imply need for signalling/(pre-)configuration of these parameters.</w:t>
      </w:r>
    </w:p>
    <w:p>
      <w:pPr>
        <w:contextualSpacing/>
        <w:rPr>
          <w:rFonts w:eastAsia="宋体"/>
        </w:rPr>
      </w:pPr>
    </w:p>
    <w:p>
      <w:pPr>
        <w:contextualSpacing/>
        <w:rPr>
          <w:rFonts w:eastAsia="宋体"/>
        </w:rPr>
      </w:pPr>
    </w:p>
    <w:p>
      <w:pPr>
        <w:contextualSpacing/>
        <w:rPr>
          <w:rFonts w:eastAsia="宋体"/>
          <w:b/>
          <w:bCs/>
          <w:u w:val="single"/>
        </w:rPr>
      </w:pPr>
      <w:r>
        <w:rPr>
          <w:rFonts w:eastAsia="宋体"/>
          <w:b/>
          <w:bCs/>
          <w:u w:val="single"/>
        </w:rPr>
        <w:t>Proposals for email approval:</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keepNext/>
              <w:suppressAutoHyphens w:val="0"/>
              <w:spacing w:before="120"/>
              <w:outlineLvl w:val="2"/>
              <w:rPr>
                <w:rFonts w:eastAsia="宋体"/>
                <w:b/>
              </w:rPr>
            </w:pPr>
            <w:r>
              <w:rPr>
                <w:rFonts w:eastAsia="宋体"/>
                <w:b/>
              </w:rPr>
              <w:t>[Medium] FL2 Proposal 2.2-2</w:t>
            </w:r>
          </w:p>
          <w:p>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hAnsi="Times" w:eastAsia="Batang"/>
                <w:bCs/>
                <w:i/>
                <w:sz w:val="20"/>
                <w:szCs w:val="24"/>
                <w:lang w:val="en-GB" w:eastAsia="zh-CN"/>
              </w:rPr>
              <w:t xml:space="preserve">slot number, symbol number, and the parameter </w:t>
            </w:r>
            <m:oMath>
              <m:sSubSup>
                <m:sSubSupPr>
                  <m:ctrlPr>
                    <w:rPr>
                      <w:rFonts w:ascii="Cambria Math" w:hAnsi="Cambria Math" w:eastAsia="宋体"/>
                    </w:rPr>
                  </m:ctrlPr>
                </m:sSubSupPr>
                <m:e>
                  <m:r>
                    <m:rPr/>
                    <w:rPr>
                      <w:rFonts w:ascii="Cambria Math" w:hAnsi="Cambria Math" w:eastAsia="宋体"/>
                    </w:rPr>
                    <m:t>n</m:t>
                  </m:r>
                  <m:ctrlPr>
                    <w:rPr>
                      <w:rFonts w:ascii="Cambria Math" w:hAnsi="Cambria Math" w:eastAsia="宋体"/>
                    </w:rPr>
                  </m:ctrlPr>
                </m:e>
                <m:sub>
                  <m:r>
                    <m:rPr>
                      <m:nor/>
                      <m:sty m:val="p"/>
                    </m:rPr>
                    <w:rPr>
                      <w:rFonts w:ascii="Cambria Math" w:hAnsi="Cambria Math" w:eastAsia="宋体"/>
                    </w:rPr>
                    <m:t>ID,seq</m:t>
                  </m:r>
                  <m:ctrlPr>
                    <w:rPr>
                      <w:rFonts w:ascii="Cambria Math" w:hAnsi="Cambria Math" w:eastAsia="宋体"/>
                    </w:rPr>
                  </m:ctrlPr>
                </m:sub>
                <m:sup>
                  <m:r>
                    <m:rPr>
                      <m:nor/>
                      <m:sty m:val="p"/>
                    </m:rPr>
                    <w:rPr>
                      <w:rFonts w:ascii="Cambria Math" w:hAnsi="Cambria Math" w:eastAsia="宋体"/>
                    </w:rPr>
                    <m:t>SL-PRS</m:t>
                  </m:r>
                  <m:ctrlPr>
                    <w:rPr>
                      <w:rFonts w:ascii="Cambria Math" w:hAnsi="Cambria Math" w:eastAsia="宋体"/>
                    </w:rPr>
                  </m:ctrlPr>
                </m:sup>
              </m:sSubSup>
            </m:oMath>
            <w:r>
              <w:rPr>
                <w:rFonts w:eastAsia="宋体"/>
                <w:i/>
                <w:iCs/>
              </w:rPr>
              <w:t>.</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[High] FL2 Proposal 2.3.3-1</w:t>
            </w:r>
          </w:p>
          <w:p>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pPr>
              <w:suppressAutoHyphens w:val="0"/>
              <w:snapToGrid/>
              <w:spacing w:after="0"/>
              <w:jc w:val="left"/>
              <w:rPr>
                <w:rFonts w:eastAsia="宋体"/>
                <w:i/>
                <w:iCs/>
              </w:rPr>
            </w:pPr>
          </w:p>
          <w:p>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[Medium] FL2 Proposal 2.3.4-3</w:t>
            </w:r>
          </w:p>
          <w:p>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pPr>
              <w:suppressAutoHyphens w:val="0"/>
              <w:snapToGrid/>
              <w:spacing w:after="0"/>
              <w:jc w:val="left"/>
              <w:rPr>
                <w:rFonts w:eastAsia="宋体"/>
              </w:rPr>
            </w:pPr>
          </w:p>
          <w:p>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pPr>
        <w:suppressAutoHyphens w:val="0"/>
        <w:snapToGrid/>
        <w:spacing w:after="160" w:line="259" w:lineRule="auto"/>
        <w:jc w:val="left"/>
        <w:rPr>
          <w:rFonts w:eastAsia="宋体"/>
        </w:rPr>
      </w:pP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uppressAutoHyphens w:val="0"/>
              <w:snapToGrid/>
              <w:spacing w:after="160" w:line="259" w:lineRule="auto"/>
              <w:jc w:val="left"/>
              <w:rPr>
                <w:rFonts w:eastAsia="Calibri"/>
                <w:b/>
                <w:bCs/>
              </w:rPr>
            </w:pPr>
            <w:r>
              <w:rPr>
                <w:rFonts w:eastAsia="Calibri"/>
                <w:b/>
                <w:bCs/>
              </w:rPr>
              <w:t>[High] FL2 Proposal 2.4-2</w:t>
            </w:r>
          </w:p>
          <w:p>
            <w:pPr>
              <w:numPr>
                <w:ilvl w:val="0"/>
                <w:numId w:val="33"/>
              </w:numPr>
              <w:suppressAutoHyphens w:val="0"/>
              <w:snapToGrid/>
              <w:spacing w:after="0"/>
              <w:jc w:val="left"/>
              <w:rPr>
                <w:rFonts w:eastAsia="Calibri"/>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pPr>
              <w:suppressAutoHyphens w:val="0"/>
              <w:snapToGrid/>
              <w:spacing w:after="0"/>
              <w:jc w:val="left"/>
              <w:rPr>
                <w:rFonts w:eastAsia="宋体"/>
              </w:rPr>
            </w:pPr>
            <w:r>
              <w:rPr>
                <w:rFonts w:eastAsia="宋体"/>
                <w:bCs/>
                <w:i/>
              </w:rPr>
              <w:t>Note to Mr. Chairman: All companies support or can accept it.</w:t>
            </w:r>
          </w:p>
        </w:tc>
      </w:tr>
    </w:tbl>
    <w:p>
      <w:pPr>
        <w:suppressAutoHyphens w:val="0"/>
        <w:snapToGrid/>
        <w:spacing w:after="160" w:line="259" w:lineRule="auto"/>
        <w:jc w:val="left"/>
        <w:rPr>
          <w:rFonts w:eastAsia="宋体"/>
        </w:rPr>
      </w:pPr>
    </w:p>
    <w:p>
      <w:pPr>
        <w:contextualSpacing/>
        <w:rPr>
          <w:rFonts w:eastAsia="宋体"/>
        </w:rPr>
      </w:pPr>
    </w:p>
    <w:p>
      <w:pPr>
        <w:contextualSpacing/>
      </w:pPr>
    </w:p>
    <w:p>
      <w:pPr>
        <w:keepNext/>
        <w:keepLines/>
        <w:numPr>
          <w:ilvl w:val="0"/>
          <w:numId w:val="2"/>
        </w:numPr>
        <w:pBdr>
          <w:top w:val="single" w:color="000000" w:sz="12" w:space="3"/>
        </w:pBdr>
        <w:overflowPunct w:val="0"/>
        <w:snapToGrid/>
        <w:spacing w:before="240" w:after="180"/>
        <w:textAlignment w:val="baseline"/>
        <w:outlineLvl w:val="0"/>
        <w:rPr>
          <w:rFonts w:ascii="Arial" w:hAnsi="Arial" w:eastAsia="宋体"/>
          <w:sz w:val="36"/>
          <w:szCs w:val="20"/>
          <w:lang w:eastAsia="zh-CN"/>
        </w:rPr>
      </w:pPr>
      <w:r>
        <w:rPr>
          <w:rFonts w:ascii="Arial" w:hAnsi="Arial" w:eastAsia="宋体"/>
          <w:sz w:val="36"/>
          <w:szCs w:val="20"/>
          <w:lang w:eastAsia="zh-CN"/>
        </w:rPr>
        <w:t>Outcome from RAN1 #112bis-e</w:t>
      </w:r>
    </w:p>
    <w:p>
      <w:r>
        <w:rPr>
          <w:highlight w:val="yellow"/>
        </w:rPr>
        <w:t>…</w:t>
      </w:r>
    </w:p>
    <w:p>
      <w:pPr>
        <w:snapToGrid/>
        <w:spacing w:after="160" w:line="259" w:lineRule="auto"/>
        <w:jc w:val="left"/>
        <w:rPr>
          <w:rFonts w:ascii="Times" w:hAnsi="Times" w:eastAsia="Calibri"/>
          <w:iCs/>
          <w:sz w:val="20"/>
          <w:szCs w:val="24"/>
          <w:lang w:val="en-GB"/>
        </w:rPr>
      </w:pPr>
    </w:p>
    <w:p>
      <w:pPr>
        <w:pStyle w:val="2"/>
        <w:keepLines/>
        <w:pBdr>
          <w:top w:val="single" w:color="000000"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numPr>
          <w:ilvl w:val="0"/>
          <w:numId w:val="54"/>
        </w:numPr>
      </w:pPr>
      <w:bookmarkStart w:id="13" w:name="_Ref100000591"/>
      <w:bookmarkEnd w:id="13"/>
      <w:r>
        <w:t>RP-223549, “New WID on Expanded and Improved NR Positioning”, Intel Corporation, CATT, Ericsson, December 2022</w:t>
      </w:r>
    </w:p>
    <w:p>
      <w:pPr>
        <w:numPr>
          <w:ilvl w:val="0"/>
          <w:numId w:val="54"/>
        </w:numPr>
      </w:pPr>
      <w:bookmarkStart w:id="14" w:name="_Ref1000005911"/>
      <w:bookmarkEnd w:id="14"/>
      <w:bookmarkStart w:id="15" w:name="_Ref125183189"/>
      <w:r>
        <w:t>TR 38.859, “Study on expanded and improved NR positioning (Release 18)”, December 2022</w:t>
      </w:r>
      <w:bookmarkEnd w:id="15"/>
    </w:p>
    <w:p>
      <w:pPr>
        <w:numPr>
          <w:ilvl w:val="0"/>
          <w:numId w:val="54"/>
        </w:numPr>
      </w:pPr>
      <w:r>
        <w:t>Chairman’s Notes, 3GPP RAN1 #112, Athens, Greece, February 2023</w:t>
      </w:r>
    </w:p>
    <w:p>
      <w:pPr>
        <w:numPr>
          <w:ilvl w:val="0"/>
          <w:numId w:val="54"/>
        </w:numPr>
      </w:pPr>
      <w:r>
        <w:t>R1-2302293</w:t>
      </w:r>
      <w:r>
        <w:tab/>
      </w:r>
      <w:r>
        <w:t>Design of SL positioning reference signal SL-PRS</w:t>
      </w:r>
      <w:r>
        <w:tab/>
      </w:r>
      <w:r>
        <w:t>Nokia, Nokia Shanghai Bell</w:t>
      </w:r>
    </w:p>
    <w:p>
      <w:pPr>
        <w:numPr>
          <w:ilvl w:val="0"/>
          <w:numId w:val="54"/>
        </w:numPr>
      </w:pPr>
      <w:r>
        <w:t>R1-2302326</w:t>
      </w:r>
      <w:r>
        <w:tab/>
      </w:r>
      <w:r>
        <w:t>Discussion on SL positioning reference signal</w:t>
      </w:r>
      <w:r>
        <w:tab/>
      </w:r>
      <w:r>
        <w:t>FUTUREWEI</w:t>
      </w:r>
    </w:p>
    <w:p>
      <w:pPr>
        <w:numPr>
          <w:ilvl w:val="0"/>
          <w:numId w:val="54"/>
        </w:numPr>
      </w:pPr>
      <w:r>
        <w:t>R1-2302377</w:t>
      </w:r>
      <w:r>
        <w:tab/>
      </w:r>
      <w:r>
        <w:t>Design on SL-PRS and power control</w:t>
      </w:r>
      <w:r>
        <w:tab/>
      </w:r>
      <w:r>
        <w:t>Huawei, HiSilicon</w:t>
      </w:r>
    </w:p>
    <w:p>
      <w:pPr>
        <w:numPr>
          <w:ilvl w:val="0"/>
          <w:numId w:val="54"/>
        </w:numPr>
      </w:pPr>
      <w:r>
        <w:t>R1-2302388</w:t>
      </w:r>
      <w:r>
        <w:tab/>
      </w:r>
      <w:r>
        <w:t>On sidelink positioning reference signal transmission coordination</w:t>
      </w:r>
      <w:r>
        <w:tab/>
      </w:r>
      <w:r>
        <w:t>Continental Automotive</w:t>
      </w:r>
    </w:p>
    <w:p>
      <w:pPr>
        <w:numPr>
          <w:ilvl w:val="0"/>
          <w:numId w:val="54"/>
        </w:numPr>
      </w:pPr>
      <w:r>
        <w:t>R1-2302490</w:t>
      </w:r>
      <w:r>
        <w:tab/>
      </w:r>
      <w:r>
        <w:t>Discussion on SL positioning reference signal</w:t>
      </w:r>
      <w:r>
        <w:tab/>
      </w:r>
      <w:r>
        <w:t>vivo</w:t>
      </w:r>
    </w:p>
    <w:p>
      <w:pPr>
        <w:numPr>
          <w:ilvl w:val="0"/>
          <w:numId w:val="54"/>
        </w:numPr>
      </w:pPr>
      <w:r>
        <w:t>R1-2302553</w:t>
      </w:r>
      <w:r>
        <w:tab/>
      </w:r>
      <w:r>
        <w:t>Discussion on SL positioning reference signal</w:t>
      </w:r>
      <w:r>
        <w:tab/>
      </w:r>
      <w:r>
        <w:t>OPPO</w:t>
      </w:r>
    </w:p>
    <w:p>
      <w:pPr>
        <w:numPr>
          <w:ilvl w:val="0"/>
          <w:numId w:val="54"/>
        </w:numPr>
      </w:pPr>
      <w:r>
        <w:t>R1-2302583</w:t>
      </w:r>
      <w:r>
        <w:tab/>
      </w:r>
      <w:r>
        <w:t>Discussion on SL positioning reference signal</w:t>
      </w:r>
      <w:r>
        <w:tab/>
      </w:r>
      <w:r>
        <w:t>TOYOTA Info Technology Center</w:t>
      </w:r>
    </w:p>
    <w:p>
      <w:pPr>
        <w:numPr>
          <w:ilvl w:val="0"/>
          <w:numId w:val="54"/>
        </w:numPr>
      </w:pPr>
      <w:r>
        <w:t>R1-2302605</w:t>
      </w:r>
      <w:r>
        <w:tab/>
      </w:r>
      <w:r>
        <w:t>Discussion on SL positioning reference signal</w:t>
      </w:r>
      <w:r>
        <w:tab/>
      </w:r>
      <w:r>
        <w:t>Spreadtrum Communications</w:t>
      </w:r>
    </w:p>
    <w:p>
      <w:pPr>
        <w:numPr>
          <w:ilvl w:val="0"/>
          <w:numId w:val="54"/>
        </w:numPr>
      </w:pPr>
      <w:r>
        <w:t>R1-2302708</w:t>
      </w:r>
      <w:r>
        <w:tab/>
      </w:r>
      <w:r>
        <w:t>Further discussion on SL positioning reference signal</w:t>
      </w:r>
      <w:r>
        <w:tab/>
      </w:r>
      <w:r>
        <w:t>CATT, GOHIGH</w:t>
      </w:r>
    </w:p>
    <w:p>
      <w:pPr>
        <w:numPr>
          <w:ilvl w:val="0"/>
          <w:numId w:val="54"/>
        </w:numPr>
      </w:pPr>
      <w:r>
        <w:t>R1-2302801</w:t>
      </w:r>
      <w:r>
        <w:tab/>
      </w:r>
      <w:r>
        <w:t>On SL Positioning Reference Signals</w:t>
      </w:r>
      <w:r>
        <w:tab/>
      </w:r>
      <w:r>
        <w:t>Intel Corporation</w:t>
      </w:r>
    </w:p>
    <w:p>
      <w:pPr>
        <w:numPr>
          <w:ilvl w:val="0"/>
          <w:numId w:val="54"/>
        </w:numPr>
      </w:pPr>
      <w:r>
        <w:t>R1-2302851</w:t>
      </w:r>
      <w:r>
        <w:tab/>
      </w:r>
      <w:r>
        <w:t>Discussion on SL positioning reference signal</w:t>
      </w:r>
      <w:r>
        <w:tab/>
      </w:r>
      <w:r>
        <w:t>Sony</w:t>
      </w:r>
    </w:p>
    <w:p>
      <w:pPr>
        <w:numPr>
          <w:ilvl w:val="0"/>
          <w:numId w:val="54"/>
        </w:numPr>
      </w:pPr>
      <w:r>
        <w:t>R1-2302874</w:t>
      </w:r>
      <w:r>
        <w:tab/>
      </w:r>
      <w:r>
        <w:t>Discussion on Sidelink Positioning Reference Signal</w:t>
      </w:r>
      <w:r>
        <w:tab/>
      </w:r>
      <w:r>
        <w:t>Panasonic</w:t>
      </w:r>
    </w:p>
    <w:p>
      <w:pPr>
        <w:numPr>
          <w:ilvl w:val="0"/>
          <w:numId w:val="54"/>
        </w:numPr>
      </w:pPr>
      <w:r>
        <w:t>R1-2302926</w:t>
      </w:r>
      <w:r>
        <w:tab/>
      </w:r>
      <w:r>
        <w:t>Discussion on SL positioning reference signal</w:t>
      </w:r>
      <w:r>
        <w:tab/>
      </w:r>
      <w:r>
        <w:t>LG Electronics</w:t>
      </w:r>
    </w:p>
    <w:p>
      <w:pPr>
        <w:numPr>
          <w:ilvl w:val="0"/>
          <w:numId w:val="54"/>
        </w:numPr>
      </w:pPr>
      <w:r>
        <w:t>R1-2302988</w:t>
      </w:r>
      <w:r>
        <w:tab/>
      </w:r>
      <w:r>
        <w:t>Discussion on sidelink positioning reference signal</w:t>
      </w:r>
      <w:r>
        <w:tab/>
      </w:r>
      <w:r>
        <w:t>xiaomi</w:t>
      </w:r>
    </w:p>
    <w:p>
      <w:pPr>
        <w:numPr>
          <w:ilvl w:val="0"/>
          <w:numId w:val="54"/>
        </w:numPr>
      </w:pPr>
      <w:r>
        <w:t>R1-2303027</w:t>
      </w:r>
      <w:r>
        <w:tab/>
      </w:r>
      <w:r>
        <w:t>Discussion on SL positioning reference signal</w:t>
      </w:r>
      <w:r>
        <w:tab/>
      </w:r>
      <w:r>
        <w:t>China Telecom</w:t>
      </w:r>
    </w:p>
    <w:p>
      <w:pPr>
        <w:numPr>
          <w:ilvl w:val="0"/>
          <w:numId w:val="54"/>
        </w:numPr>
      </w:pPr>
      <w:r>
        <w:t>R1-2303063</w:t>
      </w:r>
      <w:r>
        <w:tab/>
      </w:r>
      <w:r>
        <w:t>SL positioning reference signal</w:t>
      </w:r>
      <w:r>
        <w:tab/>
      </w:r>
      <w:r>
        <w:t>Sharp</w:t>
      </w:r>
    </w:p>
    <w:p>
      <w:pPr>
        <w:numPr>
          <w:ilvl w:val="0"/>
          <w:numId w:val="54"/>
        </w:numPr>
      </w:pPr>
      <w:r>
        <w:t>R1-2303133</w:t>
      </w:r>
      <w:r>
        <w:tab/>
      </w:r>
      <w:r>
        <w:t>On SL Positioning Reference Signal</w:t>
      </w:r>
      <w:r>
        <w:tab/>
      </w:r>
      <w:r>
        <w:t>Samsung</w:t>
      </w:r>
    </w:p>
    <w:p>
      <w:pPr>
        <w:numPr>
          <w:ilvl w:val="0"/>
          <w:numId w:val="54"/>
        </w:numPr>
      </w:pPr>
      <w:r>
        <w:t>R1-2303239</w:t>
      </w:r>
      <w:r>
        <w:tab/>
      </w:r>
      <w:r>
        <w:t>Discussion on SL positioning reference signal</w:t>
      </w:r>
      <w:r>
        <w:tab/>
      </w:r>
      <w:r>
        <w:t>CMCC</w:t>
      </w:r>
    </w:p>
    <w:p>
      <w:pPr>
        <w:numPr>
          <w:ilvl w:val="0"/>
          <w:numId w:val="54"/>
        </w:numPr>
      </w:pPr>
      <w:r>
        <w:t>R1-2303263</w:t>
      </w:r>
      <w:r>
        <w:tab/>
      </w:r>
      <w:r>
        <w:t>Discussion on SL PRS Aspects</w:t>
      </w:r>
      <w:r>
        <w:tab/>
      </w:r>
      <w:r>
        <w:t>Lenovo</w:t>
      </w:r>
    </w:p>
    <w:p>
      <w:pPr>
        <w:numPr>
          <w:ilvl w:val="0"/>
          <w:numId w:val="54"/>
        </w:numPr>
      </w:pPr>
      <w:r>
        <w:t>R1-2303276</w:t>
      </w:r>
      <w:r>
        <w:tab/>
      </w:r>
      <w:r>
        <w:t>Discussion on SL positioning reference signal</w:t>
      </w:r>
      <w:r>
        <w:tab/>
      </w:r>
      <w:r>
        <w:t>ZTE</w:t>
      </w:r>
    </w:p>
    <w:p>
      <w:pPr>
        <w:numPr>
          <w:ilvl w:val="0"/>
          <w:numId w:val="54"/>
        </w:numPr>
      </w:pPr>
      <w:r>
        <w:t>R1-2303306</w:t>
      </w:r>
      <w:r>
        <w:tab/>
      </w:r>
      <w:r>
        <w:t>Discussion on SL positioning reference signal design</w:t>
      </w:r>
      <w:r>
        <w:tab/>
      </w:r>
      <w:r>
        <w:t>CEWiT</w:t>
      </w:r>
    </w:p>
    <w:p>
      <w:pPr>
        <w:numPr>
          <w:ilvl w:val="0"/>
          <w:numId w:val="54"/>
        </w:numPr>
      </w:pPr>
      <w:r>
        <w:t>R1-2303414</w:t>
      </w:r>
      <w:r>
        <w:tab/>
      </w:r>
      <w:r>
        <w:t>Design considerations on SL positioning reference signal</w:t>
      </w:r>
      <w:r>
        <w:tab/>
      </w:r>
      <w:r>
        <w:t>Fraunhofer IIS, Fraunhofer HHI</w:t>
      </w:r>
    </w:p>
    <w:p>
      <w:pPr>
        <w:numPr>
          <w:ilvl w:val="0"/>
          <w:numId w:val="54"/>
        </w:numPr>
      </w:pPr>
      <w:r>
        <w:t>R1-2303443</w:t>
      </w:r>
      <w:r>
        <w:tab/>
      </w:r>
      <w:r>
        <w:t>SL-PRS design and power control for SL-PRS</w:t>
      </w:r>
      <w:r>
        <w:tab/>
      </w:r>
      <w:r>
        <w:t>InterDigital, Inc.</w:t>
      </w:r>
    </w:p>
    <w:p>
      <w:pPr>
        <w:numPr>
          <w:ilvl w:val="0"/>
          <w:numId w:val="54"/>
        </w:numPr>
      </w:pPr>
      <w:r>
        <w:t>R1-2303488</w:t>
      </w:r>
      <w:r>
        <w:tab/>
      </w:r>
      <w:r>
        <w:t>On SL positioning reference signal</w:t>
      </w:r>
      <w:r>
        <w:tab/>
      </w:r>
      <w:r>
        <w:t>Apple</w:t>
      </w:r>
    </w:p>
    <w:p>
      <w:pPr>
        <w:numPr>
          <w:ilvl w:val="0"/>
          <w:numId w:val="54"/>
        </w:numPr>
      </w:pPr>
      <w:r>
        <w:t>R1-2303550</w:t>
      </w:r>
      <w:r>
        <w:tab/>
      </w:r>
      <w:r>
        <w:t>SL positioning reference signal design</w:t>
      </w:r>
      <w:r>
        <w:tab/>
      </w:r>
      <w:r>
        <w:t>Ericsson</w:t>
      </w:r>
    </w:p>
    <w:p>
      <w:pPr>
        <w:numPr>
          <w:ilvl w:val="0"/>
          <w:numId w:val="54"/>
        </w:numPr>
      </w:pPr>
      <w:r>
        <w:t>R1-2303595</w:t>
      </w:r>
      <w:r>
        <w:tab/>
      </w:r>
      <w:r>
        <w:t>Reference Signal Design for SL Positioning</w:t>
      </w:r>
      <w:r>
        <w:tab/>
      </w:r>
      <w:r>
        <w:t>Qualcomm Incorporated</w:t>
      </w:r>
    </w:p>
    <w:p>
      <w:pPr>
        <w:numPr>
          <w:ilvl w:val="0"/>
          <w:numId w:val="54"/>
        </w:numPr>
      </w:pPr>
      <w:r>
        <w:t>R1-2303683</w:t>
      </w:r>
      <w:r>
        <w:tab/>
      </w:r>
      <w:r>
        <w:t>Discussion on SL positioning reference signal</w:t>
      </w:r>
      <w:r>
        <w:tab/>
      </w:r>
      <w:r>
        <w:t>NEC</w:t>
      </w:r>
    </w:p>
    <w:p>
      <w:pPr>
        <w:numPr>
          <w:ilvl w:val="0"/>
          <w:numId w:val="54"/>
        </w:numPr>
      </w:pPr>
      <w:r>
        <w:t>R1-2303784</w:t>
      </w:r>
      <w:r>
        <w:tab/>
      </w:r>
      <w:r>
        <w:t>Discussion on sidelink positioning reference signal</w:t>
      </w:r>
      <w:r>
        <w:tab/>
      </w:r>
      <w:r>
        <w:t>ASUSTeK</w:t>
      </w:r>
    </w:p>
    <w:p>
      <w:pPr>
        <w:numPr>
          <w:ilvl w:val="0"/>
          <w:numId w:val="54"/>
        </w:numPr>
      </w:pPr>
      <w:r>
        <w:t>R1-2303837</w:t>
      </w:r>
      <w:r>
        <w:tab/>
      </w:r>
      <w:r>
        <w:t>Reference signal design for sidelink positioning</w:t>
      </w:r>
      <w:r>
        <w:tab/>
      </w:r>
      <w:r>
        <w:t>MediaTek (Chengdu) Inc.</w:t>
      </w:r>
    </w:p>
    <w:p>
      <w:pPr>
        <w:numPr>
          <w:ilvl w:val="0"/>
          <w:numId w:val="54"/>
        </w:numPr>
      </w:pPr>
      <w:r>
        <w:t>R1-2302928</w:t>
      </w:r>
      <w:r>
        <w:tab/>
      </w:r>
      <w:r>
        <w:t>Discussion on resource allocation for SL positioning reference signal</w:t>
      </w:r>
      <w:r>
        <w:tab/>
      </w:r>
      <w:r>
        <w:t>LG Electronics</w:t>
      </w:r>
    </w:p>
    <w:p>
      <w:pPr>
        <w:numPr>
          <w:ilvl w:val="0"/>
          <w:numId w:val="54"/>
        </w:numPr>
      </w:pPr>
      <w:r>
        <w:t>R1-2303065</w:t>
      </w:r>
      <w:r>
        <w:tab/>
      </w:r>
      <w:r>
        <w:t>Resource allocation for SL positioning reference signal</w:t>
      </w:r>
      <w:r>
        <w:tab/>
      </w:r>
      <w:r>
        <w:t>Sharp</w:t>
      </w:r>
    </w:p>
    <w:p>
      <w:pPr>
        <w:numPr>
          <w:ilvl w:val="0"/>
          <w:numId w:val="54"/>
        </w:numPr>
      </w:pPr>
      <w:r>
        <w:t>R1-2303241</w:t>
      </w:r>
      <w:r>
        <w:tab/>
      </w:r>
      <w:r>
        <w:t>Discussion on resource allocation for SL positioning reference signal</w:t>
      </w:r>
      <w:r>
        <w:tab/>
      </w:r>
      <w:r>
        <w:t>CMCC</w:t>
      </w:r>
    </w:p>
    <w:p>
      <w:pPr>
        <w:numPr>
          <w:ilvl w:val="0"/>
          <w:numId w:val="54"/>
        </w:numPr>
      </w:pPr>
      <w:r>
        <w:t>R1-2303445</w:t>
      </w:r>
      <w:r>
        <w:tab/>
      </w:r>
      <w:r>
        <w:t>Resource allocation for SL positioning reference signal</w:t>
      </w:r>
      <w:r>
        <w:tab/>
      </w:r>
      <w:r>
        <w:t>InterDigital, Inc.</w:t>
      </w:r>
    </w:p>
    <w:sectPr>
      <w:footerReference r:id="rId4" w:type="default"/>
      <w:pgSz w:w="12240" w:h="15840"/>
      <w:pgMar w:top="1440" w:right="1440" w:bottom="1440" w:left="1440" w:header="0" w:footer="72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Intel Clear">
    <w:altName w:val="Sylfaen"/>
    <w:panose1 w:val="00000000000000000000"/>
    <w:charset w:val="00"/>
    <w:family w:val="swiss"/>
    <w:pitch w:val="default"/>
    <w:sig w:usb0="00000000" w:usb1="00000000" w:usb2="00000028"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panose1 w:val="02020400000000000000"/>
    <w:charset w:val="80"/>
    <w:family w:val="roman"/>
    <w:pitch w:val="default"/>
    <w:sig w:usb0="800002E7" w:usb1="2AC7FCFF" w:usb2="00000012" w:usb3="00000000" w:csb0="2002009F" w:csb1="00000000"/>
  </w:font>
  <w:font w:name="Cambria Math">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Noto Serif CJK SC">
    <w:altName w:val="Cambria"/>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CG Times (WN)">
    <w:altName w:val="Arial"/>
    <w:panose1 w:val="00000000000000000000"/>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t xml:space="preserve">Page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rPr>
      <w:t>95</w:t>
    </w:r>
    <w:r>
      <w:rPr>
        <w:b/>
        <w:bCs/>
        <w:sz w:val="24"/>
        <w:szCs w:val="24"/>
      </w:rPr>
      <w:fldChar w:fldCharType="end"/>
    </w:r>
    <w:r>
      <w:t xml:space="preserve"> of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rPr>
      <w:t>101</w:t>
    </w:r>
    <w:r>
      <w:rPr>
        <w:b/>
        <w:bCs/>
        <w:sz w:val="24"/>
        <w:szCs w:val="24"/>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03C05"/>
    <w:multiLevelType w:val="multilevel"/>
    <w:tmpl w:val="06203C0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
    <w:nsid w:val="0B794FCC"/>
    <w:multiLevelType w:val="multilevel"/>
    <w:tmpl w:val="0B794F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DA5A1E"/>
    <w:multiLevelType w:val="multilevel"/>
    <w:tmpl w:val="0BDA5A1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3">
    <w:nsid w:val="0FA300B2"/>
    <w:multiLevelType w:val="multilevel"/>
    <w:tmpl w:val="0FA300B2"/>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0FDE5C7C"/>
    <w:multiLevelType w:val="multilevel"/>
    <w:tmpl w:val="0FDE5C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10371F"/>
    <w:multiLevelType w:val="multilevel"/>
    <w:tmpl w:val="1110371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6">
    <w:nsid w:val="16B7305E"/>
    <w:multiLevelType w:val="multilevel"/>
    <w:tmpl w:val="16B7305E"/>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7">
    <w:nsid w:val="19266B1C"/>
    <w:multiLevelType w:val="multilevel"/>
    <w:tmpl w:val="19266B1C"/>
    <w:lvl w:ilvl="0" w:tentative="0">
      <w:start w:val="120"/>
      <w:numFmt w:val="bullet"/>
      <w:lvlText w:val="-"/>
      <w:lvlJc w:val="left"/>
      <w:pPr>
        <w:tabs>
          <w:tab w:val="left" w:pos="0"/>
        </w:tabs>
        <w:ind w:left="720" w:hanging="360"/>
      </w:pPr>
      <w:rPr>
        <w:rFonts w:hint="default" w:ascii="Calibri" w:hAnsi="Calibri" w:cs="Calibri"/>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8">
    <w:nsid w:val="1D5E5185"/>
    <w:multiLevelType w:val="multilevel"/>
    <w:tmpl w:val="1D5E518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9">
    <w:nsid w:val="1D9A6298"/>
    <w:multiLevelType w:val="multilevel"/>
    <w:tmpl w:val="1D9A629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0">
    <w:nsid w:val="1E2B1CB7"/>
    <w:multiLevelType w:val="multilevel"/>
    <w:tmpl w:val="1E2B1CB7"/>
    <w:lvl w:ilvl="0" w:tentative="0">
      <w:start w:val="1"/>
      <w:numFmt w:val="decimal"/>
      <w:lvlText w:val="%1"/>
      <w:lvlJc w:val="left"/>
      <w:pPr>
        <w:tabs>
          <w:tab w:val="left" w:pos="0"/>
        </w:tabs>
        <w:ind w:left="432" w:hanging="432"/>
      </w:pPr>
    </w:lvl>
    <w:lvl w:ilvl="1" w:tentative="0">
      <w:start w:val="1"/>
      <w:numFmt w:val="decimal"/>
      <w:lvlText w:val="%1.%2"/>
      <w:lvlJc w:val="left"/>
      <w:pPr>
        <w:tabs>
          <w:tab w:val="left" w:pos="0"/>
        </w:tabs>
        <w:ind w:left="576"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1">
    <w:nsid w:val="2233257F"/>
    <w:multiLevelType w:val="multilevel"/>
    <w:tmpl w:val="2233257F"/>
    <w:lvl w:ilvl="0" w:tentative="0">
      <w:start w:val="0"/>
      <w:numFmt w:val="bullet"/>
      <w:lvlText w:val="-"/>
      <w:lvlJc w:val="left"/>
      <w:pPr>
        <w:tabs>
          <w:tab w:val="left" w:pos="0"/>
        </w:tabs>
        <w:ind w:left="760" w:hanging="360"/>
      </w:pPr>
      <w:rPr>
        <w:rFonts w:hint="default" w:ascii="Times" w:hAnsi="Times" w:cs="Time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2">
    <w:nsid w:val="223F0ABB"/>
    <w:multiLevelType w:val="multilevel"/>
    <w:tmpl w:val="223F0ABB"/>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40" w:hanging="360"/>
      </w:pPr>
      <w:rPr>
        <w:rFonts w:hint="default" w:ascii="Courier New" w:hAnsi="Courier New" w:cs="Courier New"/>
      </w:rPr>
    </w:lvl>
    <w:lvl w:ilvl="2" w:tentative="0">
      <w:start w:val="1"/>
      <w:numFmt w:val="bullet"/>
      <w:lvlText w:val=""/>
      <w:lvlJc w:val="left"/>
      <w:pPr>
        <w:tabs>
          <w:tab w:val="left" w:pos="0"/>
        </w:tabs>
        <w:ind w:left="1760" w:hanging="360"/>
      </w:pPr>
      <w:rPr>
        <w:rFonts w:hint="default" w:ascii="Wingdings" w:hAnsi="Wingdings" w:cs="Wingdings"/>
      </w:rPr>
    </w:lvl>
    <w:lvl w:ilvl="3" w:tentative="0">
      <w:start w:val="1"/>
      <w:numFmt w:val="bullet"/>
      <w:lvlText w:val=""/>
      <w:lvlJc w:val="left"/>
      <w:pPr>
        <w:tabs>
          <w:tab w:val="left" w:pos="0"/>
        </w:tabs>
        <w:ind w:left="2480" w:hanging="360"/>
      </w:pPr>
      <w:rPr>
        <w:rFonts w:hint="default" w:ascii="Symbol" w:hAnsi="Symbol" w:cs="Symbol"/>
      </w:rPr>
    </w:lvl>
    <w:lvl w:ilvl="4" w:tentative="0">
      <w:start w:val="1"/>
      <w:numFmt w:val="bullet"/>
      <w:lvlText w:val="o"/>
      <w:lvlJc w:val="left"/>
      <w:pPr>
        <w:tabs>
          <w:tab w:val="left" w:pos="0"/>
        </w:tabs>
        <w:ind w:left="3200" w:hanging="360"/>
      </w:pPr>
      <w:rPr>
        <w:rFonts w:hint="default" w:ascii="Courier New" w:hAnsi="Courier New" w:cs="Courier New"/>
      </w:rPr>
    </w:lvl>
    <w:lvl w:ilvl="5" w:tentative="0">
      <w:start w:val="1"/>
      <w:numFmt w:val="bullet"/>
      <w:lvlText w:val=""/>
      <w:lvlJc w:val="left"/>
      <w:pPr>
        <w:tabs>
          <w:tab w:val="left" w:pos="0"/>
        </w:tabs>
        <w:ind w:left="3920" w:hanging="360"/>
      </w:pPr>
      <w:rPr>
        <w:rFonts w:hint="default" w:ascii="Wingdings" w:hAnsi="Wingdings" w:cs="Wingdings"/>
      </w:rPr>
    </w:lvl>
    <w:lvl w:ilvl="6" w:tentative="0">
      <w:start w:val="1"/>
      <w:numFmt w:val="bullet"/>
      <w:lvlText w:val=""/>
      <w:lvlJc w:val="left"/>
      <w:pPr>
        <w:tabs>
          <w:tab w:val="left" w:pos="0"/>
        </w:tabs>
        <w:ind w:left="4640" w:hanging="360"/>
      </w:pPr>
      <w:rPr>
        <w:rFonts w:hint="default" w:ascii="Symbol" w:hAnsi="Symbol" w:cs="Symbol"/>
      </w:rPr>
    </w:lvl>
    <w:lvl w:ilvl="7" w:tentative="0">
      <w:start w:val="1"/>
      <w:numFmt w:val="bullet"/>
      <w:lvlText w:val="o"/>
      <w:lvlJc w:val="left"/>
      <w:pPr>
        <w:tabs>
          <w:tab w:val="left" w:pos="0"/>
        </w:tabs>
        <w:ind w:left="5360" w:hanging="360"/>
      </w:pPr>
      <w:rPr>
        <w:rFonts w:hint="default" w:ascii="Courier New" w:hAnsi="Courier New" w:cs="Courier New"/>
      </w:rPr>
    </w:lvl>
    <w:lvl w:ilvl="8" w:tentative="0">
      <w:start w:val="1"/>
      <w:numFmt w:val="bullet"/>
      <w:lvlText w:val=""/>
      <w:lvlJc w:val="left"/>
      <w:pPr>
        <w:tabs>
          <w:tab w:val="left" w:pos="0"/>
        </w:tabs>
        <w:ind w:left="6080" w:hanging="360"/>
      </w:pPr>
      <w:rPr>
        <w:rFonts w:hint="default" w:ascii="Wingdings" w:hAnsi="Wingdings" w:cs="Wingdings"/>
      </w:rPr>
    </w:lvl>
  </w:abstractNum>
  <w:abstractNum w:abstractNumId="13">
    <w:nsid w:val="248A6876"/>
    <w:multiLevelType w:val="multilevel"/>
    <w:tmpl w:val="248A6876"/>
    <w:lvl w:ilvl="0" w:tentative="0">
      <w:start w:val="1"/>
      <w:numFmt w:val="bullet"/>
      <w:lvlText w:val="●"/>
      <w:lvlJc w:val="left"/>
      <w:pPr>
        <w:tabs>
          <w:tab w:val="left" w:pos="0"/>
        </w:tabs>
        <w:ind w:left="568" w:hanging="284"/>
      </w:pPr>
      <w:rPr>
        <w:rFonts w:hint="default" w:ascii="Times New Roman" w:hAnsi="Times New Roman" w:cs="Times New Roman"/>
      </w:rPr>
    </w:lvl>
    <w:lvl w:ilvl="1" w:tentative="0">
      <w:start w:val="1"/>
      <w:numFmt w:val="bullet"/>
      <w:lvlText w:val="○"/>
      <w:lvlJc w:val="left"/>
      <w:pPr>
        <w:tabs>
          <w:tab w:val="left" w:pos="0"/>
        </w:tabs>
        <w:ind w:left="851" w:hanging="283"/>
      </w:pPr>
      <w:rPr>
        <w:rFonts w:hint="default" w:ascii="Times New Roman" w:hAnsi="Times New Roman" w:cs="Times New Roman"/>
      </w:rPr>
    </w:lvl>
    <w:lvl w:ilvl="2" w:tentative="0">
      <w:start w:val="1"/>
      <w:numFmt w:val="bullet"/>
      <w:lvlText w:val="♦"/>
      <w:lvlJc w:val="left"/>
      <w:pPr>
        <w:tabs>
          <w:tab w:val="left" w:pos="0"/>
        </w:tabs>
        <w:ind w:left="1135" w:hanging="284"/>
      </w:pPr>
      <w:rPr>
        <w:rFonts w:hint="default" w:ascii="Times New Roman" w:hAnsi="Times New Roman" w:cs="Times New Roman"/>
      </w:rPr>
    </w:lvl>
    <w:lvl w:ilvl="3" w:tentative="0">
      <w:start w:val="1"/>
      <w:numFmt w:val="bullet"/>
      <w:lvlText w:val="□"/>
      <w:lvlJc w:val="left"/>
      <w:pPr>
        <w:tabs>
          <w:tab w:val="left" w:pos="0"/>
        </w:tabs>
        <w:ind w:left="1418" w:hanging="283"/>
      </w:pPr>
      <w:rPr>
        <w:rFonts w:hint="default" w:ascii="Times New Roman" w:hAnsi="Times New Roman" w:cs="Times New Roman"/>
      </w:rPr>
    </w:lvl>
    <w:lvl w:ilvl="4" w:tentative="0">
      <w:start w:val="1"/>
      <w:numFmt w:val="bullet"/>
      <w:lvlText w:val="▪"/>
      <w:lvlJc w:val="left"/>
      <w:pPr>
        <w:tabs>
          <w:tab w:val="left" w:pos="0"/>
        </w:tabs>
        <w:ind w:left="1702" w:hanging="284"/>
      </w:pPr>
      <w:rPr>
        <w:rFonts w:hint="default" w:ascii="Times New Roman" w:hAnsi="Times New Roman" w:cs="Times New Roman"/>
      </w:rPr>
    </w:lvl>
    <w:lvl w:ilvl="5" w:tentative="0">
      <w:start w:val="1"/>
      <w:numFmt w:val="lowerRoman"/>
      <w:lvlText w:val="(%6)"/>
      <w:lvlJc w:val="left"/>
      <w:pPr>
        <w:tabs>
          <w:tab w:val="left" w:pos="0"/>
        </w:tabs>
        <w:ind w:left="2444" w:hanging="360"/>
      </w:pPr>
    </w:lvl>
    <w:lvl w:ilvl="6" w:tentative="0">
      <w:start w:val="1"/>
      <w:numFmt w:val="decimal"/>
      <w:lvlText w:val="%7."/>
      <w:lvlJc w:val="left"/>
      <w:pPr>
        <w:tabs>
          <w:tab w:val="left" w:pos="0"/>
        </w:tabs>
        <w:ind w:left="2804" w:hanging="360"/>
      </w:pPr>
    </w:lvl>
    <w:lvl w:ilvl="7" w:tentative="0">
      <w:start w:val="1"/>
      <w:numFmt w:val="lowerLetter"/>
      <w:lvlText w:val="%8."/>
      <w:lvlJc w:val="left"/>
      <w:pPr>
        <w:tabs>
          <w:tab w:val="left" w:pos="0"/>
        </w:tabs>
        <w:ind w:left="3164" w:hanging="360"/>
      </w:pPr>
    </w:lvl>
    <w:lvl w:ilvl="8" w:tentative="0">
      <w:start w:val="1"/>
      <w:numFmt w:val="lowerRoman"/>
      <w:lvlText w:val="%9."/>
      <w:lvlJc w:val="left"/>
      <w:pPr>
        <w:tabs>
          <w:tab w:val="left" w:pos="0"/>
        </w:tabs>
        <w:ind w:left="3524" w:hanging="360"/>
      </w:pPr>
    </w:lvl>
  </w:abstractNum>
  <w:abstractNum w:abstractNumId="14">
    <w:nsid w:val="257A6977"/>
    <w:multiLevelType w:val="multilevel"/>
    <w:tmpl w:val="257A6977"/>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15">
    <w:nsid w:val="26AC50E3"/>
    <w:multiLevelType w:val="multilevel"/>
    <w:tmpl w:val="26AC50E3"/>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6">
    <w:nsid w:val="29B836CB"/>
    <w:multiLevelType w:val="multilevel"/>
    <w:tmpl w:val="29B836C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
    <w:nsid w:val="338402BE"/>
    <w:multiLevelType w:val="multilevel"/>
    <w:tmpl w:val="338402BE"/>
    <w:lvl w:ilvl="0" w:tentative="0">
      <w:start w:val="1"/>
      <w:numFmt w:val="bullet"/>
      <w:lvlText w:val="o"/>
      <w:lvlJc w:val="left"/>
      <w:pPr>
        <w:tabs>
          <w:tab w:val="left" w:pos="0"/>
        </w:tabs>
        <w:ind w:left="720" w:hanging="360"/>
      </w:pPr>
      <w:rPr>
        <w:rFonts w:hint="default" w:ascii="Courier New" w:hAnsi="Courier New" w:cs="Courier New"/>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8">
    <w:nsid w:val="348D3AF8"/>
    <w:multiLevelType w:val="multilevel"/>
    <w:tmpl w:val="348D3AF8"/>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19">
    <w:nsid w:val="35111C5F"/>
    <w:multiLevelType w:val="multilevel"/>
    <w:tmpl w:val="35111C5F"/>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20">
    <w:nsid w:val="3684162B"/>
    <w:multiLevelType w:val="multilevel"/>
    <w:tmpl w:val="368416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37AA3DFB"/>
    <w:multiLevelType w:val="multilevel"/>
    <w:tmpl w:val="37AA3DF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008" w:hanging="576"/>
      </w:pPr>
      <w:rPr>
        <w:rFonts w:hint="default" w:ascii="Courier New" w:hAnsi="Courier New" w:cs="Courier New"/>
      </w:rPr>
    </w:lvl>
    <w:lvl w:ilvl="2" w:tentative="0">
      <w:start w:val="1"/>
      <w:numFmt w:val="bullet"/>
      <w:lvlText w:val=""/>
      <w:lvlJc w:val="left"/>
      <w:pPr>
        <w:tabs>
          <w:tab w:val="left" w:pos="0"/>
        </w:tabs>
        <w:ind w:left="1224" w:hanging="216"/>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2">
    <w:nsid w:val="386F433E"/>
    <w:multiLevelType w:val="multilevel"/>
    <w:tmpl w:val="386F433E"/>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3">
    <w:nsid w:val="3ADF4FCA"/>
    <w:multiLevelType w:val="multilevel"/>
    <w:tmpl w:val="3ADF4FCA"/>
    <w:lvl w:ilvl="0" w:tentative="0">
      <w:start w:val="2019"/>
      <w:numFmt w:val="bullet"/>
      <w:lvlText w:val=""/>
      <w:lvlJc w:val="left"/>
      <w:pPr>
        <w:tabs>
          <w:tab w:val="left" w:pos="0"/>
        </w:tabs>
        <w:ind w:left="846" w:hanging="420"/>
      </w:pPr>
      <w:rPr>
        <w:rFonts w:hint="default" w:ascii="Symbol" w:hAnsi="Symbol" w:cs="Symbol"/>
      </w:rPr>
    </w:lvl>
    <w:lvl w:ilvl="1" w:tentative="0">
      <w:start w:val="1"/>
      <w:numFmt w:val="bullet"/>
      <w:lvlText w:val="o"/>
      <w:lvlJc w:val="left"/>
      <w:pPr>
        <w:tabs>
          <w:tab w:val="left" w:pos="0"/>
        </w:tabs>
        <w:ind w:left="1560" w:hanging="420"/>
      </w:pPr>
      <w:rPr>
        <w:rFonts w:hint="default" w:ascii="Courier New" w:hAnsi="Courier New" w:cs="Courier New"/>
      </w:rPr>
    </w:lvl>
    <w:lvl w:ilvl="2" w:tentative="0">
      <w:start w:val="36"/>
      <w:numFmt w:val="bullet"/>
      <w:lvlText w:val="-"/>
      <w:lvlJc w:val="left"/>
      <w:pPr>
        <w:tabs>
          <w:tab w:val="left" w:pos="0"/>
        </w:tabs>
        <w:ind w:left="1980" w:hanging="420"/>
      </w:pPr>
      <w:rPr>
        <w:rFonts w:hint="default" w:ascii="Times" w:hAnsi="Times" w:cs="Time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24">
    <w:nsid w:val="3DA52DE0"/>
    <w:multiLevelType w:val="multilevel"/>
    <w:tmpl w:val="3DA52DE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5">
    <w:nsid w:val="4045670F"/>
    <w:multiLevelType w:val="multilevel"/>
    <w:tmpl w:val="4045670F"/>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420C13AB"/>
    <w:multiLevelType w:val="multilevel"/>
    <w:tmpl w:val="420C13AB"/>
    <w:lvl w:ilvl="0" w:tentative="0">
      <w:start w:val="1"/>
      <w:numFmt w:val="decimal"/>
      <w:lvlText w:val="Proposal %1:"/>
      <w:lvlJc w:val="left"/>
      <w:pPr>
        <w:tabs>
          <w:tab w:val="left" w:pos="0"/>
        </w:tabs>
        <w:ind w:left="465" w:hanging="420"/>
      </w:pPr>
      <w:rPr>
        <w:b/>
        <w:bCs/>
        <w:i/>
        <w:spacing w:val="0"/>
        <w:position w:val="0"/>
        <w:sz w:val="20"/>
        <w:vertAlign w:val="baseline"/>
        <w:lang w:val="en-GB"/>
      </w:rPr>
    </w:lvl>
    <w:lvl w:ilvl="1" w:tentative="0">
      <w:start w:val="1"/>
      <w:numFmt w:val="lowerLetter"/>
      <w:lvlText w:val="%2)"/>
      <w:lvlJc w:val="left"/>
      <w:pPr>
        <w:tabs>
          <w:tab w:val="left" w:pos="0"/>
        </w:tabs>
        <w:ind w:left="885" w:hanging="420"/>
      </w:pPr>
    </w:lvl>
    <w:lvl w:ilvl="2" w:tentative="0">
      <w:start w:val="1"/>
      <w:numFmt w:val="lowerRoman"/>
      <w:lvlText w:val="%3."/>
      <w:lvlJc w:val="right"/>
      <w:pPr>
        <w:tabs>
          <w:tab w:val="left" w:pos="0"/>
        </w:tabs>
        <w:ind w:left="1305" w:hanging="420"/>
      </w:pPr>
    </w:lvl>
    <w:lvl w:ilvl="3" w:tentative="0">
      <w:start w:val="1"/>
      <w:numFmt w:val="decimal"/>
      <w:lvlText w:val="%4."/>
      <w:lvlJc w:val="left"/>
      <w:pPr>
        <w:tabs>
          <w:tab w:val="left" w:pos="0"/>
        </w:tabs>
        <w:ind w:left="1725" w:hanging="420"/>
      </w:pPr>
    </w:lvl>
    <w:lvl w:ilvl="4" w:tentative="0">
      <w:start w:val="1"/>
      <w:numFmt w:val="lowerLetter"/>
      <w:lvlText w:val="%5)"/>
      <w:lvlJc w:val="left"/>
      <w:pPr>
        <w:tabs>
          <w:tab w:val="left" w:pos="0"/>
        </w:tabs>
        <w:ind w:left="2145" w:hanging="420"/>
      </w:pPr>
    </w:lvl>
    <w:lvl w:ilvl="5" w:tentative="0">
      <w:start w:val="1"/>
      <w:numFmt w:val="lowerRoman"/>
      <w:lvlText w:val="%6."/>
      <w:lvlJc w:val="right"/>
      <w:pPr>
        <w:tabs>
          <w:tab w:val="left" w:pos="0"/>
        </w:tabs>
        <w:ind w:left="2565" w:hanging="420"/>
      </w:pPr>
    </w:lvl>
    <w:lvl w:ilvl="6" w:tentative="0">
      <w:start w:val="1"/>
      <w:numFmt w:val="decimal"/>
      <w:lvlText w:val="%7."/>
      <w:lvlJc w:val="left"/>
      <w:pPr>
        <w:tabs>
          <w:tab w:val="left" w:pos="0"/>
        </w:tabs>
        <w:ind w:left="2985" w:hanging="420"/>
      </w:pPr>
    </w:lvl>
    <w:lvl w:ilvl="7" w:tentative="0">
      <w:start w:val="1"/>
      <w:numFmt w:val="lowerLetter"/>
      <w:lvlText w:val="%8)"/>
      <w:lvlJc w:val="left"/>
      <w:pPr>
        <w:tabs>
          <w:tab w:val="left" w:pos="0"/>
        </w:tabs>
        <w:ind w:left="3405" w:hanging="420"/>
      </w:pPr>
    </w:lvl>
    <w:lvl w:ilvl="8" w:tentative="0">
      <w:start w:val="1"/>
      <w:numFmt w:val="lowerRoman"/>
      <w:lvlText w:val="%9."/>
      <w:lvlJc w:val="right"/>
      <w:pPr>
        <w:tabs>
          <w:tab w:val="left" w:pos="0"/>
        </w:tabs>
        <w:ind w:left="3825" w:hanging="420"/>
      </w:pPr>
    </w:lvl>
  </w:abstractNum>
  <w:abstractNum w:abstractNumId="27">
    <w:nsid w:val="45DA0654"/>
    <w:multiLevelType w:val="multilevel"/>
    <w:tmpl w:val="45DA0654"/>
    <w:lvl w:ilvl="0" w:tentative="0">
      <w:start w:val="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8">
    <w:nsid w:val="4D7E2A6B"/>
    <w:multiLevelType w:val="multilevel"/>
    <w:tmpl w:val="4D7E2A6B"/>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9">
    <w:nsid w:val="517A71FC"/>
    <w:multiLevelType w:val="multilevel"/>
    <w:tmpl w:val="517A71F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0">
    <w:nsid w:val="51AE5299"/>
    <w:multiLevelType w:val="multilevel"/>
    <w:tmpl w:val="51AE529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1">
    <w:nsid w:val="53BD527E"/>
    <w:multiLevelType w:val="multilevel"/>
    <w:tmpl w:val="53BD527E"/>
    <w:lvl w:ilvl="0" w:tentative="0">
      <w:start w:val="0"/>
      <w:numFmt w:val="bullet"/>
      <w:lvlText w:val=""/>
      <w:lvlJc w:val="left"/>
      <w:pPr>
        <w:tabs>
          <w:tab w:val="left" w:pos="0"/>
        </w:tabs>
        <w:ind w:left="760" w:hanging="360"/>
      </w:pPr>
      <w:rPr>
        <w:rFonts w:hint="default" w:ascii="Wingdings" w:hAnsi="Wingdings" w:cs="Wingdings"/>
      </w:rPr>
    </w:lvl>
    <w:lvl w:ilvl="1" w:tentative="0">
      <w:start w:val="1"/>
      <w:numFmt w:val="bullet"/>
      <w:lvlText w:val=""/>
      <w:lvlJc w:val="left"/>
      <w:pPr>
        <w:tabs>
          <w:tab w:val="left" w:pos="0"/>
        </w:tabs>
        <w:ind w:left="1200" w:hanging="400"/>
      </w:pPr>
      <w:rPr>
        <w:rFonts w:hint="default" w:ascii="Wingdings" w:hAnsi="Wingdings" w:cs="Wingdings"/>
      </w:rPr>
    </w:lvl>
    <w:lvl w:ilvl="2" w:tentative="0">
      <w:start w:val="1"/>
      <w:numFmt w:val="bullet"/>
      <w:lvlText w:val=""/>
      <w:lvlJc w:val="left"/>
      <w:pPr>
        <w:tabs>
          <w:tab w:val="left" w:pos="0"/>
        </w:tabs>
        <w:ind w:left="1600" w:hanging="400"/>
      </w:pPr>
      <w:rPr>
        <w:rFonts w:hint="default" w:ascii="Wingdings" w:hAnsi="Wingdings" w:cs="Wingdings"/>
      </w:rPr>
    </w:lvl>
    <w:lvl w:ilvl="3" w:tentative="0">
      <w:start w:val="1"/>
      <w:numFmt w:val="bullet"/>
      <w:lvlText w:val=""/>
      <w:lvlJc w:val="left"/>
      <w:pPr>
        <w:tabs>
          <w:tab w:val="left" w:pos="0"/>
        </w:tabs>
        <w:ind w:left="2000" w:hanging="400"/>
      </w:pPr>
      <w:rPr>
        <w:rFonts w:hint="default" w:ascii="Wingdings" w:hAnsi="Wingdings" w:cs="Wingdings"/>
      </w:rPr>
    </w:lvl>
    <w:lvl w:ilvl="4" w:tentative="0">
      <w:start w:val="1"/>
      <w:numFmt w:val="bullet"/>
      <w:lvlText w:val=""/>
      <w:lvlJc w:val="left"/>
      <w:pPr>
        <w:tabs>
          <w:tab w:val="left" w:pos="0"/>
        </w:tabs>
        <w:ind w:left="2400" w:hanging="400"/>
      </w:pPr>
      <w:rPr>
        <w:rFonts w:hint="default" w:ascii="Wingdings" w:hAnsi="Wingdings" w:cs="Wingdings"/>
      </w:rPr>
    </w:lvl>
    <w:lvl w:ilvl="5" w:tentative="0">
      <w:start w:val="1"/>
      <w:numFmt w:val="bullet"/>
      <w:lvlText w:val=""/>
      <w:lvlJc w:val="left"/>
      <w:pPr>
        <w:tabs>
          <w:tab w:val="left" w:pos="0"/>
        </w:tabs>
        <w:ind w:left="2800" w:hanging="400"/>
      </w:pPr>
      <w:rPr>
        <w:rFonts w:hint="default" w:ascii="Wingdings" w:hAnsi="Wingdings" w:cs="Wingdings"/>
      </w:rPr>
    </w:lvl>
    <w:lvl w:ilvl="6" w:tentative="0">
      <w:start w:val="1"/>
      <w:numFmt w:val="bullet"/>
      <w:lvlText w:val=""/>
      <w:lvlJc w:val="left"/>
      <w:pPr>
        <w:tabs>
          <w:tab w:val="left" w:pos="0"/>
        </w:tabs>
        <w:ind w:left="3200" w:hanging="400"/>
      </w:pPr>
      <w:rPr>
        <w:rFonts w:hint="default" w:ascii="Wingdings" w:hAnsi="Wingdings" w:cs="Wingdings"/>
      </w:rPr>
    </w:lvl>
    <w:lvl w:ilvl="7" w:tentative="0">
      <w:start w:val="1"/>
      <w:numFmt w:val="bullet"/>
      <w:lvlText w:val=""/>
      <w:lvlJc w:val="left"/>
      <w:pPr>
        <w:tabs>
          <w:tab w:val="left" w:pos="0"/>
        </w:tabs>
        <w:ind w:left="3600" w:hanging="400"/>
      </w:pPr>
      <w:rPr>
        <w:rFonts w:hint="default" w:ascii="Wingdings" w:hAnsi="Wingdings" w:cs="Wingdings"/>
      </w:rPr>
    </w:lvl>
    <w:lvl w:ilvl="8" w:tentative="0">
      <w:start w:val="1"/>
      <w:numFmt w:val="bullet"/>
      <w:lvlText w:val=""/>
      <w:lvlJc w:val="left"/>
      <w:pPr>
        <w:tabs>
          <w:tab w:val="left" w:pos="0"/>
        </w:tabs>
        <w:ind w:left="4000" w:hanging="400"/>
      </w:pPr>
      <w:rPr>
        <w:rFonts w:hint="default" w:ascii="Wingdings" w:hAnsi="Wingdings" w:cs="Wingdings"/>
      </w:rPr>
    </w:lvl>
  </w:abstractNum>
  <w:abstractNum w:abstractNumId="32">
    <w:nsid w:val="54020C28"/>
    <w:multiLevelType w:val="multilevel"/>
    <w:tmpl w:val="54020C28"/>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3">
    <w:nsid w:val="546F66D5"/>
    <w:multiLevelType w:val="multilevel"/>
    <w:tmpl w:val="546F66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4C67DF5"/>
    <w:multiLevelType w:val="multilevel"/>
    <w:tmpl w:val="54C67DF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5">
    <w:nsid w:val="58E91C6A"/>
    <w:multiLevelType w:val="multilevel"/>
    <w:tmpl w:val="58E91C6A"/>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36">
    <w:nsid w:val="5CF02693"/>
    <w:multiLevelType w:val="multilevel"/>
    <w:tmpl w:val="5CF02693"/>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7">
    <w:nsid w:val="5D350FD5"/>
    <w:multiLevelType w:val="multilevel"/>
    <w:tmpl w:val="5D350FD5"/>
    <w:lvl w:ilvl="0" w:tentative="0">
      <w:start w:val="1"/>
      <w:numFmt w:val="bullet"/>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o"/>
      <w:lvlJc w:val="left"/>
      <w:pPr>
        <w:tabs>
          <w:tab w:val="left" w:pos="0"/>
        </w:tabs>
        <w:ind w:left="1260" w:hanging="420"/>
      </w:pPr>
      <w:rPr>
        <w:rFonts w:hint="default" w:ascii="Courier New" w:hAnsi="Courier New" w:cs="Courier New"/>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8">
    <w:nsid w:val="5E9F519C"/>
    <w:multiLevelType w:val="multilevel"/>
    <w:tmpl w:val="5E9F519C"/>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9">
    <w:nsid w:val="64096ED3"/>
    <w:multiLevelType w:val="multilevel"/>
    <w:tmpl w:val="64096ED3"/>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0">
    <w:nsid w:val="67C24D07"/>
    <w:multiLevelType w:val="multilevel"/>
    <w:tmpl w:val="67C24D07"/>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cs="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1">
    <w:nsid w:val="68B12C7D"/>
    <w:multiLevelType w:val="multilevel"/>
    <w:tmpl w:val="68B12C7D"/>
    <w:lvl w:ilvl="0" w:tentative="0">
      <w:start w:val="1"/>
      <w:numFmt w:val="bullet"/>
      <w:lvlText w:val=""/>
      <w:lvlJc w:val="left"/>
      <w:pPr>
        <w:tabs>
          <w:tab w:val="left" w:pos="0"/>
        </w:tabs>
        <w:ind w:left="360" w:hanging="360"/>
      </w:pPr>
      <w:rPr>
        <w:rFonts w:hint="default" w:ascii="Symbol" w:hAnsi="Symbol" w:cs="Symbol"/>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cs="Wingdings"/>
      </w:rPr>
    </w:lvl>
    <w:lvl w:ilvl="3" w:tentative="0">
      <w:start w:val="1"/>
      <w:numFmt w:val="bullet"/>
      <w:lvlText w:val=""/>
      <w:lvlJc w:val="left"/>
      <w:pPr>
        <w:tabs>
          <w:tab w:val="left" w:pos="0"/>
        </w:tabs>
        <w:ind w:left="2520" w:hanging="360"/>
      </w:pPr>
      <w:rPr>
        <w:rFonts w:hint="default" w:ascii="Symbol" w:hAnsi="Symbol" w:cs="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cs="Wingdings"/>
      </w:rPr>
    </w:lvl>
    <w:lvl w:ilvl="6" w:tentative="0">
      <w:start w:val="1"/>
      <w:numFmt w:val="bullet"/>
      <w:lvlText w:val=""/>
      <w:lvlJc w:val="left"/>
      <w:pPr>
        <w:tabs>
          <w:tab w:val="left" w:pos="0"/>
        </w:tabs>
        <w:ind w:left="4680" w:hanging="360"/>
      </w:pPr>
      <w:rPr>
        <w:rFonts w:hint="default" w:ascii="Symbol" w:hAnsi="Symbol" w:cs="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cs="Wingdings"/>
      </w:rPr>
    </w:lvl>
  </w:abstractNum>
  <w:abstractNum w:abstractNumId="42">
    <w:nsid w:val="6C0D7D29"/>
    <w:multiLevelType w:val="multilevel"/>
    <w:tmpl w:val="6C0D7D29"/>
    <w:lvl w:ilvl="0" w:tentative="0">
      <w:start w:val="1"/>
      <w:numFmt w:val="bullet"/>
      <w:lvlText w:val=""/>
      <w:lvlJc w:val="left"/>
      <w:pPr>
        <w:tabs>
          <w:tab w:val="left" w:pos="0"/>
        </w:tabs>
        <w:ind w:left="1140" w:hanging="420"/>
      </w:pPr>
      <w:rPr>
        <w:rFonts w:hint="default" w:ascii="Wingdings" w:hAnsi="Wingdings" w:cs="Wingdings"/>
      </w:rPr>
    </w:lvl>
    <w:lvl w:ilvl="1" w:tentative="0">
      <w:start w:val="1"/>
      <w:numFmt w:val="bullet"/>
      <w:lvlText w:val=""/>
      <w:lvlJc w:val="left"/>
      <w:pPr>
        <w:tabs>
          <w:tab w:val="left" w:pos="0"/>
        </w:tabs>
        <w:ind w:left="1560" w:hanging="420"/>
      </w:pPr>
      <w:rPr>
        <w:rFonts w:hint="default" w:ascii="Wingdings" w:hAnsi="Wingdings" w:cs="Wingdings"/>
      </w:rPr>
    </w:lvl>
    <w:lvl w:ilvl="2" w:tentative="0">
      <w:start w:val="1"/>
      <w:numFmt w:val="bullet"/>
      <w:lvlText w:val=""/>
      <w:lvlJc w:val="left"/>
      <w:pPr>
        <w:tabs>
          <w:tab w:val="left" w:pos="0"/>
        </w:tabs>
        <w:ind w:left="1980" w:hanging="420"/>
      </w:pPr>
      <w:rPr>
        <w:rFonts w:hint="default" w:ascii="Wingdings" w:hAnsi="Wingdings" w:cs="Wingdings"/>
      </w:rPr>
    </w:lvl>
    <w:lvl w:ilvl="3" w:tentative="0">
      <w:start w:val="1"/>
      <w:numFmt w:val="bullet"/>
      <w:lvlText w:val=""/>
      <w:lvlJc w:val="left"/>
      <w:pPr>
        <w:tabs>
          <w:tab w:val="left" w:pos="0"/>
        </w:tabs>
        <w:ind w:left="2400" w:hanging="420"/>
      </w:pPr>
      <w:rPr>
        <w:rFonts w:hint="default" w:ascii="Wingdings" w:hAnsi="Wingdings" w:cs="Wingdings"/>
      </w:rPr>
    </w:lvl>
    <w:lvl w:ilvl="4" w:tentative="0">
      <w:start w:val="1"/>
      <w:numFmt w:val="bullet"/>
      <w:lvlText w:val=""/>
      <w:lvlJc w:val="left"/>
      <w:pPr>
        <w:tabs>
          <w:tab w:val="left" w:pos="0"/>
        </w:tabs>
        <w:ind w:left="2820" w:hanging="420"/>
      </w:pPr>
      <w:rPr>
        <w:rFonts w:hint="default" w:ascii="Wingdings" w:hAnsi="Wingdings" w:cs="Wingdings"/>
      </w:rPr>
    </w:lvl>
    <w:lvl w:ilvl="5" w:tentative="0">
      <w:start w:val="1"/>
      <w:numFmt w:val="bullet"/>
      <w:lvlText w:val=""/>
      <w:lvlJc w:val="left"/>
      <w:pPr>
        <w:tabs>
          <w:tab w:val="left" w:pos="0"/>
        </w:tabs>
        <w:ind w:left="3240" w:hanging="420"/>
      </w:pPr>
      <w:rPr>
        <w:rFonts w:hint="default" w:ascii="Wingdings" w:hAnsi="Wingdings" w:cs="Wingdings"/>
      </w:rPr>
    </w:lvl>
    <w:lvl w:ilvl="6" w:tentative="0">
      <w:start w:val="1"/>
      <w:numFmt w:val="bullet"/>
      <w:lvlText w:val=""/>
      <w:lvlJc w:val="left"/>
      <w:pPr>
        <w:tabs>
          <w:tab w:val="left" w:pos="0"/>
        </w:tabs>
        <w:ind w:left="3660" w:hanging="420"/>
      </w:pPr>
      <w:rPr>
        <w:rFonts w:hint="default" w:ascii="Wingdings" w:hAnsi="Wingdings" w:cs="Wingdings"/>
      </w:rPr>
    </w:lvl>
    <w:lvl w:ilvl="7" w:tentative="0">
      <w:start w:val="1"/>
      <w:numFmt w:val="bullet"/>
      <w:lvlText w:val=""/>
      <w:lvlJc w:val="left"/>
      <w:pPr>
        <w:tabs>
          <w:tab w:val="left" w:pos="0"/>
        </w:tabs>
        <w:ind w:left="4080" w:hanging="420"/>
      </w:pPr>
      <w:rPr>
        <w:rFonts w:hint="default" w:ascii="Wingdings" w:hAnsi="Wingdings" w:cs="Wingdings"/>
      </w:rPr>
    </w:lvl>
    <w:lvl w:ilvl="8" w:tentative="0">
      <w:start w:val="1"/>
      <w:numFmt w:val="bullet"/>
      <w:lvlText w:val=""/>
      <w:lvlJc w:val="left"/>
      <w:pPr>
        <w:tabs>
          <w:tab w:val="left" w:pos="0"/>
        </w:tabs>
        <w:ind w:left="4500" w:hanging="420"/>
      </w:pPr>
      <w:rPr>
        <w:rFonts w:hint="default" w:ascii="Wingdings" w:hAnsi="Wingdings" w:cs="Wingdings"/>
      </w:rPr>
    </w:lvl>
  </w:abstractNum>
  <w:abstractNum w:abstractNumId="43">
    <w:nsid w:val="6D813718"/>
    <w:multiLevelType w:val="multilevel"/>
    <w:tmpl w:val="6D813718"/>
    <w:lvl w:ilvl="0" w:tentative="0">
      <w:start w:val="1"/>
      <w:numFmt w:val="bullet"/>
      <w:lvlText w:val="•"/>
      <w:lvlJc w:val="left"/>
      <w:pPr>
        <w:tabs>
          <w:tab w:val="left" w:pos="0"/>
        </w:tabs>
        <w:ind w:left="840" w:hanging="420"/>
      </w:pPr>
      <w:rPr>
        <w:rFonts w:hint="default" w:ascii="Arial" w:hAnsi="Arial" w:cs="Arial"/>
      </w:rPr>
    </w:lvl>
    <w:lvl w:ilvl="1" w:tentative="0">
      <w:start w:val="1"/>
      <w:numFmt w:val="bullet"/>
      <w:lvlText w:val=""/>
      <w:lvlJc w:val="left"/>
      <w:pPr>
        <w:tabs>
          <w:tab w:val="left" w:pos="0"/>
        </w:tabs>
        <w:ind w:left="1260" w:hanging="420"/>
      </w:pPr>
      <w:rPr>
        <w:rFonts w:hint="default" w:ascii="Wingdings" w:hAnsi="Wingdings" w:cs="Wingdings"/>
      </w:rPr>
    </w:lvl>
    <w:lvl w:ilvl="2" w:tentative="0">
      <w:start w:val="4"/>
      <w:numFmt w:val="bullet"/>
      <w:lvlText w:val="-"/>
      <w:lvlJc w:val="left"/>
      <w:pPr>
        <w:tabs>
          <w:tab w:val="left" w:pos="0"/>
        </w:tabs>
        <w:ind w:left="1620" w:hanging="360"/>
      </w:pPr>
      <w:rPr>
        <w:rFonts w:hint="default" w:ascii="Times New Roman" w:hAnsi="Times New Roman" w:cs="Times New Roman"/>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44">
    <w:nsid w:val="6FC81AF7"/>
    <w:multiLevelType w:val="multilevel"/>
    <w:tmpl w:val="6FC81A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5">
    <w:nsid w:val="6FFA0D24"/>
    <w:multiLevelType w:val="multilevel"/>
    <w:tmpl w:val="6FFA0D24"/>
    <w:lvl w:ilvl="0" w:tentative="0">
      <w:start w:val="1"/>
      <w:numFmt w:val="bullet"/>
      <w:lvlText w:val="●"/>
      <w:lvlJc w:val="left"/>
      <w:pPr>
        <w:tabs>
          <w:tab w:val="left" w:pos="0"/>
        </w:tabs>
        <w:ind w:left="420" w:hanging="420"/>
      </w:pPr>
      <w:rPr>
        <w:rFonts w:hint="default" w:ascii="Calibri" w:hAnsi="Calibri" w:cs="Calibri"/>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46">
    <w:nsid w:val="72992D44"/>
    <w:multiLevelType w:val="multilevel"/>
    <w:tmpl w:val="72992D4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7">
    <w:nsid w:val="72C12FAC"/>
    <w:multiLevelType w:val="multilevel"/>
    <w:tmpl w:val="72C12FAC"/>
    <w:lvl w:ilvl="0" w:tentative="0">
      <w:start w:val="1"/>
      <w:numFmt w:val="decimal"/>
      <w:lvlText w:val="%1"/>
      <w:lvlJc w:val="left"/>
      <w:pPr>
        <w:tabs>
          <w:tab w:val="left" w:pos="432"/>
        </w:tabs>
        <w:ind w:left="432" w:hanging="432"/>
      </w:pPr>
      <w:rPr>
        <w:i w:val="0"/>
        <w:lang w:val="en-GB"/>
      </w:rPr>
    </w:lvl>
    <w:lvl w:ilvl="1" w:tentative="0">
      <w:start w:val="1"/>
      <w:numFmt w:val="decimal"/>
      <w:lvlText w:val="%1.%2"/>
      <w:lvlJc w:val="left"/>
      <w:pPr>
        <w:tabs>
          <w:tab w:val="left" w:pos="576"/>
        </w:tabs>
        <w:ind w:left="576" w:hanging="576"/>
      </w:pPr>
      <w:rPr>
        <w:b w:val="0"/>
        <w:i w:val="0"/>
        <w:sz w:val="28"/>
        <w:szCs w:val="36"/>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8">
    <w:nsid w:val="757D7D12"/>
    <w:multiLevelType w:val="multilevel"/>
    <w:tmpl w:val="757D7D12"/>
    <w:lvl w:ilvl="0" w:tentative="0">
      <w:start w:val="1"/>
      <w:numFmt w:val="bullet"/>
      <w:lvlText w:val=""/>
      <w:lvlJc w:val="left"/>
      <w:pPr>
        <w:tabs>
          <w:tab w:val="left" w:pos="0"/>
        </w:tabs>
        <w:ind w:left="885" w:hanging="420"/>
      </w:pPr>
      <w:rPr>
        <w:rFonts w:hint="default" w:ascii="Symbol" w:hAnsi="Symbol" w:cs="Symbol"/>
      </w:rPr>
    </w:lvl>
    <w:lvl w:ilvl="1" w:tentative="0">
      <w:start w:val="1"/>
      <w:numFmt w:val="bullet"/>
      <w:lvlText w:val="o"/>
      <w:lvlJc w:val="left"/>
      <w:pPr>
        <w:tabs>
          <w:tab w:val="left" w:pos="0"/>
        </w:tabs>
        <w:ind w:left="1305" w:hanging="420"/>
      </w:pPr>
      <w:rPr>
        <w:rFonts w:hint="default" w:ascii="Courier New" w:hAnsi="Courier New" w:cs="Courier New"/>
      </w:rPr>
    </w:lvl>
    <w:lvl w:ilvl="2" w:tentative="0">
      <w:start w:val="1"/>
      <w:numFmt w:val="bullet"/>
      <w:lvlText w:val=""/>
      <w:lvlJc w:val="left"/>
      <w:pPr>
        <w:tabs>
          <w:tab w:val="left" w:pos="0"/>
        </w:tabs>
        <w:ind w:left="1725" w:hanging="420"/>
      </w:pPr>
      <w:rPr>
        <w:rFonts w:hint="default" w:ascii="Wingdings" w:hAnsi="Wingdings" w:cs="Wingdings"/>
      </w:rPr>
    </w:lvl>
    <w:lvl w:ilvl="3" w:tentative="0">
      <w:start w:val="1"/>
      <w:numFmt w:val="bullet"/>
      <w:lvlText w:val=""/>
      <w:lvlJc w:val="left"/>
      <w:pPr>
        <w:tabs>
          <w:tab w:val="left" w:pos="0"/>
        </w:tabs>
        <w:ind w:left="2145" w:hanging="420"/>
      </w:pPr>
      <w:rPr>
        <w:rFonts w:hint="default" w:ascii="Wingdings" w:hAnsi="Wingdings" w:cs="Wingdings"/>
      </w:rPr>
    </w:lvl>
    <w:lvl w:ilvl="4" w:tentative="0">
      <w:start w:val="1"/>
      <w:numFmt w:val="bullet"/>
      <w:lvlText w:val=""/>
      <w:lvlJc w:val="left"/>
      <w:pPr>
        <w:tabs>
          <w:tab w:val="left" w:pos="0"/>
        </w:tabs>
        <w:ind w:left="2565" w:hanging="420"/>
      </w:pPr>
      <w:rPr>
        <w:rFonts w:hint="default" w:ascii="Wingdings" w:hAnsi="Wingdings" w:cs="Wingdings"/>
      </w:rPr>
    </w:lvl>
    <w:lvl w:ilvl="5" w:tentative="0">
      <w:start w:val="1"/>
      <w:numFmt w:val="bullet"/>
      <w:lvlText w:val=""/>
      <w:lvlJc w:val="left"/>
      <w:pPr>
        <w:tabs>
          <w:tab w:val="left" w:pos="0"/>
        </w:tabs>
        <w:ind w:left="2985" w:hanging="420"/>
      </w:pPr>
      <w:rPr>
        <w:rFonts w:hint="default" w:ascii="Wingdings" w:hAnsi="Wingdings" w:cs="Wingdings"/>
      </w:rPr>
    </w:lvl>
    <w:lvl w:ilvl="6" w:tentative="0">
      <w:start w:val="1"/>
      <w:numFmt w:val="bullet"/>
      <w:lvlText w:val=""/>
      <w:lvlJc w:val="left"/>
      <w:pPr>
        <w:tabs>
          <w:tab w:val="left" w:pos="0"/>
        </w:tabs>
        <w:ind w:left="3405" w:hanging="420"/>
      </w:pPr>
      <w:rPr>
        <w:rFonts w:hint="default" w:ascii="Wingdings" w:hAnsi="Wingdings" w:cs="Wingdings"/>
      </w:rPr>
    </w:lvl>
    <w:lvl w:ilvl="7" w:tentative="0">
      <w:start w:val="1"/>
      <w:numFmt w:val="bullet"/>
      <w:lvlText w:val=""/>
      <w:lvlJc w:val="left"/>
      <w:pPr>
        <w:tabs>
          <w:tab w:val="left" w:pos="0"/>
        </w:tabs>
        <w:ind w:left="3825" w:hanging="420"/>
      </w:pPr>
      <w:rPr>
        <w:rFonts w:hint="default" w:ascii="Wingdings" w:hAnsi="Wingdings" w:cs="Wingdings"/>
      </w:rPr>
    </w:lvl>
    <w:lvl w:ilvl="8" w:tentative="0">
      <w:start w:val="1"/>
      <w:numFmt w:val="bullet"/>
      <w:lvlText w:val=""/>
      <w:lvlJc w:val="left"/>
      <w:pPr>
        <w:tabs>
          <w:tab w:val="left" w:pos="0"/>
        </w:tabs>
        <w:ind w:left="4245" w:hanging="420"/>
      </w:pPr>
      <w:rPr>
        <w:rFonts w:hint="default" w:ascii="Wingdings" w:hAnsi="Wingdings" w:cs="Wingdings"/>
      </w:rPr>
    </w:lvl>
  </w:abstractNum>
  <w:abstractNum w:abstractNumId="49">
    <w:nsid w:val="77A667C0"/>
    <w:multiLevelType w:val="multilevel"/>
    <w:tmpl w:val="77A667C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0">
    <w:nsid w:val="78F4717E"/>
    <w:multiLevelType w:val="multilevel"/>
    <w:tmpl w:val="78F4717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1">
    <w:nsid w:val="7ABA082B"/>
    <w:multiLevelType w:val="multilevel"/>
    <w:tmpl w:val="7ABA082B"/>
    <w:lvl w:ilvl="0" w:tentative="0">
      <w:start w:val="1"/>
      <w:numFmt w:val="bullet"/>
      <w:lvlText w:val=""/>
      <w:lvlJc w:val="left"/>
      <w:pPr>
        <w:tabs>
          <w:tab w:val="left" w:pos="0"/>
        </w:tabs>
        <w:ind w:left="1069"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7DCC5995"/>
    <w:multiLevelType w:val="multilevel"/>
    <w:tmpl w:val="7DCC599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3">
    <w:nsid w:val="7F703480"/>
    <w:multiLevelType w:val="multilevel"/>
    <w:tmpl w:val="7F703480"/>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documentProtection w:enforcement="0"/>
  <w:defaultTabStop w:val="720"/>
  <w:autoHyphenation/>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NTKxNDA1MrcwNjNX0lEKTi0uzszPAykwrAUAUfvvTCwAAAA="/>
    <w:docVar w:name="commondata" w:val="eyJoZGlkIjoiNDQ1N2E2YzIzNGNmZTU2YmEwMGQyYjg4ZjA1Mzc0MWQifQ=="/>
  </w:docVars>
  <w:rsids>
    <w:rsidRoot w:val="00921080"/>
    <w:rsid w:val="00005920"/>
    <w:rsid w:val="0001160B"/>
    <w:rsid w:val="00012308"/>
    <w:rsid w:val="00031E39"/>
    <w:rsid w:val="0003221E"/>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B7748"/>
    <w:rsid w:val="001C1DCF"/>
    <w:rsid w:val="001D1F7A"/>
    <w:rsid w:val="001D6B20"/>
    <w:rsid w:val="001E6293"/>
    <w:rsid w:val="0022352D"/>
    <w:rsid w:val="00224AA2"/>
    <w:rsid w:val="00226042"/>
    <w:rsid w:val="00234D64"/>
    <w:rsid w:val="0023728C"/>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0CCC"/>
    <w:rsid w:val="0032225B"/>
    <w:rsid w:val="003427A1"/>
    <w:rsid w:val="003559CE"/>
    <w:rsid w:val="00360062"/>
    <w:rsid w:val="00362FDB"/>
    <w:rsid w:val="00364C38"/>
    <w:rsid w:val="00377DC0"/>
    <w:rsid w:val="003855EC"/>
    <w:rsid w:val="00387495"/>
    <w:rsid w:val="0039580E"/>
    <w:rsid w:val="003B2E5D"/>
    <w:rsid w:val="003C46AB"/>
    <w:rsid w:val="003E695C"/>
    <w:rsid w:val="00403FA6"/>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10DDC"/>
    <w:rsid w:val="005211C6"/>
    <w:rsid w:val="0052184A"/>
    <w:rsid w:val="005466DF"/>
    <w:rsid w:val="00546F61"/>
    <w:rsid w:val="00552D28"/>
    <w:rsid w:val="005636E0"/>
    <w:rsid w:val="00564233"/>
    <w:rsid w:val="0056690D"/>
    <w:rsid w:val="005721DF"/>
    <w:rsid w:val="005739F7"/>
    <w:rsid w:val="005756DF"/>
    <w:rsid w:val="00576E22"/>
    <w:rsid w:val="005864AF"/>
    <w:rsid w:val="00590BF2"/>
    <w:rsid w:val="00596611"/>
    <w:rsid w:val="00596B68"/>
    <w:rsid w:val="005A6927"/>
    <w:rsid w:val="005D23C7"/>
    <w:rsid w:val="005D2B30"/>
    <w:rsid w:val="005D5928"/>
    <w:rsid w:val="005D63D6"/>
    <w:rsid w:val="005E1333"/>
    <w:rsid w:val="005E4B00"/>
    <w:rsid w:val="005F0079"/>
    <w:rsid w:val="005F09EE"/>
    <w:rsid w:val="005F5919"/>
    <w:rsid w:val="005F596D"/>
    <w:rsid w:val="00600CF5"/>
    <w:rsid w:val="00610087"/>
    <w:rsid w:val="00616C2A"/>
    <w:rsid w:val="00621A22"/>
    <w:rsid w:val="0063546A"/>
    <w:rsid w:val="00656033"/>
    <w:rsid w:val="00665E2C"/>
    <w:rsid w:val="00666098"/>
    <w:rsid w:val="006718E8"/>
    <w:rsid w:val="00673602"/>
    <w:rsid w:val="00673FE8"/>
    <w:rsid w:val="00691BAF"/>
    <w:rsid w:val="006A175C"/>
    <w:rsid w:val="006A2E41"/>
    <w:rsid w:val="006B5AA7"/>
    <w:rsid w:val="006C0E04"/>
    <w:rsid w:val="006D428E"/>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7FE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4007"/>
    <w:rsid w:val="00847342"/>
    <w:rsid w:val="00847551"/>
    <w:rsid w:val="00847CB4"/>
    <w:rsid w:val="00856443"/>
    <w:rsid w:val="008648B6"/>
    <w:rsid w:val="00880C75"/>
    <w:rsid w:val="00881144"/>
    <w:rsid w:val="00885F01"/>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97398"/>
    <w:rsid w:val="00AA6E71"/>
    <w:rsid w:val="00AB7236"/>
    <w:rsid w:val="00AC7C4C"/>
    <w:rsid w:val="00AF564C"/>
    <w:rsid w:val="00AF73E1"/>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1C9D"/>
    <w:rsid w:val="00C233E2"/>
    <w:rsid w:val="00C24FD1"/>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1471"/>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231F"/>
    <w:rsid w:val="00ED359F"/>
    <w:rsid w:val="00ED4CE9"/>
    <w:rsid w:val="00ED5B73"/>
    <w:rsid w:val="00ED5D0B"/>
    <w:rsid w:val="00EE10A9"/>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365F53A3"/>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qFormat/>
    <w:uiPriority w:val="0"/>
    <w:pPr>
      <w:keepNext/>
      <w:spacing w:before="120"/>
      <w:outlineLvl w:val="0"/>
    </w:pPr>
    <w:rPr>
      <w:b/>
      <w:bCs/>
      <w:sz w:val="28"/>
      <w:szCs w:val="28"/>
    </w:rPr>
  </w:style>
  <w:style w:type="paragraph" w:styleId="3">
    <w:name w:val="heading 2"/>
    <w:basedOn w:val="1"/>
    <w:next w:val="1"/>
    <w:qFormat/>
    <w:uiPriority w:val="0"/>
    <w:pPr>
      <w:keepNext/>
      <w:spacing w:before="120"/>
      <w:outlineLvl w:val="1"/>
    </w:pPr>
    <w:rPr>
      <w:b/>
      <w:bCs/>
      <w:sz w:val="24"/>
    </w:rPr>
  </w:style>
  <w:style w:type="paragraph" w:styleId="4">
    <w:name w:val="heading 3"/>
    <w:basedOn w:val="1"/>
    <w:next w:val="1"/>
    <w:link w:val="105"/>
    <w:qFormat/>
    <w:uiPriority w:val="0"/>
    <w:pPr>
      <w:keepNext/>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jc w:val="center"/>
    </w:pPr>
    <w:rPr>
      <w:b/>
      <w:bCs/>
      <w:kern w:val="2"/>
      <w:sz w:val="20"/>
      <w:szCs w:val="20"/>
      <w:lang w:val="en-GB" w:eastAsia="zh-CN"/>
    </w:rPr>
  </w:style>
  <w:style w:type="paragraph" w:styleId="12">
    <w:name w:val="List Bullet"/>
    <w:basedOn w:val="1"/>
    <w:unhideWhenUsed/>
    <w:qFormat/>
    <w:uiPriority w:val="99"/>
    <w:pPr>
      <w:snapToGrid/>
      <w:spacing w:after="0"/>
      <w:contextualSpacing/>
    </w:pPr>
    <w:rPr>
      <w:rFonts w:ascii="Calibri" w:hAnsi="Calibri" w:eastAsia="MS Mincho"/>
      <w:sz w:val="20"/>
      <w:szCs w:val="20"/>
    </w:rPr>
  </w:style>
  <w:style w:type="paragraph" w:styleId="13">
    <w:name w:val="Document Map"/>
    <w:basedOn w:val="1"/>
    <w:semiHidden/>
    <w:unhideWhenUsed/>
    <w:qFormat/>
    <w:uiPriority w:val="99"/>
    <w:rPr>
      <w:rFonts w:ascii="宋体" w:hAnsi="宋体" w:eastAsia="宋体"/>
      <w:sz w:val="18"/>
      <w:szCs w:val="18"/>
    </w:rPr>
  </w:style>
  <w:style w:type="paragraph" w:styleId="14">
    <w:name w:val="annotation text"/>
    <w:basedOn w:val="1"/>
    <w:unhideWhenUsed/>
    <w:qFormat/>
    <w:uiPriority w:val="99"/>
    <w:rPr>
      <w:sz w:val="20"/>
      <w:szCs w:val="20"/>
    </w:rPr>
  </w:style>
  <w:style w:type="paragraph" w:styleId="15">
    <w:name w:val="Body Text"/>
    <w:basedOn w:val="1"/>
    <w:qFormat/>
    <w:uiPriority w:val="0"/>
    <w:rPr>
      <w:sz w:val="20"/>
      <w:szCs w:val="20"/>
    </w:rPr>
  </w:style>
  <w:style w:type="paragraph" w:styleId="16">
    <w:name w:val="Balloon Text"/>
    <w:basedOn w:val="1"/>
    <w:semiHidden/>
    <w:unhideWhenUsed/>
    <w:qFormat/>
    <w:uiPriority w:val="99"/>
    <w:pPr>
      <w:spacing w:after="0"/>
    </w:pPr>
    <w:rPr>
      <w:rFonts w:ascii="Segoe UI" w:hAnsi="Segoe UI" w:cs="Segoe UI"/>
      <w:sz w:val="18"/>
      <w:szCs w:val="18"/>
    </w:rPr>
  </w:style>
  <w:style w:type="paragraph" w:styleId="17">
    <w:name w:val="footer"/>
    <w:basedOn w:val="1"/>
    <w:unhideWhenUsed/>
    <w:qFormat/>
    <w:uiPriority w:val="99"/>
    <w:pPr>
      <w:tabs>
        <w:tab w:val="center" w:pos="4680"/>
        <w:tab w:val="right" w:pos="9360"/>
      </w:tabs>
      <w:spacing w:after="0"/>
    </w:pPr>
  </w:style>
  <w:style w:type="paragraph" w:styleId="18">
    <w:name w:val="header"/>
    <w:basedOn w:val="1"/>
    <w:unhideWhenUsed/>
    <w:qFormat/>
    <w:uiPriority w:val="99"/>
    <w:pPr>
      <w:tabs>
        <w:tab w:val="center" w:pos="4680"/>
        <w:tab w:val="right" w:pos="9360"/>
      </w:tabs>
      <w:spacing w:after="0"/>
    </w:pPr>
  </w:style>
  <w:style w:type="paragraph" w:styleId="19">
    <w:name w:val="List"/>
    <w:basedOn w:val="15"/>
    <w:qFormat/>
    <w:uiPriority w:val="0"/>
    <w:rPr>
      <w:rFonts w:cs="Lohit Devanagari"/>
    </w:rPr>
  </w:style>
  <w:style w:type="paragraph" w:styleId="20">
    <w:name w:val="table of figures"/>
    <w:basedOn w:val="15"/>
    <w:next w:val="1"/>
    <w:qFormat/>
    <w:uiPriority w:val="99"/>
    <w:pPr>
      <w:snapToGrid/>
      <w:spacing w:line="259" w:lineRule="auto"/>
      <w:ind w:left="1701" w:hanging="1701"/>
      <w:jc w:val="left"/>
    </w:pPr>
    <w:rPr>
      <w:rFonts w:ascii="Arial" w:hAnsi="Arial" w:eastAsiaTheme="minorHAnsi" w:cstheme="minorBidi"/>
      <w:b/>
      <w:szCs w:val="22"/>
      <w:lang w:eastAsia="zh-CN"/>
    </w:rPr>
  </w:style>
  <w:style w:type="paragraph" w:styleId="21">
    <w:name w:val="Normal (Web)"/>
    <w:basedOn w:val="1"/>
    <w:qFormat/>
    <w:uiPriority w:val="99"/>
    <w:pPr>
      <w:overflowPunct w:val="0"/>
      <w:snapToGrid/>
      <w:spacing w:beforeAutospacing="1" w:afterAutospacing="1"/>
      <w:jc w:val="left"/>
      <w:textAlignment w:val="baseline"/>
    </w:pPr>
    <w:rPr>
      <w:rFonts w:ascii="Malgun Gothic" w:hAnsi="Malgun Gothic" w:eastAsia="Malgun Gothic"/>
      <w:sz w:val="24"/>
      <w:szCs w:val="24"/>
      <w:lang w:eastAsia="zh-CN"/>
    </w:rPr>
  </w:style>
  <w:style w:type="paragraph" w:styleId="22">
    <w:name w:val="annotation subject"/>
    <w:basedOn w:val="14"/>
    <w:next w:val="14"/>
    <w:semiHidden/>
    <w:unhideWhenUsed/>
    <w:qFormat/>
    <w:uiPriority w:val="99"/>
    <w:rPr>
      <w:b/>
      <w:bCs/>
    </w:rPr>
  </w:style>
  <w:style w:type="table" w:styleId="24">
    <w:name w:val="Table Grid"/>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8">
    <w:name w:val="Hyperlink"/>
    <w:unhideWhenUsed/>
    <w:qFormat/>
    <w:uiPriority w:val="99"/>
    <w:rPr>
      <w:color w:val="0000FF"/>
      <w:u w:val="single"/>
    </w:rPr>
  </w:style>
  <w:style w:type="character" w:styleId="29">
    <w:name w:val="annotation reference"/>
    <w:basedOn w:val="25"/>
    <w:semiHidden/>
    <w:unhideWhenUsed/>
    <w:qFormat/>
    <w:uiPriority w:val="99"/>
    <w:rPr>
      <w:sz w:val="16"/>
      <w:szCs w:val="16"/>
    </w:rPr>
  </w:style>
  <w:style w:type="character" w:customStyle="1" w:styleId="30">
    <w:name w:val="正文文本 字符"/>
    <w:basedOn w:val="25"/>
    <w:qFormat/>
    <w:uiPriority w:val="0"/>
    <w:rPr>
      <w:rFonts w:ascii="Times New Roman" w:hAnsi="Times New Roman" w:eastAsia="宋体" w:cs="Times New Roman"/>
      <w:sz w:val="20"/>
      <w:szCs w:val="20"/>
    </w:rPr>
  </w:style>
  <w:style w:type="character" w:customStyle="1" w:styleId="31">
    <w:name w:val="列表段落 字符"/>
    <w:qFormat/>
    <w:uiPriority w:val="34"/>
    <w:rPr>
      <w:rFonts w:ascii="Times New Roman" w:hAnsi="Times New Roman" w:eastAsia="宋体" w:cs="Times New Roman"/>
    </w:rPr>
  </w:style>
  <w:style w:type="character" w:customStyle="1" w:styleId="32">
    <w:name w:val="标题 1 字符"/>
    <w:basedOn w:val="25"/>
    <w:qFormat/>
    <w:uiPriority w:val="99"/>
    <w:rPr>
      <w:rFonts w:ascii="Times New Roman" w:hAnsi="Times New Roman" w:eastAsia="宋体" w:cs="Times New Roman"/>
      <w:b/>
      <w:bCs/>
      <w:sz w:val="28"/>
      <w:szCs w:val="28"/>
    </w:rPr>
  </w:style>
  <w:style w:type="character" w:customStyle="1" w:styleId="33">
    <w:name w:val="标题 2 字符"/>
    <w:basedOn w:val="25"/>
    <w:qFormat/>
    <w:uiPriority w:val="0"/>
    <w:rPr>
      <w:rFonts w:ascii="Times New Roman" w:hAnsi="Times New Roman" w:eastAsia="宋体" w:cs="Times New Roman"/>
      <w:b/>
      <w:bCs/>
      <w:sz w:val="24"/>
    </w:rPr>
  </w:style>
  <w:style w:type="character" w:customStyle="1" w:styleId="34">
    <w:name w:val="标题 3 字符"/>
    <w:basedOn w:val="25"/>
    <w:qFormat/>
    <w:uiPriority w:val="0"/>
    <w:rPr>
      <w:rFonts w:ascii="Times New Roman" w:hAnsi="Times New Roman" w:cs="Times New Roman"/>
      <w:b/>
    </w:rPr>
  </w:style>
  <w:style w:type="character" w:customStyle="1" w:styleId="35">
    <w:name w:val="标题 4 字符"/>
    <w:basedOn w:val="25"/>
    <w:qFormat/>
    <w:uiPriority w:val="0"/>
    <w:rPr>
      <w:rFonts w:ascii="Times New Roman" w:hAnsi="Times New Roman" w:cs="Times New Roman"/>
      <w:b/>
      <w:bCs/>
      <w:sz w:val="22"/>
      <w:szCs w:val="28"/>
      <w:lang w:eastAsia="en-US"/>
    </w:rPr>
  </w:style>
  <w:style w:type="character" w:customStyle="1" w:styleId="36">
    <w:name w:val="标题 5 字符"/>
    <w:basedOn w:val="25"/>
    <w:qFormat/>
    <w:uiPriority w:val="0"/>
    <w:rPr>
      <w:rFonts w:ascii="Times New Roman" w:hAnsi="Times New Roman" w:cs="Times New Roman"/>
      <w:b/>
      <w:bCs/>
      <w:i/>
      <w:iCs/>
      <w:sz w:val="22"/>
      <w:szCs w:val="26"/>
      <w:lang w:eastAsia="en-US"/>
    </w:rPr>
  </w:style>
  <w:style w:type="character" w:customStyle="1" w:styleId="37">
    <w:name w:val="标题 6 字符"/>
    <w:basedOn w:val="25"/>
    <w:qFormat/>
    <w:uiPriority w:val="0"/>
    <w:rPr>
      <w:rFonts w:ascii="Times New Roman" w:hAnsi="Times New Roman" w:cs="Times New Roman"/>
      <w:b/>
      <w:bCs/>
      <w:sz w:val="22"/>
      <w:szCs w:val="22"/>
      <w:lang w:eastAsia="en-US"/>
    </w:rPr>
  </w:style>
  <w:style w:type="character" w:customStyle="1" w:styleId="38">
    <w:name w:val="标题 7 字符"/>
    <w:basedOn w:val="25"/>
    <w:qFormat/>
    <w:uiPriority w:val="0"/>
    <w:rPr>
      <w:rFonts w:ascii="Times New Roman" w:hAnsi="Times New Roman" w:cs="Times New Roman"/>
      <w:sz w:val="24"/>
      <w:szCs w:val="24"/>
      <w:lang w:eastAsia="en-US"/>
    </w:rPr>
  </w:style>
  <w:style w:type="character" w:customStyle="1" w:styleId="39">
    <w:name w:val="标题 8 字符"/>
    <w:basedOn w:val="25"/>
    <w:qFormat/>
    <w:uiPriority w:val="0"/>
    <w:rPr>
      <w:rFonts w:ascii="Times New Roman" w:hAnsi="Times New Roman" w:cs="Times New Roman"/>
      <w:i/>
      <w:iCs/>
      <w:sz w:val="24"/>
      <w:szCs w:val="24"/>
      <w:lang w:eastAsia="en-US"/>
    </w:rPr>
  </w:style>
  <w:style w:type="character" w:customStyle="1" w:styleId="40">
    <w:name w:val="标题 9 字符"/>
    <w:basedOn w:val="25"/>
    <w:qFormat/>
    <w:uiPriority w:val="0"/>
    <w:rPr>
      <w:rFonts w:ascii="Arial" w:hAnsi="Arial" w:cs="Arial"/>
      <w:sz w:val="22"/>
      <w:szCs w:val="22"/>
      <w:lang w:eastAsia="en-US"/>
    </w:rPr>
  </w:style>
  <w:style w:type="character" w:customStyle="1" w:styleId="41">
    <w:name w:val="N1 Char"/>
    <w:basedOn w:val="25"/>
    <w:link w:val="42"/>
    <w:qFormat/>
    <w:uiPriority w:val="0"/>
    <w:rPr>
      <w:rFonts w:eastAsiaTheme="minorEastAsia" w:cstheme="minorHAnsi"/>
      <w:lang w:eastAsia="ko-KR" w:bidi="hi-IN"/>
    </w:rPr>
  </w:style>
  <w:style w:type="paragraph" w:customStyle="1" w:styleId="42">
    <w:name w:val="N1"/>
    <w:basedOn w:val="1"/>
    <w:link w:val="41"/>
    <w:qFormat/>
    <w:uiPriority w:val="0"/>
    <w:pPr>
      <w:snapToGrid/>
      <w:spacing w:after="0"/>
      <w:ind w:left="634"/>
      <w:jc w:val="left"/>
    </w:pPr>
    <w:rPr>
      <w:rFonts w:asciiTheme="minorHAnsi" w:hAnsiTheme="minorHAnsi" w:cstheme="minorHAnsi"/>
      <w:lang w:eastAsia="ko-KR" w:bidi="hi-IN"/>
    </w:rPr>
  </w:style>
  <w:style w:type="character" w:customStyle="1" w:styleId="43">
    <w:name w:val="题注 字符"/>
    <w:qFormat/>
    <w:uiPriority w:val="0"/>
    <w:rPr>
      <w:rFonts w:ascii="Times New Roman" w:hAnsi="Times New Roman" w:eastAsia="宋体" w:cs="Times New Roman"/>
      <w:b/>
      <w:bCs/>
      <w:kern w:val="2"/>
      <w:sz w:val="20"/>
      <w:szCs w:val="20"/>
      <w:lang w:val="en-GB" w:eastAsia="zh-CN"/>
    </w:rPr>
  </w:style>
  <w:style w:type="character" w:customStyle="1" w:styleId="44">
    <w:name w:val="fontstyle01"/>
    <w:basedOn w:val="25"/>
    <w:qFormat/>
    <w:uiPriority w:val="0"/>
    <w:rPr>
      <w:rFonts w:ascii="Intel Clear" w:hAnsi="Intel Clear" w:cs="Intel Clear"/>
      <w:b/>
      <w:bCs/>
      <w:color w:val="FFFFFF"/>
      <w:sz w:val="18"/>
      <w:szCs w:val="18"/>
    </w:rPr>
  </w:style>
  <w:style w:type="character" w:customStyle="1" w:styleId="45">
    <w:name w:val="Heading 1 Char1"/>
    <w:qFormat/>
    <w:uiPriority w:val="9"/>
    <w:rPr>
      <w:rFonts w:ascii="Arial" w:hAnsi="Arial"/>
      <w:sz w:val="36"/>
      <w:lang w:val="en-GB"/>
    </w:rPr>
  </w:style>
  <w:style w:type="character" w:customStyle="1" w:styleId="46">
    <w:name w:val="批注框文本 字符"/>
    <w:basedOn w:val="25"/>
    <w:semiHidden/>
    <w:qFormat/>
    <w:uiPriority w:val="99"/>
    <w:rPr>
      <w:rFonts w:ascii="Segoe UI" w:hAnsi="Segoe UI" w:eastAsia="宋体" w:cs="Segoe UI"/>
      <w:sz w:val="18"/>
      <w:szCs w:val="18"/>
    </w:rPr>
  </w:style>
  <w:style w:type="character" w:customStyle="1" w:styleId="47">
    <w:name w:val="3GPP Normal Text Char"/>
    <w:link w:val="48"/>
    <w:qFormat/>
    <w:uiPriority w:val="0"/>
    <w:rPr>
      <w:rFonts w:ascii="Times New Roman" w:hAnsi="Times New Roman" w:eastAsia="MS Mincho" w:cs="Times New Roman"/>
      <w:sz w:val="20"/>
      <w:szCs w:val="24"/>
    </w:rPr>
  </w:style>
  <w:style w:type="paragraph" w:customStyle="1" w:styleId="48">
    <w:name w:val="3GPP Normal Text"/>
    <w:basedOn w:val="15"/>
    <w:link w:val="47"/>
    <w:qFormat/>
    <w:uiPriority w:val="0"/>
    <w:pPr>
      <w:snapToGrid/>
      <w:spacing w:after="60"/>
    </w:pPr>
    <w:rPr>
      <w:rFonts w:eastAsia="MS Mincho"/>
      <w:szCs w:val="24"/>
    </w:rPr>
  </w:style>
  <w:style w:type="character" w:customStyle="1" w:styleId="49">
    <w:name w:val="批注文字 字符"/>
    <w:basedOn w:val="25"/>
    <w:qFormat/>
    <w:uiPriority w:val="99"/>
    <w:rPr>
      <w:rFonts w:ascii="Times New Roman" w:hAnsi="Times New Roman" w:eastAsia="宋体" w:cs="Times New Roman"/>
      <w:sz w:val="20"/>
      <w:szCs w:val="20"/>
    </w:rPr>
  </w:style>
  <w:style w:type="character" w:customStyle="1" w:styleId="50">
    <w:name w:val="批注主题 字符"/>
    <w:basedOn w:val="49"/>
    <w:semiHidden/>
    <w:qFormat/>
    <w:uiPriority w:val="99"/>
    <w:rPr>
      <w:rFonts w:ascii="Times New Roman" w:hAnsi="Times New Roman" w:eastAsia="宋体" w:cs="Times New Roman"/>
      <w:b/>
      <w:bCs/>
      <w:sz w:val="20"/>
      <w:szCs w:val="20"/>
    </w:rPr>
  </w:style>
  <w:style w:type="character" w:customStyle="1" w:styleId="51">
    <w:name w:val="页眉 字符"/>
    <w:basedOn w:val="25"/>
    <w:qFormat/>
    <w:uiPriority w:val="99"/>
    <w:rPr>
      <w:rFonts w:ascii="Times New Roman" w:hAnsi="Times New Roman" w:eastAsia="宋体" w:cs="Times New Roman"/>
    </w:rPr>
  </w:style>
  <w:style w:type="character" w:customStyle="1" w:styleId="52">
    <w:name w:val="页脚 字符"/>
    <w:basedOn w:val="25"/>
    <w:qFormat/>
    <w:uiPriority w:val="99"/>
    <w:rPr>
      <w:rFonts w:ascii="Times New Roman" w:hAnsi="Times New Roman" w:eastAsia="宋体" w:cs="Times New Roman"/>
    </w:rPr>
  </w:style>
  <w:style w:type="character" w:customStyle="1" w:styleId="53">
    <w:name w:val="B1 Zchn"/>
    <w:link w:val="54"/>
    <w:qFormat/>
    <w:uiPriority w:val="0"/>
    <w:rPr>
      <w:rFonts w:ascii="Times New Roman" w:hAnsi="Times New Roman" w:eastAsia="Times New Roman" w:cs="Times New Roman"/>
      <w:sz w:val="20"/>
      <w:szCs w:val="20"/>
    </w:rPr>
  </w:style>
  <w:style w:type="paragraph" w:customStyle="1" w:styleId="54">
    <w:name w:val="B1"/>
    <w:basedOn w:val="1"/>
    <w:link w:val="53"/>
    <w:qFormat/>
    <w:uiPriority w:val="0"/>
    <w:pPr>
      <w:snapToGrid/>
      <w:spacing w:after="180"/>
      <w:ind w:left="568" w:hanging="284"/>
      <w:jc w:val="left"/>
    </w:pPr>
    <w:rPr>
      <w:rFonts w:eastAsia="Times New Roman"/>
      <w:sz w:val="20"/>
      <w:szCs w:val="20"/>
    </w:rPr>
  </w:style>
  <w:style w:type="character" w:customStyle="1" w:styleId="55">
    <w:name w:val="normaltextrun"/>
    <w:basedOn w:val="25"/>
    <w:qFormat/>
    <w:uiPriority w:val="0"/>
  </w:style>
  <w:style w:type="character" w:customStyle="1" w:styleId="56">
    <w:name w:val="eop"/>
    <w:basedOn w:val="25"/>
    <w:qFormat/>
    <w:uiPriority w:val="0"/>
  </w:style>
  <w:style w:type="character" w:customStyle="1" w:styleId="57">
    <w:name w:val="B1 Char1"/>
    <w:qFormat/>
    <w:uiPriority w:val="0"/>
    <w:rPr>
      <w:rFonts w:ascii="Times New Roman" w:hAnsi="Times New Roman" w:eastAsia="Times New Roman" w:cs="Times New Roman"/>
      <w:sz w:val="20"/>
      <w:szCs w:val="20"/>
      <w:lang w:val="en-GB" w:eastAsia="en-GB"/>
    </w:rPr>
  </w:style>
  <w:style w:type="character" w:customStyle="1" w:styleId="58">
    <w:name w:val="TH Char"/>
    <w:link w:val="59"/>
    <w:qFormat/>
    <w:uiPriority w:val="0"/>
    <w:rPr>
      <w:rFonts w:ascii="Arial" w:hAnsi="Arial" w:eastAsia="Times New Roman" w:cs="Times New Roman"/>
      <w:b/>
      <w:sz w:val="20"/>
      <w:szCs w:val="20"/>
    </w:rPr>
  </w:style>
  <w:style w:type="paragraph" w:customStyle="1" w:styleId="59">
    <w:name w:val="TH"/>
    <w:basedOn w:val="1"/>
    <w:link w:val="58"/>
    <w:qFormat/>
    <w:uiPriority w:val="0"/>
    <w:pPr>
      <w:keepNext/>
      <w:keepLines/>
      <w:snapToGrid/>
      <w:spacing w:before="60" w:after="180"/>
      <w:jc w:val="center"/>
    </w:pPr>
    <w:rPr>
      <w:rFonts w:ascii="Arial" w:hAnsi="Arial" w:eastAsia="Times New Roman"/>
      <w:b/>
      <w:sz w:val="20"/>
      <w:szCs w:val="20"/>
    </w:rPr>
  </w:style>
  <w:style w:type="character" w:customStyle="1" w:styleId="60">
    <w:name w:val="TAC Char"/>
    <w:link w:val="61"/>
    <w:qFormat/>
    <w:locked/>
    <w:uiPriority w:val="0"/>
    <w:rPr>
      <w:rFonts w:ascii="Arial" w:hAnsi="Arial" w:eastAsia="Times New Roman" w:cs="Times New Roman"/>
      <w:sz w:val="18"/>
      <w:szCs w:val="20"/>
    </w:rPr>
  </w:style>
  <w:style w:type="paragraph" w:customStyle="1" w:styleId="61">
    <w:name w:val="TAC"/>
    <w:basedOn w:val="1"/>
    <w:link w:val="60"/>
    <w:qFormat/>
    <w:uiPriority w:val="0"/>
    <w:pPr>
      <w:keepNext/>
      <w:keepLines/>
      <w:snapToGrid/>
      <w:spacing w:after="0"/>
      <w:jc w:val="center"/>
    </w:pPr>
    <w:rPr>
      <w:rFonts w:ascii="Arial" w:hAnsi="Arial" w:eastAsia="Times New Roman"/>
      <w:sz w:val="18"/>
      <w:szCs w:val="20"/>
    </w:rPr>
  </w:style>
  <w:style w:type="character" w:customStyle="1" w:styleId="62">
    <w:name w:val="TAH Car"/>
    <w:link w:val="63"/>
    <w:qFormat/>
    <w:uiPriority w:val="0"/>
    <w:rPr>
      <w:rFonts w:ascii="Arial" w:hAnsi="Arial" w:eastAsia="Times New Roman" w:cs="Times New Roman"/>
      <w:b/>
      <w:sz w:val="18"/>
      <w:szCs w:val="20"/>
    </w:rPr>
  </w:style>
  <w:style w:type="paragraph" w:customStyle="1" w:styleId="63">
    <w:name w:val="TAH"/>
    <w:basedOn w:val="61"/>
    <w:link w:val="62"/>
    <w:qFormat/>
    <w:uiPriority w:val="0"/>
    <w:rPr>
      <w:b/>
    </w:rPr>
  </w:style>
  <w:style w:type="character" w:customStyle="1" w:styleId="64">
    <w:name w:val="스타일1 Char"/>
    <w:basedOn w:val="25"/>
    <w:link w:val="65"/>
    <w:qFormat/>
    <w:uiPriority w:val="0"/>
    <w:rPr>
      <w:rFonts w:ascii="Times New Roman" w:hAnsi="Times New Roman" w:eastAsia="Malgun Gothic" w:cs="Times New Roman"/>
      <w:b/>
      <w:i/>
      <w:kern w:val="2"/>
      <w:lang w:eastAsia="ko-KR"/>
    </w:rPr>
  </w:style>
  <w:style w:type="paragraph" w:customStyle="1" w:styleId="65">
    <w:name w:val="修订1"/>
    <w:link w:val="64"/>
    <w:semiHidden/>
    <w:qFormat/>
    <w:uiPriority w:val="99"/>
    <w:pPr>
      <w:suppressAutoHyphens/>
    </w:pPr>
    <w:rPr>
      <w:rFonts w:ascii="Times New Roman" w:hAnsi="Times New Roman" w:cs="Times New Roman" w:eastAsiaTheme="minorEastAsia"/>
      <w:sz w:val="22"/>
      <w:szCs w:val="22"/>
      <w:lang w:val="en-US" w:eastAsia="en-US" w:bidi="ar-SA"/>
    </w:rPr>
  </w:style>
  <w:style w:type="character" w:customStyle="1" w:styleId="66">
    <w:name w:val="TAL Car"/>
    <w:link w:val="67"/>
    <w:qFormat/>
    <w:uiPriority w:val="0"/>
    <w:rPr>
      <w:rFonts w:ascii="Arial" w:hAnsi="Arial" w:eastAsia="Times New Roman" w:cs="Times New Roman"/>
      <w:sz w:val="18"/>
      <w:szCs w:val="20"/>
    </w:rPr>
  </w:style>
  <w:style w:type="paragraph" w:customStyle="1" w:styleId="67">
    <w:name w:val="TAL"/>
    <w:basedOn w:val="1"/>
    <w:link w:val="66"/>
    <w:qFormat/>
    <w:uiPriority w:val="0"/>
    <w:pPr>
      <w:keepNext/>
      <w:keepLines/>
      <w:overflowPunct w:val="0"/>
      <w:snapToGrid/>
      <w:spacing w:after="0"/>
      <w:jc w:val="left"/>
      <w:textAlignment w:val="baseline"/>
    </w:pPr>
    <w:rPr>
      <w:rFonts w:ascii="Arial" w:hAnsi="Arial" w:eastAsia="Times New Roman"/>
      <w:sz w:val="18"/>
      <w:szCs w:val="20"/>
    </w:rPr>
  </w:style>
  <w:style w:type="character" w:customStyle="1" w:styleId="68">
    <w:name w:val="Unresolved Mention1"/>
    <w:basedOn w:val="25"/>
    <w:semiHidden/>
    <w:unhideWhenUsed/>
    <w:qFormat/>
    <w:uiPriority w:val="99"/>
    <w:rPr>
      <w:color w:val="605E5C"/>
      <w:shd w:val="clear" w:color="auto" w:fill="E1DFDD"/>
    </w:rPr>
  </w:style>
  <w:style w:type="character" w:styleId="69">
    <w:name w:val="Placeholder Text"/>
    <w:basedOn w:val="25"/>
    <w:semiHidden/>
    <w:qFormat/>
    <w:uiPriority w:val="99"/>
    <w:rPr>
      <w:color w:val="808080"/>
    </w:rPr>
  </w:style>
  <w:style w:type="character" w:customStyle="1" w:styleId="70">
    <w:name w:val="Proposal1 Char"/>
    <w:link w:val="71"/>
    <w:qFormat/>
    <w:uiPriority w:val="0"/>
    <w:rPr>
      <w:rFonts w:ascii="Calibri" w:hAnsi="Calibri" w:eastAsia="MS Mincho" w:cs="Times New Roman"/>
      <w:b/>
      <w:lang w:eastAsia="en-US"/>
    </w:rPr>
  </w:style>
  <w:style w:type="paragraph" w:customStyle="1" w:styleId="71">
    <w:name w:val="Proposal1"/>
    <w:basedOn w:val="1"/>
    <w:link w:val="70"/>
    <w:qFormat/>
    <w:uiPriority w:val="0"/>
    <w:pPr>
      <w:tabs>
        <w:tab w:val="left" w:pos="1620"/>
      </w:tabs>
      <w:snapToGrid/>
      <w:spacing w:before="120" w:after="0"/>
      <w:ind w:left="1620" w:hanging="1620"/>
    </w:pPr>
    <w:rPr>
      <w:rFonts w:ascii="Calibri" w:hAnsi="Calibri" w:eastAsia="MS Mincho"/>
      <w:b/>
      <w:sz w:val="20"/>
      <w:szCs w:val="20"/>
    </w:rPr>
  </w:style>
  <w:style w:type="character" w:customStyle="1" w:styleId="72">
    <w:name w:val="Obserevation Char"/>
    <w:basedOn w:val="70"/>
    <w:link w:val="73"/>
    <w:qFormat/>
    <w:uiPriority w:val="0"/>
    <w:rPr>
      <w:rFonts w:ascii="Calibri" w:hAnsi="Calibri" w:eastAsia="MS Mincho" w:cs="Times New Roman"/>
      <w:lang w:eastAsia="en-US"/>
    </w:rPr>
  </w:style>
  <w:style w:type="paragraph" w:customStyle="1" w:styleId="73">
    <w:name w:val="Obserevation"/>
    <w:basedOn w:val="1"/>
    <w:link w:val="72"/>
    <w:qFormat/>
    <w:uiPriority w:val="0"/>
    <w:pPr>
      <w:tabs>
        <w:tab w:val="left" w:pos="1620"/>
      </w:tabs>
      <w:snapToGrid/>
      <w:spacing w:before="120" w:after="0"/>
      <w:ind w:left="1627" w:hanging="1627"/>
      <w:jc w:val="left"/>
    </w:pPr>
    <w:rPr>
      <w:rFonts w:ascii="Calibri" w:hAnsi="Calibri" w:eastAsia="MS Mincho"/>
      <w:b/>
      <w:sz w:val="20"/>
      <w:szCs w:val="20"/>
    </w:rPr>
  </w:style>
  <w:style w:type="character" w:customStyle="1" w:styleId="74">
    <w:name w:val="3GPP Agreements Char"/>
    <w:link w:val="75"/>
    <w:qFormat/>
    <w:locked/>
    <w:uiPriority w:val="0"/>
    <w:rPr>
      <w:rFonts w:ascii="Times New Roman" w:hAnsi="Times New Roman" w:eastAsia="宋体" w:cs="Times New Roman"/>
      <w:sz w:val="22"/>
      <w:lang w:eastAsia="en-US"/>
    </w:rPr>
  </w:style>
  <w:style w:type="paragraph" w:customStyle="1" w:styleId="75">
    <w:name w:val="3GPP Agreements"/>
    <w:basedOn w:val="12"/>
    <w:link w:val="74"/>
    <w:qFormat/>
    <w:uiPriority w:val="0"/>
    <w:pPr>
      <w:overflowPunct w:val="0"/>
      <w:spacing w:before="60" w:after="60"/>
      <w:ind w:left="284" w:hanging="284"/>
    </w:pPr>
    <w:rPr>
      <w:rFonts w:ascii="Times New Roman" w:hAnsi="Times New Roman" w:eastAsia="宋体"/>
      <w:sz w:val="22"/>
    </w:rPr>
  </w:style>
  <w:style w:type="character" w:customStyle="1" w:styleId="76">
    <w:name w:val="TAL Char"/>
    <w:qFormat/>
    <w:locked/>
    <w:uiPriority w:val="0"/>
    <w:rPr>
      <w:rFonts w:ascii="Arial" w:hAnsi="Arial" w:eastAsia="Times New Roman" w:cs="Times New Roman"/>
      <w:sz w:val="18"/>
      <w:szCs w:val="20"/>
      <w:lang w:val="en-GB"/>
    </w:rPr>
  </w:style>
  <w:style w:type="character" w:customStyle="1" w:styleId="77">
    <w:name w:val="文档结构图 字符"/>
    <w:basedOn w:val="25"/>
    <w:semiHidden/>
    <w:qFormat/>
    <w:uiPriority w:val="99"/>
    <w:rPr>
      <w:rFonts w:ascii="宋体" w:hAnsi="宋体" w:eastAsia="宋体" w:cs="Times New Roman"/>
      <w:sz w:val="18"/>
      <w:szCs w:val="18"/>
    </w:rPr>
  </w:style>
  <w:style w:type="character" w:customStyle="1" w:styleId="78">
    <w:name w:val="Unresolved Mention2"/>
    <w:basedOn w:val="25"/>
    <w:semiHidden/>
    <w:unhideWhenUsed/>
    <w:qFormat/>
    <w:uiPriority w:val="99"/>
    <w:rPr>
      <w:color w:val="605E5C"/>
      <w:shd w:val="clear" w:color="auto" w:fill="E1DFDD"/>
    </w:rPr>
  </w:style>
  <w:style w:type="character" w:customStyle="1" w:styleId="79">
    <w:name w:val="ui-provider"/>
    <w:basedOn w:val="25"/>
    <w:qFormat/>
    <w:uiPriority w:val="0"/>
  </w:style>
  <w:style w:type="character" w:customStyle="1" w:styleId="80">
    <w:name w:val="LGTdoc_본문 Char"/>
    <w:link w:val="81"/>
    <w:qFormat/>
    <w:uiPriority w:val="99"/>
    <w:rPr>
      <w:rFonts w:ascii="Times New Roman" w:hAnsi="Times New Roman" w:eastAsia="Batang" w:cs="Times New Roman"/>
      <w:kern w:val="2"/>
      <w:sz w:val="22"/>
      <w:szCs w:val="24"/>
      <w:lang w:val="en-GB" w:eastAsia="ko-KR"/>
    </w:rPr>
  </w:style>
  <w:style w:type="paragraph" w:customStyle="1" w:styleId="81">
    <w:name w:val="LGTdoc_본문"/>
    <w:basedOn w:val="1"/>
    <w:link w:val="80"/>
    <w:qFormat/>
    <w:uiPriority w:val="99"/>
    <w:pPr>
      <w:widowControl w:val="0"/>
      <w:spacing w:after="0" w:line="264" w:lineRule="auto"/>
    </w:pPr>
    <w:rPr>
      <w:rFonts w:eastAsia="Batang"/>
      <w:kern w:val="2"/>
      <w:szCs w:val="24"/>
      <w:lang w:val="en-GB" w:eastAsia="ko-KR"/>
    </w:rPr>
  </w:style>
  <w:style w:type="character" w:customStyle="1" w:styleId="82">
    <w:name w:val="未处理的提及1"/>
    <w:basedOn w:val="25"/>
    <w:semiHidden/>
    <w:unhideWhenUsed/>
    <w:qFormat/>
    <w:uiPriority w:val="99"/>
    <w:rPr>
      <w:color w:val="605E5C"/>
      <w:shd w:val="clear" w:color="auto" w:fill="E1DFDD"/>
    </w:rPr>
  </w:style>
  <w:style w:type="character" w:customStyle="1" w:styleId="83">
    <w:name w:val="Index Link"/>
    <w:qFormat/>
    <w:uiPriority w:val="0"/>
  </w:style>
  <w:style w:type="paragraph" w:customStyle="1" w:styleId="84">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85">
    <w:name w:val="Index"/>
    <w:basedOn w:val="1"/>
    <w:qFormat/>
    <w:uiPriority w:val="0"/>
    <w:pPr>
      <w:suppressLineNumbers/>
    </w:pPr>
    <w:rPr>
      <w:rFonts w:cs="Lohit Devanagari"/>
    </w:rPr>
  </w:style>
  <w:style w:type="paragraph" w:customStyle="1" w:styleId="86">
    <w:name w:val="Header and Footer"/>
    <w:basedOn w:val="1"/>
    <w:qFormat/>
    <w:uiPriority w:val="0"/>
  </w:style>
  <w:style w:type="paragraph" w:styleId="87">
    <w:name w:val="List Paragraph"/>
    <w:basedOn w:val="1"/>
    <w:link w:val="107"/>
    <w:qFormat/>
    <w:uiPriority w:val="34"/>
    <w:pPr>
      <w:ind w:left="720"/>
      <w:contextualSpacing/>
    </w:pPr>
  </w:style>
  <w:style w:type="paragraph" w:customStyle="1" w:styleId="88">
    <w:name w:val="Observation"/>
    <w:basedOn w:val="1"/>
    <w:qFormat/>
    <w:uiPriority w:val="0"/>
    <w:pPr>
      <w:tabs>
        <w:tab w:val="left" w:pos="1701"/>
      </w:tabs>
      <w:snapToGrid/>
      <w:spacing w:line="259" w:lineRule="auto"/>
      <w:ind w:left="1701" w:hanging="1701"/>
    </w:pPr>
    <w:rPr>
      <w:rFonts w:ascii="Arial" w:hAnsi="Arial" w:eastAsiaTheme="minorHAnsi" w:cstheme="minorBidi"/>
      <w:b/>
      <w:bCs/>
      <w:sz w:val="20"/>
      <w:lang w:eastAsia="ja-JP"/>
    </w:rPr>
  </w:style>
  <w:style w:type="paragraph" w:customStyle="1" w:styleId="89">
    <w:name w:val="스타일1"/>
    <w:basedOn w:val="1"/>
    <w:qFormat/>
    <w:uiPriority w:val="0"/>
    <w:pPr>
      <w:snapToGrid/>
      <w:spacing w:before="120" w:after="180"/>
      <w:ind w:left="212"/>
    </w:pPr>
    <w:rPr>
      <w:rFonts w:eastAsia="Malgun Gothic"/>
      <w:b/>
      <w:i/>
      <w:kern w:val="2"/>
      <w:lang w:eastAsia="ko-KR"/>
    </w:rPr>
  </w:style>
  <w:style w:type="paragraph" w:customStyle="1" w:styleId="90">
    <w:name w:val="Obs-prop"/>
    <w:basedOn w:val="1"/>
    <w:next w:val="1"/>
    <w:qFormat/>
    <w:uiPriority w:val="0"/>
    <w:pPr>
      <w:snapToGrid/>
      <w:spacing w:after="160" w:line="259" w:lineRule="auto"/>
      <w:jc w:val="left"/>
    </w:pPr>
    <w:rPr>
      <w:rFonts w:asciiTheme="minorHAnsi" w:hAnsiTheme="minorHAnsi" w:eastAsiaTheme="minorHAnsi" w:cstheme="minorBidi"/>
      <w:b/>
      <w:bCs/>
      <w:lang w:val="en-GB"/>
    </w:rPr>
  </w:style>
  <w:style w:type="paragraph" w:customStyle="1" w:styleId="91">
    <w:name w:val="Proposal"/>
    <w:basedOn w:val="15"/>
    <w:qFormat/>
    <w:uiPriority w:val="0"/>
    <w:pPr>
      <w:tabs>
        <w:tab w:val="left" w:pos="1701"/>
      </w:tabs>
      <w:snapToGrid/>
      <w:spacing w:line="259" w:lineRule="auto"/>
      <w:ind w:left="360" w:hanging="360"/>
      <w:jc w:val="left"/>
    </w:pPr>
    <w:rPr>
      <w:rFonts w:ascii="Calibri" w:hAnsi="Calibri" w:eastAsia="Calibri"/>
      <w:b/>
      <w:bCs/>
      <w:sz w:val="22"/>
      <w:szCs w:val="22"/>
    </w:rPr>
  </w:style>
  <w:style w:type="paragraph" w:customStyle="1" w:styleId="92">
    <w:name w:val="1st-Proposal-YJ"/>
    <w:basedOn w:val="1"/>
    <w:qFormat/>
    <w:uiPriority w:val="0"/>
    <w:pPr>
      <w:tabs>
        <w:tab w:val="left" w:pos="0"/>
      </w:tabs>
      <w:spacing w:before="50" w:after="50"/>
    </w:pPr>
    <w:rPr>
      <w:rFonts w:eastAsia="Times New Roman"/>
      <w:b/>
      <w:i/>
      <w:kern w:val="2"/>
      <w:sz w:val="20"/>
      <w:szCs w:val="20"/>
      <w:lang w:eastAsia="zh-CN"/>
    </w:rPr>
  </w:style>
  <w:style w:type="paragraph" w:customStyle="1" w:styleId="93">
    <w:name w:val="修订2"/>
    <w:semiHidden/>
    <w:qFormat/>
    <w:uiPriority w:val="99"/>
    <w:pPr>
      <w:suppressAutoHyphens/>
    </w:pPr>
    <w:rPr>
      <w:rFonts w:ascii="Times New Roman" w:hAnsi="Times New Roman" w:cs="Times New Roman" w:eastAsiaTheme="minorEastAsia"/>
      <w:sz w:val="22"/>
      <w:szCs w:val="22"/>
      <w:lang w:val="en-US" w:eastAsia="en-US" w:bidi="ar-SA"/>
    </w:rPr>
  </w:style>
  <w:style w:type="table" w:customStyle="1" w:styleId="94">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
    <w:name w:val="网格型3"/>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7">
    <w:name w:val="Grid Table 1 Light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000000" w:themeColor="text1" w:sz="12" w:space="0"/>
        </w:tcBorders>
      </w:tcPr>
    </w:tblStylePr>
    <w:tblStylePr w:type="lastRow">
      <w:rPr>
        <w:b/>
        <w:bCs/>
      </w:rPr>
      <w:tcPr>
        <w:tcBorders>
          <w:top w:val="double" w:color="000000" w:themeColor="text1" w:sz="2" w:space="0"/>
        </w:tcBorders>
      </w:tcPr>
    </w:tblStylePr>
    <w:tblStylePr w:type="firstCol">
      <w:rPr>
        <w:b/>
        <w:bCs/>
      </w:rPr>
    </w:tblStylePr>
    <w:tblStylePr w:type="lastCol">
      <w:rPr>
        <w:b/>
        <w:bCs/>
      </w:rPr>
    </w:tblStylePr>
  </w:style>
  <w:style w:type="table" w:customStyle="1" w:styleId="98">
    <w:name w:val="Grid Table 4 - Accent 51"/>
    <w:basedOn w:val="2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99">
    <w:name w:val="Table Grid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 Grid2"/>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Table Grid3"/>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Table Grid4"/>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5"/>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Grid1"/>
    <w:basedOn w:val="23"/>
    <w:qFormat/>
    <w:uiPriority w:val="3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Heading 3 Char"/>
    <w:basedOn w:val="25"/>
    <w:link w:val="4"/>
    <w:uiPriority w:val="0"/>
    <w:rPr>
      <w:rFonts w:ascii="Times New Roman" w:hAnsi="Times New Roman" w:cs="Times New Roman"/>
      <w:b/>
      <w:sz w:val="22"/>
      <w:szCs w:val="22"/>
      <w:lang w:eastAsia="en-US"/>
    </w:rPr>
  </w:style>
  <w:style w:type="table" w:customStyle="1" w:styleId="106">
    <w:name w:val="Table Grid6"/>
    <w:basedOn w:val="23"/>
    <w:qFormat/>
    <w:uiPriority w:val="39"/>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7">
    <w:name w:val="List Paragraph Char"/>
    <w:basedOn w:val="25"/>
    <w:link w:val="87"/>
    <w:qFormat/>
    <w:locked/>
    <w:uiPriority w:val="34"/>
    <w:rPr>
      <w:rFonts w:ascii="Times New Roman" w:hAnsi="Times New Roman"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datastoreItem>
</file>

<file path=customXml/itemProps3.xml><?xml version="1.0" encoding="utf-8"?>
<ds:datastoreItem xmlns:ds="http://schemas.openxmlformats.org/officeDocument/2006/customXml" ds:itemID="{FD1765BC-9781-4F94-AAC7-EE477120E60B}">
  <ds:schemaRefs/>
</ds:datastoreItem>
</file>

<file path=customXml/itemProps4.xml><?xml version="1.0" encoding="utf-8"?>
<ds:datastoreItem xmlns:ds="http://schemas.openxmlformats.org/officeDocument/2006/customXml" ds:itemID="{5A560DEC-462B-4318-B729-A33538BA058F}">
  <ds:schemaRefs/>
</ds:datastoreItem>
</file>

<file path=customXml/itemProps5.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104</Pages>
  <Words>36195</Words>
  <Characters>176765</Characters>
  <Lines>1554</Lines>
  <Paragraphs>437</Paragraphs>
  <TotalTime>1</TotalTime>
  <ScaleCrop>false</ScaleCrop>
  <LinksUpToDate>false</LinksUpToDate>
  <CharactersWithSpaces>209164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2023-04-20T15:34:00Z</dcterms:created>
  <dc:creator>debdeep.chatterjee@intel.com</dc:creator>
  <cp:keywords>CTPClassification=CTP_NT</cp:keywords>
  <cp:lastModifiedBy>Sharp</cp:lastModifiedBy>
  <dcterms:modified xsi:type="dcterms:W3CDTF">2023-04-21T01:34:31Z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2052-11.1.0.14036</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