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r>
              <w:t>Futurewei</w:t>
            </w:r>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r>
              <w:rPr>
                <w:sz w:val="20"/>
                <w:szCs w:val="20"/>
                <w:lang w:eastAsia="zh-CN"/>
              </w:rPr>
              <w:t>InterDigital</w:t>
            </w:r>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HW-HiSi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Huawei, HiSilicon</w:t>
            </w:r>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r w:rsidR="00ED231F" w14:paraId="31A99795" w14:textId="77777777" w:rsidTr="00FA2AB5">
        <w:tc>
          <w:tcPr>
            <w:tcW w:w="1649" w:type="dxa"/>
          </w:tcPr>
          <w:p w14:paraId="248ED53A" w14:textId="4DA06776" w:rsidR="00ED231F" w:rsidRDefault="00ED231F" w:rsidP="00ED231F">
            <w:pPr>
              <w:widowControl w:val="0"/>
              <w:rPr>
                <w:bCs/>
                <w:sz w:val="20"/>
                <w:szCs w:val="20"/>
                <w:lang w:eastAsia="zh-CN"/>
              </w:rPr>
            </w:pPr>
            <w:r>
              <w:rPr>
                <w:bCs/>
                <w:sz w:val="20"/>
                <w:szCs w:val="20"/>
                <w:lang w:eastAsia="zh-CN"/>
              </w:rPr>
              <w:t>Intel</w:t>
            </w:r>
          </w:p>
        </w:tc>
        <w:tc>
          <w:tcPr>
            <w:tcW w:w="6871" w:type="dxa"/>
          </w:tcPr>
          <w:p w14:paraId="1696C8FF" w14:textId="1DADF4FB" w:rsidR="00ED231F" w:rsidRPr="00FA2AB5" w:rsidRDefault="00ED231F" w:rsidP="00ED231F">
            <w:pPr>
              <w:widowControl w:val="0"/>
              <w:rPr>
                <w:bCs/>
                <w:sz w:val="20"/>
                <w:szCs w:val="20"/>
                <w:lang w:eastAsia="zh-CN"/>
              </w:rPr>
            </w:pPr>
            <w:r>
              <w:rPr>
                <w:bCs/>
                <w:sz w:val="20"/>
                <w:szCs w:val="20"/>
                <w:lang w:eastAsia="zh-CN"/>
              </w:rPr>
              <w:t>Support</w:t>
            </w:r>
          </w:p>
        </w:tc>
      </w:tr>
      <w:tr w:rsidR="00A97398" w:rsidRPr="00AD0885" w14:paraId="46BA515C" w14:textId="77777777" w:rsidTr="00A97398">
        <w:tc>
          <w:tcPr>
            <w:tcW w:w="1649" w:type="dxa"/>
          </w:tcPr>
          <w:p w14:paraId="13704830"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6871" w:type="dxa"/>
          </w:tcPr>
          <w:p w14:paraId="558E14A1"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w:t>
            </w:r>
            <w:r>
              <w:rPr>
                <w:bCs/>
                <w:sz w:val="20"/>
                <w:szCs w:val="20"/>
                <w:lang w:eastAsia="zh-CN"/>
              </w:rPr>
              <w:lastRenderedPageBreak/>
              <w:t xml:space="preserve">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r>
              <w:rPr>
                <w:bCs/>
                <w:sz w:val="20"/>
                <w:szCs w:val="20"/>
                <w:lang w:eastAsia="zh-CN"/>
              </w:rPr>
              <w:t>xiaomi</w:t>
            </w:r>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lastRenderedPageBreak/>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 xml:space="preserve">In our understanding, SL PRS resource id is quite important. For example, in </w:t>
            </w:r>
            <w:r>
              <w:rPr>
                <w:bCs/>
                <w:sz w:val="20"/>
                <w:szCs w:val="20"/>
                <w:lang w:eastAsia="zh-CN"/>
              </w:rPr>
              <w:lastRenderedPageBreak/>
              <w:t>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lastRenderedPageBreak/>
              <w:t>Huawei, HiSilicon</w:t>
            </w:r>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outlineLvl w:val="2"/>
              <w:rPr>
                <w:color w:val="00B0F0"/>
              </w:rPr>
            </w:pPr>
          </w:p>
          <w:p w14:paraId="055D9A80" w14:textId="77777777" w:rsidR="00EC3E1D" w:rsidRDefault="009F48FD">
            <w:pPr>
              <w:pStyle w:val="Heading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defined  as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lt 2: the granularity of  RA</w:t>
            </w:r>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Huawei, HiSilicon</w:t>
            </w:r>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r w:rsidR="00D61471" w14:paraId="621D5E2E" w14:textId="77777777" w:rsidTr="00FA2AB5">
        <w:tc>
          <w:tcPr>
            <w:tcW w:w="1649" w:type="dxa"/>
          </w:tcPr>
          <w:p w14:paraId="2B11081F" w14:textId="3D965845" w:rsidR="00D61471" w:rsidRDefault="00D61471" w:rsidP="00D61471">
            <w:pPr>
              <w:widowControl w:val="0"/>
              <w:rPr>
                <w:bCs/>
                <w:sz w:val="20"/>
                <w:szCs w:val="20"/>
                <w:lang w:eastAsia="zh-CN"/>
              </w:rPr>
            </w:pPr>
            <w:r>
              <w:rPr>
                <w:bCs/>
                <w:sz w:val="20"/>
                <w:szCs w:val="20"/>
                <w:lang w:eastAsia="zh-CN"/>
              </w:rPr>
              <w:t>Qualcomm</w:t>
            </w:r>
          </w:p>
        </w:tc>
        <w:tc>
          <w:tcPr>
            <w:tcW w:w="6871" w:type="dxa"/>
          </w:tcPr>
          <w:p w14:paraId="477156D7" w14:textId="4BC5143A" w:rsidR="00D61471" w:rsidRPr="00C859B2" w:rsidRDefault="00D61471" w:rsidP="00D61471">
            <w:pPr>
              <w:widowControl w:val="0"/>
              <w:tabs>
                <w:tab w:val="center" w:pos="3327"/>
              </w:tabs>
              <w:rPr>
                <w:bCs/>
                <w:sz w:val="20"/>
                <w:szCs w:val="20"/>
                <w:lang w:eastAsia="zh-CN"/>
              </w:rPr>
            </w:pPr>
            <w:r>
              <w:rPr>
                <w:bCs/>
                <w:sz w:val="20"/>
                <w:szCs w:val="20"/>
                <w:lang w:eastAsia="zh-CN"/>
              </w:rPr>
              <w:t>We are ok with the proposal</w:t>
            </w:r>
          </w:p>
        </w:tc>
      </w:tr>
      <w:tr w:rsidR="00ED231F" w14:paraId="4D11027A" w14:textId="77777777" w:rsidTr="00FA2AB5">
        <w:tc>
          <w:tcPr>
            <w:tcW w:w="1649" w:type="dxa"/>
          </w:tcPr>
          <w:p w14:paraId="212FC3A3" w14:textId="46758274" w:rsidR="00ED231F" w:rsidRDefault="00ED231F" w:rsidP="00ED231F">
            <w:pPr>
              <w:widowControl w:val="0"/>
              <w:rPr>
                <w:bCs/>
                <w:sz w:val="20"/>
                <w:szCs w:val="20"/>
                <w:lang w:eastAsia="zh-CN"/>
              </w:rPr>
            </w:pPr>
            <w:r>
              <w:rPr>
                <w:bCs/>
                <w:sz w:val="20"/>
                <w:szCs w:val="20"/>
                <w:lang w:eastAsia="zh-CN"/>
              </w:rPr>
              <w:t>Intel</w:t>
            </w:r>
          </w:p>
        </w:tc>
        <w:tc>
          <w:tcPr>
            <w:tcW w:w="6871" w:type="dxa"/>
          </w:tcPr>
          <w:p w14:paraId="251A6C17" w14:textId="77777777" w:rsidR="00ED231F" w:rsidRDefault="00ED231F" w:rsidP="00ED231F">
            <w:pPr>
              <w:widowControl w:val="0"/>
              <w:tabs>
                <w:tab w:val="center" w:pos="3327"/>
              </w:tabs>
              <w:rPr>
                <w:bCs/>
                <w:sz w:val="20"/>
                <w:szCs w:val="20"/>
                <w:lang w:eastAsia="zh-CN"/>
              </w:rPr>
            </w:pPr>
            <w:r>
              <w:rPr>
                <w:bCs/>
                <w:sz w:val="20"/>
                <w:szCs w:val="20"/>
                <w:lang w:eastAsia="zh-CN"/>
              </w:rPr>
              <w:t>We are fine with the proposal.</w:t>
            </w:r>
          </w:p>
          <w:p w14:paraId="407113CA" w14:textId="01B180EE" w:rsidR="00ED231F" w:rsidRDefault="00ED231F" w:rsidP="00ED231F">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A97398" w:rsidRPr="00AD0885" w14:paraId="19468A12" w14:textId="77777777" w:rsidTr="00A97398">
        <w:tc>
          <w:tcPr>
            <w:tcW w:w="1649" w:type="dxa"/>
          </w:tcPr>
          <w:p w14:paraId="0F188B8A"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6871" w:type="dxa"/>
          </w:tcPr>
          <w:p w14:paraId="3BADE568"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lastRenderedPageBreak/>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r>
              <w:rPr>
                <w:rFonts w:eastAsia="Calibri"/>
              </w:rPr>
              <w:t>Futurewei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HW-HiSi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lastRenderedPageBreak/>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lastRenderedPageBreak/>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lastRenderedPageBreak/>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w:t>
            </w:r>
            <w:proofErr w:type="gramStart"/>
            <w:r>
              <w:rPr>
                <w:rFonts w:eastAsia="MS Mincho"/>
                <w:i/>
                <w:iCs/>
                <w:szCs w:val="24"/>
                <w:lang w:eastAsia="zh-CN"/>
              </w:rPr>
              <w:t>i.e.</w:t>
            </w:r>
            <w:proofErr w:type="gramEnd"/>
            <w:r>
              <w:rPr>
                <w:rFonts w:eastAsia="MS Mincho"/>
                <w:i/>
                <w:iCs/>
                <w:szCs w:val="24"/>
                <w:lang w:eastAsia="zh-CN"/>
              </w:rPr>
              <w:t xml:space="preserv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lastRenderedPageBreak/>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lastRenderedPageBreak/>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lastRenderedPageBreak/>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r>
              <w:rPr>
                <w:bCs/>
                <w:sz w:val="20"/>
                <w:szCs w:val="20"/>
                <w:lang w:eastAsia="zh-CN"/>
              </w:rPr>
              <w:t>InterDigital</w:t>
            </w:r>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w:t>
            </w:r>
            <w:r>
              <w:rPr>
                <w:rFonts w:eastAsia="Malgun Gothic"/>
                <w:bCs/>
                <w:sz w:val="20"/>
                <w:szCs w:val="20"/>
                <w:lang w:eastAsia="ko-KR"/>
              </w:rPr>
              <w:lastRenderedPageBreak/>
              <w:t xml:space="preserve">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(pre-)configured</w:t>
            </w:r>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EE10A9">
        <w:tc>
          <w:tcPr>
            <w:tcW w:w="1649" w:type="dxa"/>
            <w:tcBorders>
              <w:top w:val="single" w:sz="4" w:space="0" w:color="auto"/>
              <w:bottom w:val="single" w:sz="4" w:space="0" w:color="auto"/>
            </w:tcBorders>
          </w:tcPr>
          <w:p w14:paraId="543326A2" w14:textId="1F5AD598" w:rsidR="0039580E" w:rsidRDefault="0039580E" w:rsidP="0039580E">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EE10A9" w:rsidRPr="00F6529E" w14:paraId="75AC71C4" w14:textId="77777777" w:rsidTr="00666098">
        <w:tc>
          <w:tcPr>
            <w:tcW w:w="1649" w:type="dxa"/>
            <w:tcBorders>
              <w:top w:val="single" w:sz="4" w:space="0" w:color="auto"/>
              <w:bottom w:val="single" w:sz="4" w:space="0" w:color="auto"/>
            </w:tcBorders>
          </w:tcPr>
          <w:p w14:paraId="003424FB" w14:textId="00CFE7B6" w:rsidR="00EE10A9" w:rsidRDefault="00EE10A9" w:rsidP="00EE10A9">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42F8EA36" w14:textId="32AE1220"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623E0331"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w:t>
            </w:r>
            <w:r>
              <w:rPr>
                <w:bCs/>
                <w:color w:val="000000" w:themeColor="text1"/>
                <w:sz w:val="20"/>
                <w:szCs w:val="20"/>
                <w:lang w:eastAsia="zh-CN"/>
              </w:rPr>
              <w:lastRenderedPageBreak/>
              <w:t>that is unique to each UE in the system.</w:t>
            </w:r>
          </w:p>
          <w:p w14:paraId="000D517C" w14:textId="77777777" w:rsidR="00EE10A9" w:rsidRDefault="00EE10A9" w:rsidP="00EE10A9">
            <w:pPr>
              <w:widowControl w:val="0"/>
              <w:rPr>
                <w:bCs/>
                <w:color w:val="000000" w:themeColor="text1"/>
                <w:sz w:val="20"/>
                <w:szCs w:val="20"/>
                <w:lang w:eastAsia="zh-CN"/>
              </w:rPr>
            </w:pPr>
          </w:p>
          <w:p w14:paraId="19FBBDFE"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69B478BD" w14:textId="77777777" w:rsidR="00EE10A9" w:rsidRPr="008B3AAC" w:rsidRDefault="00EE10A9" w:rsidP="00EE10A9">
            <w:pPr>
              <w:pStyle w:val="ListParagraph"/>
              <w:numPr>
                <w:ilvl w:val="2"/>
                <w:numId w:val="8"/>
              </w:numPr>
              <w:jc w:val="left"/>
              <w:rPr>
                <w:i/>
                <w:iCs/>
                <w:color w:val="00B0F0"/>
              </w:rPr>
            </w:pPr>
            <w:r w:rsidRPr="008B3AAC">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sidRPr="008B3AAC">
              <w:rPr>
                <w:i/>
                <w:color w:val="00B0F0"/>
                <w:sz w:val="24"/>
                <w:szCs w:val="24"/>
              </w:rPr>
              <w:t xml:space="preserve"> is </w:t>
            </w:r>
            <w:r w:rsidRPr="008B3AAC">
              <w:rPr>
                <w:bCs/>
                <w:i/>
                <w:iCs/>
                <w:color w:val="00B0F0"/>
              </w:rPr>
              <w:t>a higher layer configured parameter</w:t>
            </w:r>
            <w:r w:rsidRPr="008B3AAC">
              <w:rPr>
                <w:i/>
                <w:iCs/>
                <w:color w:val="00B0F0"/>
              </w:rPr>
              <w:t xml:space="preserve"> provided by SLPP.</w:t>
            </w:r>
          </w:p>
          <w:p w14:paraId="4B88CC63" w14:textId="77777777" w:rsidR="00EE10A9" w:rsidRDefault="00EE10A9" w:rsidP="00EE10A9">
            <w:pPr>
              <w:widowControl w:val="0"/>
              <w:rPr>
                <w:bCs/>
                <w:color w:val="000000" w:themeColor="text1"/>
                <w:sz w:val="20"/>
                <w:szCs w:val="20"/>
                <w:lang w:eastAsia="zh-CN"/>
              </w:rPr>
            </w:pPr>
          </w:p>
          <w:p w14:paraId="5A15BE8A"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0F3BA66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7E6B70F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6B7B5659" w14:textId="7AD9B2BB"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66098" w:rsidRPr="00F6529E" w14:paraId="47E43AF1" w14:textId="77777777" w:rsidTr="00FA2AB5">
        <w:tc>
          <w:tcPr>
            <w:tcW w:w="1649" w:type="dxa"/>
            <w:tcBorders>
              <w:top w:val="single" w:sz="4" w:space="0" w:color="auto"/>
            </w:tcBorders>
          </w:tcPr>
          <w:p w14:paraId="61B726FB" w14:textId="7ECC3F4A" w:rsidR="00666098" w:rsidRDefault="00666098" w:rsidP="00666098">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4A5F5F9F" w14:textId="7CA4E327" w:rsidR="00666098" w:rsidRDefault="00666098" w:rsidP="00666098">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A97398" w:rsidRPr="002853A8" w14:paraId="7110EBDA" w14:textId="77777777" w:rsidTr="00A97398">
        <w:tc>
          <w:tcPr>
            <w:tcW w:w="1649" w:type="dxa"/>
          </w:tcPr>
          <w:p w14:paraId="2FB34AE2" w14:textId="77777777" w:rsidR="00A97398" w:rsidRDefault="00A97398" w:rsidP="00AD0885">
            <w:pPr>
              <w:widowControl w:val="0"/>
              <w:tabs>
                <w:tab w:val="left" w:pos="1175"/>
              </w:tabs>
              <w:rPr>
                <w:bCs/>
                <w:color w:val="00B0F0"/>
                <w:sz w:val="20"/>
                <w:szCs w:val="20"/>
                <w:lang w:eastAsia="zh-CN"/>
              </w:rPr>
            </w:pPr>
            <w:r>
              <w:rPr>
                <w:bCs/>
                <w:sz w:val="20"/>
                <w:szCs w:val="20"/>
                <w:lang w:eastAsia="zh-CN"/>
              </w:rPr>
              <w:t>Nokia, NSB</w:t>
            </w:r>
          </w:p>
        </w:tc>
        <w:tc>
          <w:tcPr>
            <w:tcW w:w="6871" w:type="dxa"/>
          </w:tcPr>
          <w:p w14:paraId="0C4C9586" w14:textId="7B08B828" w:rsidR="00A97398" w:rsidRPr="00A97398" w:rsidRDefault="00A97398" w:rsidP="00AD0885">
            <w:pPr>
              <w:widowControl w:val="0"/>
              <w:rPr>
                <w:bCs/>
                <w:sz w:val="20"/>
                <w:szCs w:val="20"/>
                <w:lang w:eastAsia="zh-CN"/>
              </w:rPr>
            </w:pPr>
            <w:r w:rsidRPr="00A97398">
              <w:rPr>
                <w:bCs/>
                <w:sz w:val="20"/>
                <w:szCs w:val="20"/>
                <w:lang w:eastAsia="zh-CN"/>
              </w:rPr>
              <w:t>Support</w:t>
            </w:r>
            <w:r>
              <w:rPr>
                <w:bCs/>
                <w:sz w:val="20"/>
                <w:szCs w:val="20"/>
                <w:lang w:eastAsia="zh-CN"/>
              </w:rPr>
              <w:t xml:space="preserve"> in principle</w:t>
            </w:r>
            <w:r w:rsidRPr="00A97398">
              <w:rPr>
                <w:bCs/>
                <w:sz w:val="20"/>
                <w:szCs w:val="20"/>
                <w:lang w:eastAsia="zh-CN"/>
              </w:rPr>
              <w:t xml:space="preserve">. We prefer Option 1 as it allows better interference </w:t>
            </w:r>
            <w:proofErr w:type="spellStart"/>
            <w:r w:rsidRPr="00A97398">
              <w:rPr>
                <w:bCs/>
                <w:sz w:val="20"/>
                <w:szCs w:val="20"/>
                <w:lang w:eastAsia="zh-CN"/>
              </w:rPr>
              <w:t>management.</w:t>
            </w:r>
            <w:r>
              <w:rPr>
                <w:bCs/>
                <w:sz w:val="20"/>
                <w:szCs w:val="20"/>
                <w:lang w:eastAsia="zh-CN"/>
              </w:rPr>
              <w:t>and</w:t>
            </w:r>
            <w:proofErr w:type="spellEnd"/>
            <w:r>
              <w:rPr>
                <w:bCs/>
                <w:sz w:val="20"/>
                <w:szCs w:val="20"/>
                <w:lang w:eastAsia="zh-CN"/>
              </w:rPr>
              <w:t xml:space="preserve"> agree with QC’s argument that the parameter is configured, not pre-configured.</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Huawei, HiSilicon</w:t>
            </w:r>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outlineLvl w:val="2"/>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C24FD1">
        <w:tc>
          <w:tcPr>
            <w:tcW w:w="1649" w:type="dxa"/>
            <w:tcBorders>
              <w:top w:val="single" w:sz="4" w:space="0" w:color="auto"/>
              <w:bottom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r w:rsidR="00C24FD1" w14:paraId="2BF3DD7B" w14:textId="77777777" w:rsidTr="00FA2AB5">
        <w:tc>
          <w:tcPr>
            <w:tcW w:w="1649" w:type="dxa"/>
            <w:tcBorders>
              <w:top w:val="single" w:sz="4" w:space="0" w:color="auto"/>
            </w:tcBorders>
          </w:tcPr>
          <w:p w14:paraId="1CAECC03" w14:textId="6E1E1E83" w:rsidR="00C24FD1" w:rsidRDefault="00C24FD1" w:rsidP="00C24FD1">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78D55A3D" w14:textId="148584F3" w:rsidR="00C24FD1" w:rsidRDefault="00C24FD1" w:rsidP="00C24FD1">
            <w:pPr>
              <w:widowControl w:val="0"/>
              <w:rPr>
                <w:lang w:eastAsia="zh-CN"/>
              </w:rPr>
            </w:pPr>
            <w:r>
              <w:rPr>
                <w:rFonts w:eastAsia="Malgun Gothic"/>
                <w:lang w:eastAsia="ko-KR"/>
              </w:rPr>
              <w:t>Support</w:t>
            </w:r>
          </w:p>
        </w:tc>
      </w:tr>
      <w:tr w:rsidR="00A97398" w:rsidRPr="00005920" w14:paraId="1F4C53C6" w14:textId="77777777" w:rsidTr="00A97398">
        <w:tc>
          <w:tcPr>
            <w:tcW w:w="1649" w:type="dxa"/>
          </w:tcPr>
          <w:p w14:paraId="70E384FD" w14:textId="77777777" w:rsidR="00A97398" w:rsidRPr="00A97398" w:rsidRDefault="00A97398" w:rsidP="00AD0885">
            <w:pPr>
              <w:widowControl w:val="0"/>
              <w:snapToGrid/>
              <w:spacing w:after="160" w:line="259" w:lineRule="auto"/>
              <w:jc w:val="left"/>
              <w:rPr>
                <w:bCs/>
                <w:iCs/>
              </w:rPr>
            </w:pPr>
            <w:r w:rsidRPr="00A97398">
              <w:rPr>
                <w:bCs/>
                <w:iCs/>
              </w:rPr>
              <w:t>Nokia, NSB</w:t>
            </w:r>
          </w:p>
        </w:tc>
        <w:tc>
          <w:tcPr>
            <w:tcW w:w="6871" w:type="dxa"/>
          </w:tcPr>
          <w:p w14:paraId="6371C981" w14:textId="77777777" w:rsidR="00A97398" w:rsidRPr="00A97398" w:rsidRDefault="00A97398" w:rsidP="00AD0885">
            <w:pPr>
              <w:widowControl w:val="0"/>
            </w:pPr>
            <w:r w:rsidRPr="00A97398">
              <w:t>OK</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w:t>
            </w:r>
            <w:r>
              <w:rPr>
                <w:rFonts w:eastAsia="SimSun"/>
                <w:sz w:val="20"/>
                <w:szCs w:val="20"/>
                <w:lang w:val="en-GB" w:eastAsia="zh-CN"/>
              </w:rPr>
              <w:lastRenderedPageBreak/>
              <w:t xml:space="preserve">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lastRenderedPageBreak/>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(M,N)=(6,6)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4218AB86" w14:textId="77777777" w:rsidR="00EC3E1D" w:rsidRDefault="009F48FD">
            <w:pPr>
              <w:numPr>
                <w:ilvl w:val="0"/>
                <w:numId w:val="15"/>
              </w:numPr>
              <w:rPr>
                <w:rFonts w:eastAsia="SimSun"/>
                <w:bCs/>
                <w:i/>
              </w:rPr>
            </w:pPr>
            <w:r>
              <w:rPr>
                <w:rFonts w:eastAsia="SimSun"/>
                <w:bCs/>
                <w:i/>
                <w:lang w:eastAsia="zh-CN"/>
              </w:rPr>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t>Proposal 4: (M,N)=(6,6)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lastRenderedPageBreak/>
              <w:t>Proposal 2-2: (M,N)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HW-HiSi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lastRenderedPageBreak/>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HW-HiSi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rsidTr="00A97398">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rsidTr="00A97398">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rsidTr="00A97398">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rsidTr="00A97398">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rsidTr="00A97398">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lastRenderedPageBreak/>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rsidTr="00A97398">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rsidTr="00A97398">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rsidTr="00A97398">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rsidTr="00A97398">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rsidTr="00A97398">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rsidTr="00A97398">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rsidTr="00A97398">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rsidTr="00A97398">
        <w:tc>
          <w:tcPr>
            <w:tcW w:w="1650" w:type="dxa"/>
          </w:tcPr>
          <w:p w14:paraId="342EA848" w14:textId="77777777" w:rsidR="00EC3E1D" w:rsidRDefault="009F48FD">
            <w:pPr>
              <w:widowControl w:val="0"/>
              <w:rPr>
                <w:bCs/>
                <w:sz w:val="20"/>
                <w:szCs w:val="20"/>
                <w:lang w:eastAsia="zh-CN"/>
              </w:rPr>
            </w:pPr>
            <w:r>
              <w:rPr>
                <w:sz w:val="20"/>
                <w:szCs w:val="20"/>
                <w:lang w:eastAsia="zh-CN"/>
              </w:rPr>
              <w:t>Huawei, HiSilicon</w:t>
            </w:r>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rsidTr="00A97398">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rsidTr="00A97398">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rsidTr="00A97398">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rsidTr="00A97398">
        <w:tc>
          <w:tcPr>
            <w:tcW w:w="1650" w:type="dxa"/>
          </w:tcPr>
          <w:p w14:paraId="3320D75A"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rsidTr="00A97398">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rsidTr="00A97398">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rsidTr="00A97398">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rsidTr="00A97398">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w:t>
            </w:r>
            <w:r>
              <w:rPr>
                <w:bCs/>
                <w:sz w:val="20"/>
                <w:szCs w:val="20"/>
                <w:lang w:eastAsia="zh-CN"/>
              </w:rPr>
              <w:lastRenderedPageBreak/>
              <w:t xml:space="preserve">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rsidTr="00A97398">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rsidTr="00A97398">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rsidTr="00A97398">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rsidTr="00A97398">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rsidTr="00A97398">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A97398">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A97398">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A97398">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A97398">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A97398">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A97398">
        <w:tc>
          <w:tcPr>
            <w:tcW w:w="1650" w:type="dxa"/>
            <w:tcBorders>
              <w:top w:val="single" w:sz="4" w:space="0" w:color="auto"/>
              <w:bottom w:val="single" w:sz="4" w:space="0" w:color="auto"/>
            </w:tcBorders>
          </w:tcPr>
          <w:p w14:paraId="5937F784" w14:textId="48AA669A" w:rsidR="0039580E" w:rsidRDefault="0039580E" w:rsidP="00FA2AB5">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531F68A1" w14:textId="5347326D" w:rsidR="0039580E" w:rsidRDefault="0039580E" w:rsidP="00FA2AB5">
            <w:pPr>
              <w:widowControl w:val="0"/>
              <w:tabs>
                <w:tab w:val="left" w:pos="539"/>
              </w:tabs>
              <w:rPr>
                <w:sz w:val="20"/>
                <w:szCs w:val="20"/>
                <w:lang w:eastAsia="zh-CN"/>
              </w:rPr>
            </w:pPr>
            <w:r>
              <w:rPr>
                <w:sz w:val="20"/>
                <w:szCs w:val="20"/>
                <w:lang w:eastAsia="zh-CN"/>
              </w:rPr>
              <w:t>Support</w:t>
            </w:r>
          </w:p>
        </w:tc>
      </w:tr>
      <w:tr w:rsidR="00703F1B" w14:paraId="6EBC0F52" w14:textId="77777777" w:rsidTr="00A97398">
        <w:tc>
          <w:tcPr>
            <w:tcW w:w="1650" w:type="dxa"/>
            <w:tcBorders>
              <w:top w:val="single" w:sz="4" w:space="0" w:color="auto"/>
              <w:bottom w:val="single" w:sz="4" w:space="0" w:color="auto"/>
            </w:tcBorders>
          </w:tcPr>
          <w:p w14:paraId="074E61FB" w14:textId="64FA0F8F" w:rsidR="00703F1B" w:rsidRDefault="00703F1B" w:rsidP="00703F1B">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6833CBDF" w14:textId="77777777" w:rsidR="00703F1B" w:rsidRDefault="00703F1B" w:rsidP="00703F1B">
            <w:pPr>
              <w:widowControl w:val="0"/>
              <w:tabs>
                <w:tab w:val="left" w:pos="539"/>
              </w:tabs>
              <w:rPr>
                <w:sz w:val="20"/>
                <w:szCs w:val="20"/>
                <w:lang w:eastAsia="zh-CN"/>
              </w:rPr>
            </w:pPr>
            <w:r>
              <w:rPr>
                <w:sz w:val="20"/>
                <w:szCs w:val="20"/>
                <w:lang w:eastAsia="zh-CN"/>
              </w:rPr>
              <w:t>Not support</w:t>
            </w:r>
          </w:p>
          <w:p w14:paraId="26210B92" w14:textId="77777777" w:rsidR="00703F1B" w:rsidRDefault="00703F1B" w:rsidP="00703F1B">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65119633" w14:textId="5CC5A68C" w:rsidR="00703F1B" w:rsidRDefault="00703F1B" w:rsidP="00703F1B">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tc>
      </w:tr>
      <w:tr w:rsidR="00AF564C" w14:paraId="37130938" w14:textId="77777777" w:rsidTr="00A97398">
        <w:tc>
          <w:tcPr>
            <w:tcW w:w="1650" w:type="dxa"/>
            <w:tcBorders>
              <w:top w:val="single" w:sz="4" w:space="0" w:color="auto"/>
              <w:bottom w:val="single" w:sz="4" w:space="0" w:color="auto"/>
            </w:tcBorders>
          </w:tcPr>
          <w:p w14:paraId="2C99D111" w14:textId="7341679E" w:rsidR="00AF564C" w:rsidRDefault="00AF564C" w:rsidP="00AF564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3F63319" w14:textId="2F3100ED" w:rsidR="00AF564C" w:rsidRDefault="00AF564C" w:rsidP="00AF564C">
            <w:pPr>
              <w:widowControl w:val="0"/>
              <w:tabs>
                <w:tab w:val="left" w:pos="539"/>
              </w:tabs>
              <w:rPr>
                <w:sz w:val="20"/>
                <w:szCs w:val="20"/>
                <w:lang w:eastAsia="zh-CN"/>
              </w:rPr>
            </w:pPr>
            <w:r>
              <w:rPr>
                <w:sz w:val="20"/>
                <w:szCs w:val="20"/>
                <w:lang w:eastAsia="zh-CN"/>
              </w:rPr>
              <w:t>Ok with this.</w:t>
            </w:r>
          </w:p>
        </w:tc>
      </w:tr>
      <w:tr w:rsidR="00666098" w14:paraId="7A64D192" w14:textId="77777777" w:rsidTr="00A97398">
        <w:tc>
          <w:tcPr>
            <w:tcW w:w="1650" w:type="dxa"/>
            <w:tcBorders>
              <w:top w:val="single" w:sz="4" w:space="0" w:color="auto"/>
            </w:tcBorders>
          </w:tcPr>
          <w:p w14:paraId="4DFAB9BE" w14:textId="0B1CBA60" w:rsidR="00666098" w:rsidRDefault="00666098" w:rsidP="00666098">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6B49FD7" w14:textId="6826989D" w:rsidR="00666098" w:rsidRDefault="00666098" w:rsidP="00666098">
            <w:pPr>
              <w:widowControl w:val="0"/>
              <w:tabs>
                <w:tab w:val="left" w:pos="539"/>
              </w:tabs>
              <w:rPr>
                <w:sz w:val="20"/>
                <w:szCs w:val="20"/>
                <w:lang w:eastAsia="zh-CN"/>
              </w:rPr>
            </w:pPr>
            <w:r>
              <w:rPr>
                <w:sz w:val="20"/>
                <w:szCs w:val="20"/>
                <w:lang w:eastAsia="zh-CN"/>
              </w:rPr>
              <w:t>Support</w:t>
            </w:r>
          </w:p>
        </w:tc>
      </w:tr>
      <w:tr w:rsidR="00A97398" w:rsidRPr="00005920" w14:paraId="014CE57D" w14:textId="77777777" w:rsidTr="00A97398">
        <w:tc>
          <w:tcPr>
            <w:tcW w:w="1650" w:type="dxa"/>
          </w:tcPr>
          <w:p w14:paraId="75B0BDA7" w14:textId="77777777" w:rsidR="00A97398" w:rsidRPr="00A97398" w:rsidRDefault="00A97398" w:rsidP="00AD0885">
            <w:pPr>
              <w:widowControl w:val="0"/>
              <w:snapToGrid/>
              <w:spacing w:after="160" w:line="259" w:lineRule="auto"/>
              <w:jc w:val="left"/>
              <w:rPr>
                <w:bCs/>
                <w:iCs/>
              </w:rPr>
            </w:pPr>
            <w:r w:rsidRPr="00A97398">
              <w:rPr>
                <w:bCs/>
                <w:iCs/>
              </w:rPr>
              <w:t>Nokia, NSB</w:t>
            </w:r>
          </w:p>
        </w:tc>
        <w:tc>
          <w:tcPr>
            <w:tcW w:w="7742" w:type="dxa"/>
          </w:tcPr>
          <w:p w14:paraId="1868A349" w14:textId="0B95A4AF" w:rsidR="00A97398" w:rsidRPr="00A97398" w:rsidRDefault="00A97398" w:rsidP="00AD0885">
            <w:pPr>
              <w:widowControl w:val="0"/>
            </w:pPr>
            <w:r>
              <w:t>Not convinced that N=12 is beneficial, but we can accept this.</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rsidTr="00A97398">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rsidTr="00A97398">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rsidTr="00A97398">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rsidTr="00A97398">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rsidTr="00A97398">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rsidTr="00A97398">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rsidTr="00A97398">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rsidTr="00A97398">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rsidTr="00A97398">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rsidTr="00A97398">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4FBF9880" w14:textId="77777777" w:rsidTr="00A97398">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rsidTr="00A97398">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rsidTr="00A97398">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N={8,12} and limited it to only partial staggering pattern is also feasible.</w:t>
            </w:r>
          </w:p>
        </w:tc>
      </w:tr>
      <w:tr w:rsidR="00EC3E1D" w14:paraId="575B6229" w14:textId="77777777" w:rsidTr="00A97398">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rsidTr="00A97398">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rsidTr="00A97398">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rsidTr="00A97398">
        <w:tc>
          <w:tcPr>
            <w:tcW w:w="1650" w:type="dxa"/>
          </w:tcPr>
          <w:p w14:paraId="5F2B17C9"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rsidTr="00A97398">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rsidTr="00A97398">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rsidTr="00A97398">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rsidTr="00A97398">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rsidTr="00A97398">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rsidTr="00A97398">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rsidTr="00A97398">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rsidTr="00A97398">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 xml:space="preserve">Regarding power boosting, we’re not sure why a larger comb size in a shared resource pool is only problematic, while PSCCH can be more power boosted that SL PRS in a dedicated </w:t>
            </w:r>
            <w:r>
              <w:rPr>
                <w:rFonts w:eastAsia="Malgun Gothic"/>
                <w:sz w:val="20"/>
                <w:szCs w:val="20"/>
                <w:lang w:eastAsia="ko-KR"/>
              </w:rPr>
              <w:lastRenderedPageBreak/>
              <w:t>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A97398">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lastRenderedPageBreak/>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A97398">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A97398">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A97398">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rsidTr="00A97398">
        <w:tc>
          <w:tcPr>
            <w:tcW w:w="1650" w:type="dxa"/>
            <w:tcBorders>
              <w:top w:val="single" w:sz="4" w:space="0" w:color="auto"/>
              <w:bottom w:val="single" w:sz="4" w:space="0" w:color="auto"/>
            </w:tcBorders>
          </w:tcPr>
          <w:p w14:paraId="68B0FCE7" w14:textId="21075254" w:rsidR="0039580E" w:rsidRDefault="0039580E" w:rsidP="000569BA">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r w:rsidR="005F0079" w14:paraId="5051047C" w14:textId="77777777" w:rsidTr="00A97398">
        <w:tc>
          <w:tcPr>
            <w:tcW w:w="1650" w:type="dxa"/>
            <w:tcBorders>
              <w:top w:val="single" w:sz="4" w:space="0" w:color="auto"/>
              <w:bottom w:val="single" w:sz="4" w:space="0" w:color="auto"/>
            </w:tcBorders>
          </w:tcPr>
          <w:p w14:paraId="7B4572C1" w14:textId="140B17B0" w:rsidR="005F0079" w:rsidRDefault="005F0079" w:rsidP="005F0079">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0898753C" w14:textId="77777777" w:rsidR="005F0079" w:rsidRDefault="005F0079" w:rsidP="005F0079">
            <w:pPr>
              <w:widowControl w:val="0"/>
              <w:rPr>
                <w:sz w:val="20"/>
                <w:szCs w:val="20"/>
                <w:lang w:eastAsia="zh-CN"/>
              </w:rPr>
            </w:pPr>
            <w:r>
              <w:rPr>
                <w:sz w:val="20"/>
                <w:szCs w:val="20"/>
                <w:lang w:eastAsia="zh-CN"/>
              </w:rPr>
              <w:t>Not support.</w:t>
            </w:r>
          </w:p>
          <w:p w14:paraId="32505EC9" w14:textId="5BD63E69" w:rsidR="005F0079" w:rsidRDefault="005F0079" w:rsidP="005F0079">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tc>
      </w:tr>
      <w:tr w:rsidR="0023728C" w14:paraId="0CF5995F" w14:textId="77777777" w:rsidTr="00A97398">
        <w:tc>
          <w:tcPr>
            <w:tcW w:w="1650" w:type="dxa"/>
            <w:tcBorders>
              <w:top w:val="single" w:sz="4" w:space="0" w:color="auto"/>
              <w:bottom w:val="single" w:sz="4" w:space="0" w:color="auto"/>
            </w:tcBorders>
          </w:tcPr>
          <w:p w14:paraId="15DF7CB4" w14:textId="63DA4267" w:rsidR="0023728C" w:rsidRDefault="0023728C" w:rsidP="0023728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39BFC501" w14:textId="73755128" w:rsidR="0023728C" w:rsidRDefault="0023728C" w:rsidP="0023728C">
            <w:pPr>
              <w:widowControl w:val="0"/>
              <w:rPr>
                <w:sz w:val="20"/>
                <w:szCs w:val="20"/>
                <w:lang w:eastAsia="zh-CN"/>
              </w:rPr>
            </w:pPr>
            <w:r>
              <w:rPr>
                <w:sz w:val="20"/>
                <w:szCs w:val="20"/>
                <w:lang w:eastAsia="zh-CN"/>
              </w:rPr>
              <w:t>Ok with this.</w:t>
            </w:r>
          </w:p>
        </w:tc>
      </w:tr>
      <w:tr w:rsidR="00666098" w14:paraId="101105FA" w14:textId="77777777" w:rsidTr="00A97398">
        <w:tc>
          <w:tcPr>
            <w:tcW w:w="1650" w:type="dxa"/>
            <w:tcBorders>
              <w:top w:val="single" w:sz="4" w:space="0" w:color="auto"/>
            </w:tcBorders>
          </w:tcPr>
          <w:p w14:paraId="58090AC7" w14:textId="4555CD8C" w:rsidR="00666098" w:rsidRDefault="00666098" w:rsidP="00666098">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6DEF4AAF" w14:textId="07BB4755" w:rsidR="00666098" w:rsidRDefault="00666098" w:rsidP="00666098">
            <w:pPr>
              <w:widowControl w:val="0"/>
              <w:rPr>
                <w:sz w:val="20"/>
                <w:szCs w:val="20"/>
                <w:lang w:eastAsia="zh-CN"/>
              </w:rPr>
            </w:pPr>
            <w:r>
              <w:rPr>
                <w:sz w:val="20"/>
                <w:szCs w:val="20"/>
                <w:lang w:eastAsia="zh-CN"/>
              </w:rPr>
              <w:t xml:space="preserve">We can be fine to support N = 6 and 8 as working assumption. </w:t>
            </w:r>
          </w:p>
        </w:tc>
      </w:tr>
      <w:tr w:rsidR="00A97398" w:rsidRPr="00005920" w14:paraId="6F6E85D9" w14:textId="77777777" w:rsidTr="00A97398">
        <w:tc>
          <w:tcPr>
            <w:tcW w:w="1650" w:type="dxa"/>
          </w:tcPr>
          <w:p w14:paraId="06DB8A1F" w14:textId="77777777" w:rsidR="00A97398" w:rsidRPr="00A97398" w:rsidRDefault="00A97398" w:rsidP="00AD0885">
            <w:pPr>
              <w:widowControl w:val="0"/>
              <w:snapToGrid/>
              <w:spacing w:after="160" w:line="259" w:lineRule="auto"/>
              <w:jc w:val="left"/>
              <w:rPr>
                <w:bCs/>
                <w:iCs/>
              </w:rPr>
            </w:pPr>
            <w:r w:rsidRPr="00A97398">
              <w:rPr>
                <w:bCs/>
                <w:iCs/>
              </w:rPr>
              <w:t>Nokia, NSB</w:t>
            </w:r>
          </w:p>
        </w:tc>
        <w:tc>
          <w:tcPr>
            <w:tcW w:w="7742" w:type="dxa"/>
          </w:tcPr>
          <w:p w14:paraId="2F4E71BF" w14:textId="77777777" w:rsidR="00A97398" w:rsidRPr="00A97398" w:rsidRDefault="00A97398" w:rsidP="00AD0885">
            <w:pPr>
              <w:widowControl w:val="0"/>
            </w:pPr>
            <w:r w:rsidRPr="00A97398">
              <w:t>OK</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 xml:space="preserve">Supported by: HW-HiSi,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HW-HiSi, SONY, Xiaomi, Sharp, Samsung, ZTE, Futurewei</w:t>
      </w:r>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Supported by: vivo, CATT, Intel</w:t>
      </w:r>
    </w:p>
    <w:p w14:paraId="26FA5327" w14:textId="77777777" w:rsidR="00EC3E1D" w:rsidRDefault="009F48FD">
      <w:pPr>
        <w:numPr>
          <w:ilvl w:val="1"/>
          <w:numId w:val="11"/>
        </w:numPr>
        <w:tabs>
          <w:tab w:val="left" w:pos="432"/>
        </w:tabs>
        <w:rPr>
          <w:rFonts w:eastAsia="SimSun"/>
          <w:i/>
          <w:iCs/>
        </w:rPr>
      </w:pPr>
      <w:r>
        <w:rPr>
          <w:rFonts w:eastAsia="SimSun"/>
          <w:i/>
          <w:iCs/>
        </w:rPr>
        <w:lastRenderedPageBreak/>
        <w:t>Given the limited number of clear preferences in tdocs,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lastRenderedPageBreak/>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Huawei, HiSilicon</w:t>
            </w:r>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lastRenderedPageBreak/>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r>
              <w:rPr>
                <w:sz w:val="20"/>
                <w:lang w:val="en-GB" w:eastAsia="zh-CN"/>
              </w:rPr>
              <w:t>Futurewei</w:t>
            </w:r>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lastRenderedPageBreak/>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lastRenderedPageBreak/>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w:t>
            </w:r>
            <w:r>
              <w:rPr>
                <w:sz w:val="20"/>
                <w:lang w:eastAsia="zh-CN"/>
              </w:rPr>
              <w:lastRenderedPageBreak/>
              <w:t xml:space="preserve">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lastRenderedPageBreak/>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uawei, HiSilicon</w:t>
            </w:r>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03221E" w14:paraId="53E78739" w14:textId="77777777" w:rsidTr="00FA2AB5">
        <w:trPr>
          <w:trHeight w:val="304"/>
        </w:trPr>
        <w:tc>
          <w:tcPr>
            <w:tcW w:w="1649" w:type="dxa"/>
          </w:tcPr>
          <w:p w14:paraId="68B31284" w14:textId="64DF1972" w:rsidR="0003221E" w:rsidRDefault="0003221E" w:rsidP="0003221E">
            <w:pPr>
              <w:widowControl w:val="0"/>
              <w:rPr>
                <w:sz w:val="20"/>
                <w:lang w:eastAsia="zh-CN"/>
              </w:rPr>
            </w:pPr>
            <w:r>
              <w:rPr>
                <w:sz w:val="20"/>
                <w:lang w:eastAsia="zh-CN"/>
              </w:rPr>
              <w:t>Qualcomm</w:t>
            </w:r>
          </w:p>
        </w:tc>
        <w:tc>
          <w:tcPr>
            <w:tcW w:w="1154" w:type="dxa"/>
          </w:tcPr>
          <w:p w14:paraId="38DA3CF4" w14:textId="77777777" w:rsidR="0003221E" w:rsidRPr="00282C80" w:rsidRDefault="0003221E" w:rsidP="0003221E">
            <w:pPr>
              <w:widowControl w:val="0"/>
              <w:rPr>
                <w:sz w:val="20"/>
              </w:rPr>
            </w:pPr>
          </w:p>
        </w:tc>
        <w:tc>
          <w:tcPr>
            <w:tcW w:w="6547" w:type="dxa"/>
          </w:tcPr>
          <w:p w14:paraId="5DE026CB" w14:textId="77777777" w:rsidR="0003221E" w:rsidRDefault="0003221E" w:rsidP="0003221E">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7B3D27AA" w14:textId="77777777" w:rsidR="0003221E" w:rsidRDefault="0003221E" w:rsidP="0003221E">
            <w:pPr>
              <w:widowControl w:val="0"/>
              <w:rPr>
                <w:sz w:val="20"/>
                <w:lang w:eastAsia="zh-CN"/>
              </w:rPr>
            </w:pPr>
          </w:p>
          <w:p w14:paraId="74279080" w14:textId="77777777" w:rsidR="0003221E" w:rsidRDefault="0003221E" w:rsidP="0003221E">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sidRPr="007D6F57">
              <w:rPr>
                <w:rFonts w:eastAsia="SimSun"/>
                <w:i/>
                <w:iCs/>
                <w:color w:val="FF0000"/>
              </w:rPr>
              <w:t xml:space="preserve">for a transmitting UE and </w:t>
            </w:r>
            <w:r>
              <w:rPr>
                <w:rFonts w:eastAsia="SimSun"/>
                <w:i/>
                <w:iCs/>
                <w:color w:val="00B0F0"/>
              </w:rPr>
              <w:t>for a receiving UE via SLPP</w:t>
            </w:r>
            <w:r>
              <w:rPr>
                <w:bCs/>
                <w:i/>
                <w:color w:val="00B0F0"/>
              </w:rPr>
              <w:t>.</w:t>
            </w:r>
          </w:p>
          <w:p w14:paraId="2CDF867F" w14:textId="77777777" w:rsidR="0003221E" w:rsidRPr="007D6F57" w:rsidRDefault="0003221E" w:rsidP="0003221E">
            <w:pPr>
              <w:numPr>
                <w:ilvl w:val="1"/>
                <w:numId w:val="33"/>
              </w:numPr>
              <w:snapToGrid/>
              <w:spacing w:after="160" w:line="259" w:lineRule="auto"/>
              <w:jc w:val="left"/>
              <w:rPr>
                <w:bCs/>
                <w:i/>
                <w:strike/>
                <w:color w:val="FF0000"/>
              </w:rPr>
            </w:pPr>
            <w:r w:rsidRPr="007D6F57">
              <w:rPr>
                <w:bCs/>
                <w:i/>
                <w:strike/>
                <w:color w:val="FF0000"/>
              </w:rPr>
              <w:t>For a transmitting UE, the SL PRS BW can be (pre-)configured.</w:t>
            </w:r>
          </w:p>
          <w:p w14:paraId="163783B1" w14:textId="77777777" w:rsidR="0003221E" w:rsidRDefault="0003221E" w:rsidP="0003221E">
            <w:pPr>
              <w:numPr>
                <w:ilvl w:val="1"/>
                <w:numId w:val="33"/>
              </w:numPr>
              <w:snapToGrid/>
              <w:spacing w:after="160" w:line="259" w:lineRule="auto"/>
              <w:jc w:val="left"/>
              <w:rPr>
                <w:bCs/>
                <w:i/>
                <w:color w:val="00B0F0"/>
              </w:rPr>
            </w:pPr>
            <w:r>
              <w:rPr>
                <w:bCs/>
                <w:i/>
                <w:color w:val="00B0F0"/>
              </w:rPr>
              <w:t xml:space="preserve">[One or more] </w:t>
            </w:r>
            <w:r w:rsidRPr="007D6F57">
              <w:rPr>
                <w:bCs/>
                <w:i/>
                <w:color w:val="FF0000"/>
              </w:rPr>
              <w:t xml:space="preserve">Allowed </w:t>
            </w:r>
            <w:r>
              <w:rPr>
                <w:bCs/>
                <w:i/>
                <w:color w:val="00B0F0"/>
              </w:rPr>
              <w:t xml:space="preserve">SL PRS bandwidth value(s) can be (pre-)configured </w:t>
            </w:r>
            <w:r w:rsidRPr="00236D4B">
              <w:rPr>
                <w:bCs/>
                <w:i/>
                <w:strike/>
                <w:color w:val="FF0000"/>
              </w:rPr>
              <w:t xml:space="preserve">to </w:t>
            </w:r>
            <w:r w:rsidRPr="007D6F57">
              <w:rPr>
                <w:bCs/>
                <w:i/>
                <w:strike/>
                <w:color w:val="FF0000"/>
              </w:rPr>
              <w:t xml:space="preserve">a transmitting UE </w:t>
            </w:r>
            <w:r>
              <w:rPr>
                <w:bCs/>
                <w:i/>
                <w:color w:val="00B0F0"/>
              </w:rPr>
              <w:t>on a per resource pool basis.</w:t>
            </w:r>
          </w:p>
          <w:p w14:paraId="27611ECE" w14:textId="77777777" w:rsidR="0003221E" w:rsidRDefault="0003221E" w:rsidP="0003221E">
            <w:pPr>
              <w:widowControl w:val="0"/>
              <w:rPr>
                <w:sz w:val="20"/>
                <w:lang w:eastAsia="zh-CN"/>
              </w:rPr>
            </w:pPr>
          </w:p>
        </w:tc>
      </w:tr>
      <w:tr w:rsidR="00844007" w14:paraId="780857B6" w14:textId="77777777" w:rsidTr="00FA2AB5">
        <w:trPr>
          <w:trHeight w:val="304"/>
        </w:trPr>
        <w:tc>
          <w:tcPr>
            <w:tcW w:w="1649" w:type="dxa"/>
          </w:tcPr>
          <w:p w14:paraId="49D4DD16" w14:textId="3909248D" w:rsidR="00844007" w:rsidRDefault="00844007" w:rsidP="00844007">
            <w:pPr>
              <w:widowControl w:val="0"/>
              <w:rPr>
                <w:sz w:val="20"/>
                <w:lang w:eastAsia="zh-CN"/>
              </w:rPr>
            </w:pPr>
            <w:r w:rsidRPr="00C21C9D">
              <w:rPr>
                <w:sz w:val="20"/>
                <w:lang w:eastAsia="zh-CN"/>
              </w:rPr>
              <w:t>Toyota</w:t>
            </w:r>
          </w:p>
        </w:tc>
        <w:tc>
          <w:tcPr>
            <w:tcW w:w="1154" w:type="dxa"/>
          </w:tcPr>
          <w:p w14:paraId="06327EDF" w14:textId="77777777" w:rsidR="00844007" w:rsidRPr="00282C80" w:rsidRDefault="00844007" w:rsidP="00844007">
            <w:pPr>
              <w:widowControl w:val="0"/>
              <w:rPr>
                <w:sz w:val="20"/>
              </w:rPr>
            </w:pPr>
          </w:p>
        </w:tc>
        <w:tc>
          <w:tcPr>
            <w:tcW w:w="6547" w:type="dxa"/>
          </w:tcPr>
          <w:p w14:paraId="5A39D760" w14:textId="7B2B133A" w:rsidR="00844007" w:rsidRDefault="00844007" w:rsidP="00844007">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66098" w14:paraId="61963F7F" w14:textId="77777777" w:rsidTr="00FA2AB5">
        <w:trPr>
          <w:trHeight w:val="304"/>
        </w:trPr>
        <w:tc>
          <w:tcPr>
            <w:tcW w:w="1649" w:type="dxa"/>
          </w:tcPr>
          <w:p w14:paraId="70FA4078" w14:textId="3529F077" w:rsidR="00666098" w:rsidRPr="00C21C9D" w:rsidRDefault="00666098" w:rsidP="00666098">
            <w:pPr>
              <w:widowControl w:val="0"/>
              <w:rPr>
                <w:sz w:val="20"/>
                <w:lang w:eastAsia="zh-CN"/>
              </w:rPr>
            </w:pPr>
            <w:r>
              <w:rPr>
                <w:sz w:val="20"/>
                <w:lang w:eastAsia="zh-CN"/>
              </w:rPr>
              <w:t>Intel</w:t>
            </w:r>
          </w:p>
        </w:tc>
        <w:tc>
          <w:tcPr>
            <w:tcW w:w="1154" w:type="dxa"/>
          </w:tcPr>
          <w:p w14:paraId="4B8820AC" w14:textId="77777777" w:rsidR="00666098" w:rsidRPr="00282C80" w:rsidRDefault="00666098" w:rsidP="00666098">
            <w:pPr>
              <w:widowControl w:val="0"/>
              <w:rPr>
                <w:sz w:val="20"/>
              </w:rPr>
            </w:pPr>
          </w:p>
        </w:tc>
        <w:tc>
          <w:tcPr>
            <w:tcW w:w="6547" w:type="dxa"/>
          </w:tcPr>
          <w:p w14:paraId="405A41AC" w14:textId="24FACE4A" w:rsidR="00666098" w:rsidRDefault="00666098" w:rsidP="00666098">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A97398" w:rsidRPr="00282C80" w14:paraId="422D3B93" w14:textId="77777777" w:rsidTr="00A97398">
        <w:trPr>
          <w:trHeight w:val="304"/>
        </w:trPr>
        <w:tc>
          <w:tcPr>
            <w:tcW w:w="1649" w:type="dxa"/>
          </w:tcPr>
          <w:p w14:paraId="00664176" w14:textId="77777777" w:rsidR="00A97398" w:rsidRPr="00282C80" w:rsidRDefault="00A97398" w:rsidP="00AD0885">
            <w:pPr>
              <w:widowControl w:val="0"/>
              <w:rPr>
                <w:sz w:val="20"/>
              </w:rPr>
            </w:pPr>
            <w:r>
              <w:rPr>
                <w:sz w:val="20"/>
              </w:rPr>
              <w:t>Nokia, NSB</w:t>
            </w:r>
          </w:p>
        </w:tc>
        <w:tc>
          <w:tcPr>
            <w:tcW w:w="1154" w:type="dxa"/>
          </w:tcPr>
          <w:p w14:paraId="6DE9FF31" w14:textId="77777777" w:rsidR="00A97398" w:rsidRPr="00282C80" w:rsidRDefault="00A97398" w:rsidP="00AD0885">
            <w:pPr>
              <w:widowControl w:val="0"/>
              <w:rPr>
                <w:sz w:val="20"/>
              </w:rPr>
            </w:pPr>
          </w:p>
        </w:tc>
        <w:tc>
          <w:tcPr>
            <w:tcW w:w="6547" w:type="dxa"/>
          </w:tcPr>
          <w:p w14:paraId="44EFE4E7" w14:textId="77777777" w:rsidR="00A97398" w:rsidRPr="00282C80" w:rsidRDefault="00A97398" w:rsidP="00AD0885">
            <w:pPr>
              <w:widowControl w:val="0"/>
              <w:rPr>
                <w:sz w:val="20"/>
              </w:rPr>
            </w:pPr>
            <w:r>
              <w:rPr>
                <w:sz w:val="20"/>
              </w:rPr>
              <w:t>OK in general. We share CATT’s view that ‘via SLPP’ can be removed from the proposal. Higher layer specific discussion can be taken up in RAN2.</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lastRenderedPageBreak/>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3FFC04D9" w14:textId="77777777" w:rsidR="00EC3E1D" w:rsidRDefault="009F48FD">
            <w:pPr>
              <w:pStyle w:val="Heading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lastRenderedPageBreak/>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r>
              <w:rPr>
                <w:sz w:val="20"/>
                <w:lang w:val="en-GB" w:eastAsia="zh-CN"/>
              </w:rPr>
              <w:t>Futurewei</w:t>
            </w:r>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outlineLvl w:val="2"/>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lastRenderedPageBreak/>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r w:rsidR="00320CCC" w14:paraId="4E0F44AF" w14:textId="77777777" w:rsidTr="00FA2AB5">
        <w:trPr>
          <w:trHeight w:val="304"/>
        </w:trPr>
        <w:tc>
          <w:tcPr>
            <w:tcW w:w="1639" w:type="dxa"/>
          </w:tcPr>
          <w:p w14:paraId="6BC78AE1" w14:textId="22A7BA04" w:rsidR="00320CCC" w:rsidRDefault="00320CCC" w:rsidP="00320CCC">
            <w:pPr>
              <w:widowControl w:val="0"/>
              <w:rPr>
                <w:sz w:val="20"/>
                <w:lang w:eastAsia="zh-CN"/>
              </w:rPr>
            </w:pPr>
            <w:r>
              <w:rPr>
                <w:sz w:val="20"/>
                <w:lang w:eastAsia="zh-CN"/>
              </w:rPr>
              <w:t>Qualcomm</w:t>
            </w:r>
          </w:p>
        </w:tc>
        <w:tc>
          <w:tcPr>
            <w:tcW w:w="7308" w:type="dxa"/>
          </w:tcPr>
          <w:p w14:paraId="6127C722" w14:textId="1797E17B" w:rsidR="00320CCC" w:rsidRDefault="00320CCC" w:rsidP="00320CCC">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ED5D0B" w14:paraId="4A82A09A" w14:textId="77777777" w:rsidTr="00FA2AB5">
        <w:trPr>
          <w:trHeight w:val="304"/>
        </w:trPr>
        <w:tc>
          <w:tcPr>
            <w:tcW w:w="1639" w:type="dxa"/>
          </w:tcPr>
          <w:p w14:paraId="0F763291" w14:textId="711C2886" w:rsidR="00ED5D0B" w:rsidRDefault="00ED5D0B" w:rsidP="00ED5D0B">
            <w:pPr>
              <w:widowControl w:val="0"/>
              <w:rPr>
                <w:sz w:val="20"/>
                <w:lang w:eastAsia="zh-CN"/>
              </w:rPr>
            </w:pPr>
            <w:r w:rsidRPr="00ED5D0B">
              <w:rPr>
                <w:sz w:val="20"/>
                <w:lang w:eastAsia="zh-CN"/>
              </w:rPr>
              <w:t>Toyota</w:t>
            </w:r>
          </w:p>
        </w:tc>
        <w:tc>
          <w:tcPr>
            <w:tcW w:w="7308" w:type="dxa"/>
          </w:tcPr>
          <w:p w14:paraId="447EAB68" w14:textId="604B8979" w:rsidR="00ED5D0B" w:rsidRDefault="00ED5D0B" w:rsidP="00ED5D0B">
            <w:pPr>
              <w:widowControl w:val="0"/>
              <w:rPr>
                <w:bCs/>
                <w:sz w:val="20"/>
                <w:lang w:eastAsia="zh-CN"/>
              </w:rPr>
            </w:pPr>
            <w:r>
              <w:rPr>
                <w:bCs/>
                <w:sz w:val="20"/>
                <w:lang w:eastAsia="zh-CN"/>
              </w:rPr>
              <w:t>Ok with this.</w:t>
            </w:r>
          </w:p>
        </w:tc>
      </w:tr>
      <w:tr w:rsidR="00666098" w14:paraId="0AA3B91C" w14:textId="77777777" w:rsidTr="00FA2AB5">
        <w:trPr>
          <w:trHeight w:val="304"/>
        </w:trPr>
        <w:tc>
          <w:tcPr>
            <w:tcW w:w="1639" w:type="dxa"/>
          </w:tcPr>
          <w:p w14:paraId="2C2F25A1" w14:textId="1023E3B5" w:rsidR="00666098" w:rsidRPr="00ED5D0B" w:rsidRDefault="00666098" w:rsidP="00666098">
            <w:pPr>
              <w:widowControl w:val="0"/>
              <w:rPr>
                <w:sz w:val="20"/>
                <w:lang w:eastAsia="zh-CN"/>
              </w:rPr>
            </w:pPr>
            <w:r>
              <w:rPr>
                <w:sz w:val="20"/>
                <w:lang w:eastAsia="zh-CN"/>
              </w:rPr>
              <w:t>Intel</w:t>
            </w:r>
          </w:p>
        </w:tc>
        <w:tc>
          <w:tcPr>
            <w:tcW w:w="7308" w:type="dxa"/>
          </w:tcPr>
          <w:p w14:paraId="27C34E68" w14:textId="4BE34270" w:rsidR="00666098" w:rsidRDefault="00666098" w:rsidP="00666098">
            <w:pPr>
              <w:widowControl w:val="0"/>
              <w:rPr>
                <w:bCs/>
                <w:sz w:val="20"/>
                <w:lang w:eastAsia="zh-CN"/>
              </w:rPr>
            </w:pPr>
            <w:r>
              <w:rPr>
                <w:bCs/>
                <w:sz w:val="20"/>
                <w:lang w:eastAsia="zh-CN"/>
              </w:rPr>
              <w:t>Support</w:t>
            </w:r>
          </w:p>
        </w:tc>
      </w:tr>
      <w:tr w:rsidR="00A97398" w14:paraId="3C3F2EA9" w14:textId="77777777" w:rsidTr="00FA2AB5">
        <w:trPr>
          <w:trHeight w:val="304"/>
        </w:trPr>
        <w:tc>
          <w:tcPr>
            <w:tcW w:w="1639" w:type="dxa"/>
          </w:tcPr>
          <w:p w14:paraId="225868CC" w14:textId="6BF7D6C4" w:rsidR="00A97398" w:rsidRDefault="00A97398" w:rsidP="00A97398">
            <w:pPr>
              <w:widowControl w:val="0"/>
              <w:rPr>
                <w:sz w:val="20"/>
                <w:lang w:eastAsia="zh-CN"/>
              </w:rPr>
            </w:pPr>
            <w:r>
              <w:rPr>
                <w:sz w:val="20"/>
              </w:rPr>
              <w:t>Nokia, NSB</w:t>
            </w:r>
          </w:p>
        </w:tc>
        <w:tc>
          <w:tcPr>
            <w:tcW w:w="7308" w:type="dxa"/>
          </w:tcPr>
          <w:p w14:paraId="34B91AA0" w14:textId="317E310C" w:rsidR="00A97398" w:rsidRDefault="00A97398" w:rsidP="00A97398">
            <w:pPr>
              <w:widowControl w:val="0"/>
              <w:rPr>
                <w:bCs/>
                <w:sz w:val="20"/>
                <w:lang w:eastAsia="zh-CN"/>
              </w:rPr>
            </w:pPr>
            <w:r>
              <w:rPr>
                <w:bCs/>
                <w:sz w:val="20"/>
              </w:rPr>
              <w:t>Can accept, but we have doubts about the condition “</w:t>
            </w:r>
            <w:r w:rsidRPr="00A97398">
              <w:rPr>
                <w:bCs/>
                <w:sz w:val="20"/>
              </w:rPr>
              <w:t>if/when PSSCH is transmitted in the same slot with SL PRS from the same transmitter UE</w:t>
            </w:r>
            <w:r>
              <w:rPr>
                <w:bCs/>
                <w:sz w:val="20"/>
              </w:rPr>
              <w:t xml:space="preserve">”: Even if PSSCH is not transmitted, the </w:t>
            </w:r>
            <w:r w:rsidRPr="00A97398">
              <w:rPr>
                <w:bCs/>
                <w:sz w:val="20"/>
              </w:rPr>
              <w:t xml:space="preserve">SL-PRS should be within the </w:t>
            </w:r>
            <w:r>
              <w:rPr>
                <w:bCs/>
                <w:sz w:val="20"/>
              </w:rPr>
              <w:t>frequency allocation</w:t>
            </w:r>
            <w:r w:rsidRPr="00A97398">
              <w:rPr>
                <w:bCs/>
                <w:sz w:val="20"/>
              </w:rPr>
              <w:t xml:space="preserve"> indicated in the 1st stage SCI</w:t>
            </w:r>
            <w:r>
              <w:rPr>
                <w:bCs/>
                <w:sz w:val="20"/>
              </w:rPr>
              <w:t>, for compatibility with legacy UEs.</w:t>
            </w:r>
          </w:p>
        </w:tc>
      </w:tr>
    </w:tbl>
    <w:p w14:paraId="551573BD" w14:textId="44C8A42E" w:rsidR="007124C8" w:rsidRDefault="007124C8"/>
    <w:p w14:paraId="604F547F" w14:textId="77777777" w:rsidR="00666098" w:rsidRDefault="0066609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lastRenderedPageBreak/>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r>
              <w:rPr>
                <w:bCs/>
                <w:sz w:val="20"/>
                <w:szCs w:val="20"/>
                <w:lang w:eastAsia="zh-CN"/>
              </w:rPr>
              <w:t>xiaomi</w:t>
            </w:r>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lastRenderedPageBreak/>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Huawei, HiSilicon</w:t>
            </w:r>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r>
              <w:rPr>
                <w:rFonts w:eastAsia="Malgun Gothic"/>
                <w:sz w:val="20"/>
                <w:lang w:eastAsia="ko-KR"/>
              </w:rPr>
              <w:t>InterDigital</w:t>
            </w:r>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outlineLvl w:val="2"/>
              <w:rPr>
                <w:color w:val="00B0F0"/>
              </w:rPr>
            </w:pPr>
            <w:r>
              <w:rPr>
                <w:color w:val="00B0F0"/>
              </w:rPr>
              <w:lastRenderedPageBreak/>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rsidTr="00666098">
        <w:trPr>
          <w:trHeight w:val="304"/>
        </w:trPr>
        <w:tc>
          <w:tcPr>
            <w:tcW w:w="1649" w:type="dxa"/>
            <w:tcBorders>
              <w:top w:val="single" w:sz="4" w:space="0" w:color="auto"/>
              <w:bottom w:val="single" w:sz="4" w:space="0" w:color="auto"/>
            </w:tcBorders>
          </w:tcPr>
          <w:p w14:paraId="1479288E" w14:textId="48D36190" w:rsidR="0056690D" w:rsidRDefault="0056690D" w:rsidP="00D32F8D">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r w:rsidR="00666098" w14:paraId="37E5A322" w14:textId="77777777" w:rsidTr="00A97398">
        <w:trPr>
          <w:trHeight w:val="304"/>
        </w:trPr>
        <w:tc>
          <w:tcPr>
            <w:tcW w:w="1649" w:type="dxa"/>
            <w:tcBorders>
              <w:top w:val="single" w:sz="4" w:space="0" w:color="auto"/>
              <w:bottom w:val="single" w:sz="4" w:space="0" w:color="auto"/>
            </w:tcBorders>
          </w:tcPr>
          <w:p w14:paraId="434A277E" w14:textId="02E59881" w:rsidR="00666098" w:rsidRDefault="00666098" w:rsidP="00666098">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0ED9D36F" w14:textId="77777777" w:rsidR="00666098" w:rsidRDefault="00666098" w:rsidP="00666098">
            <w:pPr>
              <w:widowControl w:val="0"/>
              <w:rPr>
                <w:rFonts w:eastAsia="Malgun Gothic"/>
                <w:bCs/>
                <w:sz w:val="20"/>
                <w:lang w:eastAsia="ko-KR"/>
              </w:rPr>
            </w:pPr>
          </w:p>
        </w:tc>
        <w:tc>
          <w:tcPr>
            <w:tcW w:w="6446" w:type="dxa"/>
            <w:tcBorders>
              <w:top w:val="single" w:sz="4" w:space="0" w:color="auto"/>
              <w:bottom w:val="single" w:sz="4" w:space="0" w:color="auto"/>
            </w:tcBorders>
          </w:tcPr>
          <w:p w14:paraId="559107D0" w14:textId="3D1851CC" w:rsidR="00666098" w:rsidRDefault="00666098" w:rsidP="00666098">
            <w:pPr>
              <w:widowControl w:val="0"/>
              <w:rPr>
                <w:bCs/>
                <w:sz w:val="20"/>
                <w:szCs w:val="20"/>
                <w:lang w:eastAsia="zh-CN"/>
              </w:rPr>
            </w:pPr>
            <w:r>
              <w:rPr>
                <w:bCs/>
                <w:sz w:val="20"/>
                <w:szCs w:val="20"/>
                <w:lang w:eastAsia="zh-CN"/>
              </w:rPr>
              <w:t xml:space="preserve">We are fine with the proposal. </w:t>
            </w:r>
          </w:p>
        </w:tc>
      </w:tr>
      <w:tr w:rsidR="00A97398" w14:paraId="1D824943" w14:textId="77777777">
        <w:trPr>
          <w:trHeight w:val="304"/>
        </w:trPr>
        <w:tc>
          <w:tcPr>
            <w:tcW w:w="1649" w:type="dxa"/>
            <w:tcBorders>
              <w:top w:val="single" w:sz="4" w:space="0" w:color="auto"/>
            </w:tcBorders>
          </w:tcPr>
          <w:p w14:paraId="7D907D2F" w14:textId="3B1D1FCA" w:rsidR="00A97398" w:rsidRDefault="00A97398" w:rsidP="00666098">
            <w:pPr>
              <w:widowControl w:val="0"/>
              <w:snapToGrid/>
              <w:spacing w:after="0"/>
              <w:jc w:val="left"/>
              <w:rPr>
                <w:lang w:eastAsia="zh-CN"/>
              </w:rPr>
            </w:pPr>
            <w:r>
              <w:rPr>
                <w:lang w:eastAsia="zh-CN"/>
              </w:rPr>
              <w:t>Nokia, NSB</w:t>
            </w:r>
          </w:p>
        </w:tc>
        <w:tc>
          <w:tcPr>
            <w:tcW w:w="1255" w:type="dxa"/>
            <w:tcBorders>
              <w:top w:val="single" w:sz="4" w:space="0" w:color="auto"/>
            </w:tcBorders>
          </w:tcPr>
          <w:p w14:paraId="2B1F824A" w14:textId="77777777" w:rsidR="00A97398" w:rsidRDefault="00A97398" w:rsidP="00666098">
            <w:pPr>
              <w:widowControl w:val="0"/>
              <w:rPr>
                <w:rFonts w:eastAsia="Malgun Gothic"/>
                <w:bCs/>
                <w:sz w:val="20"/>
                <w:lang w:eastAsia="ko-KR"/>
              </w:rPr>
            </w:pPr>
          </w:p>
        </w:tc>
        <w:tc>
          <w:tcPr>
            <w:tcW w:w="6446" w:type="dxa"/>
            <w:tcBorders>
              <w:top w:val="single" w:sz="4" w:space="0" w:color="auto"/>
            </w:tcBorders>
          </w:tcPr>
          <w:p w14:paraId="72D62CD1" w14:textId="5E63B47E" w:rsidR="00A97398" w:rsidRDefault="00A97398" w:rsidP="00666098">
            <w:pPr>
              <w:widowControl w:val="0"/>
              <w:rPr>
                <w:bCs/>
                <w:sz w:val="20"/>
                <w:szCs w:val="20"/>
                <w:lang w:eastAsia="zh-CN"/>
              </w:rPr>
            </w:pPr>
            <w:r>
              <w:rPr>
                <w:bCs/>
                <w:sz w:val="20"/>
                <w:szCs w:val="20"/>
                <w:lang w:eastAsia="zh-CN"/>
              </w:rPr>
              <w:t>Support in principle, but as mentioned by vivo “may not” is ambiguous and should be avoided.</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lastRenderedPageBreak/>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HW-HiSi,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lastRenderedPageBreak/>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HW-HiSi, Futurewei,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lastRenderedPageBreak/>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Huawei, HiSilicon</w:t>
            </w:r>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r>
              <w:rPr>
                <w:sz w:val="20"/>
                <w:lang w:val="en-GB" w:eastAsia="zh-CN"/>
              </w:rPr>
              <w:t>Futurewei</w:t>
            </w:r>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w:t>
            </w:r>
            <w:r>
              <w:rPr>
                <w:bCs/>
                <w:sz w:val="20"/>
                <w:lang w:eastAsia="zh-CN"/>
              </w:rPr>
              <w:lastRenderedPageBreak/>
              <w:t>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lastRenderedPageBreak/>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Huawei, HiSilicon</w:t>
            </w:r>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r>
              <w:rPr>
                <w:sz w:val="20"/>
                <w:lang w:val="en-GB" w:eastAsia="zh-CN"/>
              </w:rPr>
              <w:t>Futurewei</w:t>
            </w:r>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lastRenderedPageBreak/>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lastRenderedPageBreak/>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Huawei, HiSilicon</w:t>
            </w:r>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lastRenderedPageBreak/>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r>
              <w:rPr>
                <w:bCs/>
                <w:sz w:val="20"/>
                <w:szCs w:val="20"/>
                <w:lang w:eastAsia="zh-CN"/>
              </w:rPr>
              <w:t>Futurewei</w:t>
            </w:r>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rsidTr="00576E22">
        <w:trPr>
          <w:trHeight w:val="304"/>
        </w:trPr>
        <w:tc>
          <w:tcPr>
            <w:tcW w:w="1650" w:type="dxa"/>
            <w:tcBorders>
              <w:top w:val="single" w:sz="4" w:space="0" w:color="auto"/>
              <w:bottom w:val="single" w:sz="4" w:space="0" w:color="auto"/>
            </w:tcBorders>
          </w:tcPr>
          <w:p w14:paraId="7BE57320" w14:textId="3B42BFC2" w:rsidR="00EC3E1D" w:rsidRDefault="00600CF5">
            <w:pPr>
              <w:widowControl w:val="0"/>
              <w:snapToGrid/>
              <w:spacing w:after="0"/>
              <w:jc w:val="left"/>
              <w:rPr>
                <w:rFonts w:eastAsia="Calibri"/>
              </w:rPr>
            </w:pPr>
            <w:r>
              <w:rPr>
                <w:rFonts w:eastAsia="Calibri"/>
              </w:rPr>
              <w:t>Moderator</w:t>
            </w:r>
          </w:p>
        </w:tc>
        <w:tc>
          <w:tcPr>
            <w:tcW w:w="7705" w:type="dxa"/>
            <w:tcBorders>
              <w:top w:val="single" w:sz="4" w:space="0" w:color="auto"/>
              <w:bottom w:val="single" w:sz="4" w:space="0" w:color="auto"/>
            </w:tcBorders>
          </w:tcPr>
          <w:p w14:paraId="7AC71232" w14:textId="77777777" w:rsidR="00EC3E1D" w:rsidRDefault="00576E22">
            <w:pPr>
              <w:widowControl w:val="0"/>
              <w:tabs>
                <w:tab w:val="left" w:pos="2740"/>
              </w:tabs>
            </w:pPr>
            <w:r>
              <w:t>Based on suggestion from LGE, additional clarification is added below.</w:t>
            </w:r>
          </w:p>
          <w:p w14:paraId="49E603BD" w14:textId="77777777" w:rsidR="00576E22" w:rsidRDefault="00576E22">
            <w:pPr>
              <w:widowControl w:val="0"/>
              <w:tabs>
                <w:tab w:val="left" w:pos="2740"/>
              </w:tabs>
            </w:pPr>
          </w:p>
          <w:p w14:paraId="45C6E261" w14:textId="0E1152DB" w:rsidR="00576E22" w:rsidRDefault="00576E22" w:rsidP="00576E22">
            <w:pPr>
              <w:pStyle w:val="Heading3"/>
              <w:outlineLvl w:val="2"/>
              <w:rPr>
                <w:color w:val="00B0F0"/>
              </w:rPr>
            </w:pPr>
            <w:r>
              <w:rPr>
                <w:color w:val="00B0F0"/>
              </w:rPr>
              <w:t>[Medium] FL2</w:t>
            </w:r>
            <w:r w:rsidRPr="00576E22">
              <w:rPr>
                <w:color w:val="FF0000"/>
              </w:rPr>
              <w:t>a</w:t>
            </w:r>
            <w:r>
              <w:rPr>
                <w:color w:val="00B0F0"/>
              </w:rPr>
              <w:t xml:space="preserve"> Proposal 2.3.4-3</w:t>
            </w:r>
          </w:p>
          <w:p w14:paraId="79E76B3E" w14:textId="77777777" w:rsidR="00576E22" w:rsidRDefault="00576E22" w:rsidP="00576E22">
            <w:pPr>
              <w:numPr>
                <w:ilvl w:val="0"/>
                <w:numId w:val="33"/>
              </w:numPr>
              <w:rPr>
                <w:bCs/>
                <w:i/>
                <w:color w:val="00B0F0"/>
              </w:rPr>
            </w:pPr>
            <w:r>
              <w:rPr>
                <w:bCs/>
                <w:i/>
                <w:color w:val="00B0F0"/>
              </w:rPr>
              <w:t xml:space="preserve">(M, N) patterns with M &gt; N with full staggering are supported. </w:t>
            </w:r>
          </w:p>
          <w:p w14:paraId="2998A505" w14:textId="77777777" w:rsidR="00576E22" w:rsidRDefault="00576E22" w:rsidP="00576E2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3E0A18B8" w14:textId="77777777" w:rsidR="00576E22" w:rsidRDefault="00576E22" w:rsidP="00576E22">
            <w:pPr>
              <w:widowControl w:val="0"/>
              <w:tabs>
                <w:tab w:val="left" w:pos="2740"/>
              </w:tabs>
              <w:rPr>
                <w:color w:val="00B0F0"/>
              </w:rPr>
            </w:pPr>
          </w:p>
          <w:p w14:paraId="0490E5A7" w14:textId="2463139A" w:rsidR="00576E22" w:rsidRDefault="00576E22" w:rsidP="00576E22">
            <w:pPr>
              <w:widowControl w:val="0"/>
              <w:tabs>
                <w:tab w:val="left" w:pos="2740"/>
              </w:tabs>
            </w:pPr>
            <w:r>
              <w:rPr>
                <w:b/>
                <w:bCs/>
                <w:i/>
                <w:iCs/>
                <w:color w:val="00B0F0"/>
                <w:sz w:val="20"/>
                <w:szCs w:val="20"/>
                <w:u w:val="single"/>
                <w:lang w:eastAsia="zh-CN"/>
              </w:rPr>
              <w:t>This is recommended for email endorsement.</w:t>
            </w:r>
          </w:p>
          <w:p w14:paraId="2C7E8FC2" w14:textId="42120F69" w:rsidR="00576E22" w:rsidRDefault="00576E22">
            <w:pPr>
              <w:widowControl w:val="0"/>
              <w:tabs>
                <w:tab w:val="left" w:pos="2740"/>
              </w:tabs>
            </w:pPr>
          </w:p>
        </w:tc>
      </w:tr>
      <w:tr w:rsidR="00576E22" w14:paraId="4D04610F" w14:textId="77777777" w:rsidTr="00576E22">
        <w:trPr>
          <w:trHeight w:val="304"/>
        </w:trPr>
        <w:tc>
          <w:tcPr>
            <w:tcW w:w="1650" w:type="dxa"/>
            <w:tcBorders>
              <w:top w:val="single" w:sz="4" w:space="0" w:color="auto"/>
              <w:bottom w:val="single" w:sz="4" w:space="0" w:color="auto"/>
            </w:tcBorders>
          </w:tcPr>
          <w:p w14:paraId="4060029E" w14:textId="77777777" w:rsidR="00576E22" w:rsidRDefault="00576E22">
            <w:pPr>
              <w:widowControl w:val="0"/>
              <w:snapToGrid/>
              <w:spacing w:after="0"/>
              <w:jc w:val="left"/>
              <w:rPr>
                <w:rFonts w:eastAsia="Calibri"/>
              </w:rPr>
            </w:pPr>
          </w:p>
        </w:tc>
        <w:tc>
          <w:tcPr>
            <w:tcW w:w="7705" w:type="dxa"/>
            <w:tcBorders>
              <w:top w:val="single" w:sz="4" w:space="0" w:color="auto"/>
              <w:bottom w:val="single" w:sz="4" w:space="0" w:color="auto"/>
            </w:tcBorders>
          </w:tcPr>
          <w:p w14:paraId="3E5138FF" w14:textId="77777777" w:rsidR="00576E22" w:rsidRDefault="00576E22">
            <w:pPr>
              <w:widowControl w:val="0"/>
              <w:tabs>
                <w:tab w:val="left" w:pos="2740"/>
              </w:tabs>
            </w:pPr>
          </w:p>
        </w:tc>
      </w:tr>
      <w:tr w:rsidR="00576E22" w14:paraId="648A6636" w14:textId="77777777">
        <w:trPr>
          <w:trHeight w:val="304"/>
        </w:trPr>
        <w:tc>
          <w:tcPr>
            <w:tcW w:w="1650" w:type="dxa"/>
            <w:tcBorders>
              <w:top w:val="single" w:sz="4" w:space="0" w:color="auto"/>
            </w:tcBorders>
          </w:tcPr>
          <w:p w14:paraId="56ED91E8" w14:textId="77777777" w:rsidR="00576E22" w:rsidRDefault="00576E22">
            <w:pPr>
              <w:widowControl w:val="0"/>
              <w:snapToGrid/>
              <w:spacing w:after="0"/>
              <w:jc w:val="left"/>
              <w:rPr>
                <w:rFonts w:eastAsia="Calibri"/>
              </w:rPr>
            </w:pPr>
          </w:p>
        </w:tc>
        <w:tc>
          <w:tcPr>
            <w:tcW w:w="7705" w:type="dxa"/>
            <w:tcBorders>
              <w:top w:val="single" w:sz="4" w:space="0" w:color="auto"/>
            </w:tcBorders>
          </w:tcPr>
          <w:p w14:paraId="730366C4" w14:textId="77777777" w:rsidR="00576E22" w:rsidRDefault="00576E22">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lastRenderedPageBreak/>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lastRenderedPageBreak/>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lastRenderedPageBreak/>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Huawei, HiSilicon</w:t>
            </w:r>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864AF" w14:paraId="1FBC4988" w14:textId="77777777">
        <w:trPr>
          <w:trHeight w:val="304"/>
        </w:trPr>
        <w:tc>
          <w:tcPr>
            <w:tcW w:w="1649" w:type="dxa"/>
          </w:tcPr>
          <w:p w14:paraId="16FCBC8B" w14:textId="664576F8" w:rsidR="005864AF" w:rsidRDefault="005864AF" w:rsidP="005864AF">
            <w:pPr>
              <w:widowControl w:val="0"/>
              <w:rPr>
                <w:color w:val="00B0F0"/>
                <w:sz w:val="20"/>
                <w:lang w:eastAsia="zh-CN"/>
              </w:rPr>
            </w:pPr>
            <w:r w:rsidRPr="00A26717">
              <w:rPr>
                <w:color w:val="000000" w:themeColor="text1"/>
                <w:sz w:val="20"/>
                <w:lang w:eastAsia="zh-CN"/>
              </w:rPr>
              <w:t>Qualcomm</w:t>
            </w:r>
          </w:p>
        </w:tc>
        <w:tc>
          <w:tcPr>
            <w:tcW w:w="1247" w:type="dxa"/>
          </w:tcPr>
          <w:p w14:paraId="78D9D8C4" w14:textId="11F1FCAF" w:rsidR="005864AF" w:rsidRDefault="005864AF" w:rsidP="005864AF">
            <w:pPr>
              <w:widowControl w:val="0"/>
              <w:rPr>
                <w:bCs/>
                <w:color w:val="00B0F0"/>
                <w:sz w:val="20"/>
                <w:lang w:eastAsia="zh-CN"/>
              </w:rPr>
            </w:pPr>
            <w:r w:rsidRPr="00A26717">
              <w:rPr>
                <w:bCs/>
                <w:color w:val="000000" w:themeColor="text1"/>
                <w:sz w:val="20"/>
                <w:lang w:eastAsia="zh-CN"/>
              </w:rPr>
              <w:t>Option 3</w:t>
            </w:r>
          </w:p>
        </w:tc>
        <w:tc>
          <w:tcPr>
            <w:tcW w:w="6454" w:type="dxa"/>
          </w:tcPr>
          <w:p w14:paraId="585DC0DA" w14:textId="77777777" w:rsidR="005864AF" w:rsidRDefault="005864AF" w:rsidP="005864AF">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lastRenderedPageBreak/>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HiSilicon</w:t>
            </w:r>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757FE1" w14:paraId="7D5629E5" w14:textId="77777777">
        <w:trPr>
          <w:trHeight w:val="304"/>
        </w:trPr>
        <w:tc>
          <w:tcPr>
            <w:tcW w:w="1649" w:type="dxa"/>
          </w:tcPr>
          <w:p w14:paraId="7D013C5F" w14:textId="279F5449" w:rsidR="00757FE1" w:rsidRDefault="00757FE1" w:rsidP="00757FE1">
            <w:pPr>
              <w:widowControl w:val="0"/>
              <w:rPr>
                <w:color w:val="00B0F0"/>
                <w:sz w:val="20"/>
                <w:lang w:eastAsia="zh-CN"/>
              </w:rPr>
            </w:pPr>
            <w:r w:rsidRPr="006B22F3">
              <w:rPr>
                <w:sz w:val="20"/>
                <w:lang w:eastAsia="zh-CN"/>
              </w:rPr>
              <w:t>Qualcomm</w:t>
            </w:r>
          </w:p>
        </w:tc>
        <w:tc>
          <w:tcPr>
            <w:tcW w:w="1260" w:type="dxa"/>
          </w:tcPr>
          <w:p w14:paraId="337609C4" w14:textId="26714D16" w:rsidR="00757FE1" w:rsidRDefault="00757FE1" w:rsidP="00757FE1">
            <w:pPr>
              <w:widowControl w:val="0"/>
              <w:rPr>
                <w:bCs/>
                <w:sz w:val="20"/>
              </w:rPr>
            </w:pPr>
            <w:r>
              <w:rPr>
                <w:bCs/>
                <w:sz w:val="20"/>
              </w:rPr>
              <w:t>Alt C or B</w:t>
            </w:r>
          </w:p>
        </w:tc>
        <w:tc>
          <w:tcPr>
            <w:tcW w:w="6441" w:type="dxa"/>
          </w:tcPr>
          <w:p w14:paraId="63A7134A" w14:textId="77777777" w:rsidR="00757FE1" w:rsidRDefault="00757FE1" w:rsidP="00757FE1">
            <w:pPr>
              <w:widowControl w:val="0"/>
              <w:tabs>
                <w:tab w:val="left" w:pos="1148"/>
              </w:tabs>
              <w:rPr>
                <w:bCs/>
                <w:color w:val="00B0F0"/>
                <w:sz w:val="20"/>
              </w:rPr>
            </w:pPr>
            <w:r w:rsidRPr="006B22F3">
              <w:rPr>
                <w:bCs/>
                <w:sz w:val="20"/>
              </w:rPr>
              <w:t xml:space="preserve">We agree that B explains how the repetition can be achieved. If Alt B is selection </w:t>
            </w:r>
            <w:proofErr w:type="gramStart"/>
            <w:r w:rsidRPr="006B22F3">
              <w:rPr>
                <w:bCs/>
                <w:sz w:val="20"/>
              </w:rPr>
              <w:t>is should be</w:t>
            </w:r>
            <w:proofErr w:type="gramEnd"/>
            <w:r w:rsidRPr="006B22F3">
              <w:rPr>
                <w:bCs/>
                <w:sz w:val="20"/>
              </w:rPr>
              <w:t xml:space="preserve"> updated to include the following:</w:t>
            </w:r>
            <w:r>
              <w:rPr>
                <w:bCs/>
                <w:color w:val="00B0F0"/>
                <w:sz w:val="20"/>
              </w:rPr>
              <w:br/>
            </w:r>
          </w:p>
          <w:p w14:paraId="5261646A" w14:textId="1B9BF6F8" w:rsidR="00757FE1" w:rsidRDefault="00757FE1" w:rsidP="00757FE1">
            <w:pPr>
              <w:widowControl w:val="0"/>
              <w:tabs>
                <w:tab w:val="left" w:pos="1148"/>
              </w:tabs>
              <w:rPr>
                <w:bCs/>
                <w:color w:val="00B0F0"/>
                <w:sz w:val="20"/>
              </w:rPr>
            </w:pPr>
            <w:r w:rsidRPr="006B22F3">
              <w:rPr>
                <w:bCs/>
                <w:color w:val="00B0F0"/>
                <w:sz w:val="20"/>
              </w:rPr>
              <w:t xml:space="preserve">Alt B: may be realized </w:t>
            </w:r>
            <w:r w:rsidRPr="006B22F3">
              <w:rPr>
                <w:bCs/>
                <w:color w:val="FF0000"/>
                <w:sz w:val="20"/>
              </w:rPr>
              <w:t xml:space="preserve">without explicit spec support </w:t>
            </w:r>
            <w:r w:rsidRPr="006B22F3">
              <w:rPr>
                <w:bCs/>
                <w:color w:val="00B0F0"/>
                <w:sz w:val="20"/>
              </w:rPr>
              <w:t>based on proper SL PRS resource configuration (e.g., with proper choice of M&gt;N) and/or may be realized using repetitions of SL PRS resources (if supported)</w:t>
            </w: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lastRenderedPageBreak/>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rsidTr="00A97398">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rsidTr="00A97398">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rsidTr="00A97398">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rsidTr="00A97398">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rsidTr="00A97398">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rsidTr="00A97398">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rsidTr="00A97398">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rsidTr="00A97398">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rsidTr="00A97398">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rsidTr="00A97398">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rsidTr="00A97398">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rsidTr="00A97398">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rsidTr="00A97398">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rsidTr="00A97398">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rsidTr="00A97398">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rsidTr="00A97398">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rsidTr="00A97398">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rsidTr="00A97398">
        <w:trPr>
          <w:trHeight w:val="304"/>
        </w:trPr>
        <w:tc>
          <w:tcPr>
            <w:tcW w:w="1650" w:type="dxa"/>
          </w:tcPr>
          <w:p w14:paraId="7B3EE989" w14:textId="77777777" w:rsidR="00EC3E1D" w:rsidRDefault="009F48FD">
            <w:pPr>
              <w:widowControl w:val="0"/>
              <w:rPr>
                <w:sz w:val="20"/>
                <w:szCs w:val="20"/>
                <w:lang w:eastAsia="zh-CN"/>
              </w:rPr>
            </w:pPr>
            <w:r>
              <w:rPr>
                <w:sz w:val="20"/>
                <w:szCs w:val="20"/>
                <w:lang w:eastAsia="zh-CN"/>
              </w:rPr>
              <w:t>Futurewei</w:t>
            </w:r>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rsidTr="00A97398">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rsidTr="00A97398">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rsidTr="00A97398">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rsidTr="00A97398">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rsidTr="00A97398">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rsidTr="00A97398">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rsidTr="00A97398">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 xml:space="preserve">Given that we would need further discussions on Proposal 2.3.5-2 and likely have to aim for more incremental steps there, it would be good to agree to the current proposal </w:t>
            </w:r>
            <w:r>
              <w:rPr>
                <w:color w:val="00B0F0"/>
              </w:rPr>
              <w:lastRenderedPageBreak/>
              <w:t>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rsidTr="00A97398">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A9739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A97398">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A97398">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A97398">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A97398">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lang w:eastAsia="zh-CN"/>
              </w:rPr>
            </w:pPr>
            <w:r>
              <w:rPr>
                <w:lang w:eastAsia="zh-CN"/>
              </w:rPr>
              <w:t>Support</w:t>
            </w:r>
          </w:p>
        </w:tc>
      </w:tr>
      <w:tr w:rsidR="00510DDC" w14:paraId="19C954A4" w14:textId="77777777" w:rsidTr="00A97398">
        <w:trPr>
          <w:trHeight w:val="304"/>
        </w:trPr>
        <w:tc>
          <w:tcPr>
            <w:tcW w:w="1650" w:type="dxa"/>
            <w:tcBorders>
              <w:top w:val="single" w:sz="4" w:space="0" w:color="auto"/>
              <w:bottom w:val="single" w:sz="4" w:space="0" w:color="auto"/>
            </w:tcBorders>
          </w:tcPr>
          <w:p w14:paraId="74FDB40D" w14:textId="5770B420" w:rsidR="00510DDC" w:rsidRDefault="00510DDC" w:rsidP="00510DDC">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43F143F8" w14:textId="19BB0C9D" w:rsidR="00510DDC" w:rsidRDefault="00510DDC" w:rsidP="00510DDC">
            <w:pPr>
              <w:widowControl w:val="0"/>
              <w:rPr>
                <w:lang w:eastAsia="zh-CN"/>
              </w:rPr>
            </w:pPr>
            <w:r>
              <w:rPr>
                <w:lang w:eastAsia="zh-CN"/>
              </w:rPr>
              <w:t>OK</w:t>
            </w:r>
          </w:p>
        </w:tc>
      </w:tr>
      <w:tr w:rsidR="00AF73E1" w14:paraId="34B5A214" w14:textId="77777777" w:rsidTr="00A97398">
        <w:trPr>
          <w:trHeight w:val="304"/>
        </w:trPr>
        <w:tc>
          <w:tcPr>
            <w:tcW w:w="1650" w:type="dxa"/>
            <w:tcBorders>
              <w:top w:val="single" w:sz="4" w:space="0" w:color="auto"/>
              <w:bottom w:val="single" w:sz="4" w:space="0" w:color="auto"/>
            </w:tcBorders>
          </w:tcPr>
          <w:p w14:paraId="151ACE51" w14:textId="4038BC95" w:rsidR="00AF73E1" w:rsidRDefault="00AF73E1" w:rsidP="00AF73E1">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4069C4F4" w14:textId="5BA76B5B" w:rsidR="00AF73E1" w:rsidRDefault="00AF73E1" w:rsidP="00AF73E1">
            <w:pPr>
              <w:widowControl w:val="0"/>
              <w:rPr>
                <w:lang w:eastAsia="zh-CN"/>
              </w:rPr>
            </w:pPr>
            <w:r>
              <w:rPr>
                <w:lang w:eastAsia="zh-CN"/>
              </w:rPr>
              <w:t>Ok with this.</w:t>
            </w:r>
          </w:p>
        </w:tc>
      </w:tr>
      <w:tr w:rsidR="00666098" w14:paraId="67C87CFF" w14:textId="77777777" w:rsidTr="00A97398">
        <w:trPr>
          <w:trHeight w:val="304"/>
        </w:trPr>
        <w:tc>
          <w:tcPr>
            <w:tcW w:w="1650" w:type="dxa"/>
            <w:tcBorders>
              <w:top w:val="single" w:sz="4" w:space="0" w:color="auto"/>
              <w:bottom w:val="single" w:sz="4" w:space="0" w:color="auto"/>
            </w:tcBorders>
          </w:tcPr>
          <w:p w14:paraId="1986ECD8" w14:textId="30F1C0DF" w:rsidR="00666098" w:rsidRDefault="00666098" w:rsidP="00666098">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6838D822" w14:textId="4580FDA8" w:rsidR="00666098" w:rsidRDefault="00666098" w:rsidP="00666098">
            <w:pPr>
              <w:widowControl w:val="0"/>
              <w:rPr>
                <w:lang w:eastAsia="zh-CN"/>
              </w:rPr>
            </w:pPr>
            <w:r>
              <w:rPr>
                <w:lang w:eastAsia="zh-CN"/>
              </w:rPr>
              <w:t>Support</w:t>
            </w:r>
          </w:p>
        </w:tc>
      </w:tr>
      <w:tr w:rsidR="00A97398" w:rsidRPr="00AD0885" w14:paraId="325BB69C" w14:textId="77777777" w:rsidTr="00A97398">
        <w:tc>
          <w:tcPr>
            <w:tcW w:w="1650" w:type="dxa"/>
          </w:tcPr>
          <w:p w14:paraId="321037F7"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7742" w:type="dxa"/>
            <w:gridSpan w:val="2"/>
          </w:tcPr>
          <w:p w14:paraId="333FD1AD"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lastRenderedPageBreak/>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w:t>
            </w:r>
            <w:r>
              <w:rPr>
                <w:sz w:val="20"/>
                <w:szCs w:val="20"/>
                <w:lang w:eastAsia="zh-CN"/>
              </w:rPr>
              <w:lastRenderedPageBreak/>
              <w:t xml:space="preserve">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r>
              <w:rPr>
                <w:bCs/>
                <w:sz w:val="20"/>
                <w:szCs w:val="20"/>
                <w:lang w:eastAsia="zh-CN"/>
              </w:rPr>
              <w:lastRenderedPageBreak/>
              <w:t>Futurewei</w:t>
            </w:r>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r>
              <w:rPr>
                <w:sz w:val="20"/>
                <w:szCs w:val="20"/>
                <w:lang w:eastAsia="zh-CN"/>
              </w:rPr>
              <w:t>InterDigital</w:t>
            </w:r>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 xml:space="preserve">If a SL PRS resource is not followed by another SL PRS resource but is followed by a PSFCH(maybe will be introduced due to IUC for SL-PRS) , and the PSFCH is followed by </w:t>
            </w:r>
            <w:proofErr w:type="gramStart"/>
            <w:r>
              <w:rPr>
                <w:bCs/>
                <w:sz w:val="20"/>
                <w:szCs w:val="20"/>
                <w:lang w:eastAsia="zh-CN"/>
              </w:rPr>
              <w:t>an</w:t>
            </w:r>
            <w:proofErr w:type="gramEnd"/>
            <w:r>
              <w:rPr>
                <w:bCs/>
                <w:sz w:val="20"/>
                <w:szCs w:val="20"/>
                <w:lang w:eastAsia="zh-CN"/>
              </w:rPr>
              <w:t xml:space="preserve">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 xml:space="preserve">Again, as long as TDM of multiple SL PRS resources is allowed within a slot, a gap symbol </w:t>
            </w:r>
            <w:r>
              <w:rPr>
                <w:rFonts w:eastAsia="Malgun Gothic"/>
                <w:bCs/>
                <w:sz w:val="20"/>
                <w:szCs w:val="20"/>
                <w:lang w:eastAsia="ko-KR"/>
              </w:rPr>
              <w:lastRenderedPageBreak/>
              <w:t>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lastRenderedPageBreak/>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r>
              <w:rPr>
                <w:sz w:val="20"/>
                <w:szCs w:val="20"/>
                <w:lang w:eastAsia="zh-CN"/>
              </w:rPr>
              <w:t>InterDigital</w:t>
            </w:r>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(M,N)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(M,N)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lastRenderedPageBreak/>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lastRenderedPageBreak/>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t>Spreadtrum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lastRenderedPageBreak/>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lastRenderedPageBreak/>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lastRenderedPageBreak/>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lastRenderedPageBreak/>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lastRenderedPageBreak/>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A97398">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A97398">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lastRenderedPageBreak/>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A97398">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A97398">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A97398">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A97398">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A97398">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A97398">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A97398">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952716A" w14:textId="77777777" w:rsidR="00EC3E1D" w:rsidRDefault="009F48FD">
            <w:pPr>
              <w:pStyle w:val="Heading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(M,N)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A97398">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A97398">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A97398">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A97398">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A97398">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A97398">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A97398">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A97398">
        <w:trPr>
          <w:trHeight w:val="304"/>
        </w:trPr>
        <w:tc>
          <w:tcPr>
            <w:tcW w:w="1650" w:type="dxa"/>
          </w:tcPr>
          <w:p w14:paraId="1CFB7952" w14:textId="77777777" w:rsidR="00EC3E1D" w:rsidRDefault="009F48FD">
            <w:pPr>
              <w:widowControl w:val="0"/>
              <w:rPr>
                <w:bCs/>
              </w:rPr>
            </w:pPr>
            <w:r>
              <w:rPr>
                <w:bCs/>
              </w:rPr>
              <w:lastRenderedPageBreak/>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A97398">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EC3E1D" w14:paraId="67D27411" w14:textId="77777777" w:rsidTr="00A97398">
        <w:trPr>
          <w:trHeight w:val="304"/>
        </w:trPr>
        <w:tc>
          <w:tcPr>
            <w:tcW w:w="1650" w:type="dxa"/>
          </w:tcPr>
          <w:p w14:paraId="3562A737" w14:textId="77777777" w:rsidR="00EC3E1D" w:rsidRDefault="009F48FD">
            <w:pPr>
              <w:widowControl w:val="0"/>
              <w:jc w:val="center"/>
              <w:rPr>
                <w:bCs/>
                <w:sz w:val="20"/>
                <w:szCs w:val="20"/>
              </w:rPr>
            </w:pPr>
            <w:r>
              <w:rPr>
                <w:bCs/>
                <w:sz w:val="20"/>
                <w:szCs w:val="20"/>
              </w:rPr>
              <w:t>Futurewei</w:t>
            </w:r>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A97398">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A97398">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A97398">
        <w:trPr>
          <w:trHeight w:val="304"/>
        </w:trPr>
        <w:tc>
          <w:tcPr>
            <w:tcW w:w="1650" w:type="dxa"/>
          </w:tcPr>
          <w:p w14:paraId="22BF8DB4" w14:textId="77777777" w:rsidR="00EC3E1D" w:rsidRDefault="009F48FD">
            <w:pPr>
              <w:widowControl w:val="0"/>
              <w:jc w:val="center"/>
              <w:rPr>
                <w:bCs/>
                <w:sz w:val="20"/>
                <w:szCs w:val="20"/>
                <w:lang w:eastAsia="zh-CN"/>
              </w:rPr>
            </w:pPr>
            <w:r>
              <w:rPr>
                <w:bCs/>
                <w:sz w:val="20"/>
                <w:szCs w:val="20"/>
                <w:lang w:eastAsia="zh-CN"/>
              </w:rPr>
              <w:t>InterDigital</w:t>
            </w:r>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A97398">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A97398">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A97398">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(M,N) values.</w:t>
            </w:r>
          </w:p>
          <w:p w14:paraId="0727913E" w14:textId="77777777" w:rsidR="00EC3E1D" w:rsidRDefault="00EC3E1D">
            <w:pPr>
              <w:widowControl w:val="0"/>
              <w:rPr>
                <w:bCs/>
                <w:color w:val="00B0F0"/>
                <w:sz w:val="20"/>
                <w:szCs w:val="20"/>
                <w:lang w:eastAsia="zh-CN"/>
              </w:rPr>
            </w:pPr>
          </w:p>
        </w:tc>
      </w:tr>
      <w:tr w:rsidR="00EC3E1D" w14:paraId="603AC343" w14:textId="77777777" w:rsidTr="00A97398">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A97398">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A97398">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3C46AB" w14:paraId="7F32C615" w14:textId="77777777" w:rsidTr="00A97398">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A97398">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A97398">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A9739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A9739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A97398">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Huawei, HiSilicon</w:t>
            </w:r>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A97398">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044EC" w14:paraId="205AD8D3" w14:textId="77777777" w:rsidTr="00A97398">
        <w:trPr>
          <w:trHeight w:val="304"/>
        </w:trPr>
        <w:tc>
          <w:tcPr>
            <w:tcW w:w="1650" w:type="dxa"/>
          </w:tcPr>
          <w:p w14:paraId="3C39E21D" w14:textId="7D9C73BB" w:rsidR="007044EC" w:rsidRDefault="007044EC" w:rsidP="007044EC">
            <w:pPr>
              <w:widowControl w:val="0"/>
              <w:rPr>
                <w:sz w:val="20"/>
                <w:lang w:val="en-GB" w:eastAsia="zh-CN"/>
              </w:rPr>
            </w:pPr>
            <w:r>
              <w:rPr>
                <w:sz w:val="20"/>
                <w:lang w:val="en-GB" w:eastAsia="zh-CN"/>
              </w:rPr>
              <w:t>Qualcomm</w:t>
            </w:r>
          </w:p>
        </w:tc>
        <w:tc>
          <w:tcPr>
            <w:tcW w:w="7742" w:type="dxa"/>
          </w:tcPr>
          <w:p w14:paraId="13A44795" w14:textId="7610D633" w:rsidR="007044EC" w:rsidRDefault="007044EC" w:rsidP="007044EC">
            <w:pPr>
              <w:widowControl w:val="0"/>
              <w:rPr>
                <w:bCs/>
                <w:sz w:val="20"/>
                <w:szCs w:val="20"/>
                <w:lang w:eastAsia="zh-CN"/>
              </w:rPr>
            </w:pPr>
            <w:r>
              <w:rPr>
                <w:bCs/>
                <w:sz w:val="20"/>
                <w:szCs w:val="20"/>
                <w:lang w:eastAsia="zh-CN"/>
              </w:rPr>
              <w:t>Support</w:t>
            </w:r>
          </w:p>
        </w:tc>
      </w:tr>
      <w:tr w:rsidR="00666098" w14:paraId="76E9B011" w14:textId="77777777" w:rsidTr="00A97398">
        <w:trPr>
          <w:trHeight w:val="304"/>
        </w:trPr>
        <w:tc>
          <w:tcPr>
            <w:tcW w:w="1650" w:type="dxa"/>
          </w:tcPr>
          <w:p w14:paraId="788C9064" w14:textId="40E95715" w:rsidR="00666098" w:rsidRDefault="00666098" w:rsidP="00666098">
            <w:pPr>
              <w:widowControl w:val="0"/>
              <w:rPr>
                <w:sz w:val="20"/>
                <w:lang w:val="en-GB" w:eastAsia="zh-CN"/>
              </w:rPr>
            </w:pPr>
            <w:r>
              <w:rPr>
                <w:sz w:val="20"/>
                <w:lang w:val="en-GB" w:eastAsia="zh-CN"/>
              </w:rPr>
              <w:t>Intel</w:t>
            </w:r>
          </w:p>
        </w:tc>
        <w:tc>
          <w:tcPr>
            <w:tcW w:w="7742" w:type="dxa"/>
          </w:tcPr>
          <w:p w14:paraId="438C42C1" w14:textId="52BEA7CE" w:rsidR="00666098" w:rsidRDefault="00666098" w:rsidP="00666098">
            <w:pPr>
              <w:widowControl w:val="0"/>
              <w:rPr>
                <w:bCs/>
                <w:sz w:val="20"/>
                <w:szCs w:val="20"/>
                <w:lang w:eastAsia="zh-CN"/>
              </w:rPr>
            </w:pPr>
            <w:r>
              <w:rPr>
                <w:bCs/>
                <w:sz w:val="20"/>
                <w:szCs w:val="20"/>
                <w:lang w:eastAsia="zh-CN"/>
              </w:rPr>
              <w:t>Support</w:t>
            </w:r>
          </w:p>
        </w:tc>
      </w:tr>
      <w:tr w:rsidR="00A97398" w:rsidRPr="00AD0885" w14:paraId="2ACBB6C5" w14:textId="77777777" w:rsidTr="00A97398">
        <w:tc>
          <w:tcPr>
            <w:tcW w:w="1650" w:type="dxa"/>
          </w:tcPr>
          <w:p w14:paraId="674FEE48" w14:textId="77777777" w:rsidR="00A97398" w:rsidRPr="00AD0885" w:rsidRDefault="00A97398" w:rsidP="00AD0885">
            <w:pPr>
              <w:widowControl w:val="0"/>
              <w:rPr>
                <w:bCs/>
                <w:sz w:val="20"/>
                <w:szCs w:val="20"/>
                <w:lang w:eastAsia="zh-CN"/>
              </w:rPr>
            </w:pPr>
            <w:r w:rsidRPr="00AD0885">
              <w:rPr>
                <w:bCs/>
                <w:sz w:val="20"/>
                <w:szCs w:val="20"/>
                <w:lang w:eastAsia="zh-CN"/>
              </w:rPr>
              <w:lastRenderedPageBreak/>
              <w:t>Nokia, NSB</w:t>
            </w:r>
          </w:p>
        </w:tc>
        <w:tc>
          <w:tcPr>
            <w:tcW w:w="7742" w:type="dxa"/>
          </w:tcPr>
          <w:p w14:paraId="00753054"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lastRenderedPageBreak/>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Huawei, HiSilicon</w:t>
            </w:r>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r>
              <w:rPr>
                <w:bCs/>
                <w:sz w:val="20"/>
                <w:szCs w:val="20"/>
                <w:lang w:eastAsia="zh-CN"/>
              </w:rPr>
              <w:t>Futurewei</w:t>
            </w:r>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r>
              <w:rPr>
                <w:sz w:val="20"/>
                <w:szCs w:val="20"/>
                <w:lang w:eastAsia="zh-CN"/>
              </w:rPr>
              <w:t>InterDigital</w:t>
            </w:r>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TDMed SL-PRS resources within a slot for a dedicated resource pool. However, for a shared resource pool, the design of PSCCH to realize TDMed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lastRenderedPageBreak/>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lastRenderedPageBreak/>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lastRenderedPageBreak/>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(M,N)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Huawei, HiSilicon</w:t>
            </w:r>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lastRenderedPageBreak/>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r>
              <w:rPr>
                <w:bCs/>
                <w:sz w:val="20"/>
                <w:szCs w:val="20"/>
                <w:lang w:eastAsia="zh-CN"/>
              </w:rPr>
              <w:t>Futurewei</w:t>
            </w:r>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lastRenderedPageBreak/>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Huawei, HiSilicon</w:t>
            </w:r>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r>
              <w:rPr>
                <w:bCs/>
                <w:sz w:val="20"/>
                <w:szCs w:val="20"/>
                <w:lang w:eastAsia="zh-CN"/>
              </w:rPr>
              <w:t>Futurewei</w:t>
            </w:r>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r>
              <w:rPr>
                <w:sz w:val="20"/>
                <w:szCs w:val="20"/>
                <w:lang w:eastAsia="zh-CN"/>
              </w:rPr>
              <w:t>InterDigital</w:t>
            </w:r>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lastRenderedPageBreak/>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r>
              <w:rPr>
                <w:rFonts w:eastAsia="Calibri"/>
              </w:rPr>
              <w:t>Futurewei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HW-HiSi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lastRenderedPageBreak/>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lastRenderedPageBreak/>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lastRenderedPageBreak/>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Supported by: Nokia, Futurewei, HW-HiSi,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rsidTr="00A97398">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rsidTr="00A97398">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rsidTr="00A97398">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rsidTr="00A97398">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rsidTr="00A97398">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rsidTr="00A97398">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rsidTr="00A97398">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rsidTr="00A97398">
        <w:trPr>
          <w:trHeight w:val="304"/>
        </w:trPr>
        <w:tc>
          <w:tcPr>
            <w:tcW w:w="1650" w:type="dxa"/>
          </w:tcPr>
          <w:p w14:paraId="51DA4C5E" w14:textId="77777777" w:rsidR="00EC3E1D" w:rsidRDefault="009F48FD">
            <w:pPr>
              <w:widowControl w:val="0"/>
              <w:rPr>
                <w:bCs/>
              </w:rPr>
            </w:pPr>
            <w:r>
              <w:rPr>
                <w:bCs/>
                <w:sz w:val="20"/>
                <w:szCs w:val="20"/>
                <w:lang w:eastAsia="zh-CN"/>
              </w:rPr>
              <w:lastRenderedPageBreak/>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rsidTr="00A97398">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rsidTr="00A97398">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rsidTr="00A97398">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Huawei, HiSilicon</w:t>
            </w:r>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rsidTr="00A97398">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rsidTr="00A97398">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rsidTr="00A97398">
        <w:trPr>
          <w:trHeight w:val="304"/>
        </w:trPr>
        <w:tc>
          <w:tcPr>
            <w:tcW w:w="1650" w:type="dxa"/>
          </w:tcPr>
          <w:p w14:paraId="4F4CB132"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rsidTr="00A97398">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rsidTr="00A97398">
        <w:trPr>
          <w:trHeight w:val="304"/>
        </w:trPr>
        <w:tc>
          <w:tcPr>
            <w:tcW w:w="1650" w:type="dxa"/>
          </w:tcPr>
          <w:p w14:paraId="7DD96973" w14:textId="77777777" w:rsidR="00EC3E1D" w:rsidRDefault="009F48FD">
            <w:pPr>
              <w:widowControl w:val="0"/>
              <w:rPr>
                <w:sz w:val="20"/>
                <w:szCs w:val="20"/>
                <w:lang w:eastAsia="zh-CN"/>
              </w:rPr>
            </w:pPr>
            <w:r>
              <w:rPr>
                <w:sz w:val="20"/>
                <w:szCs w:val="20"/>
                <w:lang w:eastAsia="zh-CN"/>
              </w:rPr>
              <w:t>InterDigital</w:t>
            </w:r>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rsidTr="00A97398">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rsidTr="00A97398">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rsidTr="00A97398">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rsidTr="00A97398">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rsidTr="00A97398">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rsidTr="00A97398">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rsidTr="00A97398">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rsidTr="00A97398">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A9739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A97398">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A97398">
        <w:trPr>
          <w:trHeight w:val="304"/>
        </w:trPr>
        <w:tc>
          <w:tcPr>
            <w:tcW w:w="1650" w:type="dxa"/>
          </w:tcPr>
          <w:p w14:paraId="6E6FFEAB" w14:textId="6339D2E0" w:rsidR="0056690D" w:rsidRDefault="0056690D" w:rsidP="00FA2AB5">
            <w:pPr>
              <w:widowControl w:val="0"/>
              <w:rPr>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sz w:val="20"/>
                <w:szCs w:val="20"/>
                <w:lang w:eastAsia="zh-CN"/>
              </w:rPr>
            </w:pPr>
            <w:r>
              <w:rPr>
                <w:sz w:val="20"/>
                <w:szCs w:val="20"/>
                <w:lang w:eastAsia="zh-CN"/>
              </w:rPr>
              <w:t>Support</w:t>
            </w:r>
          </w:p>
        </w:tc>
      </w:tr>
      <w:tr w:rsidR="0075413A" w14:paraId="4324DC32" w14:textId="77777777" w:rsidTr="00A97398">
        <w:trPr>
          <w:trHeight w:val="304"/>
        </w:trPr>
        <w:tc>
          <w:tcPr>
            <w:tcW w:w="1650" w:type="dxa"/>
          </w:tcPr>
          <w:p w14:paraId="34047691" w14:textId="6B60AD91" w:rsidR="0075413A" w:rsidRDefault="0075413A" w:rsidP="0075413A">
            <w:pPr>
              <w:widowControl w:val="0"/>
              <w:rPr>
                <w:sz w:val="20"/>
                <w:szCs w:val="20"/>
                <w:lang w:eastAsia="zh-CN"/>
              </w:rPr>
            </w:pPr>
            <w:r>
              <w:rPr>
                <w:sz w:val="20"/>
                <w:szCs w:val="20"/>
                <w:lang w:eastAsia="zh-CN"/>
              </w:rPr>
              <w:t>Qualcomm</w:t>
            </w:r>
          </w:p>
        </w:tc>
        <w:tc>
          <w:tcPr>
            <w:tcW w:w="7742" w:type="dxa"/>
          </w:tcPr>
          <w:p w14:paraId="2A456448" w14:textId="76EF973F" w:rsidR="0075413A" w:rsidRDefault="0075413A" w:rsidP="0075413A">
            <w:pPr>
              <w:widowControl w:val="0"/>
              <w:rPr>
                <w:sz w:val="20"/>
                <w:szCs w:val="20"/>
                <w:lang w:eastAsia="zh-CN"/>
              </w:rPr>
            </w:pPr>
            <w:r>
              <w:rPr>
                <w:sz w:val="20"/>
                <w:szCs w:val="20"/>
                <w:lang w:eastAsia="zh-CN"/>
              </w:rPr>
              <w:t>Support</w:t>
            </w:r>
          </w:p>
        </w:tc>
      </w:tr>
      <w:tr w:rsidR="00666098" w14:paraId="2C320556" w14:textId="77777777" w:rsidTr="00A97398">
        <w:trPr>
          <w:trHeight w:val="304"/>
        </w:trPr>
        <w:tc>
          <w:tcPr>
            <w:tcW w:w="1650" w:type="dxa"/>
          </w:tcPr>
          <w:p w14:paraId="188BC41D" w14:textId="1A98FD17" w:rsidR="00666098" w:rsidRDefault="00666098" w:rsidP="00666098">
            <w:pPr>
              <w:widowControl w:val="0"/>
              <w:rPr>
                <w:sz w:val="20"/>
                <w:szCs w:val="20"/>
                <w:lang w:eastAsia="zh-CN"/>
              </w:rPr>
            </w:pPr>
            <w:r>
              <w:rPr>
                <w:sz w:val="20"/>
                <w:szCs w:val="20"/>
                <w:lang w:eastAsia="zh-CN"/>
              </w:rPr>
              <w:t>Intel</w:t>
            </w:r>
          </w:p>
        </w:tc>
        <w:tc>
          <w:tcPr>
            <w:tcW w:w="7742" w:type="dxa"/>
          </w:tcPr>
          <w:p w14:paraId="44EF5238" w14:textId="7A321DAA" w:rsidR="00666098" w:rsidRDefault="00666098" w:rsidP="00666098">
            <w:pPr>
              <w:widowControl w:val="0"/>
              <w:rPr>
                <w:sz w:val="20"/>
                <w:szCs w:val="20"/>
                <w:lang w:eastAsia="zh-CN"/>
              </w:rPr>
            </w:pPr>
            <w:r>
              <w:rPr>
                <w:sz w:val="20"/>
                <w:szCs w:val="20"/>
                <w:lang w:eastAsia="zh-CN"/>
              </w:rPr>
              <w:t>Support</w:t>
            </w:r>
          </w:p>
        </w:tc>
      </w:tr>
      <w:tr w:rsidR="00A97398" w:rsidRPr="00AD0885" w14:paraId="6390BB90" w14:textId="77777777" w:rsidTr="00A97398">
        <w:tc>
          <w:tcPr>
            <w:tcW w:w="1650" w:type="dxa"/>
          </w:tcPr>
          <w:p w14:paraId="7A338EE2"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7742" w:type="dxa"/>
          </w:tcPr>
          <w:p w14:paraId="26FD6ECF"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rsidTr="00A97398">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rsidTr="00A97398">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rsidTr="00A97398">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rsidTr="00A97398">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rsidTr="00A97398">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rsidTr="00A97398">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rsidTr="00A97398">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lastRenderedPageBreak/>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rsidTr="00A97398">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rsidTr="00A97398">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rsidTr="00A97398">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rsidTr="00A97398">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rsidTr="00A97398">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rsidTr="00A97398">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rsidTr="00A97398">
        <w:trPr>
          <w:trHeight w:val="304"/>
        </w:trPr>
        <w:tc>
          <w:tcPr>
            <w:tcW w:w="1650" w:type="dxa"/>
          </w:tcPr>
          <w:p w14:paraId="02A4042B" w14:textId="77777777" w:rsidR="00EC3E1D" w:rsidRDefault="009F48FD">
            <w:pPr>
              <w:widowControl w:val="0"/>
              <w:rPr>
                <w:sz w:val="20"/>
                <w:lang w:val="en-GB" w:eastAsia="ko-KR"/>
              </w:rPr>
            </w:pPr>
            <w:r>
              <w:rPr>
                <w:sz w:val="20"/>
                <w:lang w:val="en-GB" w:eastAsia="ko-KR"/>
              </w:rPr>
              <w:t>Futurewei</w:t>
            </w:r>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rsidTr="00A97398">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rsidTr="00A97398">
        <w:trPr>
          <w:trHeight w:val="304"/>
        </w:trPr>
        <w:tc>
          <w:tcPr>
            <w:tcW w:w="1650" w:type="dxa"/>
          </w:tcPr>
          <w:p w14:paraId="59CB0A8F" w14:textId="77777777" w:rsidR="00EC3E1D" w:rsidRDefault="009F48FD">
            <w:pPr>
              <w:widowControl w:val="0"/>
              <w:rPr>
                <w:sz w:val="20"/>
                <w:szCs w:val="20"/>
                <w:lang w:eastAsia="zh-CN"/>
              </w:rPr>
            </w:pPr>
            <w:r>
              <w:rPr>
                <w:sz w:val="20"/>
                <w:szCs w:val="20"/>
                <w:lang w:eastAsia="zh-CN"/>
              </w:rPr>
              <w:t>InterDigital</w:t>
            </w:r>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rsidTr="00A97398">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rsidTr="00A97398">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rsidTr="00A97398">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rsidTr="00A97398">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rsidTr="00A97398">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rsidTr="00A97398">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rsidTr="00A97398">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A9739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A97398">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r w:rsidR="0056690D" w14:paraId="259611D1" w14:textId="77777777" w:rsidTr="00A97398">
        <w:trPr>
          <w:trHeight w:val="304"/>
        </w:trPr>
        <w:tc>
          <w:tcPr>
            <w:tcW w:w="1650" w:type="dxa"/>
          </w:tcPr>
          <w:p w14:paraId="31F2629D" w14:textId="723650CF" w:rsidR="0056690D" w:rsidRDefault="0056690D" w:rsidP="00FA2AB5">
            <w:pPr>
              <w:widowControl w:val="0"/>
              <w:rPr>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r w:rsidR="00596611" w14:paraId="679280CB" w14:textId="77777777" w:rsidTr="00A97398">
        <w:trPr>
          <w:trHeight w:val="304"/>
        </w:trPr>
        <w:tc>
          <w:tcPr>
            <w:tcW w:w="1650" w:type="dxa"/>
          </w:tcPr>
          <w:p w14:paraId="6FCA07AE" w14:textId="14BC9F85" w:rsidR="00596611" w:rsidRDefault="00596611" w:rsidP="00596611">
            <w:pPr>
              <w:widowControl w:val="0"/>
              <w:rPr>
                <w:sz w:val="20"/>
                <w:lang w:eastAsia="zh-CN"/>
              </w:rPr>
            </w:pPr>
            <w:r>
              <w:rPr>
                <w:sz w:val="20"/>
                <w:lang w:eastAsia="zh-CN"/>
              </w:rPr>
              <w:t>Qualcomm</w:t>
            </w:r>
          </w:p>
        </w:tc>
        <w:tc>
          <w:tcPr>
            <w:tcW w:w="7742" w:type="dxa"/>
          </w:tcPr>
          <w:p w14:paraId="34958816" w14:textId="2340671E" w:rsidR="00596611" w:rsidRDefault="00596611" w:rsidP="00596611">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66098" w14:paraId="57BC4590" w14:textId="77777777" w:rsidTr="00A97398">
        <w:trPr>
          <w:trHeight w:val="304"/>
        </w:trPr>
        <w:tc>
          <w:tcPr>
            <w:tcW w:w="1650" w:type="dxa"/>
          </w:tcPr>
          <w:p w14:paraId="1752F5FC" w14:textId="1BC75D1A" w:rsidR="00666098" w:rsidRDefault="00666098" w:rsidP="00596611">
            <w:pPr>
              <w:widowControl w:val="0"/>
              <w:rPr>
                <w:sz w:val="20"/>
                <w:lang w:eastAsia="zh-CN"/>
              </w:rPr>
            </w:pPr>
            <w:r>
              <w:rPr>
                <w:sz w:val="20"/>
                <w:lang w:eastAsia="zh-CN"/>
              </w:rPr>
              <w:t>Intel</w:t>
            </w:r>
          </w:p>
        </w:tc>
        <w:tc>
          <w:tcPr>
            <w:tcW w:w="7742" w:type="dxa"/>
          </w:tcPr>
          <w:p w14:paraId="64B39086" w14:textId="6C936DFD" w:rsidR="00666098" w:rsidRDefault="00666098" w:rsidP="00596611">
            <w:pPr>
              <w:widowControl w:val="0"/>
              <w:rPr>
                <w:bCs/>
                <w:sz w:val="20"/>
                <w:szCs w:val="20"/>
                <w:lang w:eastAsia="zh-CN"/>
              </w:rPr>
            </w:pPr>
            <w:r>
              <w:rPr>
                <w:bCs/>
                <w:sz w:val="20"/>
                <w:szCs w:val="20"/>
                <w:lang w:eastAsia="zh-CN"/>
              </w:rPr>
              <w:t>Support</w:t>
            </w:r>
          </w:p>
        </w:tc>
      </w:tr>
      <w:tr w:rsidR="00A97398" w:rsidRPr="00AD0885" w14:paraId="4C7C423B" w14:textId="77777777" w:rsidTr="00A97398">
        <w:tc>
          <w:tcPr>
            <w:tcW w:w="1650" w:type="dxa"/>
          </w:tcPr>
          <w:p w14:paraId="654EE57D"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7742" w:type="dxa"/>
          </w:tcPr>
          <w:p w14:paraId="1EC6D23D"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Huawei, HiSilicon</w:t>
            </w:r>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r>
              <w:rPr>
                <w:rFonts w:eastAsia="Malgun Gothic"/>
                <w:lang w:eastAsia="ko-KR"/>
              </w:rPr>
              <w:t>Futurewei</w:t>
            </w:r>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 xml:space="preserve">OK. Regarding the FFS, we agree with LGE’s view and propose instead to add the </w:t>
            </w:r>
            <w:r>
              <w:rPr>
                <w:bCs/>
              </w:rPr>
              <w:lastRenderedPageBreak/>
              <w:t>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lastRenderedPageBreak/>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 xml:space="preserve">Option D: Same Tx power for both PSCCH and SL PRS. If TDM of multiple SL PRS resources within a slot is allowed/configured, Gap </w:t>
            </w:r>
            <w:r>
              <w:rPr>
                <w:rStyle w:val="ui-provider"/>
                <w:bCs/>
                <w:i/>
                <w:iCs/>
                <w:color w:val="00B050"/>
              </w:rPr>
              <w:lastRenderedPageBreak/>
              <w:t>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lastRenderedPageBreak/>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rsidTr="00A97398">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rsidTr="00A97398">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Heading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rsidTr="00A97398">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rsidTr="00A97398">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w:t>
            </w:r>
            <w:r>
              <w:rPr>
                <w:rStyle w:val="ui-provider"/>
                <w:bCs/>
                <w:i/>
                <w:iCs/>
              </w:rPr>
              <w:lastRenderedPageBreak/>
              <w:t xml:space="preserve">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rsidTr="00A97398">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lastRenderedPageBreak/>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rsidTr="00A97398">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rsidTr="00A97398">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rsidTr="00A97398">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rsidTr="00A97398">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rsidTr="00A97398">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rsidTr="00A97398">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r w:rsidR="00A97398" w:rsidRPr="00AD0885" w14:paraId="066A4379" w14:textId="77777777" w:rsidTr="00A97398">
        <w:tc>
          <w:tcPr>
            <w:tcW w:w="1650" w:type="dxa"/>
          </w:tcPr>
          <w:p w14:paraId="74CE9522" w14:textId="77777777" w:rsidR="00A97398" w:rsidRPr="00AD0885" w:rsidRDefault="00A97398" w:rsidP="00AD0885">
            <w:pPr>
              <w:widowControl w:val="0"/>
              <w:rPr>
                <w:bCs/>
                <w:sz w:val="20"/>
                <w:szCs w:val="20"/>
                <w:lang w:eastAsia="zh-CN"/>
              </w:rPr>
            </w:pPr>
            <w:r w:rsidRPr="00AD0885">
              <w:rPr>
                <w:bCs/>
                <w:sz w:val="20"/>
                <w:szCs w:val="20"/>
                <w:lang w:eastAsia="zh-CN"/>
              </w:rPr>
              <w:t>Nokia, NSB</w:t>
            </w:r>
          </w:p>
        </w:tc>
        <w:tc>
          <w:tcPr>
            <w:tcW w:w="7742" w:type="dxa"/>
          </w:tcPr>
          <w:p w14:paraId="343C3FD9" w14:textId="77777777" w:rsidR="00A97398" w:rsidRPr="00AD0885" w:rsidRDefault="00A97398" w:rsidP="00AD0885">
            <w:pPr>
              <w:widowControl w:val="0"/>
              <w:rPr>
                <w:bCs/>
                <w:sz w:val="20"/>
                <w:szCs w:val="20"/>
                <w:lang w:eastAsia="zh-CN"/>
              </w:rPr>
            </w:pPr>
            <w:r w:rsidRPr="00AD0885">
              <w:rPr>
                <w:bCs/>
                <w:sz w:val="20"/>
                <w:szCs w:val="20"/>
                <w:lang w:eastAsia="zh-CN"/>
              </w:rPr>
              <w:t>OK</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lastRenderedPageBreak/>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t>Spreadtrum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lastRenderedPageBreak/>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(M,N)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lastRenderedPageBreak/>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Huawei, HiSilicon</w:t>
      </w:r>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t>xiaomi</w:t>
      </w:r>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t>InterDigital,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lastRenderedPageBreak/>
        <w:t>R1-2303784</w:t>
      </w:r>
      <w:r>
        <w:tab/>
        <w:t>Discussion on sidelink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0D11" w14:textId="77777777" w:rsidR="001B7748" w:rsidRDefault="001B7748">
      <w:pPr>
        <w:spacing w:after="0"/>
      </w:pPr>
      <w:r>
        <w:separator/>
      </w:r>
    </w:p>
  </w:endnote>
  <w:endnote w:type="continuationSeparator" w:id="0">
    <w:p w14:paraId="4A11EB2B" w14:textId="77777777" w:rsidR="001B7748" w:rsidRDefault="001B7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Sylfaen"/>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D1FA" w14:textId="77777777" w:rsidR="001B7748" w:rsidRDefault="001B7748">
      <w:pPr>
        <w:spacing w:after="0"/>
      </w:pPr>
      <w:r>
        <w:separator/>
      </w:r>
    </w:p>
  </w:footnote>
  <w:footnote w:type="continuationSeparator" w:id="0">
    <w:p w14:paraId="3AC297C0" w14:textId="77777777" w:rsidR="001B7748" w:rsidRDefault="001B77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 w:numId="55" w16cid:durableId="160198654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3221E"/>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B7748"/>
    <w:rsid w:val="001C1DCF"/>
    <w:rsid w:val="001D1F7A"/>
    <w:rsid w:val="001D6B20"/>
    <w:rsid w:val="001E6293"/>
    <w:rsid w:val="0022352D"/>
    <w:rsid w:val="00224AA2"/>
    <w:rsid w:val="00226042"/>
    <w:rsid w:val="00234D64"/>
    <w:rsid w:val="0023728C"/>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0CCC"/>
    <w:rsid w:val="0032225B"/>
    <w:rsid w:val="003427A1"/>
    <w:rsid w:val="003559CE"/>
    <w:rsid w:val="00360062"/>
    <w:rsid w:val="00362FDB"/>
    <w:rsid w:val="00364C38"/>
    <w:rsid w:val="00377DC0"/>
    <w:rsid w:val="003855EC"/>
    <w:rsid w:val="00387495"/>
    <w:rsid w:val="0039580E"/>
    <w:rsid w:val="003B2E5D"/>
    <w:rsid w:val="003C46AB"/>
    <w:rsid w:val="003E695C"/>
    <w:rsid w:val="00403FA6"/>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10DDC"/>
    <w:rsid w:val="005211C6"/>
    <w:rsid w:val="0052184A"/>
    <w:rsid w:val="005466DF"/>
    <w:rsid w:val="00546F61"/>
    <w:rsid w:val="00552D28"/>
    <w:rsid w:val="005636E0"/>
    <w:rsid w:val="00564233"/>
    <w:rsid w:val="0056690D"/>
    <w:rsid w:val="005721DF"/>
    <w:rsid w:val="005739F7"/>
    <w:rsid w:val="005756DF"/>
    <w:rsid w:val="00576E22"/>
    <w:rsid w:val="005864AF"/>
    <w:rsid w:val="00590BF2"/>
    <w:rsid w:val="00596611"/>
    <w:rsid w:val="00596B68"/>
    <w:rsid w:val="005A6927"/>
    <w:rsid w:val="005D23C7"/>
    <w:rsid w:val="005D2B30"/>
    <w:rsid w:val="005D5928"/>
    <w:rsid w:val="005D63D6"/>
    <w:rsid w:val="005E1333"/>
    <w:rsid w:val="005E4B00"/>
    <w:rsid w:val="005F0079"/>
    <w:rsid w:val="005F09EE"/>
    <w:rsid w:val="005F5919"/>
    <w:rsid w:val="005F596D"/>
    <w:rsid w:val="00600CF5"/>
    <w:rsid w:val="00610087"/>
    <w:rsid w:val="00616C2A"/>
    <w:rsid w:val="00621A22"/>
    <w:rsid w:val="0063546A"/>
    <w:rsid w:val="00656033"/>
    <w:rsid w:val="00665E2C"/>
    <w:rsid w:val="00666098"/>
    <w:rsid w:val="006718E8"/>
    <w:rsid w:val="00673602"/>
    <w:rsid w:val="00673FE8"/>
    <w:rsid w:val="00691BAF"/>
    <w:rsid w:val="006A175C"/>
    <w:rsid w:val="006A2E41"/>
    <w:rsid w:val="006B5AA7"/>
    <w:rsid w:val="006C0E04"/>
    <w:rsid w:val="006D428E"/>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7FE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4007"/>
    <w:rsid w:val="00847342"/>
    <w:rsid w:val="00847551"/>
    <w:rsid w:val="00847CB4"/>
    <w:rsid w:val="00856443"/>
    <w:rsid w:val="008648B6"/>
    <w:rsid w:val="00880C75"/>
    <w:rsid w:val="00881144"/>
    <w:rsid w:val="00885F01"/>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1C9D"/>
    <w:rsid w:val="00C233E2"/>
    <w:rsid w:val="00C24FD1"/>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1471"/>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231F"/>
    <w:rsid w:val="00ED359F"/>
    <w:rsid w:val="00ED4CE9"/>
    <w:rsid w:val="00ED5B73"/>
    <w:rsid w:val="00ED5D0B"/>
    <w:rsid w:val="00EE10A9"/>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2"/>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025">
      <w:bodyDiv w:val="1"/>
      <w:marLeft w:val="0"/>
      <w:marRight w:val="0"/>
      <w:marTop w:val="0"/>
      <w:marBottom w:val="0"/>
      <w:divBdr>
        <w:top w:val="none" w:sz="0" w:space="0" w:color="auto"/>
        <w:left w:val="none" w:sz="0" w:space="0" w:color="auto"/>
        <w:bottom w:val="none" w:sz="0" w:space="0" w:color="auto"/>
        <w:right w:val="none" w:sz="0" w:space="0" w:color="auto"/>
      </w:divBdr>
    </w:div>
    <w:div w:id="109196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104</Pages>
  <Words>32718</Words>
  <Characters>186496</Characters>
  <Application>Microsoft Office Word</Application>
  <DocSecurity>0</DocSecurity>
  <Lines>1554</Lines>
  <Paragraphs>437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Torsten Wildschek</cp:lastModifiedBy>
  <cp:revision>26</cp:revision>
  <dcterms:created xsi:type="dcterms:W3CDTF">2023-04-20T15:34:00Z</dcterms:created>
  <dcterms:modified xsi:type="dcterms:W3CDTF">2023-04-21T00:44:00Z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