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37418177"/>
    <w:p w14:paraId="3F955850" w14:textId="77777777" w:rsidR="006E3A8B" w:rsidRDefault="00102551">
      <w:pPr>
        <w:pStyle w:val="af2"/>
        <w:tabs>
          <w:tab w:val="right" w:pos="9639"/>
        </w:tabs>
        <w:rPr>
          <w:bCs/>
          <w:sz w:val="24"/>
          <w:szCs w:val="24"/>
          <w:lang w:val="de-DE"/>
        </w:rPr>
      </w:pPr>
      <w:r>
        <w:rPr>
          <w:bCs/>
          <w:sz w:val="24"/>
          <w:szCs w:val="24"/>
          <w:lang w:val="de-DE"/>
        </w:rPr>
        <w:fldChar w:fldCharType="begin"/>
      </w:r>
      <w:r>
        <w:rPr>
          <w:bCs/>
          <w:sz w:val="24"/>
          <w:szCs w:val="24"/>
          <w:lang w:val="de-DE"/>
        </w:rPr>
        <w:instrText xml:space="preserve"> DOCPROPERTY  MeetingName  \* MERGEFORMAT </w:instrText>
      </w:r>
      <w:r>
        <w:rPr>
          <w:bCs/>
          <w:sz w:val="24"/>
          <w:szCs w:val="24"/>
          <w:lang w:val="de-DE"/>
        </w:rPr>
        <w:fldChar w:fldCharType="separate"/>
      </w:r>
      <w:r>
        <w:rPr>
          <w:bCs/>
          <w:sz w:val="24"/>
          <w:szCs w:val="24"/>
          <w:lang w:val="de-DE"/>
        </w:rPr>
        <w:t>3GPP TSG RAN WG1 #112bis-e</w:t>
      </w:r>
      <w:r>
        <w:rPr>
          <w:bCs/>
          <w:sz w:val="24"/>
          <w:szCs w:val="24"/>
          <w:lang w:val="de-DE"/>
        </w:rPr>
        <w:fldChar w:fldCharType="end"/>
      </w:r>
      <w:r>
        <w:rPr>
          <w:lang w:val="de-DE"/>
        </w:rPr>
        <w:tab/>
      </w:r>
      <w:bookmarkStart w:id="1" w:name="_Hlk132852748"/>
      <w:r>
        <w:rPr>
          <w:bCs/>
          <w:sz w:val="24"/>
          <w:szCs w:val="24"/>
          <w:lang w:val="de-DE"/>
        </w:rPr>
        <w:fldChar w:fldCharType="begin"/>
      </w:r>
      <w:r>
        <w:rPr>
          <w:bCs/>
          <w:sz w:val="24"/>
          <w:szCs w:val="24"/>
          <w:lang w:val="de-DE"/>
        </w:rPr>
        <w:instrText xml:space="preserve"> DOCPROPERTY  TdocId  \* MERGEFORMAT </w:instrText>
      </w:r>
      <w:r>
        <w:rPr>
          <w:bCs/>
          <w:sz w:val="24"/>
          <w:szCs w:val="24"/>
          <w:lang w:val="de-DE"/>
        </w:rPr>
        <w:fldChar w:fldCharType="separate"/>
      </w:r>
      <w:r>
        <w:rPr>
          <w:bCs/>
          <w:sz w:val="24"/>
          <w:szCs w:val="24"/>
          <w:lang w:val="de-DE"/>
        </w:rPr>
        <w:t>R1-23XXXXX</w:t>
      </w:r>
      <w:r>
        <w:rPr>
          <w:bCs/>
          <w:sz w:val="24"/>
          <w:szCs w:val="24"/>
          <w:lang w:val="de-DE"/>
        </w:rPr>
        <w:fldChar w:fldCharType="end"/>
      </w:r>
      <w:bookmarkEnd w:id="1"/>
    </w:p>
    <w:p w14:paraId="3F955851" w14:textId="77777777" w:rsidR="006E3A8B" w:rsidRDefault="00102551">
      <w:pPr>
        <w:pStyle w:val="af2"/>
        <w:rPr>
          <w:bCs/>
          <w:sz w:val="24"/>
          <w:szCs w:val="24"/>
        </w:rPr>
      </w:pPr>
      <w:r>
        <w:rPr>
          <w:bCs/>
          <w:sz w:val="24"/>
          <w:szCs w:val="24"/>
        </w:rPr>
        <w:fldChar w:fldCharType="begin"/>
      </w:r>
      <w:r>
        <w:rPr>
          <w:bCs/>
          <w:sz w:val="24"/>
          <w:szCs w:val="24"/>
        </w:rPr>
        <w:instrText xml:space="preserve"> DOCPROPERTY  MeetingPlaceDates  \* MERGEFORMAT </w:instrText>
      </w:r>
      <w:r>
        <w:rPr>
          <w:bCs/>
          <w:sz w:val="24"/>
          <w:szCs w:val="24"/>
        </w:rPr>
        <w:fldChar w:fldCharType="separate"/>
      </w:r>
      <w:r>
        <w:rPr>
          <w:bCs/>
          <w:sz w:val="24"/>
          <w:szCs w:val="24"/>
        </w:rPr>
        <w:t>e-Meeting, April 17th - April 26th, 2023</w:t>
      </w:r>
      <w:r>
        <w:rPr>
          <w:bCs/>
          <w:sz w:val="24"/>
          <w:szCs w:val="24"/>
        </w:rPr>
        <w:fldChar w:fldCharType="end"/>
      </w:r>
    </w:p>
    <w:bookmarkEnd w:id="0"/>
    <w:p w14:paraId="3F955852" w14:textId="77777777" w:rsidR="006E3A8B" w:rsidRDefault="006E3A8B">
      <w:pPr>
        <w:pStyle w:val="af2"/>
        <w:rPr>
          <w:bCs/>
          <w:sz w:val="24"/>
          <w:lang w:val="en-GB" w:eastAsia="ja-JP"/>
        </w:rPr>
      </w:pPr>
    </w:p>
    <w:p w14:paraId="3F955853" w14:textId="77777777" w:rsidR="006E3A8B" w:rsidRDefault="00102551">
      <w:pPr>
        <w:tabs>
          <w:tab w:val="left" w:pos="1985"/>
        </w:tabs>
        <w:spacing w:after="120"/>
        <w:ind w:left="1985" w:hanging="1985"/>
        <w:rPr>
          <w:rFonts w:ascii="Arial" w:hAnsi="Arial" w:cs="Arial"/>
          <w:b/>
          <w:bCs/>
        </w:rPr>
      </w:pPr>
      <w:r>
        <w:rPr>
          <w:rFonts w:ascii="Arial" w:hAnsi="Arial" w:cs="Arial"/>
          <w:b/>
          <w:bCs/>
        </w:rPr>
        <w:t>Source:</w:t>
      </w:r>
      <w:r>
        <w:rPr>
          <w:rFonts w:ascii="Arial" w:hAnsi="Arial" w:cs="Arial"/>
          <w:b/>
          <w:bCs/>
        </w:rPr>
        <w:tab/>
        <w:t>Moderator(Nokia)</w:t>
      </w:r>
    </w:p>
    <w:p w14:paraId="3F955854" w14:textId="77777777" w:rsidR="006E3A8B" w:rsidRDefault="00102551">
      <w:pPr>
        <w:ind w:left="1985" w:hanging="1985"/>
        <w:rPr>
          <w:rFonts w:ascii="Arial" w:hAnsi="Arial" w:cs="Arial"/>
          <w:b/>
          <w:bCs/>
        </w:rPr>
      </w:pPr>
      <w:r>
        <w:rPr>
          <w:rFonts w:ascii="Arial" w:hAnsi="Arial" w:cs="Arial"/>
          <w:b/>
          <w:bCs/>
        </w:rPr>
        <w:t>Title:</w:t>
      </w:r>
      <w:r>
        <w:tab/>
      </w:r>
      <w:r>
        <w:rPr>
          <w:rFonts w:ascii="Arial" w:hAnsi="Arial" w:cs="Arial"/>
          <w:b/>
          <w:bCs/>
        </w:rPr>
        <w:fldChar w:fldCharType="begin"/>
      </w:r>
      <w:r>
        <w:rPr>
          <w:rFonts w:ascii="Arial" w:hAnsi="Arial" w:cs="Arial"/>
          <w:b/>
          <w:bCs/>
        </w:rPr>
        <w:instrText xml:space="preserve"> DOCPROPERTY  TdocTitle  \* MERGEFORMAT </w:instrText>
      </w:r>
      <w:r>
        <w:rPr>
          <w:rFonts w:ascii="Arial" w:hAnsi="Arial" w:cs="Arial"/>
          <w:b/>
          <w:bCs/>
        </w:rPr>
        <w:fldChar w:fldCharType="separate"/>
      </w:r>
      <w:r>
        <w:rPr>
          <w:rFonts w:ascii="Arial" w:hAnsi="Arial" w:cs="Arial"/>
          <w:b/>
          <w:bCs/>
        </w:rPr>
        <w:t>Summary#1 - [112bis-e-R18-SL-05] Email discussion on RAN2 LS on comparison of SL-RSRP and SD-RSRP measurements in R1-2302280</w:t>
      </w:r>
      <w:r>
        <w:rPr>
          <w:rFonts w:ascii="Arial" w:hAnsi="Arial" w:cs="Arial"/>
          <w:b/>
          <w:bCs/>
        </w:rPr>
        <w:fldChar w:fldCharType="end"/>
      </w:r>
    </w:p>
    <w:p w14:paraId="3F955855" w14:textId="77777777" w:rsidR="006E3A8B" w:rsidRDefault="00102551">
      <w:pPr>
        <w:pStyle w:val="CRCoverPage"/>
        <w:rPr>
          <w:rFonts w:cs="Arial"/>
          <w:b/>
          <w:bCs/>
          <w:sz w:val="24"/>
          <w:szCs w:val="24"/>
          <w:lang w:val="en-US" w:eastAsia="ja-JP"/>
        </w:rPr>
      </w:pPr>
      <w:r>
        <w:rPr>
          <w:rFonts w:cs="Arial"/>
          <w:b/>
          <w:bCs/>
          <w:sz w:val="24"/>
          <w:szCs w:val="24"/>
        </w:rPr>
        <w:t>Agenda item:</w:t>
      </w:r>
      <w:r>
        <w:rPr>
          <w:rFonts w:cs="Arial"/>
          <w:b/>
          <w:bCs/>
          <w:sz w:val="24"/>
        </w:rPr>
        <w:tab/>
      </w:r>
      <w:r>
        <w:rPr>
          <w:rFonts w:cs="Arial"/>
          <w:b/>
          <w:bCs/>
          <w:sz w:val="24"/>
        </w:rPr>
        <w:tab/>
      </w:r>
      <w:r>
        <w:rPr>
          <w:rFonts w:cs="Arial"/>
          <w:b/>
          <w:sz w:val="24"/>
          <w:szCs w:val="24"/>
        </w:rPr>
        <w:fldChar w:fldCharType="begin"/>
      </w:r>
      <w:r>
        <w:rPr>
          <w:rFonts w:cs="Arial"/>
          <w:b/>
          <w:sz w:val="24"/>
          <w:szCs w:val="24"/>
          <w:lang w:val="en-US"/>
        </w:rPr>
        <w:instrText xml:space="preserve"> DOCPROPERTY  TdocAgendaItem  \* MERGEFORMAT </w:instrText>
      </w:r>
      <w:r>
        <w:rPr>
          <w:rFonts w:cs="Arial"/>
          <w:b/>
          <w:sz w:val="24"/>
          <w:szCs w:val="24"/>
        </w:rPr>
        <w:fldChar w:fldCharType="separate"/>
      </w:r>
      <w:r>
        <w:rPr>
          <w:rFonts w:cs="Arial"/>
          <w:b/>
          <w:sz w:val="24"/>
          <w:szCs w:val="24"/>
          <w:lang w:val="en-US"/>
        </w:rPr>
        <w:t>9.4</w:t>
      </w:r>
      <w:r>
        <w:rPr>
          <w:rFonts w:cs="Arial"/>
          <w:b/>
          <w:sz w:val="24"/>
          <w:szCs w:val="24"/>
        </w:rPr>
        <w:fldChar w:fldCharType="end"/>
      </w:r>
    </w:p>
    <w:p w14:paraId="3F955856" w14:textId="77777777" w:rsidR="006E3A8B" w:rsidRDefault="00102551">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r>
      <w:r>
        <w:rPr>
          <w:rFonts w:ascii="Arial" w:hAnsi="Arial" w:cs="Arial"/>
          <w:b/>
          <w:bCs/>
        </w:rPr>
        <w:fldChar w:fldCharType="begin"/>
      </w:r>
      <w:r>
        <w:rPr>
          <w:rFonts w:ascii="Arial" w:hAnsi="Arial" w:cs="Arial"/>
          <w:b/>
          <w:bCs/>
        </w:rPr>
        <w:instrText xml:space="preserve"> DOCPROPERTY  TdocFor  \* MERGEFORMAT </w:instrText>
      </w:r>
      <w:r>
        <w:rPr>
          <w:rFonts w:ascii="Arial" w:hAnsi="Arial" w:cs="Arial"/>
          <w:b/>
          <w:bCs/>
        </w:rPr>
        <w:fldChar w:fldCharType="separate"/>
      </w:r>
      <w:r>
        <w:rPr>
          <w:rFonts w:ascii="Arial" w:hAnsi="Arial" w:cs="Arial"/>
          <w:b/>
          <w:bCs/>
        </w:rPr>
        <w:t>Discussion</w:t>
      </w:r>
      <w:r>
        <w:rPr>
          <w:rFonts w:ascii="Arial" w:hAnsi="Arial" w:cs="Arial"/>
          <w:b/>
          <w:bCs/>
        </w:rPr>
        <w:fldChar w:fldCharType="end"/>
      </w:r>
    </w:p>
    <w:p w14:paraId="3F955857" w14:textId="77777777" w:rsidR="006E3A8B" w:rsidRDefault="00102551">
      <w:pPr>
        <w:pStyle w:val="1"/>
      </w:pPr>
      <w:r>
        <w:t>Introduction</w:t>
      </w:r>
    </w:p>
    <w:p w14:paraId="3F955858" w14:textId="77777777" w:rsidR="006E3A8B" w:rsidRDefault="006E3A8B">
      <w:pPr>
        <w:rPr>
          <w:rFonts w:eastAsia="等线"/>
        </w:rPr>
      </w:pPr>
      <w:bookmarkStart w:id="2" w:name="_Hlk510705081"/>
    </w:p>
    <w:p w14:paraId="3F955859" w14:textId="77777777" w:rsidR="006E3A8B" w:rsidRDefault="00102551">
      <w:pPr>
        <w:rPr>
          <w:rFonts w:eastAsia="等线"/>
        </w:rPr>
      </w:pPr>
      <w:r>
        <w:rPr>
          <w:rFonts w:eastAsia="等线"/>
        </w:rPr>
        <w:t>This document provides the summary of the following email discussion:</w:t>
      </w:r>
    </w:p>
    <w:p w14:paraId="3F95585A" w14:textId="77777777" w:rsidR="006E3A8B" w:rsidRDefault="00102551">
      <w:pPr>
        <w:rPr>
          <w:rFonts w:ascii="Times" w:eastAsia="Batang" w:hAnsi="Times"/>
          <w:sz w:val="20"/>
        </w:rPr>
      </w:pPr>
      <w:r>
        <w:rPr>
          <w:rFonts w:ascii="Times" w:eastAsia="Batang" w:hAnsi="Times"/>
          <w:iCs/>
          <w:sz w:val="20"/>
        </w:rPr>
        <w:t xml:space="preserve">[112bis-e-R18-SL-05] Email discussion on RAN2 LS on comparison of SL-RSRP and SD-RSRP measurements in </w:t>
      </w:r>
      <w:hyperlink r:id="rId14" w:history="1">
        <w:r>
          <w:rPr>
            <w:rStyle w:val="afd"/>
            <w:rFonts w:ascii="Times" w:eastAsia="Batang" w:hAnsi="Times"/>
            <w:sz w:val="20"/>
          </w:rPr>
          <w:t>R1-2302280</w:t>
        </w:r>
      </w:hyperlink>
      <w:r>
        <w:rPr>
          <w:rFonts w:ascii="Times" w:eastAsia="Batang" w:hAnsi="Times"/>
          <w:sz w:val="20"/>
        </w:rPr>
        <w:t xml:space="preserve"> by April 26 – Torsten (Nokia)</w:t>
      </w:r>
    </w:p>
    <w:p w14:paraId="3F95585B" w14:textId="77777777" w:rsidR="006E3A8B" w:rsidRDefault="006E3A8B">
      <w:pPr>
        <w:rPr>
          <w:rFonts w:eastAsia="等线"/>
        </w:rPr>
      </w:pPr>
    </w:p>
    <w:p w14:paraId="3F95585C" w14:textId="77777777" w:rsidR="006E3A8B" w:rsidRDefault="006E3A8B">
      <w:pPr>
        <w:rPr>
          <w:rFonts w:eastAsia="等线"/>
        </w:rPr>
      </w:pPr>
    </w:p>
    <w:p w14:paraId="3F95585D" w14:textId="77777777" w:rsidR="006E3A8B" w:rsidRDefault="00102551">
      <w:pPr>
        <w:pStyle w:val="1"/>
      </w:pPr>
      <w:r>
        <w:t>Background</w:t>
      </w:r>
    </w:p>
    <w:p w14:paraId="3F95585E" w14:textId="77777777" w:rsidR="006E3A8B" w:rsidRDefault="00102551">
      <w:pPr>
        <w:spacing w:after="120"/>
        <w:rPr>
          <w:rFonts w:eastAsia="等线"/>
        </w:rPr>
      </w:pPr>
      <w:r>
        <w:rPr>
          <w:rFonts w:ascii="Calibri" w:eastAsia="MS Mincho" w:hAnsi="Calibri" w:cs="Calibri"/>
        </w:rPr>
        <w:t xml:space="preserve">In their LS on Comparison of SL-RSRP and SD-RSRP measurements </w:t>
      </w:r>
      <w:r>
        <w:rPr>
          <w:rFonts w:ascii="Calibri" w:eastAsia="MS Mincho" w:hAnsi="Calibri" w:cs="Calibri"/>
        </w:rPr>
        <w:fldChar w:fldCharType="begin"/>
      </w:r>
      <w:r>
        <w:rPr>
          <w:rFonts w:ascii="Calibri" w:eastAsia="MS Mincho" w:hAnsi="Calibri" w:cs="Calibri"/>
        </w:rPr>
        <w:instrText xml:space="preserve"> REF _Ref127552299 \r \h </w:instrText>
      </w:r>
      <w:r>
        <w:rPr>
          <w:rFonts w:ascii="Calibri" w:eastAsia="MS Mincho" w:hAnsi="Calibri" w:cs="Calibri"/>
        </w:rPr>
      </w:r>
      <w:r>
        <w:rPr>
          <w:rFonts w:ascii="Calibri" w:eastAsia="MS Mincho" w:hAnsi="Calibri" w:cs="Calibri"/>
        </w:rPr>
        <w:fldChar w:fldCharType="separate"/>
      </w:r>
      <w:r>
        <w:rPr>
          <w:rFonts w:ascii="Calibri" w:eastAsia="MS Mincho" w:hAnsi="Calibri" w:cs="Calibri"/>
        </w:rPr>
        <w:t>[1]</w:t>
      </w:r>
      <w:r>
        <w:rPr>
          <w:rFonts w:ascii="Calibri" w:eastAsia="MS Mincho" w:hAnsi="Calibri" w:cs="Calibri"/>
        </w:rPr>
        <w:fldChar w:fldCharType="end"/>
      </w:r>
      <w:r>
        <w:rPr>
          <w:rFonts w:ascii="Calibri" w:eastAsia="MS Mincho" w:hAnsi="Calibri" w:cs="Calibri"/>
        </w:rPr>
        <w:t>, RAN2 pose the following question:</w:t>
      </w:r>
    </w:p>
    <w:tbl>
      <w:tblPr>
        <w:tblStyle w:val="af9"/>
        <w:tblW w:w="0" w:type="auto"/>
        <w:tblLook w:val="04A0" w:firstRow="1" w:lastRow="0" w:firstColumn="1" w:lastColumn="0" w:noHBand="0" w:noVBand="1"/>
      </w:tblPr>
      <w:tblGrid>
        <w:gridCol w:w="9629"/>
      </w:tblGrid>
      <w:tr w:rsidR="006E3A8B" w14:paraId="3F955860" w14:textId="77777777">
        <w:tc>
          <w:tcPr>
            <w:tcW w:w="9629" w:type="dxa"/>
          </w:tcPr>
          <w:p w14:paraId="3F95585F" w14:textId="77777777" w:rsidR="006E3A8B" w:rsidRDefault="00102551">
            <w:pPr>
              <w:ind w:left="567" w:hanging="567"/>
              <w:rPr>
                <w:rFonts w:ascii="Arial" w:hAnsi="Arial"/>
                <w:sz w:val="20"/>
                <w:szCs w:val="20"/>
              </w:rPr>
            </w:pPr>
            <w:bookmarkStart w:id="3" w:name="_Hlk131792798"/>
            <w:r>
              <w:rPr>
                <w:rFonts w:ascii="Arial" w:hAnsi="Arial"/>
                <w:b/>
                <w:bCs/>
                <w:sz w:val="20"/>
                <w:szCs w:val="20"/>
              </w:rPr>
              <w:t>Q1:</w:t>
            </w:r>
            <w:r>
              <w:rPr>
                <w:rFonts w:ascii="Arial" w:hAnsi="Arial"/>
                <w:sz w:val="20"/>
                <w:szCs w:val="20"/>
              </w:rPr>
              <w:t xml:space="preserve"> </w:t>
            </w:r>
            <w:r>
              <w:rPr>
                <w:rFonts w:ascii="Arial" w:hAnsi="Arial"/>
                <w:sz w:val="20"/>
                <w:szCs w:val="20"/>
              </w:rPr>
              <w:tab/>
              <w:t>Can the comparison of SL-RSRP and SD-RSRP measurement be used for the purposes of triggering a measurement report?</w:t>
            </w:r>
          </w:p>
        </w:tc>
      </w:tr>
      <w:bookmarkEnd w:id="3"/>
    </w:tbl>
    <w:p w14:paraId="3F955861" w14:textId="77777777" w:rsidR="006E3A8B" w:rsidRDefault="006E3A8B">
      <w:pPr>
        <w:rPr>
          <w:rFonts w:eastAsia="等线"/>
        </w:rPr>
      </w:pPr>
    </w:p>
    <w:p w14:paraId="3F955862" w14:textId="77777777" w:rsidR="006E3A8B" w:rsidRDefault="00102551">
      <w:r>
        <w:t>RAN2 discussed introducing the following measurement event:</w:t>
      </w:r>
    </w:p>
    <w:tbl>
      <w:tblPr>
        <w:tblStyle w:val="af9"/>
        <w:tblW w:w="0" w:type="auto"/>
        <w:tblLook w:val="04A0" w:firstRow="1" w:lastRow="0" w:firstColumn="1" w:lastColumn="0" w:noHBand="0" w:noVBand="1"/>
      </w:tblPr>
      <w:tblGrid>
        <w:gridCol w:w="9629"/>
      </w:tblGrid>
      <w:tr w:rsidR="006E3A8B" w14:paraId="3F955864" w14:textId="77777777">
        <w:tc>
          <w:tcPr>
            <w:tcW w:w="9629" w:type="dxa"/>
          </w:tcPr>
          <w:p w14:paraId="3F955863" w14:textId="77777777" w:rsidR="006E3A8B" w:rsidRDefault="00102551">
            <w:pPr>
              <w:tabs>
                <w:tab w:val="center" w:pos="4153"/>
                <w:tab w:val="right" w:pos="8306"/>
              </w:tabs>
              <w:spacing w:after="120"/>
              <w:ind w:left="284"/>
              <w:rPr>
                <w:rFonts w:ascii="Arial" w:hAnsi="Arial" w:cs="Arial"/>
                <w:sz w:val="20"/>
                <w:szCs w:val="20"/>
              </w:rPr>
            </w:pPr>
            <w:r>
              <w:rPr>
                <w:rFonts w:ascii="Arial" w:hAnsi="Arial" w:cs="Arial"/>
                <w:sz w:val="20"/>
                <w:szCs w:val="20"/>
              </w:rPr>
              <w:t>Event Z2: The measured RSRP of a candidate L2 U2N Relay UE becomes an offset better than measured RSRP of the serving L2 U2N Relay UE</w:t>
            </w:r>
          </w:p>
        </w:tc>
      </w:tr>
    </w:tbl>
    <w:p w14:paraId="3F955865" w14:textId="77777777" w:rsidR="006E3A8B" w:rsidRDefault="006E3A8B"/>
    <w:p w14:paraId="3F955866" w14:textId="77777777" w:rsidR="006E3A8B" w:rsidRDefault="00102551">
      <w:r>
        <w:t>The purpose is presumably to provide relevant measurement results to the gNB to assist the gNB in deciding whether to perform “indirect-to-indirect path switching”, that is replacing the current serving relay UE with a “better” relay UE. In the context of this measurement event, the issue at hand is whether comparing a measured SD-RSRP from a candidate relay UE to a measured SL-RSRP of the serving relay UE can be used to trigger such an event. The LS explains these two measurements as follows:</w:t>
      </w:r>
    </w:p>
    <w:p w14:paraId="3F955867" w14:textId="77777777" w:rsidR="006E3A8B" w:rsidRDefault="00102551">
      <w:pPr>
        <w:pStyle w:val="aff0"/>
        <w:numPr>
          <w:ilvl w:val="0"/>
          <w:numId w:val="7"/>
        </w:numPr>
        <w:ind w:firstLine="420"/>
      </w:pPr>
      <w:r>
        <w:t>SD-RSRP (RSRP measurement on broadcast PC5 link used for discovery messages)</w:t>
      </w:r>
    </w:p>
    <w:p w14:paraId="3F955868" w14:textId="77777777" w:rsidR="006E3A8B" w:rsidRDefault="00102551">
      <w:pPr>
        <w:pStyle w:val="aff0"/>
        <w:numPr>
          <w:ilvl w:val="0"/>
          <w:numId w:val="7"/>
        </w:numPr>
        <w:ind w:firstLine="420"/>
      </w:pPr>
      <w:r>
        <w:t>SL-RSRP (RSRP measurement on unicast PC5 link)</w:t>
      </w:r>
    </w:p>
    <w:p w14:paraId="3F955869" w14:textId="77777777" w:rsidR="006E3A8B" w:rsidRDefault="006E3A8B">
      <w:pPr>
        <w:rPr>
          <w:rFonts w:eastAsia="等线"/>
        </w:rPr>
      </w:pPr>
    </w:p>
    <w:p w14:paraId="3F95586A" w14:textId="77777777" w:rsidR="006E3A8B" w:rsidRDefault="00102551">
      <w:pPr>
        <w:pStyle w:val="1"/>
      </w:pPr>
      <w:r>
        <w:t>Discussion</w:t>
      </w:r>
    </w:p>
    <w:p w14:paraId="3F95586B" w14:textId="77777777" w:rsidR="006E3A8B" w:rsidRDefault="00102551">
      <w:bookmarkStart w:id="4" w:name="_Hlk131792982"/>
      <w:r>
        <w:t>A UE may use different TX power for transmissions over which SL-RSRP is measured versus transmissions of discovery messages, over which SD-RSRP is measured, e.g.</w:t>
      </w:r>
    </w:p>
    <w:p w14:paraId="3F95586C" w14:textId="77777777" w:rsidR="006E3A8B" w:rsidRDefault="00102551">
      <w:pPr>
        <w:pStyle w:val="2"/>
      </w:pPr>
      <w:bookmarkStart w:id="5" w:name="Obs10919"/>
      <w:bookmarkStart w:id="6" w:name="Obs96447"/>
      <w:bookmarkEnd w:id="4"/>
      <w:r>
        <w:lastRenderedPageBreak/>
        <w:t>Round 1</w:t>
      </w:r>
    </w:p>
    <w:p w14:paraId="3F95586D" w14:textId="77777777" w:rsidR="006E3A8B" w:rsidRDefault="00102551">
      <w:pPr>
        <w:pStyle w:val="3"/>
      </w:pPr>
      <w:r>
        <w:t>Q1</w:t>
      </w:r>
    </w:p>
    <w:p w14:paraId="3F95586E" w14:textId="77777777" w:rsidR="006E3A8B" w:rsidRDefault="00102551">
      <w:pPr>
        <w:rPr>
          <w:bCs/>
          <w:iCs/>
        </w:rPr>
      </w:pPr>
      <w:r>
        <w:rPr>
          <w:bCs/>
          <w:iCs/>
        </w:rPr>
        <w:t xml:space="preserve">Q1: The submitted contributions identified the following factors which may result in measuring different levels of SL-RSRP and SD-RSRP even for the same relay UE. </w:t>
      </w:r>
    </w:p>
    <w:p w14:paraId="3F95586F" w14:textId="77777777" w:rsidR="006E3A8B" w:rsidRDefault="00102551">
      <w:pPr>
        <w:rPr>
          <w:bCs/>
          <w:iCs/>
        </w:rPr>
      </w:pPr>
      <w:r>
        <w:rPr>
          <w:bCs/>
          <w:iCs/>
        </w:rPr>
        <w:t xml:space="preserve">Do you agree that RAN1’s reply should list such factors? </w:t>
      </w:r>
      <w:r>
        <w:rPr>
          <w:b/>
          <w:iCs/>
        </w:rPr>
        <w:t>Yes/No</w:t>
      </w:r>
    </w:p>
    <w:p w14:paraId="3F955870" w14:textId="77777777" w:rsidR="006E3A8B" w:rsidRDefault="00102551">
      <w:pPr>
        <w:rPr>
          <w:bCs/>
          <w:iCs/>
        </w:rPr>
      </w:pPr>
      <w:r>
        <w:rPr>
          <w:bCs/>
          <w:iCs/>
        </w:rPr>
        <w:t xml:space="preserve">If yes, </w:t>
      </w:r>
      <w:r>
        <w:rPr>
          <w:b/>
          <w:iCs/>
        </w:rPr>
        <w:t>which of the following</w:t>
      </w:r>
      <w:r>
        <w:rPr>
          <w:bCs/>
          <w:iCs/>
        </w:rPr>
        <w:t xml:space="preserve"> should be included in RAN1’s reply to RAN2?</w:t>
      </w:r>
    </w:p>
    <w:p w14:paraId="3F955871" w14:textId="77777777" w:rsidR="006E3A8B" w:rsidRDefault="00102551">
      <w:pPr>
        <w:pStyle w:val="aff0"/>
        <w:numPr>
          <w:ilvl w:val="0"/>
          <w:numId w:val="8"/>
        </w:numPr>
        <w:ind w:firstLine="420"/>
        <w:rPr>
          <w:bCs/>
        </w:rPr>
      </w:pPr>
      <w:r>
        <w:rPr>
          <w:bCs/>
        </w:rPr>
        <w:t xml:space="preserve">Unicast is subject to transmit power control based on SL pathloss if parameter </w:t>
      </w:r>
      <w:r>
        <w:rPr>
          <w:bCs/>
          <w:i/>
          <w:iCs/>
        </w:rPr>
        <w:t>sl-P0-PSSCH-PSCCH</w:t>
      </w:r>
      <w:r>
        <w:rPr>
          <w:bCs/>
        </w:rPr>
        <w:t xml:space="preserve"> is provided, while broadcast is not subject to this power control mechanism. </w:t>
      </w:r>
    </w:p>
    <w:p w14:paraId="3F955872" w14:textId="77777777" w:rsidR="006E3A8B" w:rsidRDefault="00102551">
      <w:pPr>
        <w:pStyle w:val="aff0"/>
        <w:numPr>
          <w:ilvl w:val="0"/>
          <w:numId w:val="8"/>
        </w:numPr>
        <w:ind w:firstLine="420"/>
        <w:rPr>
          <w:bCs/>
        </w:rPr>
      </w:pPr>
      <w:r>
        <w:rPr>
          <w:bCs/>
        </w:rPr>
        <w:t xml:space="preserve">Due to CBR-based power control, if configured, transmit power may depend on the priority of the transmission. The priority for discovery messages may be different from the priority used for the transmissions over which SL-RSRP is measured. </w:t>
      </w:r>
    </w:p>
    <w:p w14:paraId="3F955873" w14:textId="77777777" w:rsidR="006E3A8B" w:rsidRDefault="00102551">
      <w:pPr>
        <w:pStyle w:val="aff0"/>
        <w:numPr>
          <w:ilvl w:val="0"/>
          <w:numId w:val="8"/>
        </w:numPr>
        <w:ind w:firstLine="420"/>
        <w:rPr>
          <w:bCs/>
          <w:iCs/>
        </w:rPr>
      </w:pPr>
      <w:r>
        <w:rPr>
          <w:bCs/>
        </w:rPr>
        <w:t>Transmission of discovery messages can take place in dedicated discovery pools; these may be configured differently, e.g. with respect to power control settings, from the pool(s) on which SL-RSRP is measured.</w:t>
      </w:r>
    </w:p>
    <w:p w14:paraId="3F955874" w14:textId="77777777" w:rsidR="006E3A8B" w:rsidRDefault="00102551">
      <w:pPr>
        <w:pStyle w:val="aff0"/>
        <w:numPr>
          <w:ilvl w:val="0"/>
          <w:numId w:val="8"/>
        </w:numPr>
        <w:ind w:firstLine="420"/>
        <w:rPr>
          <w:bCs/>
          <w:iCs/>
        </w:rPr>
      </w:pPr>
      <w:r>
        <w:rPr>
          <w:bCs/>
        </w:rPr>
        <w:t>A TX UE may apply different beamforming to unicast and broadcast transmissions</w:t>
      </w:r>
    </w:p>
    <w:p w14:paraId="3F955875" w14:textId="77777777" w:rsidR="006E3A8B" w:rsidRDefault="00102551">
      <w:pPr>
        <w:pStyle w:val="aff0"/>
        <w:numPr>
          <w:ilvl w:val="0"/>
          <w:numId w:val="8"/>
        </w:numPr>
        <w:ind w:firstLine="420"/>
        <w:rPr>
          <w:bCs/>
          <w:iCs/>
        </w:rPr>
      </w:pPr>
      <w:r>
        <w:rPr>
          <w:bCs/>
        </w:rPr>
        <w:t>Any others?</w:t>
      </w:r>
    </w:p>
    <w:p w14:paraId="3F955876" w14:textId="77777777" w:rsidR="006E3A8B" w:rsidRDefault="006E3A8B">
      <w:pPr>
        <w:rPr>
          <w:b/>
          <w:iCs/>
        </w:rPr>
      </w:pPr>
    </w:p>
    <w:tbl>
      <w:tblPr>
        <w:tblStyle w:val="af9"/>
        <w:tblW w:w="0" w:type="auto"/>
        <w:tblLook w:val="04A0" w:firstRow="1" w:lastRow="0" w:firstColumn="1" w:lastColumn="0" w:noHBand="0" w:noVBand="1"/>
      </w:tblPr>
      <w:tblGrid>
        <w:gridCol w:w="1244"/>
        <w:gridCol w:w="1303"/>
        <w:gridCol w:w="1984"/>
        <w:gridCol w:w="5098"/>
      </w:tblGrid>
      <w:tr w:rsidR="006E3A8B" w14:paraId="3F95587B" w14:textId="77777777">
        <w:tc>
          <w:tcPr>
            <w:tcW w:w="1244" w:type="dxa"/>
          </w:tcPr>
          <w:p w14:paraId="3F955877" w14:textId="77777777" w:rsidR="006E3A8B" w:rsidRDefault="00102551">
            <w:pPr>
              <w:rPr>
                <w:b/>
                <w:iCs/>
              </w:rPr>
            </w:pPr>
            <w:r>
              <w:rPr>
                <w:b/>
                <w:iCs/>
              </w:rPr>
              <w:t>Company</w:t>
            </w:r>
          </w:p>
        </w:tc>
        <w:tc>
          <w:tcPr>
            <w:tcW w:w="1303" w:type="dxa"/>
          </w:tcPr>
          <w:p w14:paraId="3F955878" w14:textId="77777777" w:rsidR="006E3A8B" w:rsidRDefault="00102551">
            <w:pPr>
              <w:rPr>
                <w:b/>
                <w:iCs/>
              </w:rPr>
            </w:pPr>
            <w:r>
              <w:rPr>
                <w:b/>
                <w:iCs/>
              </w:rPr>
              <w:t>Yes/No</w:t>
            </w:r>
          </w:p>
        </w:tc>
        <w:tc>
          <w:tcPr>
            <w:tcW w:w="1984" w:type="dxa"/>
          </w:tcPr>
          <w:p w14:paraId="3F955879" w14:textId="77777777" w:rsidR="006E3A8B" w:rsidRDefault="00102551">
            <w:pPr>
              <w:rPr>
                <w:b/>
                <w:iCs/>
              </w:rPr>
            </w:pPr>
            <w:r>
              <w:rPr>
                <w:b/>
                <w:iCs/>
              </w:rPr>
              <w:t>Which options to include (1,2,3,4,..)?</w:t>
            </w:r>
          </w:p>
        </w:tc>
        <w:tc>
          <w:tcPr>
            <w:tcW w:w="5098" w:type="dxa"/>
          </w:tcPr>
          <w:p w14:paraId="3F95587A" w14:textId="77777777" w:rsidR="006E3A8B" w:rsidRDefault="00102551">
            <w:pPr>
              <w:rPr>
                <w:b/>
                <w:iCs/>
              </w:rPr>
            </w:pPr>
            <w:r>
              <w:rPr>
                <w:b/>
                <w:iCs/>
              </w:rPr>
              <w:t>Comments</w:t>
            </w:r>
          </w:p>
        </w:tc>
      </w:tr>
      <w:tr w:rsidR="006E3A8B" w14:paraId="3F955880" w14:textId="77777777">
        <w:tc>
          <w:tcPr>
            <w:tcW w:w="1244" w:type="dxa"/>
          </w:tcPr>
          <w:p w14:paraId="3F95587C" w14:textId="77777777" w:rsidR="006E3A8B" w:rsidRDefault="00102551">
            <w:pPr>
              <w:rPr>
                <w:bCs/>
                <w:iCs/>
              </w:rPr>
            </w:pPr>
            <w:r>
              <w:rPr>
                <w:rFonts w:hint="eastAsia"/>
                <w:bCs/>
                <w:iCs/>
              </w:rPr>
              <w:t>Z</w:t>
            </w:r>
            <w:r>
              <w:rPr>
                <w:bCs/>
                <w:iCs/>
              </w:rPr>
              <w:t>TE</w:t>
            </w:r>
          </w:p>
        </w:tc>
        <w:tc>
          <w:tcPr>
            <w:tcW w:w="1303" w:type="dxa"/>
          </w:tcPr>
          <w:p w14:paraId="3F95587D" w14:textId="77777777" w:rsidR="006E3A8B" w:rsidRDefault="00102551">
            <w:pPr>
              <w:rPr>
                <w:b/>
                <w:iCs/>
              </w:rPr>
            </w:pPr>
            <w:r>
              <w:rPr>
                <w:rFonts w:hint="eastAsia"/>
                <w:b/>
                <w:iCs/>
              </w:rPr>
              <w:t>Y</w:t>
            </w:r>
            <w:r>
              <w:rPr>
                <w:b/>
                <w:iCs/>
              </w:rPr>
              <w:t>es</w:t>
            </w:r>
          </w:p>
        </w:tc>
        <w:tc>
          <w:tcPr>
            <w:tcW w:w="1984" w:type="dxa"/>
          </w:tcPr>
          <w:p w14:paraId="3F95587E" w14:textId="77777777" w:rsidR="006E3A8B" w:rsidRDefault="00102551">
            <w:pPr>
              <w:rPr>
                <w:b/>
                <w:iCs/>
              </w:rPr>
            </w:pPr>
            <w:r>
              <w:rPr>
                <w:rFonts w:hint="eastAsia"/>
                <w:b/>
                <w:iCs/>
              </w:rPr>
              <w:t>1</w:t>
            </w:r>
            <w:r>
              <w:rPr>
                <w:b/>
                <w:iCs/>
              </w:rPr>
              <w:t>, 2,3,4,</w:t>
            </w:r>
          </w:p>
        </w:tc>
        <w:tc>
          <w:tcPr>
            <w:tcW w:w="5098" w:type="dxa"/>
          </w:tcPr>
          <w:p w14:paraId="3F95587F" w14:textId="77777777" w:rsidR="006E3A8B" w:rsidRDefault="00102551">
            <w:pPr>
              <w:rPr>
                <w:b/>
                <w:iCs/>
              </w:rPr>
            </w:pPr>
            <w:r>
              <w:rPr>
                <w:b/>
                <w:iCs/>
              </w:rPr>
              <w:t>In O</w:t>
            </w:r>
            <w:r>
              <w:rPr>
                <w:rFonts w:hint="eastAsia"/>
                <w:b/>
                <w:iCs/>
              </w:rPr>
              <w:t>pti</w:t>
            </w:r>
            <w:r>
              <w:rPr>
                <w:b/>
                <w:iCs/>
              </w:rPr>
              <w:t>on 2,</w:t>
            </w:r>
            <w:r>
              <w:rPr>
                <w:rFonts w:hint="eastAsia"/>
                <w:b/>
                <w:iCs/>
              </w:rPr>
              <w:t xml:space="preserve"> to be more precise, we should </w:t>
            </w:r>
            <w:r>
              <w:rPr>
                <w:b/>
                <w:iCs/>
              </w:rPr>
              <w:t xml:space="preserve">say the maximum transmit power may depend on the priority of the transmission, and </w:t>
            </w:r>
            <w:r>
              <w:rPr>
                <w:rFonts w:hint="eastAsia"/>
                <w:b/>
                <w:iCs/>
              </w:rPr>
              <w:t xml:space="preserve">this </w:t>
            </w:r>
            <w:r>
              <w:rPr>
                <w:b/>
                <w:iCs/>
              </w:rPr>
              <w:t>would impact the</w:t>
            </w:r>
            <w:r>
              <w:rPr>
                <w:rFonts w:hint="eastAsia"/>
                <w:b/>
                <w:iCs/>
              </w:rPr>
              <w:t xml:space="preserve"> actual</w:t>
            </w:r>
            <w:r>
              <w:rPr>
                <w:b/>
                <w:iCs/>
              </w:rPr>
              <w:t xml:space="preserve"> transmit power.</w:t>
            </w:r>
          </w:p>
        </w:tc>
      </w:tr>
      <w:tr w:rsidR="0020172B" w14:paraId="3F955885" w14:textId="77777777">
        <w:tc>
          <w:tcPr>
            <w:tcW w:w="1244" w:type="dxa"/>
          </w:tcPr>
          <w:p w14:paraId="3F955881" w14:textId="07C4B7DF" w:rsidR="0020172B" w:rsidRDefault="0020172B" w:rsidP="0020172B">
            <w:pPr>
              <w:rPr>
                <w:b/>
                <w:iCs/>
              </w:rPr>
            </w:pPr>
            <w:r>
              <w:rPr>
                <w:bCs/>
                <w:iCs/>
              </w:rPr>
              <w:t>Intel</w:t>
            </w:r>
          </w:p>
        </w:tc>
        <w:tc>
          <w:tcPr>
            <w:tcW w:w="1303" w:type="dxa"/>
          </w:tcPr>
          <w:p w14:paraId="3F955882" w14:textId="20CEA3E8" w:rsidR="0020172B" w:rsidRDefault="0020172B" w:rsidP="0020172B">
            <w:pPr>
              <w:rPr>
                <w:b/>
                <w:iCs/>
              </w:rPr>
            </w:pPr>
            <w:r w:rsidRPr="002D09F6">
              <w:rPr>
                <w:bCs/>
                <w:iCs/>
              </w:rPr>
              <w:t>Yes</w:t>
            </w:r>
          </w:p>
        </w:tc>
        <w:tc>
          <w:tcPr>
            <w:tcW w:w="1984" w:type="dxa"/>
          </w:tcPr>
          <w:p w14:paraId="3F955883" w14:textId="3272B01B" w:rsidR="0020172B" w:rsidRDefault="0020172B" w:rsidP="0020172B">
            <w:pPr>
              <w:rPr>
                <w:b/>
                <w:iCs/>
              </w:rPr>
            </w:pPr>
            <w:r>
              <w:rPr>
                <w:bCs/>
                <w:iCs/>
              </w:rPr>
              <w:t>1/2/3/4</w:t>
            </w:r>
          </w:p>
        </w:tc>
        <w:tc>
          <w:tcPr>
            <w:tcW w:w="5098" w:type="dxa"/>
          </w:tcPr>
          <w:p w14:paraId="3F955884" w14:textId="74DAD7D1" w:rsidR="0020172B" w:rsidRDefault="0020172B" w:rsidP="0020172B">
            <w:pPr>
              <w:rPr>
                <w:b/>
                <w:iCs/>
              </w:rPr>
            </w:pPr>
            <w:r>
              <w:rPr>
                <w:bCs/>
                <w:iCs/>
              </w:rPr>
              <w:t xml:space="preserve">RAN1 should indeed highlight in the reply that all these factors result in </w:t>
            </w:r>
            <w:r w:rsidRPr="006C142E">
              <w:rPr>
                <w:bCs/>
                <w:iCs/>
              </w:rPr>
              <w:t>measuring different levels of SL-RSRP and SD-RSRP even for the same relay UE</w:t>
            </w:r>
            <w:r>
              <w:rPr>
                <w:bCs/>
                <w:iCs/>
              </w:rPr>
              <w:t>, making these two incomparable.</w:t>
            </w:r>
          </w:p>
        </w:tc>
      </w:tr>
      <w:tr w:rsidR="006E3A8B" w14:paraId="3F95588A" w14:textId="77777777">
        <w:tc>
          <w:tcPr>
            <w:tcW w:w="1244" w:type="dxa"/>
          </w:tcPr>
          <w:p w14:paraId="3F955886" w14:textId="1262B149" w:rsidR="006E3A8B" w:rsidRPr="009C6E06" w:rsidRDefault="009C6E06">
            <w:pPr>
              <w:rPr>
                <w:iCs/>
              </w:rPr>
            </w:pPr>
            <w:r w:rsidRPr="009C6E06">
              <w:rPr>
                <w:iCs/>
              </w:rPr>
              <w:t>vivo</w:t>
            </w:r>
          </w:p>
        </w:tc>
        <w:tc>
          <w:tcPr>
            <w:tcW w:w="1303" w:type="dxa"/>
          </w:tcPr>
          <w:p w14:paraId="3F955887" w14:textId="464B5E21" w:rsidR="006E3A8B" w:rsidRPr="009C6E06" w:rsidRDefault="009C6E06">
            <w:pPr>
              <w:rPr>
                <w:iCs/>
              </w:rPr>
            </w:pPr>
            <w:r>
              <w:rPr>
                <w:iCs/>
              </w:rPr>
              <w:t>Yes</w:t>
            </w:r>
          </w:p>
        </w:tc>
        <w:tc>
          <w:tcPr>
            <w:tcW w:w="1984" w:type="dxa"/>
          </w:tcPr>
          <w:p w14:paraId="3F955888" w14:textId="6442AD57" w:rsidR="006E3A8B" w:rsidRPr="009C6E06" w:rsidRDefault="009C6E06">
            <w:pPr>
              <w:rPr>
                <w:iCs/>
              </w:rPr>
            </w:pPr>
            <w:r>
              <w:rPr>
                <w:iCs/>
              </w:rPr>
              <w:t>1/2/3/4</w:t>
            </w:r>
          </w:p>
        </w:tc>
        <w:tc>
          <w:tcPr>
            <w:tcW w:w="5098" w:type="dxa"/>
          </w:tcPr>
          <w:p w14:paraId="3F955889" w14:textId="3B2B98CA" w:rsidR="006E3A8B" w:rsidRPr="009C6E06" w:rsidRDefault="00041745">
            <w:pPr>
              <w:rPr>
                <w:iCs/>
              </w:rPr>
            </w:pPr>
            <w:r>
              <w:rPr>
                <w:iCs/>
              </w:rPr>
              <w:t>It would be helpful for RAN2 to know why and when the direct comparison between SL-RSRP and SD-RSRP is not meaningful, so as to make the decision.</w:t>
            </w:r>
          </w:p>
        </w:tc>
      </w:tr>
      <w:tr w:rsidR="006E3A8B" w14:paraId="3F95588F" w14:textId="77777777">
        <w:tc>
          <w:tcPr>
            <w:tcW w:w="1244" w:type="dxa"/>
          </w:tcPr>
          <w:p w14:paraId="3F95588B" w14:textId="498362DF" w:rsidR="006E3A8B" w:rsidRPr="00575A4E" w:rsidRDefault="00575A4E">
            <w:pPr>
              <w:rPr>
                <w:bCs/>
                <w:iCs/>
              </w:rPr>
            </w:pPr>
            <w:r w:rsidRPr="00575A4E">
              <w:rPr>
                <w:bCs/>
                <w:iCs/>
              </w:rPr>
              <w:t>Apple</w:t>
            </w:r>
          </w:p>
        </w:tc>
        <w:tc>
          <w:tcPr>
            <w:tcW w:w="1303" w:type="dxa"/>
          </w:tcPr>
          <w:p w14:paraId="3F95588C" w14:textId="37311776" w:rsidR="006E3A8B" w:rsidRPr="00575A4E" w:rsidRDefault="00575A4E">
            <w:pPr>
              <w:rPr>
                <w:bCs/>
                <w:iCs/>
              </w:rPr>
            </w:pPr>
            <w:r w:rsidRPr="00575A4E">
              <w:rPr>
                <w:bCs/>
                <w:iCs/>
              </w:rPr>
              <w:t>Yes</w:t>
            </w:r>
          </w:p>
        </w:tc>
        <w:tc>
          <w:tcPr>
            <w:tcW w:w="1984" w:type="dxa"/>
          </w:tcPr>
          <w:p w14:paraId="3F95588D" w14:textId="0D78B60C" w:rsidR="006E3A8B" w:rsidRPr="00575A4E" w:rsidRDefault="00575A4E">
            <w:pPr>
              <w:rPr>
                <w:bCs/>
                <w:iCs/>
              </w:rPr>
            </w:pPr>
            <w:r w:rsidRPr="00575A4E">
              <w:rPr>
                <w:bCs/>
                <w:iCs/>
              </w:rPr>
              <w:t>1/2/3</w:t>
            </w:r>
          </w:p>
        </w:tc>
        <w:tc>
          <w:tcPr>
            <w:tcW w:w="5098" w:type="dxa"/>
          </w:tcPr>
          <w:p w14:paraId="3F95588E" w14:textId="24B7E933" w:rsidR="006E3A8B" w:rsidRPr="00575A4E" w:rsidRDefault="00575A4E">
            <w:pPr>
              <w:rPr>
                <w:bCs/>
                <w:iCs/>
              </w:rPr>
            </w:pPr>
            <w:r w:rsidRPr="00575A4E">
              <w:rPr>
                <w:bCs/>
                <w:iCs/>
              </w:rPr>
              <w:t xml:space="preserve">We </w:t>
            </w:r>
            <w:r>
              <w:rPr>
                <w:bCs/>
                <w:iCs/>
              </w:rPr>
              <w:t>can follow the majority view on</w:t>
            </w:r>
            <w:r w:rsidRPr="00575A4E">
              <w:rPr>
                <w:bCs/>
                <w:iCs/>
              </w:rPr>
              <w:t xml:space="preserve"> Option 4.</w:t>
            </w:r>
          </w:p>
        </w:tc>
      </w:tr>
      <w:tr w:rsidR="001D30A3" w14:paraId="3F955894" w14:textId="77777777">
        <w:tc>
          <w:tcPr>
            <w:tcW w:w="1244" w:type="dxa"/>
          </w:tcPr>
          <w:p w14:paraId="3F955890" w14:textId="3A9D09F9" w:rsidR="001D30A3" w:rsidRDefault="001D30A3" w:rsidP="001D30A3">
            <w:pPr>
              <w:rPr>
                <w:b/>
                <w:iCs/>
              </w:rPr>
            </w:pPr>
            <w:r>
              <w:rPr>
                <w:rFonts w:hint="eastAsia"/>
                <w:bCs/>
                <w:iCs/>
              </w:rPr>
              <w:t>H</w:t>
            </w:r>
            <w:r>
              <w:rPr>
                <w:bCs/>
                <w:iCs/>
              </w:rPr>
              <w:t>uawei, HiSilicon</w:t>
            </w:r>
          </w:p>
        </w:tc>
        <w:tc>
          <w:tcPr>
            <w:tcW w:w="1303" w:type="dxa"/>
          </w:tcPr>
          <w:p w14:paraId="3F955891" w14:textId="3594730B" w:rsidR="001D30A3" w:rsidRDefault="001D30A3" w:rsidP="001D30A3">
            <w:pPr>
              <w:rPr>
                <w:b/>
                <w:iCs/>
              </w:rPr>
            </w:pPr>
            <w:r w:rsidRPr="00FB6BD1">
              <w:rPr>
                <w:rFonts w:hint="eastAsia"/>
                <w:bCs/>
                <w:iCs/>
              </w:rPr>
              <w:t>Y</w:t>
            </w:r>
            <w:r w:rsidRPr="00FB6BD1">
              <w:rPr>
                <w:bCs/>
                <w:iCs/>
              </w:rPr>
              <w:t>es</w:t>
            </w:r>
          </w:p>
        </w:tc>
        <w:tc>
          <w:tcPr>
            <w:tcW w:w="1984" w:type="dxa"/>
          </w:tcPr>
          <w:p w14:paraId="3F955892" w14:textId="1B0E41D1" w:rsidR="001D30A3" w:rsidRDefault="001D30A3" w:rsidP="001D30A3">
            <w:pPr>
              <w:rPr>
                <w:b/>
                <w:iCs/>
              </w:rPr>
            </w:pPr>
            <w:r w:rsidRPr="00FB6BD1">
              <w:rPr>
                <w:rFonts w:hint="eastAsia"/>
                <w:bCs/>
                <w:iCs/>
              </w:rPr>
              <w:t>1,2,3</w:t>
            </w:r>
          </w:p>
        </w:tc>
        <w:tc>
          <w:tcPr>
            <w:tcW w:w="5098" w:type="dxa"/>
          </w:tcPr>
          <w:p w14:paraId="0CFFBA15" w14:textId="77777777" w:rsidR="001D30A3" w:rsidRDefault="001D30A3" w:rsidP="001D30A3">
            <w:pPr>
              <w:rPr>
                <w:bCs/>
                <w:iCs/>
              </w:rPr>
            </w:pPr>
            <w:r w:rsidRPr="00FB6BD1">
              <w:rPr>
                <w:bCs/>
                <w:iCs/>
              </w:rPr>
              <w:t xml:space="preserve">It is reasonable that RAN1 provides factors that affect </w:t>
            </w:r>
            <w:r>
              <w:rPr>
                <w:bCs/>
                <w:iCs/>
              </w:rPr>
              <w:t xml:space="preserve">such </w:t>
            </w:r>
            <w:r w:rsidRPr="00FB6BD1">
              <w:rPr>
                <w:bCs/>
                <w:iCs/>
              </w:rPr>
              <w:t xml:space="preserve">RSRP measurement </w:t>
            </w:r>
            <w:r>
              <w:rPr>
                <w:bCs/>
                <w:iCs/>
              </w:rPr>
              <w:t>for</w:t>
            </w:r>
            <w:r w:rsidRPr="00FB6BD1">
              <w:rPr>
                <w:bCs/>
                <w:iCs/>
              </w:rPr>
              <w:t xml:space="preserve"> communication and discovery messages</w:t>
            </w:r>
            <w:r>
              <w:rPr>
                <w:bCs/>
                <w:iCs/>
              </w:rPr>
              <w:t>, so that RAN2 can have sufficient information on how to proceed on their future work</w:t>
            </w:r>
            <w:r w:rsidRPr="00FB6BD1">
              <w:rPr>
                <w:bCs/>
                <w:iCs/>
              </w:rPr>
              <w:t xml:space="preserve">. </w:t>
            </w:r>
          </w:p>
          <w:p w14:paraId="3F955893" w14:textId="49927239" w:rsidR="001D30A3" w:rsidRDefault="001D30A3" w:rsidP="001D30A3">
            <w:pPr>
              <w:rPr>
                <w:b/>
                <w:iCs/>
              </w:rPr>
            </w:pPr>
            <w:r w:rsidRPr="00FB6BD1">
              <w:rPr>
                <w:bCs/>
                <w:iCs/>
              </w:rPr>
              <w:t>On #4, TX beamforming is not specified in Rel-16/17</w:t>
            </w:r>
            <w:r>
              <w:rPr>
                <w:bCs/>
                <w:iCs/>
              </w:rPr>
              <w:t xml:space="preserve"> NR SL</w:t>
            </w:r>
            <w:r w:rsidRPr="00FB6BD1">
              <w:rPr>
                <w:bCs/>
                <w:iCs/>
              </w:rPr>
              <w:t>, and is out of scope to be considered.</w:t>
            </w:r>
          </w:p>
        </w:tc>
      </w:tr>
      <w:tr w:rsidR="00B80E04" w14:paraId="3F955899" w14:textId="77777777">
        <w:tc>
          <w:tcPr>
            <w:tcW w:w="1244" w:type="dxa"/>
          </w:tcPr>
          <w:p w14:paraId="3F955895" w14:textId="2E7726C8" w:rsidR="00B80E04" w:rsidRDefault="00B80E04" w:rsidP="00B80E04">
            <w:pPr>
              <w:rPr>
                <w:b/>
                <w:iCs/>
              </w:rPr>
            </w:pPr>
            <w:r w:rsidRPr="00FD1580">
              <w:lastRenderedPageBreak/>
              <w:t>NEC</w:t>
            </w:r>
          </w:p>
        </w:tc>
        <w:tc>
          <w:tcPr>
            <w:tcW w:w="1303" w:type="dxa"/>
          </w:tcPr>
          <w:p w14:paraId="3F955896" w14:textId="2C17A298" w:rsidR="00B80E04" w:rsidRDefault="00B80E04" w:rsidP="00B80E04">
            <w:pPr>
              <w:rPr>
                <w:b/>
                <w:iCs/>
              </w:rPr>
            </w:pPr>
            <w:r w:rsidRPr="00FD1580">
              <w:t xml:space="preserve">Yes </w:t>
            </w:r>
          </w:p>
        </w:tc>
        <w:tc>
          <w:tcPr>
            <w:tcW w:w="1984" w:type="dxa"/>
          </w:tcPr>
          <w:p w14:paraId="3F955897" w14:textId="499A1FF5" w:rsidR="00B80E04" w:rsidRDefault="00B80E04" w:rsidP="00B80E04">
            <w:pPr>
              <w:rPr>
                <w:b/>
                <w:iCs/>
              </w:rPr>
            </w:pPr>
            <w:r w:rsidRPr="00FD1580">
              <w:t>1,2,3</w:t>
            </w:r>
          </w:p>
        </w:tc>
        <w:tc>
          <w:tcPr>
            <w:tcW w:w="5098" w:type="dxa"/>
          </w:tcPr>
          <w:p w14:paraId="3F955898" w14:textId="00562756" w:rsidR="00B80E04" w:rsidRDefault="00B80E04" w:rsidP="00B80E04">
            <w:pPr>
              <w:rPr>
                <w:b/>
                <w:iCs/>
              </w:rPr>
            </w:pPr>
          </w:p>
        </w:tc>
      </w:tr>
      <w:tr w:rsidR="001D30A3" w14:paraId="3F95589E" w14:textId="77777777">
        <w:tc>
          <w:tcPr>
            <w:tcW w:w="1244" w:type="dxa"/>
          </w:tcPr>
          <w:p w14:paraId="3F95589A" w14:textId="77777777" w:rsidR="001D30A3" w:rsidRDefault="001D30A3" w:rsidP="001D30A3">
            <w:pPr>
              <w:rPr>
                <w:b/>
                <w:iCs/>
              </w:rPr>
            </w:pPr>
          </w:p>
        </w:tc>
        <w:tc>
          <w:tcPr>
            <w:tcW w:w="1303" w:type="dxa"/>
          </w:tcPr>
          <w:p w14:paraId="3F95589B" w14:textId="77777777" w:rsidR="001D30A3" w:rsidRDefault="001D30A3" w:rsidP="001D30A3">
            <w:pPr>
              <w:rPr>
                <w:b/>
                <w:iCs/>
              </w:rPr>
            </w:pPr>
          </w:p>
        </w:tc>
        <w:tc>
          <w:tcPr>
            <w:tcW w:w="1984" w:type="dxa"/>
          </w:tcPr>
          <w:p w14:paraId="3F95589C" w14:textId="77777777" w:rsidR="001D30A3" w:rsidRDefault="001D30A3" w:rsidP="001D30A3">
            <w:pPr>
              <w:rPr>
                <w:b/>
                <w:iCs/>
              </w:rPr>
            </w:pPr>
          </w:p>
        </w:tc>
        <w:tc>
          <w:tcPr>
            <w:tcW w:w="5098" w:type="dxa"/>
          </w:tcPr>
          <w:p w14:paraId="3F95589D" w14:textId="77777777" w:rsidR="001D30A3" w:rsidRDefault="001D30A3" w:rsidP="001D30A3">
            <w:pPr>
              <w:rPr>
                <w:b/>
                <w:iCs/>
              </w:rPr>
            </w:pPr>
          </w:p>
        </w:tc>
      </w:tr>
    </w:tbl>
    <w:p w14:paraId="3F95589F" w14:textId="77777777" w:rsidR="006E3A8B" w:rsidRDefault="006E3A8B">
      <w:pPr>
        <w:rPr>
          <w:b/>
          <w:iCs/>
        </w:rPr>
      </w:pPr>
    </w:p>
    <w:p w14:paraId="3F9558A0" w14:textId="77777777" w:rsidR="006E3A8B" w:rsidRDefault="00102551">
      <w:pPr>
        <w:pStyle w:val="3"/>
      </w:pPr>
      <w:r>
        <w:t>Q2</w:t>
      </w:r>
    </w:p>
    <w:p w14:paraId="3F9558A1" w14:textId="77777777" w:rsidR="006E3A8B" w:rsidRDefault="00102551">
      <w:pPr>
        <w:rPr>
          <w:bCs/>
          <w:iCs/>
        </w:rPr>
      </w:pPr>
      <w:r>
        <w:rPr>
          <w:bCs/>
          <w:iCs/>
        </w:rPr>
        <w:t>Q2: To explicitly answer RAN2’s question</w:t>
      </w:r>
    </w:p>
    <w:p w14:paraId="3F9558A2" w14:textId="77777777" w:rsidR="006E3A8B" w:rsidRDefault="00102551">
      <w:pPr>
        <w:pStyle w:val="aff0"/>
        <w:numPr>
          <w:ilvl w:val="0"/>
          <w:numId w:val="9"/>
        </w:numPr>
        <w:ind w:firstLine="420"/>
        <w:rPr>
          <w:bCs/>
          <w:iCs/>
        </w:rPr>
      </w:pPr>
      <w:r>
        <w:rPr>
          <w:bCs/>
          <w:iCs/>
        </w:rPr>
        <w:t xml:space="preserve">Alt1: Reply - No, </w:t>
      </w:r>
      <w:bookmarkStart w:id="7" w:name="_Hlk132850710"/>
      <w:r>
        <w:rPr>
          <w:bCs/>
          <w:iCs/>
        </w:rPr>
        <w:t>the comparison of SL-RSRP and SD-RSRP measurement cannot be used for the purposes of triggering a measurement report</w:t>
      </w:r>
      <w:bookmarkEnd w:id="7"/>
    </w:p>
    <w:p w14:paraId="3F9558A3" w14:textId="77777777" w:rsidR="006E3A8B" w:rsidRDefault="00102551">
      <w:pPr>
        <w:pStyle w:val="aff0"/>
        <w:numPr>
          <w:ilvl w:val="0"/>
          <w:numId w:val="9"/>
        </w:numPr>
        <w:ind w:firstLine="420"/>
        <w:rPr>
          <w:bCs/>
          <w:iCs/>
        </w:rPr>
      </w:pPr>
      <w:r>
        <w:rPr>
          <w:bCs/>
          <w:iCs/>
        </w:rPr>
        <w:t>Alt2: Reply - If RAN2 can address the differences agreed in Q1 then the comparison of SL-RSRP and SD-RSRP measurement can be used for the purposes of triggering a measurement report</w:t>
      </w:r>
    </w:p>
    <w:p w14:paraId="3F9558A4" w14:textId="77777777" w:rsidR="006E3A8B" w:rsidRDefault="00102551">
      <w:pPr>
        <w:pStyle w:val="aff0"/>
        <w:numPr>
          <w:ilvl w:val="0"/>
          <w:numId w:val="9"/>
        </w:numPr>
        <w:ind w:firstLine="420"/>
        <w:rPr>
          <w:bCs/>
          <w:iCs/>
        </w:rPr>
      </w:pPr>
      <w:r>
        <w:rPr>
          <w:bCs/>
          <w:iCs/>
        </w:rPr>
        <w:t xml:space="preserve">Alt3: Reply - Yes, the network can configure a suitable offset value for event Z2 so that the comparison of SL-RSRP and SD-RSRP measurement can be used for the purposes of triggering a measurement report </w:t>
      </w:r>
    </w:p>
    <w:p w14:paraId="3F9558A5" w14:textId="77777777" w:rsidR="006E3A8B" w:rsidRDefault="00102551">
      <w:pPr>
        <w:pStyle w:val="aff0"/>
        <w:numPr>
          <w:ilvl w:val="0"/>
          <w:numId w:val="9"/>
        </w:numPr>
        <w:ind w:firstLine="420"/>
        <w:rPr>
          <w:bCs/>
          <w:iCs/>
        </w:rPr>
      </w:pPr>
      <w:r>
        <w:rPr>
          <w:bCs/>
          <w:iCs/>
        </w:rPr>
        <w:t>Alt4: Request further information from RAN2. If so, which exact information?</w:t>
      </w:r>
    </w:p>
    <w:p w14:paraId="3F9558A6" w14:textId="77777777" w:rsidR="006E3A8B" w:rsidRDefault="00102551">
      <w:pPr>
        <w:pStyle w:val="aff0"/>
        <w:numPr>
          <w:ilvl w:val="0"/>
          <w:numId w:val="9"/>
        </w:numPr>
        <w:ind w:firstLine="420"/>
        <w:rPr>
          <w:bCs/>
          <w:iCs/>
        </w:rPr>
      </w:pPr>
      <w:r>
        <w:rPr>
          <w:bCs/>
          <w:iCs/>
        </w:rPr>
        <w:t>Alt5: RAN1 does not explicitly answer RAN2’s question.</w:t>
      </w:r>
    </w:p>
    <w:p w14:paraId="3F9558A7" w14:textId="77777777" w:rsidR="006E3A8B" w:rsidRDefault="00102551">
      <w:pPr>
        <w:pStyle w:val="aff0"/>
        <w:numPr>
          <w:ilvl w:val="0"/>
          <w:numId w:val="9"/>
        </w:numPr>
        <w:ind w:firstLine="420"/>
        <w:rPr>
          <w:bCs/>
          <w:iCs/>
        </w:rPr>
      </w:pPr>
      <w:r>
        <w:rPr>
          <w:bCs/>
          <w:iCs/>
        </w:rPr>
        <w:t>Alt6: Any others?</w:t>
      </w:r>
    </w:p>
    <w:p w14:paraId="3F9558A8" w14:textId="77777777" w:rsidR="006E3A8B" w:rsidRDefault="006E3A8B">
      <w:pPr>
        <w:rPr>
          <w:b/>
          <w:iCs/>
        </w:rPr>
      </w:pPr>
    </w:p>
    <w:tbl>
      <w:tblPr>
        <w:tblStyle w:val="af9"/>
        <w:tblW w:w="9805" w:type="dxa"/>
        <w:tblLook w:val="04A0" w:firstRow="1" w:lastRow="0" w:firstColumn="1" w:lastColumn="0" w:noHBand="0" w:noVBand="1"/>
      </w:tblPr>
      <w:tblGrid>
        <w:gridCol w:w="1239"/>
        <w:gridCol w:w="1466"/>
        <w:gridCol w:w="7100"/>
      </w:tblGrid>
      <w:tr w:rsidR="006E3A8B" w14:paraId="3F9558AC" w14:textId="77777777" w:rsidTr="00041745">
        <w:tc>
          <w:tcPr>
            <w:tcW w:w="1239" w:type="dxa"/>
          </w:tcPr>
          <w:bookmarkEnd w:id="5"/>
          <w:bookmarkEnd w:id="6"/>
          <w:p w14:paraId="3F9558A9" w14:textId="77777777" w:rsidR="006E3A8B" w:rsidRDefault="00102551">
            <w:pPr>
              <w:rPr>
                <w:b/>
                <w:iCs/>
              </w:rPr>
            </w:pPr>
            <w:r>
              <w:rPr>
                <w:b/>
                <w:iCs/>
              </w:rPr>
              <w:t>Company</w:t>
            </w:r>
          </w:p>
        </w:tc>
        <w:tc>
          <w:tcPr>
            <w:tcW w:w="1466" w:type="dxa"/>
          </w:tcPr>
          <w:p w14:paraId="3F9558AA" w14:textId="77777777" w:rsidR="006E3A8B" w:rsidRDefault="00102551">
            <w:pPr>
              <w:rPr>
                <w:b/>
                <w:iCs/>
              </w:rPr>
            </w:pPr>
            <w:r>
              <w:rPr>
                <w:b/>
                <w:iCs/>
              </w:rPr>
              <w:t>Alternative(s)</w:t>
            </w:r>
          </w:p>
        </w:tc>
        <w:tc>
          <w:tcPr>
            <w:tcW w:w="7100" w:type="dxa"/>
          </w:tcPr>
          <w:p w14:paraId="3F9558AB" w14:textId="77777777" w:rsidR="006E3A8B" w:rsidRDefault="00102551">
            <w:pPr>
              <w:rPr>
                <w:b/>
                <w:iCs/>
              </w:rPr>
            </w:pPr>
            <w:r>
              <w:rPr>
                <w:b/>
                <w:iCs/>
              </w:rPr>
              <w:t>Comments</w:t>
            </w:r>
          </w:p>
        </w:tc>
      </w:tr>
      <w:tr w:rsidR="006E3A8B" w14:paraId="3F9558B0" w14:textId="77777777" w:rsidTr="00041745">
        <w:tc>
          <w:tcPr>
            <w:tcW w:w="1239" w:type="dxa"/>
          </w:tcPr>
          <w:p w14:paraId="3F9558AD" w14:textId="77777777" w:rsidR="006E3A8B" w:rsidRDefault="00102551">
            <w:pPr>
              <w:rPr>
                <w:bCs/>
                <w:iCs/>
              </w:rPr>
            </w:pPr>
            <w:r>
              <w:rPr>
                <w:rFonts w:hint="eastAsia"/>
                <w:bCs/>
                <w:iCs/>
              </w:rPr>
              <w:t>Z</w:t>
            </w:r>
            <w:r>
              <w:rPr>
                <w:bCs/>
                <w:iCs/>
              </w:rPr>
              <w:t>TE</w:t>
            </w:r>
          </w:p>
        </w:tc>
        <w:tc>
          <w:tcPr>
            <w:tcW w:w="1466" w:type="dxa"/>
          </w:tcPr>
          <w:p w14:paraId="3F9558AE" w14:textId="77777777" w:rsidR="006E3A8B" w:rsidRDefault="00102551">
            <w:pPr>
              <w:rPr>
                <w:b/>
                <w:iCs/>
              </w:rPr>
            </w:pPr>
            <w:r>
              <w:rPr>
                <w:rFonts w:hint="eastAsia"/>
                <w:b/>
                <w:iCs/>
              </w:rPr>
              <w:t>A</w:t>
            </w:r>
            <w:r>
              <w:rPr>
                <w:b/>
                <w:iCs/>
              </w:rPr>
              <w:t>lt 1</w:t>
            </w:r>
          </w:p>
        </w:tc>
        <w:tc>
          <w:tcPr>
            <w:tcW w:w="7100" w:type="dxa"/>
          </w:tcPr>
          <w:p w14:paraId="3F9558AF" w14:textId="77777777" w:rsidR="006E3A8B" w:rsidRDefault="00102551">
            <w:pPr>
              <w:ind w:firstLine="521"/>
              <w:rPr>
                <w:b/>
                <w:iCs/>
              </w:rPr>
            </w:pPr>
            <w:r>
              <w:rPr>
                <w:rFonts w:hint="eastAsia"/>
                <w:b/>
                <w:iCs/>
              </w:rPr>
              <w:t>Please kindly capture our views in R1-2303396 in the conclusion part.</w:t>
            </w:r>
          </w:p>
        </w:tc>
      </w:tr>
      <w:tr w:rsidR="00102551" w14:paraId="3F9558B4" w14:textId="77777777" w:rsidTr="00041745">
        <w:tc>
          <w:tcPr>
            <w:tcW w:w="1239" w:type="dxa"/>
          </w:tcPr>
          <w:p w14:paraId="3F9558B1" w14:textId="2EDB791D" w:rsidR="00102551" w:rsidRDefault="00102551" w:rsidP="00102551">
            <w:pPr>
              <w:rPr>
                <w:b/>
                <w:iCs/>
              </w:rPr>
            </w:pPr>
            <w:r>
              <w:rPr>
                <w:bCs/>
                <w:iCs/>
              </w:rPr>
              <w:t>Intel</w:t>
            </w:r>
          </w:p>
        </w:tc>
        <w:tc>
          <w:tcPr>
            <w:tcW w:w="1466" w:type="dxa"/>
          </w:tcPr>
          <w:p w14:paraId="3F9558B2" w14:textId="702B9D53" w:rsidR="00102551" w:rsidRDefault="00102551" w:rsidP="00102551">
            <w:pPr>
              <w:rPr>
                <w:b/>
                <w:iCs/>
              </w:rPr>
            </w:pPr>
            <w:r>
              <w:rPr>
                <w:bCs/>
                <w:iCs/>
              </w:rPr>
              <w:t xml:space="preserve">Alt1 </w:t>
            </w:r>
          </w:p>
        </w:tc>
        <w:tc>
          <w:tcPr>
            <w:tcW w:w="7100" w:type="dxa"/>
          </w:tcPr>
          <w:p w14:paraId="3F9558B3" w14:textId="14A19FC0" w:rsidR="00102551" w:rsidRDefault="00102551" w:rsidP="00102551">
            <w:pPr>
              <w:rPr>
                <w:b/>
                <w:iCs/>
              </w:rPr>
            </w:pPr>
            <w:r>
              <w:rPr>
                <w:bCs/>
                <w:iCs/>
              </w:rPr>
              <w:t>Considering Q1, we do not believe such comparison is possible or feasible.</w:t>
            </w:r>
          </w:p>
        </w:tc>
      </w:tr>
      <w:tr w:rsidR="006E3A8B" w14:paraId="3F9558B8" w14:textId="77777777" w:rsidTr="00041745">
        <w:tc>
          <w:tcPr>
            <w:tcW w:w="1239" w:type="dxa"/>
          </w:tcPr>
          <w:p w14:paraId="3F9558B5" w14:textId="3BEC76E7" w:rsidR="006E3A8B" w:rsidRPr="00041745" w:rsidRDefault="00041745">
            <w:pPr>
              <w:rPr>
                <w:iCs/>
              </w:rPr>
            </w:pPr>
            <w:r w:rsidRPr="00041745">
              <w:rPr>
                <w:iCs/>
              </w:rPr>
              <w:t>vivo</w:t>
            </w:r>
          </w:p>
        </w:tc>
        <w:tc>
          <w:tcPr>
            <w:tcW w:w="1466" w:type="dxa"/>
          </w:tcPr>
          <w:p w14:paraId="3F9558B6" w14:textId="595B6DA0" w:rsidR="006E3A8B" w:rsidRPr="00041745" w:rsidRDefault="00041745">
            <w:pPr>
              <w:rPr>
                <w:iCs/>
              </w:rPr>
            </w:pPr>
            <w:r>
              <w:rPr>
                <w:iCs/>
              </w:rPr>
              <w:t>Alt2 w/ comment</w:t>
            </w:r>
            <w:r w:rsidR="00450AF4">
              <w:rPr>
                <w:iCs/>
              </w:rPr>
              <w:t>s</w:t>
            </w:r>
          </w:p>
        </w:tc>
        <w:tc>
          <w:tcPr>
            <w:tcW w:w="7100" w:type="dxa"/>
          </w:tcPr>
          <w:p w14:paraId="40346FED" w14:textId="77777777" w:rsidR="006E3A8B" w:rsidRDefault="00041745">
            <w:pPr>
              <w:rPr>
                <w:iCs/>
              </w:rPr>
            </w:pPr>
            <w:r>
              <w:rPr>
                <w:iCs/>
              </w:rPr>
              <w:t xml:space="preserve">In our view the decision should be taken by RAN2, not RAN1. </w:t>
            </w:r>
          </w:p>
          <w:p w14:paraId="742C8C52" w14:textId="0D3BFCD2" w:rsidR="00041745" w:rsidRDefault="004C1454">
            <w:pPr>
              <w:rPr>
                <w:iCs/>
              </w:rPr>
            </w:pPr>
            <w:r>
              <w:rPr>
                <w:iCs/>
              </w:rPr>
              <w:t>T</w:t>
            </w:r>
            <w:r w:rsidR="00041745">
              <w:rPr>
                <w:iCs/>
              </w:rPr>
              <w:t>echnical</w:t>
            </w:r>
            <w:r>
              <w:rPr>
                <w:iCs/>
              </w:rPr>
              <w:t>ly</w:t>
            </w:r>
            <w:r w:rsidR="00041745">
              <w:rPr>
                <w:iCs/>
              </w:rPr>
              <w:t xml:space="preserve"> speaking, all the factors listed in Q1 may be addressed in some ways (although may be not very typical). For example,</w:t>
            </w:r>
            <w:r w:rsidR="00341EE6">
              <w:rPr>
                <w:iCs/>
              </w:rPr>
              <w:t xml:space="preserve"> at least from RAN1 perspective,</w:t>
            </w:r>
            <w:r w:rsidR="00041745">
              <w:rPr>
                <w:iCs/>
              </w:rPr>
              <w:t xml:space="preserve"> the operator can disable SL OLPC to address the 1</w:t>
            </w:r>
            <w:r w:rsidR="00041745" w:rsidRPr="00041745">
              <w:rPr>
                <w:iCs/>
                <w:vertAlign w:val="superscript"/>
              </w:rPr>
              <w:t>st</w:t>
            </w:r>
            <w:r w:rsidR="00041745">
              <w:rPr>
                <w:iCs/>
              </w:rPr>
              <w:t xml:space="preserve"> issue, configure the same max Tx power for all the CBR level to address the 2</w:t>
            </w:r>
            <w:r w:rsidR="00041745" w:rsidRPr="00041745">
              <w:rPr>
                <w:iCs/>
                <w:vertAlign w:val="superscript"/>
              </w:rPr>
              <w:t>nd</w:t>
            </w:r>
            <w:r w:rsidR="00041745">
              <w:rPr>
                <w:iCs/>
              </w:rPr>
              <w:t xml:space="preserve"> issue</w:t>
            </w:r>
            <w:r w:rsidR="00F93303">
              <w:rPr>
                <w:iCs/>
              </w:rPr>
              <w:t>, and does not operate in a separate discovery pool nor in a FR2 band to avoid the 3</w:t>
            </w:r>
            <w:r w:rsidR="00F93303" w:rsidRPr="00F93303">
              <w:rPr>
                <w:iCs/>
                <w:vertAlign w:val="superscript"/>
              </w:rPr>
              <w:t>rd</w:t>
            </w:r>
            <w:r w:rsidR="00F93303">
              <w:rPr>
                <w:iCs/>
              </w:rPr>
              <w:t xml:space="preserve"> and 4</w:t>
            </w:r>
            <w:r w:rsidR="00F93303" w:rsidRPr="00F93303">
              <w:rPr>
                <w:iCs/>
                <w:vertAlign w:val="superscript"/>
              </w:rPr>
              <w:t>th</w:t>
            </w:r>
            <w:r w:rsidR="00F93303">
              <w:rPr>
                <w:iCs/>
              </w:rPr>
              <w:t xml:space="preserve"> issues. </w:t>
            </w:r>
            <w:r w:rsidR="00341EE6">
              <w:rPr>
                <w:iCs/>
              </w:rPr>
              <w:t>RAN2 may have other solutions or considerations on these issues.</w:t>
            </w:r>
          </w:p>
          <w:p w14:paraId="3F9558B7" w14:textId="27B4306A" w:rsidR="00F93303" w:rsidRPr="00041745" w:rsidRDefault="00F93303">
            <w:pPr>
              <w:rPr>
                <w:iCs/>
              </w:rPr>
            </w:pPr>
            <w:r>
              <w:rPr>
                <w:iCs/>
              </w:rPr>
              <w:t>Therefore, we think it is reasonable to provide the issue list observed by RAN1 (as in Q1), and leave the decision to RAN2.</w:t>
            </w:r>
          </w:p>
        </w:tc>
      </w:tr>
      <w:tr w:rsidR="006E3A8B" w14:paraId="3F9558BC" w14:textId="77777777" w:rsidTr="00041745">
        <w:tc>
          <w:tcPr>
            <w:tcW w:w="1239" w:type="dxa"/>
          </w:tcPr>
          <w:p w14:paraId="3F9558B9" w14:textId="5894A021" w:rsidR="006E3A8B" w:rsidRPr="00575A4E" w:rsidRDefault="00575A4E">
            <w:pPr>
              <w:rPr>
                <w:bCs/>
                <w:iCs/>
              </w:rPr>
            </w:pPr>
            <w:r w:rsidRPr="00575A4E">
              <w:rPr>
                <w:bCs/>
                <w:iCs/>
              </w:rPr>
              <w:t>Apple</w:t>
            </w:r>
          </w:p>
        </w:tc>
        <w:tc>
          <w:tcPr>
            <w:tcW w:w="1466" w:type="dxa"/>
          </w:tcPr>
          <w:p w14:paraId="3F9558BA" w14:textId="12225C75" w:rsidR="006E3A8B" w:rsidRPr="00575A4E" w:rsidRDefault="00575A4E">
            <w:pPr>
              <w:rPr>
                <w:bCs/>
                <w:iCs/>
              </w:rPr>
            </w:pPr>
            <w:r w:rsidRPr="00575A4E">
              <w:rPr>
                <w:bCs/>
                <w:iCs/>
              </w:rPr>
              <w:t>Alt 1</w:t>
            </w:r>
          </w:p>
        </w:tc>
        <w:tc>
          <w:tcPr>
            <w:tcW w:w="7100" w:type="dxa"/>
          </w:tcPr>
          <w:p w14:paraId="3F9558BB" w14:textId="77777777" w:rsidR="006E3A8B" w:rsidRDefault="006E3A8B">
            <w:pPr>
              <w:rPr>
                <w:b/>
                <w:iCs/>
              </w:rPr>
            </w:pPr>
          </w:p>
        </w:tc>
      </w:tr>
      <w:tr w:rsidR="00CE1DE4" w14:paraId="3F9558C0" w14:textId="77777777" w:rsidTr="00041745">
        <w:tc>
          <w:tcPr>
            <w:tcW w:w="1239" w:type="dxa"/>
          </w:tcPr>
          <w:p w14:paraId="3F9558BD" w14:textId="41456A9F" w:rsidR="00CE1DE4" w:rsidRDefault="00CE1DE4" w:rsidP="00CE1DE4">
            <w:pPr>
              <w:rPr>
                <w:b/>
                <w:iCs/>
              </w:rPr>
            </w:pPr>
            <w:r>
              <w:rPr>
                <w:rFonts w:hint="eastAsia"/>
                <w:bCs/>
                <w:iCs/>
              </w:rPr>
              <w:t>H</w:t>
            </w:r>
            <w:r>
              <w:rPr>
                <w:bCs/>
                <w:iCs/>
              </w:rPr>
              <w:t>uawei, HiSilicon</w:t>
            </w:r>
          </w:p>
        </w:tc>
        <w:tc>
          <w:tcPr>
            <w:tcW w:w="1466" w:type="dxa"/>
          </w:tcPr>
          <w:p w14:paraId="3F9558BE" w14:textId="1F181E4B" w:rsidR="00CE1DE4" w:rsidRDefault="00CE1DE4" w:rsidP="00CE1DE4">
            <w:pPr>
              <w:rPr>
                <w:b/>
                <w:iCs/>
              </w:rPr>
            </w:pPr>
            <w:r w:rsidRPr="00FB6BD1">
              <w:rPr>
                <w:bCs/>
                <w:iCs/>
              </w:rPr>
              <w:t>Either Alt 2 or Alt 5.</w:t>
            </w:r>
          </w:p>
        </w:tc>
        <w:tc>
          <w:tcPr>
            <w:tcW w:w="7100" w:type="dxa"/>
          </w:tcPr>
          <w:p w14:paraId="7B4EF67D" w14:textId="77777777" w:rsidR="00CE1DE4" w:rsidRDefault="00CE1DE4" w:rsidP="00CE1DE4">
            <w:pPr>
              <w:rPr>
                <w:bCs/>
                <w:iCs/>
              </w:rPr>
            </w:pPr>
            <w:r>
              <w:rPr>
                <w:bCs/>
                <w:iCs/>
              </w:rPr>
              <w:t>RAN1 does not need to discuss/decide solution for this, RAN1 only needs to tell RAN2 the technical design details (i.e., Q1 part).</w:t>
            </w:r>
          </w:p>
          <w:p w14:paraId="3F9558BF" w14:textId="1F53120C" w:rsidR="00CE1DE4" w:rsidRDefault="00CE1DE4" w:rsidP="00CE1DE4">
            <w:pPr>
              <w:rPr>
                <w:b/>
                <w:iCs/>
              </w:rPr>
            </w:pPr>
            <w:r w:rsidRPr="00FB6BD1">
              <w:rPr>
                <w:rFonts w:hint="eastAsia"/>
                <w:bCs/>
                <w:iCs/>
              </w:rPr>
              <w:t>W</w:t>
            </w:r>
            <w:r w:rsidRPr="00FB6BD1">
              <w:rPr>
                <w:bCs/>
                <w:iCs/>
              </w:rPr>
              <w:t xml:space="preserve">hether there is </w:t>
            </w:r>
            <w:r>
              <w:rPr>
                <w:bCs/>
                <w:iCs/>
              </w:rPr>
              <w:t>solution</w:t>
            </w:r>
            <w:r w:rsidRPr="00FB6BD1">
              <w:rPr>
                <w:bCs/>
                <w:iCs/>
              </w:rPr>
              <w:t xml:space="preserve"> to compensate factors listed in Q1 for the measurement event, should be up to RAN2. With Q1 provided, RAN2 can take actions accordingly.</w:t>
            </w:r>
          </w:p>
        </w:tc>
      </w:tr>
      <w:tr w:rsidR="00B80E04" w14:paraId="3F9558C4" w14:textId="77777777" w:rsidTr="00041745">
        <w:tc>
          <w:tcPr>
            <w:tcW w:w="1239" w:type="dxa"/>
          </w:tcPr>
          <w:p w14:paraId="3F9558C1" w14:textId="0FDAD892" w:rsidR="00B80E04" w:rsidRDefault="00B80E04" w:rsidP="00B80E04">
            <w:pPr>
              <w:rPr>
                <w:b/>
                <w:iCs/>
              </w:rPr>
            </w:pPr>
            <w:r w:rsidRPr="00C8574C">
              <w:rPr>
                <w:rFonts w:hint="eastAsia"/>
                <w:iCs/>
              </w:rPr>
              <w:t>N</w:t>
            </w:r>
            <w:r w:rsidRPr="00C8574C">
              <w:rPr>
                <w:iCs/>
              </w:rPr>
              <w:t>EC</w:t>
            </w:r>
          </w:p>
        </w:tc>
        <w:tc>
          <w:tcPr>
            <w:tcW w:w="1466" w:type="dxa"/>
          </w:tcPr>
          <w:p w14:paraId="3F9558C2" w14:textId="59B3041F" w:rsidR="00B80E04" w:rsidRDefault="00B80E04" w:rsidP="00B80E04">
            <w:pPr>
              <w:rPr>
                <w:b/>
                <w:iCs/>
              </w:rPr>
            </w:pPr>
            <w:r w:rsidRPr="00C8574C">
              <w:rPr>
                <w:iCs/>
              </w:rPr>
              <w:t>Alt.2 / 3</w:t>
            </w:r>
          </w:p>
        </w:tc>
        <w:tc>
          <w:tcPr>
            <w:tcW w:w="7100" w:type="dxa"/>
          </w:tcPr>
          <w:p w14:paraId="3F9558C3" w14:textId="6DB9ADF1" w:rsidR="00B80E04" w:rsidRDefault="00B80E04" w:rsidP="00C428C9">
            <w:pPr>
              <w:rPr>
                <w:b/>
                <w:iCs/>
              </w:rPr>
            </w:pPr>
            <w:r w:rsidRPr="00C8574C">
              <w:rPr>
                <w:iCs/>
              </w:rPr>
              <w:t xml:space="preserve">In Q1, RAN1 </w:t>
            </w:r>
            <w:r>
              <w:rPr>
                <w:iCs/>
              </w:rPr>
              <w:t xml:space="preserve">has </w:t>
            </w:r>
            <w:r w:rsidRPr="00C8574C">
              <w:rPr>
                <w:iCs/>
              </w:rPr>
              <w:t xml:space="preserve">provided RAN2 the factors that impacting the comparison of SL-RSRP and SD-RSRP. Therefore, in Q2, if RAN2 can address </w:t>
            </w:r>
            <w:r>
              <w:rPr>
                <w:iCs/>
              </w:rPr>
              <w:t xml:space="preserve">the impacts from the factors, the reply should be Alt.2/3 to leave RAN2 to make final decision but not </w:t>
            </w:r>
            <w:r>
              <w:rPr>
                <w:iCs/>
              </w:rPr>
              <w:lastRenderedPageBreak/>
              <w:t>RAN1.</w:t>
            </w:r>
            <w:bookmarkStart w:id="8" w:name="_GoBack"/>
            <w:bookmarkEnd w:id="8"/>
            <w:r w:rsidR="00C428C9">
              <w:rPr>
                <w:iCs/>
              </w:rPr>
              <w:t xml:space="preserve"> </w:t>
            </w:r>
          </w:p>
        </w:tc>
      </w:tr>
      <w:tr w:rsidR="00CE1DE4" w14:paraId="3F9558C8" w14:textId="77777777" w:rsidTr="00041745">
        <w:tc>
          <w:tcPr>
            <w:tcW w:w="1239" w:type="dxa"/>
          </w:tcPr>
          <w:p w14:paraId="3F9558C5" w14:textId="77777777" w:rsidR="00CE1DE4" w:rsidRDefault="00CE1DE4" w:rsidP="00CE1DE4">
            <w:pPr>
              <w:rPr>
                <w:b/>
                <w:iCs/>
              </w:rPr>
            </w:pPr>
          </w:p>
        </w:tc>
        <w:tc>
          <w:tcPr>
            <w:tcW w:w="1466" w:type="dxa"/>
          </w:tcPr>
          <w:p w14:paraId="3F9558C6" w14:textId="77777777" w:rsidR="00CE1DE4" w:rsidRDefault="00CE1DE4" w:rsidP="00CE1DE4">
            <w:pPr>
              <w:rPr>
                <w:b/>
                <w:iCs/>
              </w:rPr>
            </w:pPr>
          </w:p>
        </w:tc>
        <w:tc>
          <w:tcPr>
            <w:tcW w:w="7100" w:type="dxa"/>
          </w:tcPr>
          <w:p w14:paraId="3F9558C7" w14:textId="77777777" w:rsidR="00CE1DE4" w:rsidRDefault="00CE1DE4" w:rsidP="00CE1DE4">
            <w:pPr>
              <w:rPr>
                <w:b/>
                <w:iCs/>
              </w:rPr>
            </w:pPr>
          </w:p>
        </w:tc>
      </w:tr>
    </w:tbl>
    <w:p w14:paraId="3F9558C9" w14:textId="77777777" w:rsidR="006E3A8B" w:rsidRDefault="006E3A8B">
      <w:pPr>
        <w:rPr>
          <w:b/>
          <w:iCs/>
        </w:rPr>
      </w:pPr>
    </w:p>
    <w:p w14:paraId="3F9558CA" w14:textId="77777777" w:rsidR="006E3A8B" w:rsidRDefault="006E3A8B">
      <w:pPr>
        <w:overflowPunct w:val="0"/>
        <w:spacing w:before="240"/>
        <w:textAlignment w:val="baseline"/>
        <w:rPr>
          <w:b/>
          <w:iCs/>
        </w:rPr>
      </w:pPr>
      <w:bookmarkStart w:id="9" w:name="Proposal32935"/>
      <w:bookmarkStart w:id="10" w:name="Proposal56246"/>
      <w:bookmarkStart w:id="11" w:name="Proposal34210"/>
      <w:bookmarkStart w:id="12" w:name="Proposal26288"/>
      <w:bookmarkStart w:id="13" w:name="Proposal81287"/>
      <w:bookmarkStart w:id="14" w:name="Proposal30264"/>
      <w:bookmarkStart w:id="15" w:name="Proposal25569"/>
      <w:bookmarkStart w:id="16" w:name="Proposal48991"/>
    </w:p>
    <w:bookmarkEnd w:id="2"/>
    <w:bookmarkEnd w:id="9"/>
    <w:bookmarkEnd w:id="10"/>
    <w:bookmarkEnd w:id="11"/>
    <w:bookmarkEnd w:id="12"/>
    <w:bookmarkEnd w:id="13"/>
    <w:bookmarkEnd w:id="14"/>
    <w:bookmarkEnd w:id="15"/>
    <w:bookmarkEnd w:id="16"/>
    <w:p w14:paraId="3F9558CB" w14:textId="77777777" w:rsidR="006E3A8B" w:rsidRDefault="00102551">
      <w:pPr>
        <w:pStyle w:val="1"/>
      </w:pPr>
      <w:r>
        <w:t>Conclusion</w:t>
      </w:r>
    </w:p>
    <w:p w14:paraId="3F9558CC" w14:textId="77777777" w:rsidR="006E3A8B" w:rsidRDefault="006E3A8B"/>
    <w:p w14:paraId="3F9558CD" w14:textId="77777777" w:rsidR="006E3A8B" w:rsidRDefault="006E3A8B"/>
    <w:p w14:paraId="3F9558CE" w14:textId="77777777" w:rsidR="006E3A8B" w:rsidRDefault="00102551">
      <w:pPr>
        <w:pStyle w:val="1"/>
      </w:pPr>
      <w:r>
        <w:t>Company views expressed in contributions</w:t>
      </w:r>
    </w:p>
    <w:p w14:paraId="3F9558CF" w14:textId="77777777" w:rsidR="006E3A8B" w:rsidRDefault="00102551">
      <w:pPr>
        <w:pStyle w:val="2"/>
      </w:pPr>
      <w:r>
        <w:t>Replies to RAN2’s question proposed in contributions</w:t>
      </w:r>
    </w:p>
    <w:tbl>
      <w:tblPr>
        <w:tblStyle w:val="af9"/>
        <w:tblW w:w="0" w:type="auto"/>
        <w:tblLook w:val="04A0" w:firstRow="1" w:lastRow="0" w:firstColumn="1" w:lastColumn="0" w:noHBand="0" w:noVBand="1"/>
      </w:tblPr>
      <w:tblGrid>
        <w:gridCol w:w="1374"/>
        <w:gridCol w:w="1272"/>
        <w:gridCol w:w="6983"/>
      </w:tblGrid>
      <w:tr w:rsidR="006E3A8B" w14:paraId="3F9558D7" w14:textId="77777777">
        <w:tc>
          <w:tcPr>
            <w:tcW w:w="1374" w:type="dxa"/>
          </w:tcPr>
          <w:p w14:paraId="3F9558D0" w14:textId="77777777" w:rsidR="006E3A8B" w:rsidRDefault="000D379D">
            <w:hyperlink r:id="rId15" w:history="1">
              <w:r w:rsidR="00102551">
                <w:rPr>
                  <w:rStyle w:val="afd"/>
                </w:rPr>
                <w:t>R1-2302445</w:t>
              </w:r>
            </w:hyperlink>
          </w:p>
        </w:tc>
        <w:tc>
          <w:tcPr>
            <w:tcW w:w="1272" w:type="dxa"/>
          </w:tcPr>
          <w:p w14:paraId="3F9558D1" w14:textId="77777777" w:rsidR="006E3A8B" w:rsidRDefault="00102551">
            <w:r>
              <w:t>Vivo</w:t>
            </w:r>
          </w:p>
        </w:tc>
        <w:tc>
          <w:tcPr>
            <w:tcW w:w="6983" w:type="dxa"/>
          </w:tcPr>
          <w:p w14:paraId="3F9558D2" w14:textId="77777777" w:rsidR="006E3A8B" w:rsidRDefault="00102551">
            <w:pPr>
              <w:snapToGrid w:val="0"/>
              <w:spacing w:before="120" w:after="120"/>
              <w:rPr>
                <w:rFonts w:ascii="Arial" w:hAnsi="Arial" w:cs="Arial"/>
              </w:rPr>
            </w:pPr>
            <w:r>
              <w:rPr>
                <w:rFonts w:ascii="Arial" w:hAnsi="Arial" w:cs="Arial"/>
              </w:rPr>
              <w:t>In RAN1’s view, at least when the following conditions are met:</w:t>
            </w:r>
          </w:p>
          <w:p w14:paraId="3F9558D3" w14:textId="77777777" w:rsidR="006E3A8B" w:rsidRDefault="00102551">
            <w:pPr>
              <w:pStyle w:val="aff0"/>
              <w:numPr>
                <w:ilvl w:val="0"/>
                <w:numId w:val="10"/>
              </w:numPr>
              <w:snapToGrid w:val="0"/>
              <w:spacing w:before="120" w:after="120"/>
              <w:ind w:firstLine="420"/>
              <w:rPr>
                <w:rFonts w:ascii="Arial" w:hAnsi="Arial" w:cs="Arial"/>
              </w:rPr>
            </w:pPr>
            <w:r>
              <w:rPr>
                <w:rFonts w:ascii="Arial" w:hAnsi="Arial" w:cs="Arial"/>
              </w:rPr>
              <w:t>SL discovery message and normal SL PSSCH transmission are transmitted in the same pool</w:t>
            </w:r>
            <w:r>
              <w:rPr>
                <w:rFonts w:ascii="Arial" w:hAnsi="Arial" w:cs="Arial" w:hint="eastAsia"/>
              </w:rPr>
              <w:t>,</w:t>
            </w:r>
          </w:p>
          <w:p w14:paraId="3F9558D4" w14:textId="77777777" w:rsidR="006E3A8B" w:rsidRDefault="00102551">
            <w:pPr>
              <w:pStyle w:val="aff0"/>
              <w:numPr>
                <w:ilvl w:val="0"/>
                <w:numId w:val="10"/>
              </w:numPr>
              <w:snapToGrid w:val="0"/>
              <w:spacing w:before="120" w:after="120"/>
              <w:ind w:firstLine="420"/>
              <w:rPr>
                <w:rFonts w:ascii="Arial" w:hAnsi="Arial" w:cs="Arial"/>
              </w:rPr>
            </w:pPr>
            <w:r>
              <w:rPr>
                <w:rFonts w:ascii="Arial" w:hAnsi="Arial" w:cs="Arial"/>
              </w:rPr>
              <w:t>the (pre-)configured open loop power control parameters are aligned between SL discovery message and normal SL PSSCH transmission,</w:t>
            </w:r>
          </w:p>
          <w:p w14:paraId="3F9558D5" w14:textId="77777777" w:rsidR="006E3A8B" w:rsidRDefault="00102551">
            <w:pPr>
              <w:pStyle w:val="aff0"/>
              <w:numPr>
                <w:ilvl w:val="0"/>
                <w:numId w:val="10"/>
              </w:numPr>
              <w:snapToGrid w:val="0"/>
              <w:spacing w:before="120" w:after="120"/>
              <w:ind w:firstLine="420"/>
              <w:rPr>
                <w:rFonts w:ascii="Arial" w:hAnsi="Arial" w:cs="Arial"/>
              </w:rPr>
            </w:pPr>
            <w:r>
              <w:rPr>
                <w:rFonts w:ascii="Arial" w:hAnsi="Arial" w:cs="Arial"/>
              </w:rPr>
              <w:t xml:space="preserve">SL pathloss based power control is disabled, </w:t>
            </w:r>
          </w:p>
          <w:p w14:paraId="3F9558D6" w14:textId="77777777" w:rsidR="006E3A8B" w:rsidRDefault="00102551">
            <w:pPr>
              <w:snapToGrid w:val="0"/>
              <w:spacing w:before="120" w:after="120"/>
              <w:rPr>
                <w:rFonts w:ascii="Arial" w:hAnsi="Arial" w:cs="Arial"/>
              </w:rPr>
            </w:pPr>
            <w:r>
              <w:rPr>
                <w:rFonts w:ascii="Arial" w:hAnsi="Arial" w:cs="Arial" w:hint="eastAsia"/>
              </w:rPr>
              <w:t>I</w:t>
            </w:r>
            <w:r>
              <w:rPr>
                <w:rFonts w:ascii="Arial" w:hAnsi="Arial" w:cs="Arial"/>
              </w:rPr>
              <w:t>n this case, the</w:t>
            </w:r>
            <w:r>
              <w:t xml:space="preserve"> </w:t>
            </w:r>
            <w:r>
              <w:rPr>
                <w:rFonts w:ascii="Arial" w:hAnsi="Arial" w:cs="Arial"/>
              </w:rPr>
              <w:t xml:space="preserve">comparison of SL-RSRP and SD-RSRP measurement is meaningful and can be used to trigger a measurement report. In other cases, it is not guaranteed that the measurement report would work as expected. For example, due to the SL pathloss based power control mechanism </w:t>
            </w:r>
            <w:r>
              <w:rPr>
                <w:rFonts w:ascii="Arial" w:hAnsi="Arial" w:cs="Arial" w:hint="eastAsia"/>
              </w:rPr>
              <w:t>for</w:t>
            </w:r>
            <w:r>
              <w:rPr>
                <w:rFonts w:ascii="Arial" w:hAnsi="Arial" w:cs="Arial"/>
              </w:rPr>
              <w:t xml:space="preserve"> </w:t>
            </w:r>
            <w:r>
              <w:rPr>
                <w:rFonts w:ascii="Arial" w:hAnsi="Arial" w:cs="Arial" w:hint="eastAsia"/>
              </w:rPr>
              <w:t>unicast</w:t>
            </w:r>
            <w:r>
              <w:rPr>
                <w:rFonts w:ascii="Arial" w:hAnsi="Arial" w:cs="Arial"/>
              </w:rPr>
              <w:t xml:space="preserve"> PSCCH transmission, the measurement result of the serving UE’s SL-RSRP may be lower than that of SD-RSRP. Consequently, if SL-RSRP is used for event trigging, the event Z2 may be triggered more frequently based on SL-RSRP than SD-RSRP.</w:t>
            </w:r>
          </w:p>
        </w:tc>
      </w:tr>
      <w:tr w:rsidR="006E3A8B" w14:paraId="3F9558DB" w14:textId="77777777">
        <w:tc>
          <w:tcPr>
            <w:tcW w:w="1374" w:type="dxa"/>
          </w:tcPr>
          <w:p w14:paraId="3F9558D8" w14:textId="77777777" w:rsidR="006E3A8B" w:rsidRDefault="000D379D">
            <w:hyperlink r:id="rId16" w:history="1">
              <w:r w:rsidR="00102551">
                <w:rPr>
                  <w:rStyle w:val="afd"/>
                </w:rPr>
                <w:t>R1-2302526</w:t>
              </w:r>
            </w:hyperlink>
          </w:p>
        </w:tc>
        <w:tc>
          <w:tcPr>
            <w:tcW w:w="1272" w:type="dxa"/>
          </w:tcPr>
          <w:p w14:paraId="3F9558D9" w14:textId="77777777" w:rsidR="006E3A8B" w:rsidRDefault="00102551">
            <w:r>
              <w:t>OPPO</w:t>
            </w:r>
          </w:p>
        </w:tc>
        <w:tc>
          <w:tcPr>
            <w:tcW w:w="6983" w:type="dxa"/>
          </w:tcPr>
          <w:p w14:paraId="3F9558DA" w14:textId="77777777" w:rsidR="006E3A8B" w:rsidRDefault="00102551">
            <w:pPr>
              <w:spacing w:beforeLines="50" w:before="120" w:after="120" w:line="276" w:lineRule="auto"/>
              <w:rPr>
                <w:rFonts w:ascii="Arial" w:hAnsi="Arial" w:cs="Arial"/>
                <w:bCs/>
              </w:rPr>
            </w:pPr>
            <w:r>
              <w:rPr>
                <w:rFonts w:ascii="Arial" w:hAnsi="Arial" w:cs="Arial"/>
                <w:bCs/>
              </w:rPr>
              <w:t>From RAN1’s perspective, it is not supported for the comparison of SL-RSRP and SD-RSRP measurement be used for the purposes of triggering a measurement report</w:t>
            </w:r>
            <w:r>
              <w:rPr>
                <w:rFonts w:ascii="Arial" w:hAnsi="Arial" w:cs="Arial" w:hint="eastAsia"/>
                <w:bCs/>
              </w:rPr>
              <w:t>.</w:t>
            </w:r>
          </w:p>
        </w:tc>
      </w:tr>
      <w:tr w:rsidR="006E3A8B" w14:paraId="3F9558DF" w14:textId="77777777">
        <w:tc>
          <w:tcPr>
            <w:tcW w:w="1374" w:type="dxa"/>
          </w:tcPr>
          <w:p w14:paraId="3F9558DC" w14:textId="77777777" w:rsidR="006E3A8B" w:rsidRDefault="000D379D">
            <w:hyperlink r:id="rId17" w:history="1">
              <w:r w:rsidR="00102551">
                <w:rPr>
                  <w:rStyle w:val="afd"/>
                </w:rPr>
                <w:t>R1-2302778</w:t>
              </w:r>
            </w:hyperlink>
          </w:p>
        </w:tc>
        <w:tc>
          <w:tcPr>
            <w:tcW w:w="1272" w:type="dxa"/>
          </w:tcPr>
          <w:p w14:paraId="3F9558DD" w14:textId="77777777" w:rsidR="006E3A8B" w:rsidRDefault="00102551">
            <w:r>
              <w:t>Intel</w:t>
            </w:r>
          </w:p>
        </w:tc>
        <w:tc>
          <w:tcPr>
            <w:tcW w:w="6983" w:type="dxa"/>
          </w:tcPr>
          <w:p w14:paraId="3F9558DE" w14:textId="77777777" w:rsidR="006E3A8B" w:rsidRDefault="00102551">
            <w:r>
              <w:t xml:space="preserve">It is our understanding that comparison between SL-RSRP and SD-RSRP has several issues. Considering the LS from SA2 [2], the L2 IDs of remote UE and relay UE are different between the serving relay UE’s communication message (based on which SL-RSRP is measured) and discovery message (based on which SD-RSRP is measured), so it is unclear how the remote UE can compare the measurements from the two relay UEs. Furthermore, since a different power </w:t>
            </w:r>
            <w:r>
              <w:lastRenderedPageBreak/>
              <w:t xml:space="preserve">control mechanism may be applied on each PC5 unicast link, and since relay may belong to different cells, with current framework it is also unclear how to possibly compensate for different power allocation during the comparison given also that gNB may effectively not know if the reported value is SL-RSRP or SD-RSRP. With no additional details and considering the aforementioned issues, we think the </w:t>
            </w:r>
            <w:r>
              <w:rPr>
                <w:i/>
                <w:iCs/>
              </w:rPr>
              <w:t>event Z2</w:t>
            </w:r>
            <w:r>
              <w:t xml:space="preserve"> may be practically unfeasible.   </w:t>
            </w:r>
          </w:p>
        </w:tc>
      </w:tr>
      <w:tr w:rsidR="006E3A8B" w14:paraId="3F9558E5" w14:textId="77777777">
        <w:tc>
          <w:tcPr>
            <w:tcW w:w="1374" w:type="dxa"/>
          </w:tcPr>
          <w:p w14:paraId="3F9558E0" w14:textId="77777777" w:rsidR="006E3A8B" w:rsidRDefault="000D379D">
            <w:hyperlink r:id="rId18" w:history="1">
              <w:r w:rsidR="00102551">
                <w:rPr>
                  <w:rStyle w:val="afd"/>
                </w:rPr>
                <w:t>R1-2302824</w:t>
              </w:r>
            </w:hyperlink>
          </w:p>
        </w:tc>
        <w:tc>
          <w:tcPr>
            <w:tcW w:w="1272" w:type="dxa"/>
          </w:tcPr>
          <w:p w14:paraId="3F9558E1" w14:textId="77777777" w:rsidR="006E3A8B" w:rsidRDefault="00102551">
            <w:r>
              <w:t>InterDigital, Inc.</w:t>
            </w:r>
          </w:p>
        </w:tc>
        <w:tc>
          <w:tcPr>
            <w:tcW w:w="6983" w:type="dxa"/>
          </w:tcPr>
          <w:p w14:paraId="3F9558E2" w14:textId="77777777" w:rsidR="006E3A8B" w:rsidRDefault="00102551">
            <w:pPr>
              <w:pStyle w:val="B1"/>
              <w:ind w:left="0" w:firstLine="0"/>
              <w:rPr>
                <w:i/>
                <w:iCs/>
              </w:rPr>
            </w:pPr>
            <w:r>
              <w:rPr>
                <w:i/>
                <w:iCs/>
              </w:rPr>
              <w:t>From RAN1 perspective:</w:t>
            </w:r>
          </w:p>
          <w:p w14:paraId="3F9558E3" w14:textId="77777777" w:rsidR="006E3A8B" w:rsidRDefault="00102551">
            <w:pPr>
              <w:pStyle w:val="B1"/>
              <w:numPr>
                <w:ilvl w:val="0"/>
                <w:numId w:val="11"/>
              </w:numPr>
              <w:rPr>
                <w:i/>
                <w:iCs/>
              </w:rPr>
            </w:pPr>
            <w:r>
              <w:rPr>
                <w:i/>
                <w:iCs/>
              </w:rPr>
              <w:t>if the target relay UE is in RRC_CONNECTED, comparison is possible for the purposes of triggering a measurement report as the network can determine an appropriate offset in the trigger from knowledge of the Uu path loss of the source and target relay UEs and the SL path loss between source and remote UE.</w:t>
            </w:r>
          </w:p>
          <w:p w14:paraId="3F9558E4" w14:textId="77777777" w:rsidR="006E3A8B" w:rsidRDefault="00102551">
            <w:pPr>
              <w:pStyle w:val="B1"/>
              <w:numPr>
                <w:ilvl w:val="0"/>
                <w:numId w:val="11"/>
              </w:numPr>
              <w:rPr>
                <w:i/>
                <w:iCs/>
              </w:rPr>
            </w:pPr>
            <w:r>
              <w:rPr>
                <w:i/>
                <w:iCs/>
              </w:rPr>
              <w:t>if the target relay UE is in RRC_IDLE/RRC_INACTIVE, comparison can be performed within an error range that is known to the network because the network can configure the range of possible Uu path loss of the target relay UE for transmission of the discovery.</w:t>
            </w:r>
          </w:p>
        </w:tc>
      </w:tr>
      <w:tr w:rsidR="006E3A8B" w14:paraId="3F9558E9" w14:textId="77777777">
        <w:tc>
          <w:tcPr>
            <w:tcW w:w="1374" w:type="dxa"/>
          </w:tcPr>
          <w:p w14:paraId="3F9558E6" w14:textId="77777777" w:rsidR="006E3A8B" w:rsidRDefault="000D379D">
            <w:hyperlink r:id="rId19" w:history="1">
              <w:r w:rsidR="00102551">
                <w:rPr>
                  <w:rStyle w:val="afd"/>
                </w:rPr>
                <w:t>R1-2302921</w:t>
              </w:r>
            </w:hyperlink>
          </w:p>
        </w:tc>
        <w:tc>
          <w:tcPr>
            <w:tcW w:w="1272" w:type="dxa"/>
          </w:tcPr>
          <w:p w14:paraId="3F9558E7" w14:textId="77777777" w:rsidR="006E3A8B" w:rsidRDefault="00102551">
            <w:r>
              <w:t>LG Electronics</w:t>
            </w:r>
          </w:p>
        </w:tc>
        <w:tc>
          <w:tcPr>
            <w:tcW w:w="6983" w:type="dxa"/>
          </w:tcPr>
          <w:p w14:paraId="3F9558E8" w14:textId="77777777" w:rsidR="006E3A8B" w:rsidRDefault="00102551">
            <w:r>
              <w:t>From the perspective of RAN1, for the indirect-to-indirect path switch procedure, there is no strong technical motivation to newly define the measurement reporting event using the comparison of SL-RSRP and SD-RSRP measurements other than the Event Z1.</w:t>
            </w:r>
          </w:p>
        </w:tc>
      </w:tr>
      <w:tr w:rsidR="006E3A8B" w14:paraId="3F9558ED" w14:textId="77777777">
        <w:tc>
          <w:tcPr>
            <w:tcW w:w="1374" w:type="dxa"/>
          </w:tcPr>
          <w:p w14:paraId="3F9558EA" w14:textId="77777777" w:rsidR="006E3A8B" w:rsidRDefault="000D379D">
            <w:hyperlink r:id="rId20" w:history="1">
              <w:r w:rsidR="00102551">
                <w:rPr>
                  <w:rStyle w:val="afd"/>
                </w:rPr>
                <w:t>R1-2303321</w:t>
              </w:r>
            </w:hyperlink>
          </w:p>
        </w:tc>
        <w:tc>
          <w:tcPr>
            <w:tcW w:w="1272" w:type="dxa"/>
          </w:tcPr>
          <w:p w14:paraId="3F9558EB" w14:textId="77777777" w:rsidR="006E3A8B" w:rsidRDefault="00102551">
            <w:r>
              <w:rPr>
                <w:rFonts w:ascii="Arial" w:hAnsi="Arial" w:cs="Arial"/>
                <w:bCs/>
              </w:rPr>
              <w:t>Ericsson</w:t>
            </w:r>
          </w:p>
        </w:tc>
        <w:tc>
          <w:tcPr>
            <w:tcW w:w="6983" w:type="dxa"/>
          </w:tcPr>
          <w:p w14:paraId="3F9558EC" w14:textId="77777777" w:rsidR="006E3A8B" w:rsidRDefault="00102551">
            <w:r>
              <w:t>According to TS 138 300 V17.3.0, for service continuity of L2 U2N Relay, during the L2 U2N Remote UE switching to direct path, the sidelink measurement quantity can be SL-RSRP of the serving L2 U2N Relay UE, and if SL-RSRP is not available, SD-RSRP is used. However, it is not straightforward to establish one-to-one mapping between SL-RSRP and SD-RSRP given that there exist power control and beamforming, etc., on the UE-to-UE link. Note that the network is not aware of the power control or beamforming parameters.</w:t>
            </w:r>
          </w:p>
        </w:tc>
      </w:tr>
      <w:tr w:rsidR="006E3A8B" w14:paraId="3F9558F1" w14:textId="77777777">
        <w:tc>
          <w:tcPr>
            <w:tcW w:w="1374" w:type="dxa"/>
          </w:tcPr>
          <w:p w14:paraId="3F9558EE" w14:textId="77777777" w:rsidR="006E3A8B" w:rsidRDefault="000D379D">
            <w:hyperlink r:id="rId21" w:history="1">
              <w:r w:rsidR="00102551">
                <w:rPr>
                  <w:rStyle w:val="afd"/>
                </w:rPr>
                <w:t>R1-2303371</w:t>
              </w:r>
            </w:hyperlink>
          </w:p>
        </w:tc>
        <w:tc>
          <w:tcPr>
            <w:tcW w:w="1272" w:type="dxa"/>
          </w:tcPr>
          <w:p w14:paraId="3F9558EF" w14:textId="77777777" w:rsidR="006E3A8B" w:rsidRDefault="00102551">
            <w:r>
              <w:t>MediaTek Inc.</w:t>
            </w:r>
          </w:p>
        </w:tc>
        <w:tc>
          <w:tcPr>
            <w:tcW w:w="6983" w:type="dxa"/>
          </w:tcPr>
          <w:p w14:paraId="3F9558F0" w14:textId="77777777" w:rsidR="006E3A8B" w:rsidRDefault="00102551">
            <w:r>
              <w:t>It should be clarified by RAN2 at first the criterion on the comparison between SL-RSRP and SD-RSRP.</w:t>
            </w:r>
          </w:p>
        </w:tc>
      </w:tr>
      <w:tr w:rsidR="006E3A8B" w14:paraId="3F9558F5" w14:textId="77777777">
        <w:tc>
          <w:tcPr>
            <w:tcW w:w="1374" w:type="dxa"/>
          </w:tcPr>
          <w:p w14:paraId="3F9558F2" w14:textId="77777777" w:rsidR="006E3A8B" w:rsidRDefault="000D379D">
            <w:hyperlink r:id="rId22" w:history="1">
              <w:r w:rsidR="00102551">
                <w:rPr>
                  <w:rStyle w:val="afd"/>
                </w:rPr>
                <w:t>R1-2303396</w:t>
              </w:r>
            </w:hyperlink>
          </w:p>
        </w:tc>
        <w:tc>
          <w:tcPr>
            <w:tcW w:w="1272" w:type="dxa"/>
          </w:tcPr>
          <w:p w14:paraId="3F9558F3" w14:textId="77777777" w:rsidR="006E3A8B" w:rsidRDefault="00102551">
            <w:r>
              <w:t>ZTE, Sanechips</w:t>
            </w:r>
          </w:p>
        </w:tc>
        <w:tc>
          <w:tcPr>
            <w:tcW w:w="6983" w:type="dxa"/>
          </w:tcPr>
          <w:p w14:paraId="3F9558F4" w14:textId="77777777" w:rsidR="006E3A8B" w:rsidRDefault="00102551">
            <w:pPr>
              <w:spacing w:beforeLines="50" w:before="120" w:after="120"/>
            </w:pPr>
            <w:r>
              <w:t>Following RAN1’s spec in TS38.213, based on high layer configuration, for groupcast/broadcast</w:t>
            </w:r>
            <w:r>
              <w:rPr>
                <w:rFonts w:hint="eastAsia"/>
              </w:rPr>
              <w:t xml:space="preserve"> transmission</w:t>
            </w:r>
            <w:r>
              <w:t>, only DL pass loss based power control can be applied, while for unicast</w:t>
            </w:r>
            <w:r>
              <w:rPr>
                <w:rFonts w:hint="eastAsia"/>
              </w:rPr>
              <w:t xml:space="preserve"> transmission</w:t>
            </w:r>
            <w:r>
              <w:t xml:space="preserve">, any one or both of DL pass loss based and SL pass loss based power control can be applied on one unicast link. </w:t>
            </w:r>
            <w:r>
              <w:rPr>
                <w:rFonts w:hint="eastAsia"/>
              </w:rPr>
              <w:t>The RSRP measurement based on unicast transmissions if</w:t>
            </w:r>
            <w:r>
              <w:t xml:space="preserve"> SL pass loss based power control is applied</w:t>
            </w:r>
            <w:r>
              <w:rPr>
                <w:rFonts w:hint="eastAsia"/>
              </w:rPr>
              <w:t>, e.g. above-mentioned SL-RSRP in Q1</w:t>
            </w:r>
            <w:r>
              <w:t xml:space="preserve">, as an outcome, will be significantly different with </w:t>
            </w:r>
            <w:r>
              <w:rPr>
                <w:rFonts w:hint="eastAsia"/>
              </w:rPr>
              <w:t>the RSRP measurement based on groupcast/broadcast transmissions, e.g. above-mentioned</w:t>
            </w:r>
            <w:r>
              <w:t xml:space="preserve"> </w:t>
            </w:r>
            <w:r>
              <w:rPr>
                <w:rFonts w:hint="eastAsia"/>
              </w:rPr>
              <w:t>SD-RSRP in Q1</w:t>
            </w:r>
            <w:r>
              <w:t xml:space="preserve">. </w:t>
            </w:r>
            <w:r>
              <w:rPr>
                <w:rFonts w:hint="eastAsia"/>
              </w:rPr>
              <w:t xml:space="preserve">Moreover, neither DL nor SL pathloss </w:t>
            </w:r>
            <w:r>
              <w:t xml:space="preserve">of each SL UE </w:t>
            </w:r>
            <w:r>
              <w:rPr>
                <w:rFonts w:hint="eastAsia"/>
              </w:rPr>
              <w:t xml:space="preserve">is available at the network and there is no means to </w:t>
            </w:r>
            <w:r>
              <w:rPr>
                <w:rFonts w:hint="eastAsia"/>
              </w:rPr>
              <w:lastRenderedPageBreak/>
              <w:t xml:space="preserve">derive any offset to compensate the RSRP measurement difference. </w:t>
            </w:r>
            <w:r>
              <w:t xml:space="preserve">Thus, the comparison of SL-RSRP and SD-RSRP measurement </w:t>
            </w:r>
            <w:r>
              <w:rPr>
                <w:b/>
              </w:rPr>
              <w:t>cannot</w:t>
            </w:r>
            <w:r>
              <w:t xml:space="preserve"> be used for the purposes of triggering such measurement report.</w:t>
            </w:r>
          </w:p>
        </w:tc>
      </w:tr>
      <w:tr w:rsidR="006E3A8B" w14:paraId="3F9558F9" w14:textId="77777777">
        <w:tc>
          <w:tcPr>
            <w:tcW w:w="1374" w:type="dxa"/>
          </w:tcPr>
          <w:p w14:paraId="3F9558F6" w14:textId="77777777" w:rsidR="006E3A8B" w:rsidRDefault="000D379D">
            <w:hyperlink r:id="rId23" w:history="1">
              <w:r w:rsidR="00102551">
                <w:rPr>
                  <w:rStyle w:val="afd"/>
                </w:rPr>
                <w:t>R1-2303466</w:t>
              </w:r>
            </w:hyperlink>
          </w:p>
        </w:tc>
        <w:tc>
          <w:tcPr>
            <w:tcW w:w="1272" w:type="dxa"/>
          </w:tcPr>
          <w:p w14:paraId="3F9558F7" w14:textId="77777777" w:rsidR="006E3A8B" w:rsidRDefault="00102551">
            <w:r>
              <w:t>Apple</w:t>
            </w:r>
          </w:p>
        </w:tc>
        <w:tc>
          <w:tcPr>
            <w:tcW w:w="6983" w:type="dxa"/>
          </w:tcPr>
          <w:p w14:paraId="3F9558F8" w14:textId="77777777" w:rsidR="006E3A8B" w:rsidRDefault="00102551">
            <w:pPr>
              <w:spacing w:beforeLines="50" w:before="120" w:after="120"/>
            </w:pPr>
            <w:r>
              <w:t>No, the comparison of SL-RSRP and SD-RSRP measurements cannot be used for the purpose of triggering a measurement report.</w:t>
            </w:r>
          </w:p>
        </w:tc>
      </w:tr>
      <w:tr w:rsidR="006E3A8B" w14:paraId="3F9558FD" w14:textId="77777777">
        <w:tc>
          <w:tcPr>
            <w:tcW w:w="1374" w:type="dxa"/>
          </w:tcPr>
          <w:p w14:paraId="3F9558FA" w14:textId="77777777" w:rsidR="006E3A8B" w:rsidRDefault="00102551">
            <w:r>
              <w:t>R1- 2303559</w:t>
            </w:r>
          </w:p>
        </w:tc>
        <w:tc>
          <w:tcPr>
            <w:tcW w:w="1272" w:type="dxa"/>
          </w:tcPr>
          <w:p w14:paraId="3F9558FB" w14:textId="77777777" w:rsidR="006E3A8B" w:rsidRDefault="00102551">
            <w:r>
              <w:t>Qualcomm</w:t>
            </w:r>
          </w:p>
        </w:tc>
        <w:tc>
          <w:tcPr>
            <w:tcW w:w="6983" w:type="dxa"/>
          </w:tcPr>
          <w:p w14:paraId="3F9558FC" w14:textId="77777777" w:rsidR="006E3A8B" w:rsidRDefault="00102551">
            <w:pPr>
              <w:spacing w:beforeLines="50" w:before="120" w:after="120"/>
            </w:pPr>
            <w:r>
              <w:t>No, from RAN1’s perspective, the comparison of SL-RSRP and SD-RSRP measurement cannot be used for the purposes of triggering a measurement report. It is not feasible for the network or a receiver UE to know whether a certain measured SL-RSRP value was affected by sidelink pathloss based power control, downlink pathloss based power control, congestion control, only the pathloss between the transmitter and receiver, or a combination of these items.</w:t>
            </w:r>
          </w:p>
        </w:tc>
      </w:tr>
      <w:tr w:rsidR="006E3A8B" w14:paraId="3F955904" w14:textId="77777777">
        <w:tc>
          <w:tcPr>
            <w:tcW w:w="1374" w:type="dxa"/>
          </w:tcPr>
          <w:p w14:paraId="3F9558FE" w14:textId="77777777" w:rsidR="006E3A8B" w:rsidRDefault="000D379D">
            <w:hyperlink r:id="rId24" w:history="1">
              <w:r w:rsidR="00102551">
                <w:rPr>
                  <w:rStyle w:val="afd"/>
                </w:rPr>
                <w:t>R1-2303646</w:t>
              </w:r>
            </w:hyperlink>
          </w:p>
        </w:tc>
        <w:tc>
          <w:tcPr>
            <w:tcW w:w="1272" w:type="dxa"/>
          </w:tcPr>
          <w:p w14:paraId="3F9558FF" w14:textId="77777777" w:rsidR="006E3A8B" w:rsidRDefault="00102551">
            <w:r>
              <w:t>Xiaomi</w:t>
            </w:r>
          </w:p>
        </w:tc>
        <w:tc>
          <w:tcPr>
            <w:tcW w:w="6983" w:type="dxa"/>
          </w:tcPr>
          <w:p w14:paraId="3F955900" w14:textId="77777777" w:rsidR="006E3A8B" w:rsidRDefault="00102551">
            <w:pPr>
              <w:spacing w:before="120"/>
              <w:rPr>
                <w:rFonts w:ascii="Arial" w:hAnsi="Arial" w:cs="Arial"/>
                <w:bCs/>
              </w:rPr>
            </w:pPr>
            <w:r>
              <w:rPr>
                <w:rFonts w:ascii="Arial" w:hAnsi="Arial" w:cs="Arial"/>
                <w:bCs/>
              </w:rPr>
              <w:t>Yes. The comparison can be used for the purpose of triggering a measurement report.</w:t>
            </w:r>
          </w:p>
          <w:p w14:paraId="3F955901" w14:textId="77777777" w:rsidR="006E3A8B" w:rsidRDefault="00102551">
            <w:pPr>
              <w:spacing w:before="120"/>
              <w:rPr>
                <w:rFonts w:ascii="Arial" w:hAnsi="Arial" w:cs="Arial"/>
                <w:bCs/>
              </w:rPr>
            </w:pPr>
            <w:r>
              <w:rPr>
                <w:rFonts w:ascii="Arial" w:hAnsi="Arial" w:cs="Arial"/>
                <w:bCs/>
              </w:rPr>
              <w:t>Sidelink based open loop power control has been supported for unicast, but not for broadcast. Therefore, the transmit power of the serving relay UE and the candidate relay UE can be different. If sidelink based open loop power control is used, the dependency of SL RSRP measurement result on pathloss will be reduced.</w:t>
            </w:r>
          </w:p>
          <w:p w14:paraId="3F955902" w14:textId="77777777" w:rsidR="006E3A8B" w:rsidRDefault="00102551">
            <w:pPr>
              <w:spacing w:before="120"/>
              <w:rPr>
                <w:rFonts w:ascii="Arial" w:hAnsi="Arial" w:cs="Arial"/>
                <w:bCs/>
              </w:rPr>
            </w:pPr>
            <w:r>
              <w:rPr>
                <w:rFonts w:ascii="Arial" w:hAnsi="Arial" w:cs="Arial"/>
                <w:bCs/>
              </w:rPr>
              <w:t>However, the power control parameters of serving relay UE are configured by the network. The network can take this intro account and can still set a suitable offset value to trigger the measurement report.</w:t>
            </w:r>
          </w:p>
          <w:p w14:paraId="3F955903" w14:textId="77777777" w:rsidR="006E3A8B" w:rsidRDefault="006E3A8B">
            <w:pPr>
              <w:spacing w:beforeLines="50" w:before="120" w:after="120"/>
            </w:pPr>
          </w:p>
        </w:tc>
      </w:tr>
      <w:tr w:rsidR="006E3A8B" w14:paraId="3F955908" w14:textId="77777777">
        <w:tc>
          <w:tcPr>
            <w:tcW w:w="1374" w:type="dxa"/>
          </w:tcPr>
          <w:p w14:paraId="3F955905" w14:textId="77777777" w:rsidR="006E3A8B" w:rsidRDefault="000D379D">
            <w:hyperlink r:id="rId25" w:history="1">
              <w:r w:rsidR="00102551">
                <w:rPr>
                  <w:rStyle w:val="afd"/>
                </w:rPr>
                <w:t>R1-2303857</w:t>
              </w:r>
            </w:hyperlink>
          </w:p>
        </w:tc>
        <w:tc>
          <w:tcPr>
            <w:tcW w:w="1272" w:type="dxa"/>
          </w:tcPr>
          <w:p w14:paraId="3F955906" w14:textId="77777777" w:rsidR="006E3A8B" w:rsidRDefault="00102551">
            <w:r>
              <w:t>Huawei, HiSilicon</w:t>
            </w:r>
          </w:p>
        </w:tc>
        <w:tc>
          <w:tcPr>
            <w:tcW w:w="6983" w:type="dxa"/>
          </w:tcPr>
          <w:p w14:paraId="3F955907" w14:textId="77777777" w:rsidR="006E3A8B" w:rsidRDefault="00102551">
            <w:pPr>
              <w:tabs>
                <w:tab w:val="center" w:pos="4680"/>
                <w:tab w:val="right" w:pos="9360"/>
              </w:tabs>
              <w:snapToGrid w:val="0"/>
              <w:spacing w:after="120"/>
              <w:rPr>
                <w:bCs/>
                <w:i/>
              </w:rPr>
            </w:pPr>
            <w:r>
              <w:rPr>
                <w:bCs/>
                <w:i/>
              </w:rPr>
              <w:t xml:space="preserve">The comparison of SL-RSRP and SD-RSRP measurement can be used for the purposes of triggering a measurement report, if RAN2 can address the </w:t>
            </w:r>
            <w:r w:rsidRPr="009C6E06">
              <w:rPr>
                <w:bCs/>
                <w:i/>
              </w:rPr>
              <w:t>difference between transmission power for PSSCH carrying communication and discovery messages due to different priority,</w:t>
            </w:r>
            <m:oMath>
              <m:r>
                <m:rPr>
                  <m:sty m:val="p"/>
                </m:rPr>
                <w:rPr>
                  <w:rFonts w:ascii="Cambria Math" w:hAnsi="Cambria Math"/>
                </w:rPr>
                <m:t xml:space="preserve"> </m:t>
              </m:r>
              <m:sSub>
                <m:sSubPr>
                  <m:ctrlPr>
                    <w:rPr>
                      <w:rFonts w:ascii="Cambria Math" w:hAnsi="Cambria Math"/>
                      <w:bCs/>
                      <w:lang w:val="zh-CN"/>
                    </w:rPr>
                  </m:ctrlPr>
                </m:sSubPr>
                <m:e>
                  <m:r>
                    <w:rPr>
                      <w:rFonts w:ascii="Cambria Math" w:hAnsi="Cambria Math"/>
                      <w:lang w:val="zh-CN"/>
                    </w:rPr>
                    <m:t>P</m:t>
                  </m:r>
                </m:e>
                <m:sub>
                  <m:r>
                    <m:rPr>
                      <m:nor/>
                    </m:rPr>
                    <w:rPr>
                      <w:bCs/>
                    </w:rPr>
                    <m:t>O</m:t>
                  </m:r>
                  <m:r>
                    <m:rPr>
                      <m:sty m:val="p"/>
                    </m:rPr>
                    <w:rPr>
                      <w:rFonts w:ascii="Cambria Math" w:hAnsi="Cambria Math"/>
                    </w:rPr>
                    <m:t>,</m:t>
                  </m:r>
                  <m:r>
                    <w:rPr>
                      <w:rFonts w:ascii="Cambria Math" w:hAnsi="Cambria Math"/>
                      <w:lang w:val="zh-CN"/>
                    </w:rPr>
                    <m:t>SL</m:t>
                  </m:r>
                </m:sub>
              </m:sSub>
            </m:oMath>
            <w:r w:rsidRPr="009C6E06">
              <w:rPr>
                <w:rFonts w:hint="eastAsia"/>
                <w:bCs/>
              </w:rPr>
              <w:t xml:space="preserve"> </w:t>
            </w:r>
            <w:r w:rsidRPr="009C6E06">
              <w:rPr>
                <w:bCs/>
              </w:rPr>
              <w:t xml:space="preserve">, </w:t>
            </w:r>
            <m:oMath>
              <m:sSub>
                <m:sSubPr>
                  <m:ctrlPr>
                    <w:rPr>
                      <w:rFonts w:ascii="Cambria Math" w:hAnsi="Cambria Math"/>
                      <w:bCs/>
                      <w:lang w:val="zh-CN"/>
                    </w:rPr>
                  </m:ctrlPr>
                </m:sSubPr>
                <m:e>
                  <m:r>
                    <w:rPr>
                      <w:rFonts w:ascii="Cambria Math" w:hAnsi="Cambria Math"/>
                      <w:lang w:val="zh-CN"/>
                    </w:rPr>
                    <m:t>α</m:t>
                  </m:r>
                </m:e>
                <m:sub>
                  <m:r>
                    <w:rPr>
                      <w:rFonts w:ascii="Cambria Math" w:hAnsi="Cambria Math"/>
                      <w:lang w:val="zh-CN"/>
                    </w:rPr>
                    <m:t>SL</m:t>
                  </m:r>
                </m:sub>
              </m:sSub>
            </m:oMath>
            <w:r w:rsidRPr="009C6E06">
              <w:rPr>
                <w:bCs/>
                <w:i/>
              </w:rPr>
              <w:t xml:space="preserve">, and subject to </w:t>
            </w:r>
            <m:oMath>
              <m:r>
                <w:rPr>
                  <w:rFonts w:ascii="Cambria Math" w:hAnsi="Cambria Math"/>
                  <w:lang w:val="zh-CN"/>
                </w:rPr>
                <m:t>P</m:t>
              </m:r>
              <m:sSub>
                <m:sSubPr>
                  <m:ctrlPr>
                    <w:rPr>
                      <w:rFonts w:ascii="Cambria Math" w:hAnsi="Cambria Math"/>
                      <w:bCs/>
                      <w:lang w:val="zh-CN"/>
                    </w:rPr>
                  </m:ctrlPr>
                </m:sSubPr>
                <m:e>
                  <m:r>
                    <w:rPr>
                      <w:rFonts w:ascii="Cambria Math" w:hAnsi="Cambria Math"/>
                      <w:lang w:val="zh-CN"/>
                    </w:rPr>
                    <m:t>L</m:t>
                  </m:r>
                </m:e>
                <m:sub>
                  <m:r>
                    <w:rPr>
                      <w:rFonts w:ascii="Cambria Math" w:hAnsi="Cambria Math"/>
                      <w:lang w:val="zh-CN"/>
                    </w:rPr>
                    <m:t>SL</m:t>
                  </m:r>
                </m:sub>
              </m:sSub>
            </m:oMath>
            <w:r w:rsidRPr="009C6E06">
              <w:rPr>
                <w:bCs/>
                <w:i/>
              </w:rPr>
              <w:t xml:space="preserve"> or not.</w:t>
            </w:r>
          </w:p>
        </w:tc>
      </w:tr>
      <w:tr w:rsidR="006E3A8B" w14:paraId="3F95590C" w14:textId="77777777">
        <w:tc>
          <w:tcPr>
            <w:tcW w:w="1374" w:type="dxa"/>
          </w:tcPr>
          <w:p w14:paraId="3F955909" w14:textId="77777777" w:rsidR="006E3A8B" w:rsidRDefault="000D379D">
            <w:hyperlink r:id="rId26" w:history="1">
              <w:r w:rsidR="00102551">
                <w:rPr>
                  <w:rStyle w:val="afd"/>
                </w:rPr>
                <w:t>R1-2303874</w:t>
              </w:r>
            </w:hyperlink>
          </w:p>
        </w:tc>
        <w:tc>
          <w:tcPr>
            <w:tcW w:w="1272" w:type="dxa"/>
          </w:tcPr>
          <w:p w14:paraId="3F95590A" w14:textId="77777777" w:rsidR="006E3A8B" w:rsidRDefault="00102551">
            <w:r>
              <w:t>Nokia, Nokia Shanghai Bell</w:t>
            </w:r>
          </w:p>
        </w:tc>
        <w:tc>
          <w:tcPr>
            <w:tcW w:w="6983" w:type="dxa"/>
          </w:tcPr>
          <w:p w14:paraId="3F95590B" w14:textId="77777777" w:rsidR="006E3A8B" w:rsidRDefault="00102551">
            <w:pPr>
              <w:spacing w:beforeLines="50" w:before="120" w:after="120"/>
            </w:pPr>
            <w:r>
              <w:t>A direct comparison of SL-RSRP and SD-RSRP is not meaningful.</w:t>
            </w:r>
          </w:p>
        </w:tc>
      </w:tr>
    </w:tbl>
    <w:p w14:paraId="3F95590D" w14:textId="77777777" w:rsidR="006E3A8B" w:rsidRDefault="006E3A8B"/>
    <w:p w14:paraId="3F95590E" w14:textId="77777777" w:rsidR="006E3A8B" w:rsidRDefault="006E3A8B"/>
    <w:p w14:paraId="3F95590F" w14:textId="77777777" w:rsidR="006E3A8B" w:rsidRDefault="00102551">
      <w:pPr>
        <w:pStyle w:val="2"/>
      </w:pPr>
      <w:r>
        <w:lastRenderedPageBreak/>
        <w:t>Conclusions in discussion tdocs</w:t>
      </w:r>
    </w:p>
    <w:p w14:paraId="3F955910" w14:textId="77777777" w:rsidR="006E3A8B" w:rsidRDefault="000D379D">
      <w:pPr>
        <w:pStyle w:val="3"/>
      </w:pPr>
      <w:hyperlink r:id="rId27" w:history="1">
        <w:r w:rsidR="00102551">
          <w:rPr>
            <w:rStyle w:val="afd"/>
          </w:rPr>
          <w:t>R1-2302525</w:t>
        </w:r>
      </w:hyperlink>
      <w:r w:rsidR="00102551">
        <w:t xml:space="preserve"> OPPO</w:t>
      </w:r>
    </w:p>
    <w:p w14:paraId="3F955911" w14:textId="77777777" w:rsidR="006E3A8B" w:rsidRDefault="00102551">
      <w:pPr>
        <w:pStyle w:val="ad"/>
        <w:spacing w:beforeLines="50" w:before="120"/>
      </w:pPr>
      <w:r>
        <w:t>In this contribution, whether it is suitable to compare SL-RSRP and SD-RSRP measurement to be used of triggering a measurement report is discussed and analyzed from RAN1’s perspective. The corresponding proposed reply on the LS can be as follows:</w:t>
      </w:r>
    </w:p>
    <w:p w14:paraId="3F955912" w14:textId="77777777" w:rsidR="006E3A8B" w:rsidRDefault="00102551">
      <w:pPr>
        <w:pStyle w:val="ad"/>
        <w:spacing w:beforeLines="50" w:before="120" w:afterLines="50"/>
        <w:rPr>
          <w:b/>
          <w:i/>
        </w:rPr>
      </w:pPr>
      <w:r>
        <w:rPr>
          <w:b/>
          <w:i/>
        </w:rPr>
        <w:t>Proposal 1: From RAN1’s perspective, it is not supported for the comparison of SL-RSRP and SD-RSRP measurement be used for the purposes of triggering a measurement report.</w:t>
      </w:r>
    </w:p>
    <w:p w14:paraId="3F955913" w14:textId="77777777" w:rsidR="006E3A8B" w:rsidRDefault="000D379D">
      <w:pPr>
        <w:pStyle w:val="3"/>
      </w:pPr>
      <w:hyperlink r:id="rId28" w:history="1">
        <w:r w:rsidR="00102551">
          <w:rPr>
            <w:rStyle w:val="afd"/>
          </w:rPr>
          <w:t>R1-2302778</w:t>
        </w:r>
      </w:hyperlink>
      <w:r w:rsidR="00102551">
        <w:t xml:space="preserve"> Intel Corporation</w:t>
      </w:r>
    </w:p>
    <w:p w14:paraId="3F955914" w14:textId="77777777" w:rsidR="006E3A8B" w:rsidRDefault="00102551">
      <w:r>
        <w:t>In this contribution, we derived the following observations and proposals:</w:t>
      </w:r>
    </w:p>
    <w:p w14:paraId="3F955915" w14:textId="77777777" w:rsidR="006E3A8B" w:rsidRDefault="00102551">
      <w:pPr>
        <w:spacing w:line="276" w:lineRule="auto"/>
        <w:rPr>
          <w:b/>
          <w:bCs/>
        </w:rPr>
      </w:pPr>
      <w:r>
        <w:rPr>
          <w:b/>
          <w:bCs/>
        </w:rPr>
        <w:t xml:space="preserve">Observation 1: </w:t>
      </w:r>
    </w:p>
    <w:p w14:paraId="3F955916" w14:textId="77777777" w:rsidR="006E3A8B" w:rsidRDefault="00102551">
      <w:pPr>
        <w:pStyle w:val="aff0"/>
        <w:numPr>
          <w:ilvl w:val="0"/>
          <w:numId w:val="12"/>
        </w:numPr>
        <w:spacing w:line="276" w:lineRule="auto"/>
        <w:ind w:firstLine="422"/>
        <w:rPr>
          <w:b/>
          <w:bCs/>
        </w:rPr>
      </w:pPr>
      <w:r>
        <w:rPr>
          <w:b/>
          <w:bCs/>
        </w:rPr>
        <w:t xml:space="preserve">The </w:t>
      </w:r>
      <w:r>
        <w:rPr>
          <w:b/>
          <w:bCs/>
          <w:i/>
          <w:iCs/>
        </w:rPr>
        <w:t>event Z2</w:t>
      </w:r>
      <w:r>
        <w:rPr>
          <w:b/>
          <w:bCs/>
        </w:rPr>
        <w:t xml:space="preserve"> discussed in RAN2 may suffer from the following issues: i) the remote UE may not be able to compare the measurements from the two relay UEs given that the L2 IDs of remote UE and relay UE are different between the serving relay UE’s communication message (based on which SL-RSRP is measured) and discovery message (based on which SD-RSRP is measured); ii) a different power control mechanism may be applied on each PC5 unicast link, while gNB may not know if the reported value is SL-RSRP or SD-RSRP, and therefore there may not be able to effectively compensate for different power allocation.</w:t>
      </w:r>
    </w:p>
    <w:p w14:paraId="3F955917" w14:textId="77777777" w:rsidR="006E3A8B" w:rsidRDefault="006E3A8B">
      <w:pPr>
        <w:pStyle w:val="aff0"/>
        <w:spacing w:line="276" w:lineRule="auto"/>
        <w:ind w:firstLine="422"/>
        <w:rPr>
          <w:b/>
          <w:bCs/>
        </w:rPr>
      </w:pPr>
    </w:p>
    <w:p w14:paraId="3F955918" w14:textId="77777777" w:rsidR="006E3A8B" w:rsidRDefault="00102551">
      <w:pPr>
        <w:spacing w:line="276" w:lineRule="auto"/>
        <w:rPr>
          <w:b/>
          <w:bCs/>
        </w:rPr>
      </w:pPr>
      <w:r>
        <w:rPr>
          <w:b/>
          <w:bCs/>
        </w:rPr>
        <w:t xml:space="preserve">Proposal 1: </w:t>
      </w:r>
    </w:p>
    <w:p w14:paraId="3F955919" w14:textId="77777777" w:rsidR="006E3A8B" w:rsidRDefault="00102551">
      <w:pPr>
        <w:rPr>
          <w:b/>
          <w:bCs/>
        </w:rPr>
      </w:pPr>
      <w:r>
        <w:rPr>
          <w:b/>
          <w:bCs/>
        </w:rPr>
        <w:t>Considering the issues highlighted in Observation 1, and without any further details, RAN1 considers comparison between SL-RSRP and SD-RSRP measurement as unfeasible</w:t>
      </w:r>
    </w:p>
    <w:p w14:paraId="3F95591A" w14:textId="77777777" w:rsidR="006E3A8B" w:rsidRDefault="006E3A8B"/>
    <w:p w14:paraId="3F95591B" w14:textId="77777777" w:rsidR="006E3A8B" w:rsidRDefault="000D379D">
      <w:pPr>
        <w:pStyle w:val="3"/>
      </w:pPr>
      <w:hyperlink r:id="rId29" w:history="1">
        <w:r w:rsidR="00102551">
          <w:rPr>
            <w:rStyle w:val="afd"/>
          </w:rPr>
          <w:t>R1-2302824</w:t>
        </w:r>
      </w:hyperlink>
      <w:r w:rsidR="00102551">
        <w:t xml:space="preserve"> InterDigital, Inc.</w:t>
      </w:r>
    </w:p>
    <w:p w14:paraId="3F95591C" w14:textId="77777777" w:rsidR="006E3A8B" w:rsidRDefault="00102551">
      <w:r>
        <w:t>In this contribution, we have discussed and propose the following:</w:t>
      </w:r>
    </w:p>
    <w:p w14:paraId="3F95591D" w14:textId="77777777" w:rsidR="006E3A8B" w:rsidRDefault="00102551">
      <w:pPr>
        <w:rPr>
          <w:i/>
        </w:rPr>
      </w:pPr>
      <w:r>
        <w:rPr>
          <w:b/>
          <w:bCs/>
          <w:i/>
          <w:u w:val="single"/>
        </w:rPr>
        <w:t>Proposal 1</w:t>
      </w:r>
      <w:r>
        <w:rPr>
          <w:i/>
        </w:rPr>
        <w:t>: Send a response LS with following answers (also draft response LS in the appendix):</w:t>
      </w:r>
    </w:p>
    <w:p w14:paraId="3F95591E" w14:textId="77777777" w:rsidR="006E3A8B" w:rsidRDefault="00102551">
      <w:pPr>
        <w:pStyle w:val="B1"/>
        <w:rPr>
          <w:rFonts w:ascii="CG Times (WN)" w:hAnsi="CG Times (WN)"/>
          <w:i/>
          <w:iCs/>
        </w:rPr>
      </w:pPr>
      <w:r>
        <w:rPr>
          <w:b/>
          <w:bCs/>
          <w:i/>
          <w:iCs/>
        </w:rPr>
        <w:t>Q1:</w:t>
      </w:r>
      <w:r>
        <w:rPr>
          <w:i/>
          <w:iCs/>
        </w:rPr>
        <w:t xml:space="preserve"> </w:t>
      </w:r>
      <w:r>
        <w:rPr>
          <w:i/>
          <w:iCs/>
        </w:rPr>
        <w:tab/>
        <w:t>Can the comparison of SL-RSRP and SD-RSRP measurement be used for the purposes of triggering a measurement report?</w:t>
      </w:r>
    </w:p>
    <w:p w14:paraId="3F95591F" w14:textId="77777777" w:rsidR="006E3A8B" w:rsidRDefault="00102551">
      <w:pPr>
        <w:pStyle w:val="B1"/>
        <w:ind w:left="0" w:firstLine="0"/>
        <w:rPr>
          <w:i/>
          <w:iCs/>
        </w:rPr>
      </w:pPr>
      <w:r>
        <w:rPr>
          <w:b/>
          <w:bCs/>
          <w:i/>
          <w:iCs/>
        </w:rPr>
        <w:t>Response:</w:t>
      </w:r>
      <w:r>
        <w:rPr>
          <w:i/>
          <w:iCs/>
        </w:rPr>
        <w:t xml:space="preserve"> From RAN1 perspective:</w:t>
      </w:r>
    </w:p>
    <w:p w14:paraId="3F955920" w14:textId="77777777" w:rsidR="006E3A8B" w:rsidRDefault="00102551">
      <w:pPr>
        <w:pStyle w:val="B1"/>
        <w:numPr>
          <w:ilvl w:val="0"/>
          <w:numId w:val="11"/>
        </w:numPr>
        <w:spacing w:line="256" w:lineRule="auto"/>
        <w:rPr>
          <w:i/>
          <w:iCs/>
        </w:rPr>
      </w:pPr>
      <w:r>
        <w:rPr>
          <w:i/>
          <w:iCs/>
        </w:rPr>
        <w:t>if the target relay UE is in RRC_CONNECTED, comparison is possible for the purposes of triggering a measurement report as the network can determine an appropriate offset in the trigger from knowledge of the Uu path loss of the source and target relay UEs and the SL path loss between source and remote UE.</w:t>
      </w:r>
    </w:p>
    <w:p w14:paraId="3F955921" w14:textId="77777777" w:rsidR="006E3A8B" w:rsidRDefault="00102551">
      <w:pPr>
        <w:pStyle w:val="B1"/>
        <w:numPr>
          <w:ilvl w:val="0"/>
          <w:numId w:val="11"/>
        </w:numPr>
        <w:spacing w:line="256" w:lineRule="auto"/>
        <w:rPr>
          <w:i/>
          <w:iCs/>
        </w:rPr>
      </w:pPr>
      <w:r>
        <w:rPr>
          <w:i/>
          <w:iCs/>
        </w:rPr>
        <w:t>if the target relay UE is in RRC_IDLE/RRC_INACTIVE, comparison can be performed within an error range that is known to the network because the network can configure the range of possible Uu path loss of the target relay UE for transmission of the discovery.</w:t>
      </w:r>
    </w:p>
    <w:p w14:paraId="3F955922" w14:textId="77777777" w:rsidR="006E3A8B" w:rsidRDefault="00102551">
      <w:pPr>
        <w:pStyle w:val="B1"/>
        <w:rPr>
          <w:i/>
          <w:iCs/>
        </w:rPr>
      </w:pPr>
      <w:r>
        <w:rPr>
          <w:b/>
          <w:bCs/>
          <w:i/>
          <w:iCs/>
        </w:rPr>
        <w:t>Q2:</w:t>
      </w:r>
      <w:r>
        <w:rPr>
          <w:i/>
          <w:iCs/>
        </w:rPr>
        <w:t xml:space="preserve"> </w:t>
      </w:r>
      <w:r>
        <w:rPr>
          <w:i/>
          <w:iCs/>
        </w:rPr>
        <w:tab/>
        <w:t>Can the comparison of SL-RSRP measurements from different UEs be used for the purposes of triggering a measurement report?</w:t>
      </w:r>
    </w:p>
    <w:p w14:paraId="3F955923" w14:textId="77777777" w:rsidR="006E3A8B" w:rsidRDefault="00102551">
      <w:pPr>
        <w:pStyle w:val="B1"/>
        <w:ind w:left="0" w:firstLine="0"/>
        <w:rPr>
          <w:i/>
          <w:iCs/>
        </w:rPr>
      </w:pPr>
      <w:r>
        <w:rPr>
          <w:b/>
          <w:bCs/>
          <w:i/>
          <w:iCs/>
        </w:rPr>
        <w:t>Response:</w:t>
      </w:r>
      <w:r>
        <w:rPr>
          <w:i/>
          <w:iCs/>
        </w:rPr>
        <w:t xml:space="preserve"> From RAN1 perspective because the same quantities are being compared for both relays, direct comparison for the purposes of triggering a measurement report is possible.</w:t>
      </w:r>
    </w:p>
    <w:p w14:paraId="3F955924" w14:textId="77777777" w:rsidR="006E3A8B" w:rsidRDefault="006E3A8B"/>
    <w:p w14:paraId="3F955925" w14:textId="77777777" w:rsidR="006E3A8B" w:rsidRDefault="000D379D">
      <w:pPr>
        <w:pStyle w:val="3"/>
      </w:pPr>
      <w:hyperlink r:id="rId30" w:history="1">
        <w:r w:rsidR="00102551">
          <w:rPr>
            <w:rStyle w:val="afd"/>
          </w:rPr>
          <w:t>R1-2302921</w:t>
        </w:r>
      </w:hyperlink>
      <w:r w:rsidR="00102551">
        <w:t xml:space="preserve"> LG Electronics</w:t>
      </w:r>
    </w:p>
    <w:p w14:paraId="3F955926" w14:textId="77777777" w:rsidR="006E3A8B" w:rsidRDefault="00102551">
      <w:pPr>
        <w:pStyle w:val="LGTdoc"/>
        <w:spacing w:afterLines="0" w:line="240" w:lineRule="auto"/>
        <w:ind w:firstLine="425"/>
        <w:rPr>
          <w:rFonts w:ascii="Calibri" w:hAnsi="Calibri" w:cs="Calibri"/>
          <w:b/>
          <w:i/>
        </w:rPr>
      </w:pPr>
      <w:r>
        <w:rPr>
          <w:rFonts w:ascii="Calibri" w:hAnsi="Calibri" w:cs="Calibri"/>
        </w:rPr>
        <w:t>In this contribution, we discussed how RAN1 provides feedback</w:t>
      </w:r>
      <w:r>
        <w:rPr>
          <w:rFonts w:ascii="Calibri" w:hAnsi="Calibri" w:cs="Calibri" w:hint="eastAsia"/>
        </w:rPr>
        <w:t>s</w:t>
      </w:r>
      <w:r>
        <w:rPr>
          <w:rFonts w:ascii="Calibri" w:hAnsi="Calibri" w:cs="Calibri"/>
        </w:rPr>
        <w:t xml:space="preserve"> on RAN2’s question in LS [1]. The following observation and proposal are given.</w:t>
      </w:r>
    </w:p>
    <w:p w14:paraId="3F955927" w14:textId="77777777" w:rsidR="006E3A8B" w:rsidRDefault="006E3A8B">
      <w:pPr>
        <w:pStyle w:val="LGTdoc"/>
        <w:spacing w:afterLines="0" w:line="240" w:lineRule="auto"/>
        <w:rPr>
          <w:rFonts w:ascii="Calibri" w:hAnsi="Calibri" w:cs="Calibri"/>
          <w:b/>
          <w:i/>
        </w:rPr>
      </w:pPr>
    </w:p>
    <w:p w14:paraId="3F955928" w14:textId="77777777" w:rsidR="006E3A8B" w:rsidRDefault="00102551">
      <w:pPr>
        <w:pStyle w:val="LGTdoc"/>
        <w:spacing w:afterLines="0" w:line="240" w:lineRule="auto"/>
        <w:rPr>
          <w:rFonts w:ascii="Calibri" w:hAnsi="Calibri" w:cs="Calibri"/>
          <w:b/>
          <w:i/>
        </w:rPr>
      </w:pPr>
      <w:r>
        <w:rPr>
          <w:rFonts w:ascii="Calibri" w:hAnsi="Calibri" w:cs="Calibri"/>
          <w:b/>
          <w:i/>
        </w:rPr>
        <w:t xml:space="preserve">Observation: </w:t>
      </w:r>
      <w:r>
        <w:rPr>
          <w:rFonts w:ascii="Calibri" w:hAnsi="Calibri" w:cs="Calibri" w:hint="eastAsia"/>
          <w:b/>
          <w:i/>
        </w:rPr>
        <w:t>T</w:t>
      </w:r>
      <w:r>
        <w:rPr>
          <w:rFonts w:ascii="Calibri" w:hAnsi="Calibri" w:cs="Calibri"/>
          <w:b/>
          <w:i/>
        </w:rPr>
        <w:t>he measurement even</w:t>
      </w:r>
      <w:r>
        <w:rPr>
          <w:rFonts w:ascii="Calibri" w:hAnsi="Calibri" w:cs="Calibri" w:hint="eastAsia"/>
          <w:b/>
          <w:i/>
        </w:rPr>
        <w:t>t</w:t>
      </w:r>
      <w:r>
        <w:rPr>
          <w:rFonts w:ascii="Calibri" w:hAnsi="Calibri" w:cs="Calibri"/>
          <w:b/>
          <w:i/>
        </w:rPr>
        <w:t xml:space="preserve"> </w:t>
      </w:r>
      <w:r>
        <w:rPr>
          <w:rFonts w:ascii="Calibri" w:hAnsi="Calibri" w:cs="Calibri" w:hint="eastAsia"/>
          <w:b/>
          <w:i/>
        </w:rPr>
        <w:t>using</w:t>
      </w:r>
      <w:r>
        <w:rPr>
          <w:rFonts w:ascii="Calibri" w:hAnsi="Calibri" w:cs="Calibri"/>
          <w:b/>
          <w:i/>
        </w:rPr>
        <w:t xml:space="preserve"> the direct comparison of SL-RSRP and SD-RSRP measurements could trigger the unnecessary reporting due to the SL pathloss-based power control. </w:t>
      </w:r>
      <w:r>
        <w:rPr>
          <w:rFonts w:ascii="Calibri" w:hAnsi="Calibri" w:cs="Calibri" w:hint="eastAsia"/>
          <w:b/>
          <w:i/>
        </w:rPr>
        <w:t>Furthermore,</w:t>
      </w:r>
      <w:r>
        <w:rPr>
          <w:rFonts w:ascii="Calibri" w:hAnsi="Calibri" w:cs="Calibri"/>
          <w:b/>
          <w:i/>
        </w:rPr>
        <w:t xml:space="preserve"> even the offset value semi-statically configured by the network is difficult to effectively solve this issue</w:t>
      </w:r>
      <w:r>
        <w:rPr>
          <w:rFonts w:ascii="Calibri" w:hAnsi="Calibri" w:cs="Calibri" w:hint="eastAsia"/>
          <w:b/>
          <w:i/>
        </w:rPr>
        <w:t>.</w:t>
      </w:r>
    </w:p>
    <w:p w14:paraId="3F955929" w14:textId="77777777" w:rsidR="006E3A8B" w:rsidRDefault="006E3A8B">
      <w:pPr>
        <w:pStyle w:val="LGTdoc"/>
        <w:spacing w:afterLines="0" w:line="240" w:lineRule="auto"/>
        <w:rPr>
          <w:rFonts w:ascii="Calibri" w:hAnsi="Calibri" w:cs="Calibri"/>
        </w:rPr>
      </w:pPr>
    </w:p>
    <w:p w14:paraId="3F95592A" w14:textId="77777777" w:rsidR="006E3A8B" w:rsidRDefault="00102551">
      <w:pPr>
        <w:pStyle w:val="LGTdoc"/>
        <w:spacing w:afterLines="0" w:line="240" w:lineRule="auto"/>
        <w:rPr>
          <w:rFonts w:ascii="Calibri" w:hAnsi="Calibri" w:cs="Calibri"/>
          <w:b/>
          <w:i/>
        </w:rPr>
      </w:pPr>
      <w:r>
        <w:rPr>
          <w:rFonts w:ascii="Calibri" w:hAnsi="Calibri" w:cs="Calibri"/>
          <w:b/>
          <w:i/>
        </w:rPr>
        <w:t xml:space="preserve">Proposal: </w:t>
      </w:r>
      <w:r>
        <w:rPr>
          <w:rFonts w:ascii="Calibri" w:hAnsi="Calibri" w:cs="Calibri" w:hint="eastAsia"/>
          <w:b/>
          <w:i/>
        </w:rPr>
        <w:t>RAN1</w:t>
      </w:r>
      <w:r>
        <w:rPr>
          <w:rFonts w:ascii="Calibri" w:hAnsi="Calibri" w:cs="Calibri"/>
          <w:b/>
          <w:i/>
        </w:rPr>
        <w:t xml:space="preserve"> </w:t>
      </w:r>
      <w:r>
        <w:rPr>
          <w:rFonts w:ascii="Calibri" w:hAnsi="Calibri" w:cs="Calibri" w:hint="eastAsia"/>
          <w:b/>
          <w:i/>
        </w:rPr>
        <w:t>provides</w:t>
      </w:r>
      <w:r>
        <w:rPr>
          <w:rFonts w:ascii="Calibri" w:hAnsi="Calibri" w:cs="Calibri"/>
          <w:b/>
          <w:i/>
        </w:rPr>
        <w:t xml:space="preserve"> </w:t>
      </w:r>
      <w:r>
        <w:rPr>
          <w:rFonts w:ascii="Calibri" w:hAnsi="Calibri" w:cs="Calibri" w:hint="eastAsia"/>
          <w:b/>
          <w:i/>
        </w:rPr>
        <w:t>an</w:t>
      </w:r>
      <w:r>
        <w:rPr>
          <w:rFonts w:ascii="Calibri" w:hAnsi="Calibri" w:cs="Calibri"/>
          <w:b/>
          <w:i/>
        </w:rPr>
        <w:t xml:space="preserve"> </w:t>
      </w:r>
      <w:r>
        <w:rPr>
          <w:rFonts w:ascii="Calibri" w:hAnsi="Calibri" w:cs="Calibri" w:hint="eastAsia"/>
          <w:b/>
          <w:i/>
        </w:rPr>
        <w:t>answer</w:t>
      </w:r>
      <w:r>
        <w:rPr>
          <w:rFonts w:ascii="Calibri" w:hAnsi="Calibri" w:cs="Calibri"/>
          <w:b/>
          <w:i/>
        </w:rPr>
        <w:t xml:space="preserve"> </w:t>
      </w:r>
      <w:r>
        <w:rPr>
          <w:rFonts w:ascii="Calibri" w:hAnsi="Calibri" w:cs="Calibri" w:hint="eastAsia"/>
          <w:b/>
          <w:i/>
        </w:rPr>
        <w:t>to</w:t>
      </w:r>
      <w:r>
        <w:rPr>
          <w:rFonts w:ascii="Calibri" w:hAnsi="Calibri" w:cs="Calibri"/>
          <w:b/>
          <w:i/>
        </w:rPr>
        <w:t xml:space="preserve"> </w:t>
      </w:r>
      <w:r>
        <w:rPr>
          <w:rFonts w:ascii="Calibri" w:hAnsi="Calibri" w:cs="Calibri" w:hint="eastAsia"/>
          <w:b/>
          <w:i/>
        </w:rPr>
        <w:t>the</w:t>
      </w:r>
      <w:r>
        <w:rPr>
          <w:rFonts w:ascii="Calibri" w:hAnsi="Calibri" w:cs="Calibri"/>
          <w:b/>
          <w:i/>
        </w:rPr>
        <w:t xml:space="preserve"> question </w:t>
      </w:r>
      <w:r>
        <w:rPr>
          <w:rFonts w:ascii="Calibri" w:hAnsi="Calibri" w:cs="Calibri" w:hint="eastAsia"/>
          <w:b/>
          <w:i/>
        </w:rPr>
        <w:t>on</w:t>
      </w:r>
      <w:r>
        <w:rPr>
          <w:rFonts w:ascii="Calibri" w:hAnsi="Calibri" w:cs="Calibri"/>
          <w:b/>
          <w:i/>
        </w:rPr>
        <w:t xml:space="preserve"> </w:t>
      </w:r>
      <w:r>
        <w:rPr>
          <w:rFonts w:ascii="Calibri" w:hAnsi="Calibri" w:cs="Calibri" w:hint="eastAsia"/>
          <w:b/>
          <w:i/>
        </w:rPr>
        <w:t>RAN</w:t>
      </w:r>
      <w:r>
        <w:rPr>
          <w:rFonts w:ascii="Calibri" w:hAnsi="Calibri" w:cs="Calibri"/>
          <w:b/>
          <w:i/>
        </w:rPr>
        <w:t xml:space="preserve">2 </w:t>
      </w:r>
      <w:r>
        <w:rPr>
          <w:rFonts w:ascii="Calibri" w:hAnsi="Calibri" w:cs="Calibri" w:hint="eastAsia"/>
          <w:b/>
          <w:i/>
        </w:rPr>
        <w:t>LS</w:t>
      </w:r>
      <w:r>
        <w:rPr>
          <w:rFonts w:ascii="Calibri" w:hAnsi="Calibri" w:cs="Calibri"/>
          <w:b/>
          <w:i/>
        </w:rPr>
        <w:t xml:space="preserve"> </w:t>
      </w:r>
      <w:r>
        <w:rPr>
          <w:rFonts w:ascii="Calibri" w:hAnsi="Calibri" w:cs="Calibri" w:hint="eastAsia"/>
          <w:b/>
          <w:i/>
        </w:rPr>
        <w:t>[1]</w:t>
      </w:r>
      <w:r>
        <w:rPr>
          <w:rFonts w:ascii="Calibri" w:hAnsi="Calibri" w:cs="Calibri"/>
          <w:b/>
          <w:i/>
        </w:rPr>
        <w:t xml:space="preserve"> </w:t>
      </w:r>
      <w:r>
        <w:rPr>
          <w:rFonts w:ascii="Calibri" w:hAnsi="Calibri" w:cs="Calibri" w:hint="eastAsia"/>
          <w:b/>
          <w:i/>
        </w:rPr>
        <w:t>as</w:t>
      </w:r>
      <w:r>
        <w:rPr>
          <w:rFonts w:ascii="Calibri" w:hAnsi="Calibri" w:cs="Calibri"/>
          <w:b/>
          <w:i/>
        </w:rPr>
        <w:t xml:space="preserve"> </w:t>
      </w:r>
      <w:r>
        <w:rPr>
          <w:rFonts w:ascii="Calibri" w:hAnsi="Calibri" w:cs="Calibri" w:hint="eastAsia"/>
          <w:b/>
          <w:i/>
        </w:rPr>
        <w:t>follows:</w:t>
      </w:r>
    </w:p>
    <w:p w14:paraId="3F95592B" w14:textId="77777777" w:rsidR="006E3A8B" w:rsidRDefault="00102551">
      <w:pPr>
        <w:pStyle w:val="LGTdoc"/>
        <w:numPr>
          <w:ilvl w:val="0"/>
          <w:numId w:val="13"/>
        </w:numPr>
        <w:spacing w:afterLines="0" w:line="240" w:lineRule="auto"/>
        <w:rPr>
          <w:rFonts w:ascii="Calibri" w:hAnsi="Calibri" w:cs="Calibri"/>
          <w:b/>
          <w:i/>
        </w:rPr>
      </w:pPr>
      <w:r>
        <w:rPr>
          <w:rFonts w:ascii="Calibri" w:hAnsi="Calibri" w:cs="Calibri" w:hint="eastAsia"/>
          <w:b/>
          <w:i/>
        </w:rPr>
        <w:t xml:space="preserve">From the </w:t>
      </w:r>
      <w:r>
        <w:rPr>
          <w:rFonts w:ascii="Calibri" w:hAnsi="Calibri" w:cs="Calibri"/>
          <w:b/>
          <w:i/>
        </w:rPr>
        <w:t xml:space="preserve">perspective of </w:t>
      </w:r>
      <w:r>
        <w:rPr>
          <w:rFonts w:ascii="Calibri" w:hAnsi="Calibri" w:cs="Calibri" w:hint="eastAsia"/>
          <w:b/>
          <w:i/>
        </w:rPr>
        <w:t>RAN</w:t>
      </w:r>
      <w:r>
        <w:rPr>
          <w:rFonts w:ascii="Calibri" w:hAnsi="Calibri" w:cs="Calibri"/>
          <w:b/>
          <w:i/>
        </w:rPr>
        <w:t xml:space="preserve">1, for the indirect-to-indirect path switch </w:t>
      </w:r>
      <w:r>
        <w:rPr>
          <w:rFonts w:ascii="Calibri" w:hAnsi="Calibri" w:cs="Calibri" w:hint="eastAsia"/>
          <w:b/>
          <w:i/>
        </w:rPr>
        <w:t>procedure,</w:t>
      </w:r>
      <w:r>
        <w:rPr>
          <w:rFonts w:ascii="Calibri" w:hAnsi="Calibri" w:cs="Calibri"/>
          <w:b/>
          <w:i/>
        </w:rPr>
        <w:t xml:space="preserve"> there is no strong technical motivation to newly define the measurement reporting event using the comparison of SL-RSRP and SD-RSRP measurements other than the Event Z1</w:t>
      </w:r>
      <w:r>
        <w:rPr>
          <w:rFonts w:ascii="Calibri" w:hAnsi="Calibri" w:cs="Calibri" w:hint="eastAsia"/>
          <w:b/>
          <w:i/>
        </w:rPr>
        <w:t>.</w:t>
      </w:r>
    </w:p>
    <w:p w14:paraId="3F95592C" w14:textId="77777777" w:rsidR="006E3A8B" w:rsidRDefault="006E3A8B"/>
    <w:p w14:paraId="3F95592D" w14:textId="77777777" w:rsidR="006E3A8B" w:rsidRDefault="000D379D">
      <w:pPr>
        <w:pStyle w:val="3"/>
      </w:pPr>
      <w:hyperlink r:id="rId31" w:history="1">
        <w:r w:rsidR="00102551">
          <w:rPr>
            <w:rStyle w:val="afd"/>
          </w:rPr>
          <w:t>R1-2303322</w:t>
        </w:r>
      </w:hyperlink>
      <w:r w:rsidR="00102551">
        <w:t xml:space="preserve"> Ericsson</w:t>
      </w:r>
    </w:p>
    <w:p w14:paraId="3F95592E" w14:textId="77777777" w:rsidR="006E3A8B" w:rsidRDefault="00102551">
      <w:pPr>
        <w:pStyle w:val="ad"/>
      </w:pPr>
      <w:r>
        <w:t>Based on the discussion in the previous sections we propose the following:</w:t>
      </w:r>
    </w:p>
    <w:p w14:paraId="3F95592F" w14:textId="77777777" w:rsidR="006E3A8B" w:rsidRDefault="00102551">
      <w:pPr>
        <w:pStyle w:val="af6"/>
        <w:tabs>
          <w:tab w:val="right" w:leader="dot" w:pos="9629"/>
        </w:tabs>
        <w:rPr>
          <w:rFonts w:asciiTheme="minorHAnsi" w:eastAsiaTheme="minorEastAsia" w:hAnsiTheme="minorHAnsi"/>
          <w:b w:val="0"/>
          <w:sz w:val="24"/>
          <w:szCs w:val="24"/>
          <w:lang w:eastAsia="en-GB"/>
        </w:rPr>
      </w:pPr>
      <w:r>
        <w:rPr>
          <w:rFonts w:cs="Arial"/>
        </w:rPr>
        <w:t>Proposal 1</w:t>
      </w:r>
      <w:r>
        <w:rPr>
          <w:rFonts w:asciiTheme="minorHAnsi" w:eastAsiaTheme="minorEastAsia" w:hAnsiTheme="minorHAnsi"/>
          <w:b w:val="0"/>
          <w:sz w:val="24"/>
          <w:szCs w:val="24"/>
          <w:lang w:eastAsia="en-GB"/>
        </w:rPr>
        <w:tab/>
      </w:r>
      <w:r>
        <w:t>It</w:t>
      </w:r>
      <w:r>
        <w:rPr>
          <w:rFonts w:eastAsia="Yu Mincho" w:cs="Arial"/>
          <w:iCs/>
          <w:lang w:eastAsia="ja-JP"/>
        </w:rPr>
        <w:t xml:space="preserve"> is not straightforward to establish one-to-one mapping between SL-RSRP and SD-RSRP given that there exist power control and beamforming, etc., on the UE-to-UE link</w:t>
      </w:r>
      <w:r>
        <w:t>.</w:t>
      </w:r>
    </w:p>
    <w:p w14:paraId="3F955930" w14:textId="77777777" w:rsidR="006E3A8B" w:rsidRDefault="000D379D">
      <w:pPr>
        <w:pStyle w:val="3"/>
      </w:pPr>
      <w:hyperlink r:id="rId32" w:history="1">
        <w:r w:rsidR="00102551">
          <w:rPr>
            <w:rStyle w:val="afd"/>
          </w:rPr>
          <w:t>R1-2303371</w:t>
        </w:r>
      </w:hyperlink>
      <w:r w:rsidR="00102551">
        <w:t xml:space="preserve"> MediaTek Inc.</w:t>
      </w:r>
    </w:p>
    <w:p w14:paraId="3F955931" w14:textId="77777777" w:rsidR="006E3A8B" w:rsidRDefault="00102551">
      <w:pPr>
        <w:snapToGrid w:val="0"/>
        <w:spacing w:after="120"/>
      </w:pPr>
      <w:r>
        <w:t xml:space="preserve">Based on the discussion and analysis above, following proposal is given. </w:t>
      </w:r>
    </w:p>
    <w:p w14:paraId="3F955932" w14:textId="77777777" w:rsidR="006E3A8B" w:rsidRDefault="00102551">
      <w:pPr>
        <w:pStyle w:val="ab"/>
        <w:spacing w:beforeLines="50" w:before="120" w:afterLines="50" w:after="120" w:line="276" w:lineRule="auto"/>
        <w:rPr>
          <w:rFonts w:eastAsia="宋体"/>
          <w:b/>
          <w:bCs/>
        </w:rPr>
      </w:pPr>
      <w:r>
        <w:rPr>
          <w:b/>
          <w:bCs/>
        </w:rPr>
        <w:t>Proposal 1: For the comparison of SL-RSRP and SD-RSRP measurement, reply RAN2 as follows:</w:t>
      </w:r>
    </w:p>
    <w:p w14:paraId="3F955933" w14:textId="77777777" w:rsidR="006E3A8B" w:rsidRDefault="00102551">
      <w:pPr>
        <w:pStyle w:val="af2"/>
        <w:rPr>
          <w:b/>
          <w:iCs/>
        </w:rPr>
      </w:pPr>
      <w:r>
        <w:rPr>
          <w:bCs/>
        </w:rPr>
        <w:t>It should be clarified by RAN2 at first the criterion on the comparison between SL-RSRP and SD-RSRP.</w:t>
      </w:r>
    </w:p>
    <w:p w14:paraId="3F955934" w14:textId="77777777" w:rsidR="006E3A8B" w:rsidRDefault="006E3A8B"/>
    <w:p w14:paraId="3F955935" w14:textId="77777777" w:rsidR="006E3A8B" w:rsidRDefault="000D379D">
      <w:pPr>
        <w:pStyle w:val="3"/>
      </w:pPr>
      <w:hyperlink r:id="rId33" w:history="1">
        <w:r w:rsidR="00102551">
          <w:rPr>
            <w:rStyle w:val="afd"/>
          </w:rPr>
          <w:t>R1-2303465</w:t>
        </w:r>
      </w:hyperlink>
      <w:r w:rsidR="00102551">
        <w:t xml:space="preserve"> Apple</w:t>
      </w:r>
    </w:p>
    <w:p w14:paraId="3F955936" w14:textId="77777777" w:rsidR="006E3A8B" w:rsidRDefault="00102551">
      <w:r>
        <w:t>In this contribution, we provided our views on comparison of SL-RSRP and SD-RSRP measurements. Our observations and proposal are as follows:</w:t>
      </w:r>
    </w:p>
    <w:p w14:paraId="3F955937" w14:textId="77777777" w:rsidR="006E3A8B" w:rsidRDefault="00102551">
      <w:pPr>
        <w:rPr>
          <w:bCs/>
        </w:rPr>
      </w:pPr>
      <w:r>
        <w:rPr>
          <w:b/>
          <w:i/>
        </w:rPr>
        <w:t>Observation 1:</w:t>
      </w:r>
      <w:r>
        <w:rPr>
          <w:i/>
        </w:rPr>
        <w:t xml:space="preserve"> The PSSCH transmit power for sidelink broadcast and sidelink unicast is subjective to Uu link pathloss, while the PSSCH transmit power for sidelink unicast may be additionally subjective to sidelink pathloss. </w:t>
      </w:r>
    </w:p>
    <w:p w14:paraId="3F955938" w14:textId="77777777" w:rsidR="006E3A8B" w:rsidRDefault="00102551">
      <w:pPr>
        <w:rPr>
          <w:bCs/>
        </w:rPr>
      </w:pPr>
      <w:r>
        <w:rPr>
          <w:b/>
          <w:i/>
        </w:rPr>
        <w:t>Observation 2:</w:t>
      </w:r>
      <w:r>
        <w:rPr>
          <w:i/>
        </w:rPr>
        <w:t xml:space="preserve"> A UE’s Uu link pathloss is independent of this UE’s sidelink pathloss to pair UE. </w:t>
      </w:r>
    </w:p>
    <w:p w14:paraId="3F955939" w14:textId="77777777" w:rsidR="006E3A8B" w:rsidRDefault="00102551">
      <w:pPr>
        <w:rPr>
          <w:i/>
        </w:rPr>
      </w:pPr>
      <w:r>
        <w:rPr>
          <w:b/>
          <w:i/>
        </w:rPr>
        <w:t>Observation 3:</w:t>
      </w:r>
      <w:r>
        <w:rPr>
          <w:i/>
        </w:rPr>
        <w:t xml:space="preserve"> Even if the measured SD-RSRP of candidate relay UE is an offset better than the measured SL-RSRP of serving relay UE, the potential measured SL-RSRP of candidate relay UE is likely worse than the measured SL-RSRP of serving relay UE. </w:t>
      </w:r>
    </w:p>
    <w:p w14:paraId="3F95593A" w14:textId="77777777" w:rsidR="006E3A8B" w:rsidRDefault="00102551">
      <w:pPr>
        <w:rPr>
          <w:bCs/>
          <w:u w:val="single"/>
        </w:rPr>
      </w:pPr>
      <w:r>
        <w:rPr>
          <w:b/>
          <w:i/>
          <w:u w:val="single"/>
        </w:rPr>
        <w:t>Proposal 1:</w:t>
      </w:r>
      <w:r>
        <w:rPr>
          <w:i/>
        </w:rPr>
        <w:t xml:space="preserve"> The comparison of SL-RSRP measurements and SD-RSRP measurements is not used for the purpose of </w:t>
      </w:r>
      <w:r>
        <w:rPr>
          <w:rFonts w:eastAsia="Yu Mincho"/>
          <w:bCs/>
          <w:i/>
          <w:lang w:eastAsia="ja-JP"/>
        </w:rPr>
        <w:t>triggering a measurement report at higher layer.</w:t>
      </w:r>
    </w:p>
    <w:p w14:paraId="3F95593B" w14:textId="77777777" w:rsidR="006E3A8B" w:rsidRDefault="000D379D">
      <w:pPr>
        <w:pStyle w:val="3"/>
      </w:pPr>
      <w:hyperlink r:id="rId34" w:history="1">
        <w:r w:rsidR="00102551">
          <w:rPr>
            <w:rStyle w:val="afd"/>
          </w:rPr>
          <w:t>R1-2303857</w:t>
        </w:r>
      </w:hyperlink>
      <w:r w:rsidR="00102551">
        <w:t xml:space="preserve"> Huawei, HiSilicon</w:t>
      </w:r>
    </w:p>
    <w:p w14:paraId="3F95593C" w14:textId="77777777" w:rsidR="006E3A8B" w:rsidRDefault="00102551">
      <w:pPr>
        <w:snapToGrid w:val="0"/>
        <w:spacing w:after="120"/>
      </w:pPr>
      <w:r>
        <w:t xml:space="preserve">SL-RSRP and SD-RSRP may differ given the different transmission power for PSSCH carrying communication and discovery messages, due to </w:t>
      </w:r>
      <w:r>
        <w:rPr>
          <w:rFonts w:eastAsia="Malgun Gothic"/>
        </w:rPr>
        <w:t xml:space="preserve">possible different </w:t>
      </w:r>
      <m:oMath>
        <m:sSub>
          <m:sSubPr>
            <m:ctrlPr>
              <w:rPr>
                <w:rFonts w:ascii="Cambria Math" w:hAnsi="Cambria Math"/>
                <w:i/>
                <w:highlight w:val="yellow"/>
                <w:lang w:val="zh-CN"/>
              </w:rPr>
            </m:ctrlPr>
          </m:sSubPr>
          <m:e>
            <m:r>
              <w:rPr>
                <w:rFonts w:ascii="Cambria Math" w:hAnsi="Cambria Math"/>
                <w:highlight w:val="yellow"/>
              </w:rPr>
              <m:t>P</m:t>
            </m:r>
          </m:e>
          <m:sub>
            <m:r>
              <m:rPr>
                <m:nor/>
              </m:rPr>
              <w:rPr>
                <w:highlight w:val="yellow"/>
              </w:rPr>
              <m:t>MAX</m:t>
            </m:r>
            <m:r>
              <m:rPr>
                <m:sty m:val="p"/>
              </m:rPr>
              <w:rPr>
                <w:rFonts w:ascii="Cambria Math" w:hAnsi="Cambria Math"/>
                <w:highlight w:val="yellow"/>
              </w:rPr>
              <m:t>,CBR</m:t>
            </m:r>
            <m:ctrlPr>
              <w:rPr>
                <w:rFonts w:ascii="Cambria Math" w:hAnsi="Cambria Math"/>
                <w:highlight w:val="yellow"/>
                <w:lang w:val="zh-CN"/>
              </w:rPr>
            </m:ctrlPr>
          </m:sub>
        </m:sSub>
      </m:oMath>
      <w:r>
        <w:t xml:space="preserve">, </w:t>
      </w:r>
      <m:oMath>
        <m:sSub>
          <m:sSubPr>
            <m:ctrlPr>
              <w:rPr>
                <w:rFonts w:ascii="Cambria Math" w:hAnsi="Cambria Math"/>
                <w:highlight w:val="green"/>
                <w:lang w:val="zh-CN"/>
              </w:rPr>
            </m:ctrlPr>
          </m:sSubPr>
          <m:e>
            <m:r>
              <w:rPr>
                <w:rFonts w:ascii="Cambria Math" w:hAnsi="Cambria Math"/>
                <w:highlight w:val="green"/>
              </w:rPr>
              <m:t>P</m:t>
            </m:r>
          </m:e>
          <m:sub>
            <m:r>
              <m:rPr>
                <m:nor/>
              </m:rPr>
              <w:rPr>
                <w:highlight w:val="green"/>
              </w:rPr>
              <m:t>O</m:t>
            </m:r>
            <m:r>
              <m:rPr>
                <m:sty m:val="p"/>
              </m:rPr>
              <w:rPr>
                <w:rFonts w:ascii="Cambria Math" w:hAnsi="Cambria Math"/>
                <w:highlight w:val="green"/>
              </w:rPr>
              <m:t>,</m:t>
            </m:r>
            <m:r>
              <w:rPr>
                <w:rFonts w:ascii="Cambria Math" w:hAnsi="Cambria Math"/>
                <w:highlight w:val="green"/>
              </w:rPr>
              <m:t>SL</m:t>
            </m:r>
          </m:sub>
        </m:sSub>
      </m:oMath>
      <w:r w:rsidRPr="009C6E06">
        <w:t xml:space="preserve"> </w:t>
      </w:r>
      <w:r>
        <w:t xml:space="preserve">, </w:t>
      </w:r>
      <m:oMath>
        <m:sSub>
          <m:sSubPr>
            <m:ctrlPr>
              <w:rPr>
                <w:rFonts w:ascii="Cambria Math" w:hAnsi="Cambria Math"/>
                <w:highlight w:val="green"/>
                <w:lang w:val="zh-CN"/>
              </w:rPr>
            </m:ctrlPr>
          </m:sSubPr>
          <m:e>
            <m:r>
              <w:rPr>
                <w:rFonts w:ascii="Cambria Math" w:hAnsi="Cambria Math"/>
                <w:highlight w:val="green"/>
              </w:rPr>
              <m:t>α</m:t>
            </m:r>
          </m:e>
          <m:sub>
            <m:r>
              <w:rPr>
                <w:rFonts w:ascii="Cambria Math" w:hAnsi="Cambria Math"/>
                <w:highlight w:val="green"/>
              </w:rPr>
              <m:t>SL</m:t>
            </m:r>
          </m:sub>
        </m:sSub>
      </m:oMath>
      <w:r w:rsidRPr="009C6E06">
        <w:t xml:space="preserve"> </w:t>
      </w:r>
      <w:r>
        <w:t xml:space="preserve">and subject to </w:t>
      </w:r>
      <m:oMath>
        <m:r>
          <w:rPr>
            <w:rFonts w:ascii="Cambria Math" w:hAnsi="Cambria Math"/>
            <w:highlight w:val="cyan"/>
          </w:rPr>
          <m:t>P</m:t>
        </m:r>
        <m:sSub>
          <m:sSubPr>
            <m:ctrlPr>
              <w:rPr>
                <w:rFonts w:ascii="Cambria Math" w:hAnsi="Cambria Math"/>
                <w:highlight w:val="cyan"/>
                <w:lang w:val="zh-CN"/>
              </w:rPr>
            </m:ctrlPr>
          </m:sSubPr>
          <m:e>
            <m:r>
              <w:rPr>
                <w:rFonts w:ascii="Cambria Math" w:hAnsi="Cambria Math"/>
                <w:highlight w:val="cyan"/>
              </w:rPr>
              <m:t>L</m:t>
            </m:r>
          </m:e>
          <m:sub>
            <m:r>
              <w:rPr>
                <w:rFonts w:ascii="Cambria Math" w:hAnsi="Cambria Math"/>
                <w:highlight w:val="cyan"/>
              </w:rPr>
              <m:t>SL</m:t>
            </m:r>
          </m:sub>
        </m:sSub>
      </m:oMath>
      <w:r w:rsidRPr="009C6E06">
        <w:t xml:space="preserve"> </w:t>
      </w:r>
      <w:r>
        <w:t>or not. If RAN2 can address such difference, it’s possible that the comparison of SL-RSRP and SD-RSRP measurement can be used for the purposes of triggering a measurement report.</w:t>
      </w:r>
    </w:p>
    <w:p w14:paraId="3F95593D" w14:textId="77777777" w:rsidR="006E3A8B" w:rsidRDefault="00102551">
      <w:pPr>
        <w:snapToGrid w:val="0"/>
        <w:spacing w:after="120"/>
        <w:rPr>
          <w:b/>
          <w:i/>
        </w:rPr>
      </w:pPr>
      <w:r>
        <w:rPr>
          <w:b/>
          <w:i/>
        </w:rPr>
        <w:t>Proposal 1:  Reply to RAN2 as follows:</w:t>
      </w:r>
    </w:p>
    <w:p w14:paraId="3F95593E" w14:textId="77777777" w:rsidR="006E3A8B" w:rsidRDefault="00102551">
      <w:pPr>
        <w:pStyle w:val="af2"/>
        <w:numPr>
          <w:ilvl w:val="0"/>
          <w:numId w:val="14"/>
        </w:numPr>
        <w:tabs>
          <w:tab w:val="center" w:pos="4680"/>
          <w:tab w:val="right" w:pos="9360"/>
        </w:tabs>
        <w:spacing w:after="120"/>
        <w:rPr>
          <w:b/>
          <w:i/>
        </w:rPr>
      </w:pPr>
      <w:r>
        <w:rPr>
          <w:i/>
        </w:rPr>
        <w:t>The comparison of SL-RSRP and SD-RSRP measurement can be used for the purposes of triggering a measurement report, if RAN2 can address the difference between transmission power for PSSCH carrying communication and discovery messages due to different priority,</w:t>
      </w:r>
      <m:oMath>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P</m:t>
            </m:r>
          </m:e>
          <m:sub>
            <m:r>
              <m:rPr>
                <m:nor/>
              </m:rPr>
              <m:t>O</m:t>
            </m:r>
            <m:r>
              <m:rPr>
                <m:sty m:val="b"/>
              </m:rPr>
              <w:rPr>
                <w:rFonts w:ascii="Cambria Math" w:hAnsi="Cambria Math"/>
              </w:rPr>
              <m:t>,</m:t>
            </m:r>
            <m:r>
              <m:rPr>
                <m:sty m:val="bi"/>
              </m:rPr>
              <w:rPr>
                <w:rFonts w:ascii="Cambria Math" w:hAnsi="Cambria Math"/>
              </w:rPr>
              <m:t>SL</m:t>
            </m:r>
          </m:sub>
        </m:sSub>
      </m:oMath>
      <w:r>
        <w:t xml:space="preserve"> , </w:t>
      </w:r>
      <m:oMath>
        <m:sSub>
          <m:sSubPr>
            <m:ctrlPr>
              <w:rPr>
                <w:rFonts w:ascii="Cambria Math" w:hAnsi="Cambria Math"/>
              </w:rPr>
            </m:ctrlPr>
          </m:sSubPr>
          <m:e>
            <m:r>
              <m:rPr>
                <m:sty m:val="bi"/>
              </m:rPr>
              <w:rPr>
                <w:rFonts w:ascii="Cambria Math" w:hAnsi="Cambria Math"/>
              </w:rPr>
              <m:t>α</m:t>
            </m:r>
          </m:e>
          <m:sub>
            <m:r>
              <m:rPr>
                <m:sty m:val="bi"/>
              </m:rPr>
              <w:rPr>
                <w:rFonts w:ascii="Cambria Math" w:hAnsi="Cambria Math"/>
              </w:rPr>
              <m:t>SL</m:t>
            </m:r>
          </m:sub>
        </m:sSub>
      </m:oMath>
      <w:r>
        <w:rPr>
          <w:i/>
        </w:rPr>
        <w:t xml:space="preserve">, and subject to </w:t>
      </w:r>
      <m:oMath>
        <m:r>
          <m:rPr>
            <m:sty m:val="bi"/>
          </m:rPr>
          <w:rPr>
            <w:rFonts w:ascii="Cambria Math" w:hAnsi="Cambria Math"/>
          </w:rPr>
          <m:t>P</m:t>
        </m:r>
        <m:sSub>
          <m:sSubPr>
            <m:ctrlPr>
              <w:rPr>
                <w:rFonts w:ascii="Cambria Math" w:hAnsi="Cambria Math"/>
              </w:rPr>
            </m:ctrlPr>
          </m:sSubPr>
          <m:e>
            <m:r>
              <m:rPr>
                <m:sty m:val="bi"/>
              </m:rPr>
              <w:rPr>
                <w:rFonts w:ascii="Cambria Math" w:hAnsi="Cambria Math"/>
              </w:rPr>
              <m:t>L</m:t>
            </m:r>
          </m:e>
          <m:sub>
            <m:r>
              <m:rPr>
                <m:sty m:val="bi"/>
              </m:rPr>
              <w:rPr>
                <w:rFonts w:ascii="Cambria Math" w:hAnsi="Cambria Math"/>
              </w:rPr>
              <m:t>SL</m:t>
            </m:r>
          </m:sub>
        </m:sSub>
      </m:oMath>
      <w:r>
        <w:rPr>
          <w:i/>
        </w:rPr>
        <w:t xml:space="preserve"> or not.</w:t>
      </w:r>
    </w:p>
    <w:p w14:paraId="3F95593F" w14:textId="77777777" w:rsidR="006E3A8B" w:rsidRDefault="000D379D">
      <w:pPr>
        <w:pStyle w:val="3"/>
      </w:pPr>
      <w:hyperlink r:id="rId35" w:history="1">
        <w:r w:rsidR="00102551">
          <w:rPr>
            <w:rStyle w:val="afd"/>
          </w:rPr>
          <w:t>R1-2303873</w:t>
        </w:r>
      </w:hyperlink>
      <w:r w:rsidR="00102551">
        <w:t xml:space="preserve"> Nokia, Nokia Shanghai Bell</w:t>
      </w:r>
    </w:p>
    <w:p w14:paraId="3F955940" w14:textId="77777777" w:rsidR="006E3A8B" w:rsidRDefault="00102551">
      <w:r>
        <w:t>In this contribution we discussed the question raised in RAN2’s LS on Comparison of SL-RSRP and SD-RSRP measurements and made the following observations and proposals:</w:t>
      </w:r>
    </w:p>
    <w:p w14:paraId="3F955941" w14:textId="77777777" w:rsidR="006E3A8B" w:rsidRDefault="00102551">
      <w:pPr>
        <w:rPr>
          <w:b/>
          <w:iCs/>
        </w:rPr>
      </w:pPr>
      <w:r>
        <w:rPr>
          <w:b/>
          <w:iCs/>
        </w:rPr>
        <w:t>Observation 1: Unicast is subject to transmit power control based on SL pathloss (if configured), broadcast is not.</w:t>
      </w:r>
    </w:p>
    <w:p w14:paraId="3F955942" w14:textId="77777777" w:rsidR="006E3A8B" w:rsidRDefault="00102551">
      <w:pPr>
        <w:rPr>
          <w:b/>
          <w:iCs/>
        </w:rPr>
      </w:pPr>
      <w:r>
        <w:rPr>
          <w:b/>
          <w:iCs/>
        </w:rPr>
        <w:t>Observation 2: For CBR-based power control (if configured), transmit power may depend on priority. Priority may be different for discovery messages and the transmissions over which SL-RSRP is measured.</w:t>
      </w:r>
    </w:p>
    <w:p w14:paraId="3F955943" w14:textId="77777777" w:rsidR="006E3A8B" w:rsidRDefault="00102551">
      <w:pPr>
        <w:rPr>
          <w:b/>
          <w:iCs/>
        </w:rPr>
      </w:pPr>
      <w:r>
        <w:rPr>
          <w:b/>
          <w:iCs/>
        </w:rPr>
        <w:t>Observation 3: A direct comparison of SL-RSRP and SD-RSRP is not meaningful.</w:t>
      </w:r>
    </w:p>
    <w:p w14:paraId="3F955944" w14:textId="77777777" w:rsidR="006E3A8B" w:rsidRDefault="00102551">
      <w:pPr>
        <w:overflowPunct w:val="0"/>
        <w:spacing w:before="240"/>
        <w:textAlignment w:val="baseline"/>
        <w:rPr>
          <w:b/>
          <w:iCs/>
        </w:rPr>
      </w:pPr>
      <w:r>
        <w:rPr>
          <w:b/>
          <w:iCs/>
        </w:rPr>
        <w:t>Proposal 1: Respond to RAN2 that a direct comparison of SL-RSRP and SD-RSRP is not meaningful.</w:t>
      </w:r>
    </w:p>
    <w:p w14:paraId="3F955945" w14:textId="77777777" w:rsidR="006E3A8B" w:rsidRDefault="006E3A8B"/>
    <w:p w14:paraId="3F955946" w14:textId="77777777" w:rsidR="006E3A8B" w:rsidRDefault="00102551">
      <w:pPr>
        <w:pStyle w:val="1"/>
        <w:tabs>
          <w:tab w:val="clear" w:pos="432"/>
        </w:tabs>
        <w:ind w:left="0" w:firstLine="0"/>
      </w:pPr>
      <w:r>
        <w:t>References</w:t>
      </w:r>
    </w:p>
    <w:bookmarkStart w:id="17" w:name="_Ref127552299"/>
    <w:p w14:paraId="3F955947" w14:textId="77777777" w:rsidR="006E3A8B" w:rsidRDefault="00102551">
      <w:pPr>
        <w:pStyle w:val="aff0"/>
        <w:numPr>
          <w:ilvl w:val="0"/>
          <w:numId w:val="15"/>
        </w:numPr>
        <w:ind w:firstLine="440"/>
        <w:rPr>
          <w:sz w:val="22"/>
        </w:rPr>
      </w:pPr>
      <w:r>
        <w:rPr>
          <w:sz w:val="22"/>
        </w:rPr>
        <w:fldChar w:fldCharType="begin"/>
      </w:r>
      <w:r>
        <w:rPr>
          <w:sz w:val="22"/>
        </w:rPr>
        <w:instrText xml:space="preserve"> HYPERLINK "http://www.3gpp.org/ftp//TSG_RAN/WG1_RL1/TSGR1_112b-e/Docs/R1-2302280.zip" </w:instrText>
      </w:r>
      <w:r>
        <w:rPr>
          <w:sz w:val="22"/>
        </w:rPr>
        <w:fldChar w:fldCharType="separate"/>
      </w:r>
      <w:r>
        <w:rPr>
          <w:rStyle w:val="afd"/>
          <w:sz w:val="22"/>
        </w:rPr>
        <w:t>R1-2302280</w:t>
      </w:r>
      <w:r>
        <w:rPr>
          <w:sz w:val="22"/>
        </w:rPr>
        <w:fldChar w:fldCharType="end"/>
      </w:r>
      <w:r>
        <w:rPr>
          <w:sz w:val="22"/>
        </w:rPr>
        <w:t>(</w:t>
      </w:r>
      <w:hyperlink r:id="rId36" w:history="1">
        <w:r>
          <w:rPr>
            <w:rStyle w:val="afd"/>
            <w:sz w:val="22"/>
          </w:rPr>
          <w:t>R2-2302234</w:t>
        </w:r>
      </w:hyperlink>
      <w:r>
        <w:rPr>
          <w:sz w:val="22"/>
        </w:rPr>
        <w:t>)</w:t>
      </w:r>
      <w:r>
        <w:rPr>
          <w:sz w:val="22"/>
        </w:rPr>
        <w:tab/>
        <w:t>LS on Comparison of SL-RSRP and SD-RSRP measurements</w:t>
      </w:r>
      <w:r>
        <w:rPr>
          <w:sz w:val="22"/>
        </w:rPr>
        <w:tab/>
        <w:t>RAN2</w:t>
      </w:r>
      <w:bookmarkEnd w:id="17"/>
    </w:p>
    <w:p w14:paraId="3F955948" w14:textId="77777777" w:rsidR="006E3A8B" w:rsidRDefault="006E3A8B">
      <w:pPr>
        <w:pStyle w:val="aff0"/>
        <w:numPr>
          <w:ilvl w:val="0"/>
          <w:numId w:val="15"/>
        </w:numPr>
        <w:ind w:firstLine="400"/>
        <w:rPr>
          <w:sz w:val="20"/>
          <w:szCs w:val="20"/>
        </w:rPr>
      </w:pPr>
    </w:p>
    <w:sectPr w:rsidR="006E3A8B">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13F14" w14:textId="77777777" w:rsidR="000D379D" w:rsidRDefault="000D379D" w:rsidP="009C6E06">
      <w:r>
        <w:separator/>
      </w:r>
    </w:p>
  </w:endnote>
  <w:endnote w:type="continuationSeparator" w:id="0">
    <w:p w14:paraId="7B595A4B" w14:textId="77777777" w:rsidR="000D379D" w:rsidRDefault="000D379D" w:rsidP="009C6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default"/>
    <w:sig w:usb0="E00002FF" w:usb1="6AC7FDFB" w:usb2="00000012" w:usb3="00000000" w:csb0="4002009F" w:csb1="DFD70000"/>
  </w:font>
  <w:font w:name="Batang">
    <w:altName w:val="Lingoes Unicode"/>
    <w:panose1 w:val="02030600000101010101"/>
    <w:charset w:val="81"/>
    <w:family w:val="roman"/>
    <w:pitch w:val="default"/>
    <w:sig w:usb0="00000000" w:usb1="69D77CFB" w:usb2="00000030" w:usb3="00000000" w:csb0="4008009F" w:csb1="DFD70000"/>
  </w:font>
  <w:font w:name="Times">
    <w:panose1 w:val="02020603050405020304"/>
    <w:charset w:val="00"/>
    <w:family w:val="roman"/>
    <w:pitch w:val="default"/>
    <w:sig w:usb0="00000000" w:usb1="00000000" w:usb2="00000009" w:usb3="00000000" w:csb0="000001FF" w:csb1="00000000"/>
  </w:font>
  <w:font w:name="楷体_GB2312">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Yu Gothic UI"/>
    <w:panose1 w:val="02020400000000000000"/>
    <w:charset w:val="80"/>
    <w:family w:val="roman"/>
    <w:pitch w:val="default"/>
    <w:sig w:usb0="00000000" w:usb1="00000000"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52A1D" w14:textId="77777777" w:rsidR="000D379D" w:rsidRDefault="000D379D" w:rsidP="009C6E06">
      <w:r>
        <w:separator/>
      </w:r>
    </w:p>
  </w:footnote>
  <w:footnote w:type="continuationSeparator" w:id="0">
    <w:p w14:paraId="655A05AA" w14:textId="77777777" w:rsidR="000D379D" w:rsidRDefault="000D379D" w:rsidP="009C6E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4" w15:restartNumberingAfterBreak="0">
    <w:nsid w:val="0CBC2FEC"/>
    <w:multiLevelType w:val="multilevel"/>
    <w:tmpl w:val="0CBC2FEC"/>
    <w:lvl w:ilvl="0">
      <w:start w:val="1"/>
      <w:numFmt w:val="bullet"/>
      <w:lvlText w:val=""/>
      <w:lvlJc w:val="left"/>
      <w:pPr>
        <w:ind w:left="420" w:hanging="420"/>
      </w:pPr>
      <w:rPr>
        <w:rFonts w:ascii="Symbol" w:hAnsi="Symbol" w:hint="default"/>
        <w:lang w:val="en-US"/>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3C574C"/>
    <w:multiLevelType w:val="multilevel"/>
    <w:tmpl w:val="1C3C574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371253"/>
    <w:multiLevelType w:val="multilevel"/>
    <w:tmpl w:val="20371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8"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E1F1868"/>
    <w:multiLevelType w:val="multilevel"/>
    <w:tmpl w:val="2E1F1868"/>
    <w:lvl w:ilvl="0">
      <w:start w:val="1"/>
      <w:numFmt w:val="decimal"/>
      <w:lvlText w:val="%1"/>
      <w:lvlJc w:val="left"/>
      <w:pPr>
        <w:ind w:left="432" w:hanging="432"/>
      </w:pPr>
    </w:lvl>
    <w:lvl w:ilvl="1">
      <w:start w:val="1"/>
      <w:numFmt w:val="decimal"/>
      <w:lvlText w:val="%1.%2"/>
      <w:lvlJc w:val="left"/>
      <w:pPr>
        <w:ind w:left="2703"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12" w15:restartNumberingAfterBreak="0">
    <w:nsid w:val="362E386B"/>
    <w:multiLevelType w:val="multilevel"/>
    <w:tmpl w:val="362E38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5" w15:restartNumberingAfterBreak="0">
    <w:nsid w:val="3AA46647"/>
    <w:multiLevelType w:val="multilevel"/>
    <w:tmpl w:val="3AA46647"/>
    <w:lvl w:ilvl="0">
      <w:start w:val="1"/>
      <w:numFmt w:val="decimal"/>
      <w:pStyle w:val="Proposal"/>
      <w:lvlText w:val="Proposal %1:"/>
      <w:lvlJc w:val="left"/>
      <w:pPr>
        <w:ind w:left="36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CC5053C"/>
    <w:multiLevelType w:val="multilevel"/>
    <w:tmpl w:val="3CC5053C"/>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Calibri" w:hAnsi="Calibri" w:hint="default"/>
      </w:rPr>
    </w:lvl>
    <w:lvl w:ilvl="2">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8" w15:restartNumberingAfterBreak="0">
    <w:nsid w:val="4B787166"/>
    <w:multiLevelType w:val="multilevel"/>
    <w:tmpl w:val="4B787166"/>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1" w15:restartNumberingAfterBreak="0">
    <w:nsid w:val="549116CA"/>
    <w:multiLevelType w:val="multilevel"/>
    <w:tmpl w:val="549116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C446DAD"/>
    <w:multiLevelType w:val="multilevel"/>
    <w:tmpl w:val="5C446D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3546429"/>
    <w:multiLevelType w:val="multilevel"/>
    <w:tmpl w:val="FE4653A2"/>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5"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6"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9"/>
  </w:num>
  <w:num w:numId="2">
    <w:abstractNumId w:val="13"/>
  </w:num>
  <w:num w:numId="3">
    <w:abstractNumId w:val="1"/>
  </w:num>
  <w:num w:numId="4">
    <w:abstractNumId w:val="15"/>
  </w:num>
  <w:num w:numId="5">
    <w:abstractNumId w:val="19"/>
  </w:num>
  <w:num w:numId="6">
    <w:abstractNumId w:val="0"/>
  </w:num>
  <w:num w:numId="7">
    <w:abstractNumId w:val="6"/>
  </w:num>
  <w:num w:numId="8">
    <w:abstractNumId w:val="5"/>
  </w:num>
  <w:num w:numId="9">
    <w:abstractNumId w:val="22"/>
  </w:num>
  <w:num w:numId="10">
    <w:abstractNumId w:val="21"/>
  </w:num>
  <w:num w:numId="11">
    <w:abstractNumId w:val="18"/>
  </w:num>
  <w:num w:numId="12">
    <w:abstractNumId w:val="12"/>
  </w:num>
  <w:num w:numId="13">
    <w:abstractNumId w:val="16"/>
  </w:num>
  <w:num w:numId="14">
    <w:abstractNumId w:val="4"/>
  </w:num>
  <w:num w:numId="15">
    <w:abstractNumId w:val="8"/>
  </w:num>
  <w:num w:numId="16">
    <w:abstractNumId w:val="25"/>
  </w:num>
  <w:num w:numId="17">
    <w:abstractNumId w:val="17"/>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1"/>
  </w:num>
  <w:num w:numId="21">
    <w:abstractNumId w:val="14"/>
  </w:num>
  <w:num w:numId="22">
    <w:abstractNumId w:val="2"/>
  </w:num>
  <w:num w:numId="23">
    <w:abstractNumId w:val="10"/>
  </w:num>
  <w:num w:numId="24">
    <w:abstractNumId w:val="20"/>
  </w:num>
  <w:num w:numId="25">
    <w:abstractNumId w:val="26"/>
  </w:num>
  <w:num w:numId="26">
    <w:abstractNumId w:val="3"/>
  </w:num>
  <w:num w:numId="27">
    <w:abstractNumId w:val="24"/>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doNotDisplayPageBoundarie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C4"/>
    <w:rsid w:val="0000159F"/>
    <w:rsid w:val="000026EF"/>
    <w:rsid w:val="00003E20"/>
    <w:rsid w:val="00004090"/>
    <w:rsid w:val="00004AC8"/>
    <w:rsid w:val="000053BA"/>
    <w:rsid w:val="00006055"/>
    <w:rsid w:val="000061D9"/>
    <w:rsid w:val="00006AD4"/>
    <w:rsid w:val="00006CB9"/>
    <w:rsid w:val="000074C4"/>
    <w:rsid w:val="000079A6"/>
    <w:rsid w:val="00010E2C"/>
    <w:rsid w:val="000113E1"/>
    <w:rsid w:val="00011BB2"/>
    <w:rsid w:val="00012505"/>
    <w:rsid w:val="00012685"/>
    <w:rsid w:val="00012C4F"/>
    <w:rsid w:val="000131D1"/>
    <w:rsid w:val="00013455"/>
    <w:rsid w:val="000134E3"/>
    <w:rsid w:val="00013632"/>
    <w:rsid w:val="00013F5E"/>
    <w:rsid w:val="0001403F"/>
    <w:rsid w:val="0001487F"/>
    <w:rsid w:val="00014F35"/>
    <w:rsid w:val="00015F98"/>
    <w:rsid w:val="000166AC"/>
    <w:rsid w:val="00017B7F"/>
    <w:rsid w:val="00017EDA"/>
    <w:rsid w:val="000212A5"/>
    <w:rsid w:val="00022B8C"/>
    <w:rsid w:val="00023742"/>
    <w:rsid w:val="00024AEF"/>
    <w:rsid w:val="00025F4A"/>
    <w:rsid w:val="00025F6A"/>
    <w:rsid w:val="0002689C"/>
    <w:rsid w:val="00026C65"/>
    <w:rsid w:val="00027755"/>
    <w:rsid w:val="00027864"/>
    <w:rsid w:val="0002789E"/>
    <w:rsid w:val="00030048"/>
    <w:rsid w:val="0003072D"/>
    <w:rsid w:val="000314CD"/>
    <w:rsid w:val="0003332B"/>
    <w:rsid w:val="00033544"/>
    <w:rsid w:val="0003479E"/>
    <w:rsid w:val="00035691"/>
    <w:rsid w:val="00036011"/>
    <w:rsid w:val="0003767C"/>
    <w:rsid w:val="0004084A"/>
    <w:rsid w:val="00040F4F"/>
    <w:rsid w:val="0004132D"/>
    <w:rsid w:val="00041745"/>
    <w:rsid w:val="00041C9D"/>
    <w:rsid w:val="00044CFA"/>
    <w:rsid w:val="00044D75"/>
    <w:rsid w:val="000459C7"/>
    <w:rsid w:val="00046630"/>
    <w:rsid w:val="00046C80"/>
    <w:rsid w:val="00050112"/>
    <w:rsid w:val="00050276"/>
    <w:rsid w:val="00050466"/>
    <w:rsid w:val="000505CC"/>
    <w:rsid w:val="00050723"/>
    <w:rsid w:val="00050CBF"/>
    <w:rsid w:val="000511F9"/>
    <w:rsid w:val="00051B32"/>
    <w:rsid w:val="0005230E"/>
    <w:rsid w:val="00052850"/>
    <w:rsid w:val="000528A2"/>
    <w:rsid w:val="00052BBA"/>
    <w:rsid w:val="00053588"/>
    <w:rsid w:val="00054B05"/>
    <w:rsid w:val="00054D9D"/>
    <w:rsid w:val="00055676"/>
    <w:rsid w:val="00056544"/>
    <w:rsid w:val="00060D8E"/>
    <w:rsid w:val="00062159"/>
    <w:rsid w:val="00063BD4"/>
    <w:rsid w:val="00063D9E"/>
    <w:rsid w:val="00064AD3"/>
    <w:rsid w:val="00065088"/>
    <w:rsid w:val="000652D3"/>
    <w:rsid w:val="000654A0"/>
    <w:rsid w:val="00065E94"/>
    <w:rsid w:val="00066719"/>
    <w:rsid w:val="000701AD"/>
    <w:rsid w:val="000707CA"/>
    <w:rsid w:val="00070D21"/>
    <w:rsid w:val="000717FB"/>
    <w:rsid w:val="000719BF"/>
    <w:rsid w:val="0007208A"/>
    <w:rsid w:val="0007213C"/>
    <w:rsid w:val="00072BBA"/>
    <w:rsid w:val="00072FF5"/>
    <w:rsid w:val="000730DC"/>
    <w:rsid w:val="00073380"/>
    <w:rsid w:val="00075965"/>
    <w:rsid w:val="00075FDA"/>
    <w:rsid w:val="00076386"/>
    <w:rsid w:val="00076D82"/>
    <w:rsid w:val="00080D76"/>
    <w:rsid w:val="00081EC2"/>
    <w:rsid w:val="00082154"/>
    <w:rsid w:val="00083800"/>
    <w:rsid w:val="000847E8"/>
    <w:rsid w:val="00084A65"/>
    <w:rsid w:val="0008559A"/>
    <w:rsid w:val="00086959"/>
    <w:rsid w:val="000902C2"/>
    <w:rsid w:val="00091A92"/>
    <w:rsid w:val="00093C49"/>
    <w:rsid w:val="00095A80"/>
    <w:rsid w:val="000973E1"/>
    <w:rsid w:val="000974E7"/>
    <w:rsid w:val="000A1402"/>
    <w:rsid w:val="000A20BA"/>
    <w:rsid w:val="000A262C"/>
    <w:rsid w:val="000A279C"/>
    <w:rsid w:val="000A3C8D"/>
    <w:rsid w:val="000A3DFE"/>
    <w:rsid w:val="000A40E6"/>
    <w:rsid w:val="000A40EC"/>
    <w:rsid w:val="000A4A3D"/>
    <w:rsid w:val="000A4FA3"/>
    <w:rsid w:val="000A54EE"/>
    <w:rsid w:val="000A6851"/>
    <w:rsid w:val="000A6A23"/>
    <w:rsid w:val="000A6AA4"/>
    <w:rsid w:val="000A7BC5"/>
    <w:rsid w:val="000B0C45"/>
    <w:rsid w:val="000B13E1"/>
    <w:rsid w:val="000B16DB"/>
    <w:rsid w:val="000B1C5E"/>
    <w:rsid w:val="000B2282"/>
    <w:rsid w:val="000B27E9"/>
    <w:rsid w:val="000B2A11"/>
    <w:rsid w:val="000B2A5B"/>
    <w:rsid w:val="000B2BA9"/>
    <w:rsid w:val="000B3B91"/>
    <w:rsid w:val="000B4207"/>
    <w:rsid w:val="000B4B1B"/>
    <w:rsid w:val="000B4B93"/>
    <w:rsid w:val="000B50C3"/>
    <w:rsid w:val="000B5AC9"/>
    <w:rsid w:val="000B5F0A"/>
    <w:rsid w:val="000B6701"/>
    <w:rsid w:val="000B6D65"/>
    <w:rsid w:val="000B743C"/>
    <w:rsid w:val="000C1D59"/>
    <w:rsid w:val="000C2087"/>
    <w:rsid w:val="000C234F"/>
    <w:rsid w:val="000C2B09"/>
    <w:rsid w:val="000C30CF"/>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379D"/>
    <w:rsid w:val="000D40E7"/>
    <w:rsid w:val="000D584F"/>
    <w:rsid w:val="000D5D37"/>
    <w:rsid w:val="000D6391"/>
    <w:rsid w:val="000D76BC"/>
    <w:rsid w:val="000D7750"/>
    <w:rsid w:val="000E071E"/>
    <w:rsid w:val="000E0DEE"/>
    <w:rsid w:val="000E181D"/>
    <w:rsid w:val="000E27AA"/>
    <w:rsid w:val="000E337A"/>
    <w:rsid w:val="000E33A0"/>
    <w:rsid w:val="000E34FD"/>
    <w:rsid w:val="000E4350"/>
    <w:rsid w:val="000E4376"/>
    <w:rsid w:val="000E4408"/>
    <w:rsid w:val="000E53AB"/>
    <w:rsid w:val="000E5716"/>
    <w:rsid w:val="000E5D9D"/>
    <w:rsid w:val="000E6337"/>
    <w:rsid w:val="000E7A79"/>
    <w:rsid w:val="000E7BEA"/>
    <w:rsid w:val="000F09B9"/>
    <w:rsid w:val="000F15B2"/>
    <w:rsid w:val="000F19DE"/>
    <w:rsid w:val="000F2E1F"/>
    <w:rsid w:val="000F37B0"/>
    <w:rsid w:val="000F401F"/>
    <w:rsid w:val="000F4595"/>
    <w:rsid w:val="000F4CB2"/>
    <w:rsid w:val="000F4E44"/>
    <w:rsid w:val="000F4E90"/>
    <w:rsid w:val="000F5524"/>
    <w:rsid w:val="000F568D"/>
    <w:rsid w:val="000F68D0"/>
    <w:rsid w:val="000F6B15"/>
    <w:rsid w:val="000F730C"/>
    <w:rsid w:val="001016E6"/>
    <w:rsid w:val="0010170B"/>
    <w:rsid w:val="00101C4F"/>
    <w:rsid w:val="001021E4"/>
    <w:rsid w:val="00102551"/>
    <w:rsid w:val="00102C9F"/>
    <w:rsid w:val="00103FC9"/>
    <w:rsid w:val="001068D2"/>
    <w:rsid w:val="001069F2"/>
    <w:rsid w:val="001074B1"/>
    <w:rsid w:val="0010775E"/>
    <w:rsid w:val="001103BD"/>
    <w:rsid w:val="00111208"/>
    <w:rsid w:val="001115E4"/>
    <w:rsid w:val="00111808"/>
    <w:rsid w:val="00111BDA"/>
    <w:rsid w:val="00112220"/>
    <w:rsid w:val="00112B95"/>
    <w:rsid w:val="00112C10"/>
    <w:rsid w:val="0011339F"/>
    <w:rsid w:val="00113B8F"/>
    <w:rsid w:val="00113EC8"/>
    <w:rsid w:val="00114E96"/>
    <w:rsid w:val="001152C7"/>
    <w:rsid w:val="00115C88"/>
    <w:rsid w:val="0011644A"/>
    <w:rsid w:val="00117332"/>
    <w:rsid w:val="0011784B"/>
    <w:rsid w:val="00117BF2"/>
    <w:rsid w:val="001204DD"/>
    <w:rsid w:val="00120F79"/>
    <w:rsid w:val="00122839"/>
    <w:rsid w:val="001230FA"/>
    <w:rsid w:val="001237AC"/>
    <w:rsid w:val="00124E12"/>
    <w:rsid w:val="00124E75"/>
    <w:rsid w:val="00125941"/>
    <w:rsid w:val="0012673D"/>
    <w:rsid w:val="001269B8"/>
    <w:rsid w:val="00127099"/>
    <w:rsid w:val="001311DD"/>
    <w:rsid w:val="00132830"/>
    <w:rsid w:val="00132B71"/>
    <w:rsid w:val="00132C9E"/>
    <w:rsid w:val="001337A5"/>
    <w:rsid w:val="0013427A"/>
    <w:rsid w:val="001348FE"/>
    <w:rsid w:val="00134B36"/>
    <w:rsid w:val="00134D55"/>
    <w:rsid w:val="001360F3"/>
    <w:rsid w:val="001362C2"/>
    <w:rsid w:val="0013678C"/>
    <w:rsid w:val="00136955"/>
    <w:rsid w:val="00136E19"/>
    <w:rsid w:val="001371B2"/>
    <w:rsid w:val="0013724C"/>
    <w:rsid w:val="00137AB9"/>
    <w:rsid w:val="00137D78"/>
    <w:rsid w:val="0014060C"/>
    <w:rsid w:val="00140922"/>
    <w:rsid w:val="001409A0"/>
    <w:rsid w:val="00141E40"/>
    <w:rsid w:val="00141F08"/>
    <w:rsid w:val="00141FF2"/>
    <w:rsid w:val="0014287A"/>
    <w:rsid w:val="00142DE2"/>
    <w:rsid w:val="00144C87"/>
    <w:rsid w:val="00144E10"/>
    <w:rsid w:val="001467B1"/>
    <w:rsid w:val="001469F5"/>
    <w:rsid w:val="00150175"/>
    <w:rsid w:val="001502C8"/>
    <w:rsid w:val="00150C88"/>
    <w:rsid w:val="00151011"/>
    <w:rsid w:val="00151224"/>
    <w:rsid w:val="0015130F"/>
    <w:rsid w:val="001532BA"/>
    <w:rsid w:val="00153FED"/>
    <w:rsid w:val="00154C63"/>
    <w:rsid w:val="00155BFD"/>
    <w:rsid w:val="00156ABA"/>
    <w:rsid w:val="00156C59"/>
    <w:rsid w:val="00157390"/>
    <w:rsid w:val="00160998"/>
    <w:rsid w:val="00160CD6"/>
    <w:rsid w:val="00160F5F"/>
    <w:rsid w:val="001620C9"/>
    <w:rsid w:val="00162308"/>
    <w:rsid w:val="0016234C"/>
    <w:rsid w:val="0016316A"/>
    <w:rsid w:val="00163539"/>
    <w:rsid w:val="0016381F"/>
    <w:rsid w:val="00163D1D"/>
    <w:rsid w:val="00164171"/>
    <w:rsid w:val="00164E58"/>
    <w:rsid w:val="00165033"/>
    <w:rsid w:val="00165926"/>
    <w:rsid w:val="00165A54"/>
    <w:rsid w:val="0016650C"/>
    <w:rsid w:val="001665EB"/>
    <w:rsid w:val="001670EA"/>
    <w:rsid w:val="001674A0"/>
    <w:rsid w:val="00170A50"/>
    <w:rsid w:val="0017162C"/>
    <w:rsid w:val="001716EB"/>
    <w:rsid w:val="00174FFD"/>
    <w:rsid w:val="001759CA"/>
    <w:rsid w:val="0017726A"/>
    <w:rsid w:val="001772ED"/>
    <w:rsid w:val="00177DD3"/>
    <w:rsid w:val="00180278"/>
    <w:rsid w:val="001807F2"/>
    <w:rsid w:val="001818A7"/>
    <w:rsid w:val="00182725"/>
    <w:rsid w:val="001829C8"/>
    <w:rsid w:val="00182FB2"/>
    <w:rsid w:val="001832E6"/>
    <w:rsid w:val="00186841"/>
    <w:rsid w:val="00186904"/>
    <w:rsid w:val="00186B0A"/>
    <w:rsid w:val="001905BD"/>
    <w:rsid w:val="00191E79"/>
    <w:rsid w:val="00192FE6"/>
    <w:rsid w:val="0019360B"/>
    <w:rsid w:val="00193986"/>
    <w:rsid w:val="00193B08"/>
    <w:rsid w:val="00194570"/>
    <w:rsid w:val="00196BF4"/>
    <w:rsid w:val="001972DA"/>
    <w:rsid w:val="001976AA"/>
    <w:rsid w:val="001A02F6"/>
    <w:rsid w:val="001A067B"/>
    <w:rsid w:val="001A0D3C"/>
    <w:rsid w:val="001A15C6"/>
    <w:rsid w:val="001A5510"/>
    <w:rsid w:val="001A5C7B"/>
    <w:rsid w:val="001A5E19"/>
    <w:rsid w:val="001A63D8"/>
    <w:rsid w:val="001B01FA"/>
    <w:rsid w:val="001B0832"/>
    <w:rsid w:val="001B18A7"/>
    <w:rsid w:val="001B2762"/>
    <w:rsid w:val="001B2B54"/>
    <w:rsid w:val="001B36FC"/>
    <w:rsid w:val="001B41ED"/>
    <w:rsid w:val="001B4607"/>
    <w:rsid w:val="001B65F1"/>
    <w:rsid w:val="001B7E0C"/>
    <w:rsid w:val="001C0674"/>
    <w:rsid w:val="001C1405"/>
    <w:rsid w:val="001C14F0"/>
    <w:rsid w:val="001C1B93"/>
    <w:rsid w:val="001C226F"/>
    <w:rsid w:val="001C435E"/>
    <w:rsid w:val="001C5296"/>
    <w:rsid w:val="001C66AC"/>
    <w:rsid w:val="001C6754"/>
    <w:rsid w:val="001C6967"/>
    <w:rsid w:val="001C77F0"/>
    <w:rsid w:val="001D289B"/>
    <w:rsid w:val="001D2909"/>
    <w:rsid w:val="001D30A3"/>
    <w:rsid w:val="001D30C9"/>
    <w:rsid w:val="001D445B"/>
    <w:rsid w:val="001D46A0"/>
    <w:rsid w:val="001D4C64"/>
    <w:rsid w:val="001D4D81"/>
    <w:rsid w:val="001D50C2"/>
    <w:rsid w:val="001D58A6"/>
    <w:rsid w:val="001D753C"/>
    <w:rsid w:val="001D7CA4"/>
    <w:rsid w:val="001D7E58"/>
    <w:rsid w:val="001E0425"/>
    <w:rsid w:val="001E10E2"/>
    <w:rsid w:val="001E13B3"/>
    <w:rsid w:val="001E279D"/>
    <w:rsid w:val="001E30A0"/>
    <w:rsid w:val="001E3DE1"/>
    <w:rsid w:val="001E4015"/>
    <w:rsid w:val="001E4D4F"/>
    <w:rsid w:val="001E54CD"/>
    <w:rsid w:val="001E54F9"/>
    <w:rsid w:val="001E57CF"/>
    <w:rsid w:val="001E5981"/>
    <w:rsid w:val="001E6826"/>
    <w:rsid w:val="001E6E8E"/>
    <w:rsid w:val="001E74BA"/>
    <w:rsid w:val="001E7B9F"/>
    <w:rsid w:val="001F01FB"/>
    <w:rsid w:val="001F0658"/>
    <w:rsid w:val="001F0C29"/>
    <w:rsid w:val="001F0E92"/>
    <w:rsid w:val="001F1480"/>
    <w:rsid w:val="001F18A4"/>
    <w:rsid w:val="001F1987"/>
    <w:rsid w:val="001F201D"/>
    <w:rsid w:val="001F21BC"/>
    <w:rsid w:val="001F22D5"/>
    <w:rsid w:val="001F23BD"/>
    <w:rsid w:val="001F34DA"/>
    <w:rsid w:val="001F4DAC"/>
    <w:rsid w:val="001F5019"/>
    <w:rsid w:val="001F51C5"/>
    <w:rsid w:val="001F51E0"/>
    <w:rsid w:val="001F65B0"/>
    <w:rsid w:val="001F66E1"/>
    <w:rsid w:val="001F67AA"/>
    <w:rsid w:val="001F6AFD"/>
    <w:rsid w:val="001F738D"/>
    <w:rsid w:val="001F7599"/>
    <w:rsid w:val="0020172B"/>
    <w:rsid w:val="002030C4"/>
    <w:rsid w:val="00204A2A"/>
    <w:rsid w:val="00204B22"/>
    <w:rsid w:val="00204B3A"/>
    <w:rsid w:val="0020535A"/>
    <w:rsid w:val="002055CB"/>
    <w:rsid w:val="002059EF"/>
    <w:rsid w:val="00205A4B"/>
    <w:rsid w:val="00205BDB"/>
    <w:rsid w:val="00206955"/>
    <w:rsid w:val="00206A79"/>
    <w:rsid w:val="00210309"/>
    <w:rsid w:val="00211519"/>
    <w:rsid w:val="0021224B"/>
    <w:rsid w:val="00212950"/>
    <w:rsid w:val="00212FB8"/>
    <w:rsid w:val="00213709"/>
    <w:rsid w:val="002149AF"/>
    <w:rsid w:val="00214A86"/>
    <w:rsid w:val="00215AAA"/>
    <w:rsid w:val="0021683C"/>
    <w:rsid w:val="00216F5F"/>
    <w:rsid w:val="00220615"/>
    <w:rsid w:val="00221985"/>
    <w:rsid w:val="00221EC5"/>
    <w:rsid w:val="00222A7A"/>
    <w:rsid w:val="00224962"/>
    <w:rsid w:val="00224A2C"/>
    <w:rsid w:val="00225217"/>
    <w:rsid w:val="002256D9"/>
    <w:rsid w:val="00225946"/>
    <w:rsid w:val="00226577"/>
    <w:rsid w:val="0022687C"/>
    <w:rsid w:val="002306F8"/>
    <w:rsid w:val="002312F4"/>
    <w:rsid w:val="002313A2"/>
    <w:rsid w:val="00231FC7"/>
    <w:rsid w:val="00232930"/>
    <w:rsid w:val="00232A0E"/>
    <w:rsid w:val="00232A95"/>
    <w:rsid w:val="00232C3F"/>
    <w:rsid w:val="00232DD9"/>
    <w:rsid w:val="0023308F"/>
    <w:rsid w:val="00233403"/>
    <w:rsid w:val="00233440"/>
    <w:rsid w:val="00233D0E"/>
    <w:rsid w:val="00234A2F"/>
    <w:rsid w:val="00234E13"/>
    <w:rsid w:val="00236450"/>
    <w:rsid w:val="0023765A"/>
    <w:rsid w:val="00237921"/>
    <w:rsid w:val="00240342"/>
    <w:rsid w:val="00240FEC"/>
    <w:rsid w:val="00241311"/>
    <w:rsid w:val="002418E8"/>
    <w:rsid w:val="00242E22"/>
    <w:rsid w:val="0024336B"/>
    <w:rsid w:val="00244194"/>
    <w:rsid w:val="0024424F"/>
    <w:rsid w:val="00244D28"/>
    <w:rsid w:val="00245689"/>
    <w:rsid w:val="00245720"/>
    <w:rsid w:val="00245801"/>
    <w:rsid w:val="00245A6F"/>
    <w:rsid w:val="00245FD5"/>
    <w:rsid w:val="00246802"/>
    <w:rsid w:val="002472D0"/>
    <w:rsid w:val="002477DF"/>
    <w:rsid w:val="00251AD6"/>
    <w:rsid w:val="00252C17"/>
    <w:rsid w:val="0025307F"/>
    <w:rsid w:val="00255010"/>
    <w:rsid w:val="002551BD"/>
    <w:rsid w:val="002568D0"/>
    <w:rsid w:val="00260AEE"/>
    <w:rsid w:val="002610BC"/>
    <w:rsid w:val="002616F6"/>
    <w:rsid w:val="002621A6"/>
    <w:rsid w:val="00262661"/>
    <w:rsid w:val="00262D9D"/>
    <w:rsid w:val="002632DF"/>
    <w:rsid w:val="00263946"/>
    <w:rsid w:val="002640BA"/>
    <w:rsid w:val="00264CF2"/>
    <w:rsid w:val="00265728"/>
    <w:rsid w:val="002667A8"/>
    <w:rsid w:val="00267587"/>
    <w:rsid w:val="002675C8"/>
    <w:rsid w:val="00267760"/>
    <w:rsid w:val="00271589"/>
    <w:rsid w:val="00273177"/>
    <w:rsid w:val="002743EC"/>
    <w:rsid w:val="0027455B"/>
    <w:rsid w:val="00274629"/>
    <w:rsid w:val="00274A34"/>
    <w:rsid w:val="00275074"/>
    <w:rsid w:val="002763E9"/>
    <w:rsid w:val="00276736"/>
    <w:rsid w:val="00276F4E"/>
    <w:rsid w:val="0027773D"/>
    <w:rsid w:val="002778BD"/>
    <w:rsid w:val="002815FA"/>
    <w:rsid w:val="00281BCA"/>
    <w:rsid w:val="002824C2"/>
    <w:rsid w:val="00283651"/>
    <w:rsid w:val="00283D9B"/>
    <w:rsid w:val="00284E32"/>
    <w:rsid w:val="002851EB"/>
    <w:rsid w:val="00285510"/>
    <w:rsid w:val="00285BD1"/>
    <w:rsid w:val="00285DE2"/>
    <w:rsid w:val="0028616D"/>
    <w:rsid w:val="00286899"/>
    <w:rsid w:val="00286965"/>
    <w:rsid w:val="002874A6"/>
    <w:rsid w:val="0029136E"/>
    <w:rsid w:val="002920AC"/>
    <w:rsid w:val="00292399"/>
    <w:rsid w:val="00294445"/>
    <w:rsid w:val="00294B4D"/>
    <w:rsid w:val="0029537E"/>
    <w:rsid w:val="002960D5"/>
    <w:rsid w:val="00297926"/>
    <w:rsid w:val="002A02C9"/>
    <w:rsid w:val="002A1062"/>
    <w:rsid w:val="002A1338"/>
    <w:rsid w:val="002A2012"/>
    <w:rsid w:val="002A2413"/>
    <w:rsid w:val="002A2F5E"/>
    <w:rsid w:val="002A352A"/>
    <w:rsid w:val="002A48D6"/>
    <w:rsid w:val="002A607D"/>
    <w:rsid w:val="002B132E"/>
    <w:rsid w:val="002B1499"/>
    <w:rsid w:val="002B2813"/>
    <w:rsid w:val="002B2D29"/>
    <w:rsid w:val="002B3A7F"/>
    <w:rsid w:val="002B3B31"/>
    <w:rsid w:val="002B3BBD"/>
    <w:rsid w:val="002C0C4B"/>
    <w:rsid w:val="002C1EEA"/>
    <w:rsid w:val="002C4230"/>
    <w:rsid w:val="002C47AD"/>
    <w:rsid w:val="002C47BE"/>
    <w:rsid w:val="002C5132"/>
    <w:rsid w:val="002C5510"/>
    <w:rsid w:val="002C6034"/>
    <w:rsid w:val="002C635B"/>
    <w:rsid w:val="002C7276"/>
    <w:rsid w:val="002C770F"/>
    <w:rsid w:val="002C7CFF"/>
    <w:rsid w:val="002D0BC6"/>
    <w:rsid w:val="002D12DB"/>
    <w:rsid w:val="002D17C5"/>
    <w:rsid w:val="002D208F"/>
    <w:rsid w:val="002D32C2"/>
    <w:rsid w:val="002D3530"/>
    <w:rsid w:val="002D365F"/>
    <w:rsid w:val="002D51DF"/>
    <w:rsid w:val="002D5D3D"/>
    <w:rsid w:val="002D6892"/>
    <w:rsid w:val="002D68C2"/>
    <w:rsid w:val="002D7A49"/>
    <w:rsid w:val="002D7C86"/>
    <w:rsid w:val="002E0692"/>
    <w:rsid w:val="002E152D"/>
    <w:rsid w:val="002E1D74"/>
    <w:rsid w:val="002E1FA6"/>
    <w:rsid w:val="002E2943"/>
    <w:rsid w:val="002E2CF1"/>
    <w:rsid w:val="002E34AF"/>
    <w:rsid w:val="002E4AAC"/>
    <w:rsid w:val="002E53DE"/>
    <w:rsid w:val="002E563B"/>
    <w:rsid w:val="002E62D2"/>
    <w:rsid w:val="002E734F"/>
    <w:rsid w:val="002E74AF"/>
    <w:rsid w:val="002E758C"/>
    <w:rsid w:val="002F1038"/>
    <w:rsid w:val="002F22FF"/>
    <w:rsid w:val="002F2D8F"/>
    <w:rsid w:val="002F5BE4"/>
    <w:rsid w:val="002F695B"/>
    <w:rsid w:val="002F72DA"/>
    <w:rsid w:val="002F7416"/>
    <w:rsid w:val="002F76B1"/>
    <w:rsid w:val="002F7D66"/>
    <w:rsid w:val="002F7DBE"/>
    <w:rsid w:val="0030090B"/>
    <w:rsid w:val="00302AE8"/>
    <w:rsid w:val="00302BB1"/>
    <w:rsid w:val="003030F0"/>
    <w:rsid w:val="0030404B"/>
    <w:rsid w:val="00304210"/>
    <w:rsid w:val="003048D7"/>
    <w:rsid w:val="00304A1B"/>
    <w:rsid w:val="00304AD2"/>
    <w:rsid w:val="00304EAA"/>
    <w:rsid w:val="0030506F"/>
    <w:rsid w:val="00305297"/>
    <w:rsid w:val="003062E6"/>
    <w:rsid w:val="003068B6"/>
    <w:rsid w:val="003068DF"/>
    <w:rsid w:val="0030697C"/>
    <w:rsid w:val="003071F6"/>
    <w:rsid w:val="00307FE0"/>
    <w:rsid w:val="003107EB"/>
    <w:rsid w:val="00310E66"/>
    <w:rsid w:val="00311C08"/>
    <w:rsid w:val="003125E0"/>
    <w:rsid w:val="00312905"/>
    <w:rsid w:val="00312AF9"/>
    <w:rsid w:val="00312ECE"/>
    <w:rsid w:val="0031393C"/>
    <w:rsid w:val="00313CB0"/>
    <w:rsid w:val="00313F96"/>
    <w:rsid w:val="00314B0A"/>
    <w:rsid w:val="00314B62"/>
    <w:rsid w:val="003150CE"/>
    <w:rsid w:val="00315AAB"/>
    <w:rsid w:val="003175E1"/>
    <w:rsid w:val="00320299"/>
    <w:rsid w:val="0032077B"/>
    <w:rsid w:val="00321154"/>
    <w:rsid w:val="003211B0"/>
    <w:rsid w:val="00321EDA"/>
    <w:rsid w:val="003224AA"/>
    <w:rsid w:val="003224E7"/>
    <w:rsid w:val="00325D7A"/>
    <w:rsid w:val="00326145"/>
    <w:rsid w:val="00327163"/>
    <w:rsid w:val="00327305"/>
    <w:rsid w:val="00327531"/>
    <w:rsid w:val="00330187"/>
    <w:rsid w:val="00331C77"/>
    <w:rsid w:val="00331DB6"/>
    <w:rsid w:val="00331F96"/>
    <w:rsid w:val="0033232A"/>
    <w:rsid w:val="00332B55"/>
    <w:rsid w:val="003336B9"/>
    <w:rsid w:val="0033476C"/>
    <w:rsid w:val="00335D3A"/>
    <w:rsid w:val="00335EA8"/>
    <w:rsid w:val="003363DD"/>
    <w:rsid w:val="00337113"/>
    <w:rsid w:val="00337810"/>
    <w:rsid w:val="00337AB5"/>
    <w:rsid w:val="00340361"/>
    <w:rsid w:val="00340795"/>
    <w:rsid w:val="0034111C"/>
    <w:rsid w:val="00341947"/>
    <w:rsid w:val="00341E60"/>
    <w:rsid w:val="00341EE6"/>
    <w:rsid w:val="0034217F"/>
    <w:rsid w:val="00342AD2"/>
    <w:rsid w:val="00342C7A"/>
    <w:rsid w:val="00343954"/>
    <w:rsid w:val="00344BCA"/>
    <w:rsid w:val="00345405"/>
    <w:rsid w:val="00345DDD"/>
    <w:rsid w:val="00346FED"/>
    <w:rsid w:val="00347A47"/>
    <w:rsid w:val="00350358"/>
    <w:rsid w:val="003519DD"/>
    <w:rsid w:val="00351E01"/>
    <w:rsid w:val="00352968"/>
    <w:rsid w:val="0035298B"/>
    <w:rsid w:val="00352D21"/>
    <w:rsid w:val="0035443D"/>
    <w:rsid w:val="00354AA2"/>
    <w:rsid w:val="00354FEE"/>
    <w:rsid w:val="00356033"/>
    <w:rsid w:val="00356275"/>
    <w:rsid w:val="00356C0B"/>
    <w:rsid w:val="00357B9C"/>
    <w:rsid w:val="00360633"/>
    <w:rsid w:val="00361412"/>
    <w:rsid w:val="003615CA"/>
    <w:rsid w:val="00361BCA"/>
    <w:rsid w:val="003634EB"/>
    <w:rsid w:val="00363B2C"/>
    <w:rsid w:val="003642A6"/>
    <w:rsid w:val="00364763"/>
    <w:rsid w:val="00365C3D"/>
    <w:rsid w:val="00365D69"/>
    <w:rsid w:val="00366C1B"/>
    <w:rsid w:val="00367337"/>
    <w:rsid w:val="00367367"/>
    <w:rsid w:val="00367FD8"/>
    <w:rsid w:val="0037004E"/>
    <w:rsid w:val="00370B63"/>
    <w:rsid w:val="00370CED"/>
    <w:rsid w:val="00370FCC"/>
    <w:rsid w:val="003711AF"/>
    <w:rsid w:val="00372319"/>
    <w:rsid w:val="003735C6"/>
    <w:rsid w:val="00374848"/>
    <w:rsid w:val="003757A1"/>
    <w:rsid w:val="00375D09"/>
    <w:rsid w:val="003762DC"/>
    <w:rsid w:val="0037739D"/>
    <w:rsid w:val="0037751C"/>
    <w:rsid w:val="00377B8D"/>
    <w:rsid w:val="00377D61"/>
    <w:rsid w:val="00380B66"/>
    <w:rsid w:val="00380F3F"/>
    <w:rsid w:val="00381074"/>
    <w:rsid w:val="00381953"/>
    <w:rsid w:val="00382232"/>
    <w:rsid w:val="00382F1A"/>
    <w:rsid w:val="00382F9A"/>
    <w:rsid w:val="00383282"/>
    <w:rsid w:val="00383422"/>
    <w:rsid w:val="00383658"/>
    <w:rsid w:val="0038412E"/>
    <w:rsid w:val="00386053"/>
    <w:rsid w:val="00386ACB"/>
    <w:rsid w:val="00387459"/>
    <w:rsid w:val="0038771D"/>
    <w:rsid w:val="00390935"/>
    <w:rsid w:val="0039241F"/>
    <w:rsid w:val="00392491"/>
    <w:rsid w:val="003935B0"/>
    <w:rsid w:val="00393E44"/>
    <w:rsid w:val="00394301"/>
    <w:rsid w:val="0039461B"/>
    <w:rsid w:val="00394F0D"/>
    <w:rsid w:val="00397428"/>
    <w:rsid w:val="0039747B"/>
    <w:rsid w:val="00397AB6"/>
    <w:rsid w:val="00397ACA"/>
    <w:rsid w:val="003A10C3"/>
    <w:rsid w:val="003A495D"/>
    <w:rsid w:val="003A4A40"/>
    <w:rsid w:val="003A4C7C"/>
    <w:rsid w:val="003A5611"/>
    <w:rsid w:val="003A5844"/>
    <w:rsid w:val="003A597F"/>
    <w:rsid w:val="003A71A8"/>
    <w:rsid w:val="003A71D2"/>
    <w:rsid w:val="003A78E6"/>
    <w:rsid w:val="003B00CA"/>
    <w:rsid w:val="003B030B"/>
    <w:rsid w:val="003B0432"/>
    <w:rsid w:val="003B0821"/>
    <w:rsid w:val="003B0BE9"/>
    <w:rsid w:val="003B0F4B"/>
    <w:rsid w:val="003B2E57"/>
    <w:rsid w:val="003B2E9B"/>
    <w:rsid w:val="003B2F8D"/>
    <w:rsid w:val="003B3C64"/>
    <w:rsid w:val="003B4886"/>
    <w:rsid w:val="003B4FAA"/>
    <w:rsid w:val="003B501B"/>
    <w:rsid w:val="003B547A"/>
    <w:rsid w:val="003B6EC0"/>
    <w:rsid w:val="003B75B9"/>
    <w:rsid w:val="003C087B"/>
    <w:rsid w:val="003C0DA2"/>
    <w:rsid w:val="003C109F"/>
    <w:rsid w:val="003C1A18"/>
    <w:rsid w:val="003C1A92"/>
    <w:rsid w:val="003C2ADD"/>
    <w:rsid w:val="003C5C41"/>
    <w:rsid w:val="003C669D"/>
    <w:rsid w:val="003C6877"/>
    <w:rsid w:val="003C7062"/>
    <w:rsid w:val="003C7461"/>
    <w:rsid w:val="003D0788"/>
    <w:rsid w:val="003D132A"/>
    <w:rsid w:val="003D1502"/>
    <w:rsid w:val="003D1517"/>
    <w:rsid w:val="003D1D50"/>
    <w:rsid w:val="003D232D"/>
    <w:rsid w:val="003D286B"/>
    <w:rsid w:val="003D2938"/>
    <w:rsid w:val="003D3FBA"/>
    <w:rsid w:val="003D402B"/>
    <w:rsid w:val="003D54B0"/>
    <w:rsid w:val="003D6A0F"/>
    <w:rsid w:val="003D764F"/>
    <w:rsid w:val="003D76EF"/>
    <w:rsid w:val="003E0042"/>
    <w:rsid w:val="003E0667"/>
    <w:rsid w:val="003E0BCE"/>
    <w:rsid w:val="003E0DF3"/>
    <w:rsid w:val="003E13E0"/>
    <w:rsid w:val="003E1660"/>
    <w:rsid w:val="003E1CD1"/>
    <w:rsid w:val="003E2A2D"/>
    <w:rsid w:val="003E2C19"/>
    <w:rsid w:val="003E3442"/>
    <w:rsid w:val="003E47D4"/>
    <w:rsid w:val="003E50B9"/>
    <w:rsid w:val="003E62EE"/>
    <w:rsid w:val="003E64A9"/>
    <w:rsid w:val="003E6A10"/>
    <w:rsid w:val="003E7905"/>
    <w:rsid w:val="003F0336"/>
    <w:rsid w:val="003F3FCC"/>
    <w:rsid w:val="003F5547"/>
    <w:rsid w:val="003F5C40"/>
    <w:rsid w:val="003F6E12"/>
    <w:rsid w:val="003F6F8B"/>
    <w:rsid w:val="003F75A8"/>
    <w:rsid w:val="003F75ED"/>
    <w:rsid w:val="004002B7"/>
    <w:rsid w:val="00400F31"/>
    <w:rsid w:val="004023BA"/>
    <w:rsid w:val="0040340B"/>
    <w:rsid w:val="00406B4D"/>
    <w:rsid w:val="0040795A"/>
    <w:rsid w:val="00413B98"/>
    <w:rsid w:val="0041443C"/>
    <w:rsid w:val="0041488F"/>
    <w:rsid w:val="00415313"/>
    <w:rsid w:val="004154F7"/>
    <w:rsid w:val="004168B8"/>
    <w:rsid w:val="00416D44"/>
    <w:rsid w:val="004176FF"/>
    <w:rsid w:val="00417A1E"/>
    <w:rsid w:val="00420961"/>
    <w:rsid w:val="004219E6"/>
    <w:rsid w:val="00421A27"/>
    <w:rsid w:val="00421D0A"/>
    <w:rsid w:val="004226C3"/>
    <w:rsid w:val="004228BA"/>
    <w:rsid w:val="004241C5"/>
    <w:rsid w:val="0042456A"/>
    <w:rsid w:val="00424FA7"/>
    <w:rsid w:val="00425D2C"/>
    <w:rsid w:val="00426A87"/>
    <w:rsid w:val="00427007"/>
    <w:rsid w:val="0042758A"/>
    <w:rsid w:val="00427A8E"/>
    <w:rsid w:val="00430839"/>
    <w:rsid w:val="004309D8"/>
    <w:rsid w:val="004313D1"/>
    <w:rsid w:val="00432110"/>
    <w:rsid w:val="004328EE"/>
    <w:rsid w:val="00433EBE"/>
    <w:rsid w:val="00434406"/>
    <w:rsid w:val="004347BF"/>
    <w:rsid w:val="00435DD1"/>
    <w:rsid w:val="00436662"/>
    <w:rsid w:val="00436A6C"/>
    <w:rsid w:val="00440FED"/>
    <w:rsid w:val="0044141E"/>
    <w:rsid w:val="00441988"/>
    <w:rsid w:val="00441B92"/>
    <w:rsid w:val="00441DCC"/>
    <w:rsid w:val="00443A9F"/>
    <w:rsid w:val="0044474B"/>
    <w:rsid w:val="00445FF7"/>
    <w:rsid w:val="004508A8"/>
    <w:rsid w:val="00450AF4"/>
    <w:rsid w:val="00451BAE"/>
    <w:rsid w:val="00451D5D"/>
    <w:rsid w:val="00452CA7"/>
    <w:rsid w:val="00453341"/>
    <w:rsid w:val="0045343D"/>
    <w:rsid w:val="004545C6"/>
    <w:rsid w:val="00454DCA"/>
    <w:rsid w:val="00454E26"/>
    <w:rsid w:val="00456544"/>
    <w:rsid w:val="00456649"/>
    <w:rsid w:val="004567B7"/>
    <w:rsid w:val="004567DC"/>
    <w:rsid w:val="00456856"/>
    <w:rsid w:val="004571EF"/>
    <w:rsid w:val="004576BB"/>
    <w:rsid w:val="00457815"/>
    <w:rsid w:val="0046047A"/>
    <w:rsid w:val="00461210"/>
    <w:rsid w:val="00461700"/>
    <w:rsid w:val="00461AAC"/>
    <w:rsid w:val="00462490"/>
    <w:rsid w:val="00462AC9"/>
    <w:rsid w:val="00463DC3"/>
    <w:rsid w:val="00465299"/>
    <w:rsid w:val="00466A0F"/>
    <w:rsid w:val="0046795B"/>
    <w:rsid w:val="004708C0"/>
    <w:rsid w:val="0047115F"/>
    <w:rsid w:val="004715CB"/>
    <w:rsid w:val="00471863"/>
    <w:rsid w:val="004734C9"/>
    <w:rsid w:val="00473777"/>
    <w:rsid w:val="00473A14"/>
    <w:rsid w:val="004745A9"/>
    <w:rsid w:val="00474871"/>
    <w:rsid w:val="00474CA8"/>
    <w:rsid w:val="00474E43"/>
    <w:rsid w:val="004766DA"/>
    <w:rsid w:val="00476A55"/>
    <w:rsid w:val="0048076D"/>
    <w:rsid w:val="0048134D"/>
    <w:rsid w:val="00481624"/>
    <w:rsid w:val="00481765"/>
    <w:rsid w:val="00481D90"/>
    <w:rsid w:val="00482700"/>
    <w:rsid w:val="00482CD4"/>
    <w:rsid w:val="00483261"/>
    <w:rsid w:val="0048328A"/>
    <w:rsid w:val="00484146"/>
    <w:rsid w:val="00484377"/>
    <w:rsid w:val="00485B23"/>
    <w:rsid w:val="00485B50"/>
    <w:rsid w:val="004874E4"/>
    <w:rsid w:val="0049070D"/>
    <w:rsid w:val="00490A39"/>
    <w:rsid w:val="00490E82"/>
    <w:rsid w:val="00491BE4"/>
    <w:rsid w:val="00491DB2"/>
    <w:rsid w:val="00492877"/>
    <w:rsid w:val="00495BA6"/>
    <w:rsid w:val="004960E1"/>
    <w:rsid w:val="00496DC2"/>
    <w:rsid w:val="00496E75"/>
    <w:rsid w:val="004A014C"/>
    <w:rsid w:val="004A0AA8"/>
    <w:rsid w:val="004A1D77"/>
    <w:rsid w:val="004A1FE4"/>
    <w:rsid w:val="004A2103"/>
    <w:rsid w:val="004A2CA9"/>
    <w:rsid w:val="004A33EF"/>
    <w:rsid w:val="004A34C9"/>
    <w:rsid w:val="004A3CB5"/>
    <w:rsid w:val="004A4543"/>
    <w:rsid w:val="004A537D"/>
    <w:rsid w:val="004A67F0"/>
    <w:rsid w:val="004A71C3"/>
    <w:rsid w:val="004A7769"/>
    <w:rsid w:val="004A77B1"/>
    <w:rsid w:val="004A7812"/>
    <w:rsid w:val="004B23AD"/>
    <w:rsid w:val="004B2965"/>
    <w:rsid w:val="004B3265"/>
    <w:rsid w:val="004B3545"/>
    <w:rsid w:val="004B4224"/>
    <w:rsid w:val="004B4297"/>
    <w:rsid w:val="004B4647"/>
    <w:rsid w:val="004B4898"/>
    <w:rsid w:val="004B6B25"/>
    <w:rsid w:val="004B7455"/>
    <w:rsid w:val="004B74FF"/>
    <w:rsid w:val="004B7926"/>
    <w:rsid w:val="004B7CE4"/>
    <w:rsid w:val="004C0401"/>
    <w:rsid w:val="004C0C49"/>
    <w:rsid w:val="004C1096"/>
    <w:rsid w:val="004C1454"/>
    <w:rsid w:val="004C183D"/>
    <w:rsid w:val="004C394F"/>
    <w:rsid w:val="004C3EC7"/>
    <w:rsid w:val="004C3EEE"/>
    <w:rsid w:val="004C483D"/>
    <w:rsid w:val="004C49EA"/>
    <w:rsid w:val="004C49FD"/>
    <w:rsid w:val="004C4D15"/>
    <w:rsid w:val="004C505F"/>
    <w:rsid w:val="004C6AD0"/>
    <w:rsid w:val="004C6DA5"/>
    <w:rsid w:val="004C795A"/>
    <w:rsid w:val="004C7F93"/>
    <w:rsid w:val="004D1126"/>
    <w:rsid w:val="004D2629"/>
    <w:rsid w:val="004D26B8"/>
    <w:rsid w:val="004D2AD1"/>
    <w:rsid w:val="004D2C2C"/>
    <w:rsid w:val="004D38C2"/>
    <w:rsid w:val="004D41DC"/>
    <w:rsid w:val="004D4FBD"/>
    <w:rsid w:val="004D4FC0"/>
    <w:rsid w:val="004D5CE7"/>
    <w:rsid w:val="004D6381"/>
    <w:rsid w:val="004D66A3"/>
    <w:rsid w:val="004D7DA8"/>
    <w:rsid w:val="004E10CD"/>
    <w:rsid w:val="004E1401"/>
    <w:rsid w:val="004E2892"/>
    <w:rsid w:val="004E362B"/>
    <w:rsid w:val="004E3681"/>
    <w:rsid w:val="004E3736"/>
    <w:rsid w:val="004E3D74"/>
    <w:rsid w:val="004E5DE1"/>
    <w:rsid w:val="004E784B"/>
    <w:rsid w:val="004F0224"/>
    <w:rsid w:val="004F033F"/>
    <w:rsid w:val="004F0DB4"/>
    <w:rsid w:val="004F0E04"/>
    <w:rsid w:val="004F1A40"/>
    <w:rsid w:val="004F1CD3"/>
    <w:rsid w:val="004F1EBC"/>
    <w:rsid w:val="004F20E8"/>
    <w:rsid w:val="004F3172"/>
    <w:rsid w:val="004F3B71"/>
    <w:rsid w:val="004F3FE5"/>
    <w:rsid w:val="004F5154"/>
    <w:rsid w:val="004F5835"/>
    <w:rsid w:val="004F661C"/>
    <w:rsid w:val="004F6D99"/>
    <w:rsid w:val="00500572"/>
    <w:rsid w:val="00500573"/>
    <w:rsid w:val="00500701"/>
    <w:rsid w:val="00501304"/>
    <w:rsid w:val="00501425"/>
    <w:rsid w:val="0050318B"/>
    <w:rsid w:val="00503CF2"/>
    <w:rsid w:val="00504311"/>
    <w:rsid w:val="00504712"/>
    <w:rsid w:val="0050485C"/>
    <w:rsid w:val="00504AC6"/>
    <w:rsid w:val="00504D75"/>
    <w:rsid w:val="00505D51"/>
    <w:rsid w:val="00510782"/>
    <w:rsid w:val="00510ABC"/>
    <w:rsid w:val="00511079"/>
    <w:rsid w:val="00511411"/>
    <w:rsid w:val="00511CDF"/>
    <w:rsid w:val="00511F6C"/>
    <w:rsid w:val="00512829"/>
    <w:rsid w:val="00513839"/>
    <w:rsid w:val="00513DEF"/>
    <w:rsid w:val="0051423C"/>
    <w:rsid w:val="005148D4"/>
    <w:rsid w:val="00514C91"/>
    <w:rsid w:val="005153CE"/>
    <w:rsid w:val="00516241"/>
    <w:rsid w:val="00516FD9"/>
    <w:rsid w:val="0051701F"/>
    <w:rsid w:val="0051791D"/>
    <w:rsid w:val="00520D6D"/>
    <w:rsid w:val="00520FD7"/>
    <w:rsid w:val="005212FD"/>
    <w:rsid w:val="0052138F"/>
    <w:rsid w:val="00521425"/>
    <w:rsid w:val="0052149B"/>
    <w:rsid w:val="00521961"/>
    <w:rsid w:val="00523E75"/>
    <w:rsid w:val="005243E0"/>
    <w:rsid w:val="00524EC9"/>
    <w:rsid w:val="005256F3"/>
    <w:rsid w:val="005265A3"/>
    <w:rsid w:val="00526783"/>
    <w:rsid w:val="0052773A"/>
    <w:rsid w:val="00527FB1"/>
    <w:rsid w:val="00530423"/>
    <w:rsid w:val="0053107E"/>
    <w:rsid w:val="005312CB"/>
    <w:rsid w:val="0053162F"/>
    <w:rsid w:val="00531777"/>
    <w:rsid w:val="0053281C"/>
    <w:rsid w:val="00532AD0"/>
    <w:rsid w:val="0053311D"/>
    <w:rsid w:val="00533B93"/>
    <w:rsid w:val="005340C9"/>
    <w:rsid w:val="005361FD"/>
    <w:rsid w:val="00536698"/>
    <w:rsid w:val="005375FE"/>
    <w:rsid w:val="0053780E"/>
    <w:rsid w:val="00540BFC"/>
    <w:rsid w:val="0054195A"/>
    <w:rsid w:val="00541D02"/>
    <w:rsid w:val="005420DE"/>
    <w:rsid w:val="00542249"/>
    <w:rsid w:val="00542931"/>
    <w:rsid w:val="00542FAA"/>
    <w:rsid w:val="005431F5"/>
    <w:rsid w:val="00543707"/>
    <w:rsid w:val="005439D2"/>
    <w:rsid w:val="00543EBB"/>
    <w:rsid w:val="00544213"/>
    <w:rsid w:val="0054486D"/>
    <w:rsid w:val="005453F3"/>
    <w:rsid w:val="00545549"/>
    <w:rsid w:val="005469F5"/>
    <w:rsid w:val="00546F36"/>
    <w:rsid w:val="00547922"/>
    <w:rsid w:val="00547BF4"/>
    <w:rsid w:val="005518ED"/>
    <w:rsid w:val="00552093"/>
    <w:rsid w:val="00554495"/>
    <w:rsid w:val="00554C49"/>
    <w:rsid w:val="00554E06"/>
    <w:rsid w:val="00554E4B"/>
    <w:rsid w:val="0055519C"/>
    <w:rsid w:val="005554C1"/>
    <w:rsid w:val="00555F67"/>
    <w:rsid w:val="00556E32"/>
    <w:rsid w:val="0055720F"/>
    <w:rsid w:val="005604F1"/>
    <w:rsid w:val="005606A4"/>
    <w:rsid w:val="005607B8"/>
    <w:rsid w:val="00560CF5"/>
    <w:rsid w:val="0056272D"/>
    <w:rsid w:val="00562BAB"/>
    <w:rsid w:val="00563047"/>
    <w:rsid w:val="0056308E"/>
    <w:rsid w:val="005638C1"/>
    <w:rsid w:val="00563F16"/>
    <w:rsid w:val="0056415C"/>
    <w:rsid w:val="005649BF"/>
    <w:rsid w:val="005650ED"/>
    <w:rsid w:val="00565869"/>
    <w:rsid w:val="00567415"/>
    <w:rsid w:val="005674F7"/>
    <w:rsid w:val="00567610"/>
    <w:rsid w:val="00570D9F"/>
    <w:rsid w:val="0057185C"/>
    <w:rsid w:val="00571CA8"/>
    <w:rsid w:val="00572947"/>
    <w:rsid w:val="00573138"/>
    <w:rsid w:val="005734A7"/>
    <w:rsid w:val="0057377E"/>
    <w:rsid w:val="005746C4"/>
    <w:rsid w:val="00574B50"/>
    <w:rsid w:val="00575A4E"/>
    <w:rsid w:val="00577835"/>
    <w:rsid w:val="00580793"/>
    <w:rsid w:val="00581470"/>
    <w:rsid w:val="00581B62"/>
    <w:rsid w:val="00581BAD"/>
    <w:rsid w:val="00581D62"/>
    <w:rsid w:val="00581DC7"/>
    <w:rsid w:val="00582087"/>
    <w:rsid w:val="00582F21"/>
    <w:rsid w:val="00582F53"/>
    <w:rsid w:val="005831DD"/>
    <w:rsid w:val="00584320"/>
    <w:rsid w:val="00585484"/>
    <w:rsid w:val="00585712"/>
    <w:rsid w:val="00587229"/>
    <w:rsid w:val="00587503"/>
    <w:rsid w:val="00587F7F"/>
    <w:rsid w:val="00590E8D"/>
    <w:rsid w:val="00591511"/>
    <w:rsid w:val="00591E50"/>
    <w:rsid w:val="0059274D"/>
    <w:rsid w:val="00592CDA"/>
    <w:rsid w:val="0059331A"/>
    <w:rsid w:val="00593A72"/>
    <w:rsid w:val="005946F0"/>
    <w:rsid w:val="0059582B"/>
    <w:rsid w:val="00595A8C"/>
    <w:rsid w:val="00595C2C"/>
    <w:rsid w:val="00596BBA"/>
    <w:rsid w:val="00597386"/>
    <w:rsid w:val="005975C4"/>
    <w:rsid w:val="00597ED8"/>
    <w:rsid w:val="005A1125"/>
    <w:rsid w:val="005A17AE"/>
    <w:rsid w:val="005A2B20"/>
    <w:rsid w:val="005A34D5"/>
    <w:rsid w:val="005A3943"/>
    <w:rsid w:val="005A4904"/>
    <w:rsid w:val="005A515A"/>
    <w:rsid w:val="005A704D"/>
    <w:rsid w:val="005B3C6D"/>
    <w:rsid w:val="005B4045"/>
    <w:rsid w:val="005B609E"/>
    <w:rsid w:val="005B6D47"/>
    <w:rsid w:val="005B6DF6"/>
    <w:rsid w:val="005B7B7D"/>
    <w:rsid w:val="005C0C14"/>
    <w:rsid w:val="005C1948"/>
    <w:rsid w:val="005C22F9"/>
    <w:rsid w:val="005C263C"/>
    <w:rsid w:val="005C2679"/>
    <w:rsid w:val="005C298C"/>
    <w:rsid w:val="005C2F12"/>
    <w:rsid w:val="005C3302"/>
    <w:rsid w:val="005C4BFB"/>
    <w:rsid w:val="005C5870"/>
    <w:rsid w:val="005C66F7"/>
    <w:rsid w:val="005C7328"/>
    <w:rsid w:val="005D0469"/>
    <w:rsid w:val="005D059A"/>
    <w:rsid w:val="005D07C5"/>
    <w:rsid w:val="005D21B7"/>
    <w:rsid w:val="005D2DAD"/>
    <w:rsid w:val="005D4302"/>
    <w:rsid w:val="005D5A20"/>
    <w:rsid w:val="005D786C"/>
    <w:rsid w:val="005E00E5"/>
    <w:rsid w:val="005E0148"/>
    <w:rsid w:val="005E049F"/>
    <w:rsid w:val="005E0B77"/>
    <w:rsid w:val="005E0BB6"/>
    <w:rsid w:val="005E2A68"/>
    <w:rsid w:val="005E3073"/>
    <w:rsid w:val="005E316A"/>
    <w:rsid w:val="005E46B2"/>
    <w:rsid w:val="005E6D0C"/>
    <w:rsid w:val="005E7088"/>
    <w:rsid w:val="005E7E1B"/>
    <w:rsid w:val="005F0108"/>
    <w:rsid w:val="005F0291"/>
    <w:rsid w:val="005F0ECC"/>
    <w:rsid w:val="005F128E"/>
    <w:rsid w:val="005F18D4"/>
    <w:rsid w:val="005F21A5"/>
    <w:rsid w:val="005F2470"/>
    <w:rsid w:val="005F28C6"/>
    <w:rsid w:val="005F3F16"/>
    <w:rsid w:val="005F52CC"/>
    <w:rsid w:val="005F5D17"/>
    <w:rsid w:val="005F5E30"/>
    <w:rsid w:val="005F5E6F"/>
    <w:rsid w:val="005F6510"/>
    <w:rsid w:val="005F681C"/>
    <w:rsid w:val="005F6BD4"/>
    <w:rsid w:val="005F7188"/>
    <w:rsid w:val="005F7985"/>
    <w:rsid w:val="00600CEB"/>
    <w:rsid w:val="00601C94"/>
    <w:rsid w:val="00602A78"/>
    <w:rsid w:val="00602A84"/>
    <w:rsid w:val="00602AA1"/>
    <w:rsid w:val="00603123"/>
    <w:rsid w:val="006036F4"/>
    <w:rsid w:val="00604151"/>
    <w:rsid w:val="00604367"/>
    <w:rsid w:val="006044BE"/>
    <w:rsid w:val="0060475F"/>
    <w:rsid w:val="006047DF"/>
    <w:rsid w:val="00604804"/>
    <w:rsid w:val="00604DE1"/>
    <w:rsid w:val="006060C2"/>
    <w:rsid w:val="00606A26"/>
    <w:rsid w:val="00607D81"/>
    <w:rsid w:val="00610747"/>
    <w:rsid w:val="00610E03"/>
    <w:rsid w:val="0061176E"/>
    <w:rsid w:val="00613EA5"/>
    <w:rsid w:val="00614810"/>
    <w:rsid w:val="00614CBE"/>
    <w:rsid w:val="00614CD1"/>
    <w:rsid w:val="006151F2"/>
    <w:rsid w:val="0061567B"/>
    <w:rsid w:val="00615AC8"/>
    <w:rsid w:val="0062040C"/>
    <w:rsid w:val="0062152A"/>
    <w:rsid w:val="00621753"/>
    <w:rsid w:val="00623583"/>
    <w:rsid w:val="00624290"/>
    <w:rsid w:val="0062462F"/>
    <w:rsid w:val="00624BA1"/>
    <w:rsid w:val="00626399"/>
    <w:rsid w:val="0062661B"/>
    <w:rsid w:val="00626779"/>
    <w:rsid w:val="00627832"/>
    <w:rsid w:val="00630118"/>
    <w:rsid w:val="00630514"/>
    <w:rsid w:val="006310AE"/>
    <w:rsid w:val="00631762"/>
    <w:rsid w:val="00632196"/>
    <w:rsid w:val="00632BA2"/>
    <w:rsid w:val="00633BF2"/>
    <w:rsid w:val="00633F67"/>
    <w:rsid w:val="0063432F"/>
    <w:rsid w:val="006343B0"/>
    <w:rsid w:val="006345C3"/>
    <w:rsid w:val="0063530F"/>
    <w:rsid w:val="00635363"/>
    <w:rsid w:val="006362F9"/>
    <w:rsid w:val="006369A9"/>
    <w:rsid w:val="006373CD"/>
    <w:rsid w:val="00641283"/>
    <w:rsid w:val="006413CF"/>
    <w:rsid w:val="00641413"/>
    <w:rsid w:val="00641465"/>
    <w:rsid w:val="0064165D"/>
    <w:rsid w:val="00642E8C"/>
    <w:rsid w:val="006433BD"/>
    <w:rsid w:val="00643562"/>
    <w:rsid w:val="00643784"/>
    <w:rsid w:val="00644186"/>
    <w:rsid w:val="00644A21"/>
    <w:rsid w:val="00645C9F"/>
    <w:rsid w:val="00645EB5"/>
    <w:rsid w:val="00646305"/>
    <w:rsid w:val="00646864"/>
    <w:rsid w:val="00646A6C"/>
    <w:rsid w:val="00646ACA"/>
    <w:rsid w:val="0064718B"/>
    <w:rsid w:val="006475E6"/>
    <w:rsid w:val="006508B9"/>
    <w:rsid w:val="00650972"/>
    <w:rsid w:val="00650CA1"/>
    <w:rsid w:val="0065143C"/>
    <w:rsid w:val="00651854"/>
    <w:rsid w:val="0065239B"/>
    <w:rsid w:val="00652578"/>
    <w:rsid w:val="006539E8"/>
    <w:rsid w:val="00656307"/>
    <w:rsid w:val="006565D8"/>
    <w:rsid w:val="00656B96"/>
    <w:rsid w:val="00656F79"/>
    <w:rsid w:val="0065736B"/>
    <w:rsid w:val="006578E4"/>
    <w:rsid w:val="00657AE5"/>
    <w:rsid w:val="006619B0"/>
    <w:rsid w:val="00662012"/>
    <w:rsid w:val="00662543"/>
    <w:rsid w:val="006626D0"/>
    <w:rsid w:val="006628E9"/>
    <w:rsid w:val="006641F4"/>
    <w:rsid w:val="00664E8C"/>
    <w:rsid w:val="00665F7C"/>
    <w:rsid w:val="006664F0"/>
    <w:rsid w:val="0066699A"/>
    <w:rsid w:val="00666DFC"/>
    <w:rsid w:val="00666EBB"/>
    <w:rsid w:val="0066779E"/>
    <w:rsid w:val="00667FAF"/>
    <w:rsid w:val="0067096D"/>
    <w:rsid w:val="00670AF4"/>
    <w:rsid w:val="006719E0"/>
    <w:rsid w:val="00671EC0"/>
    <w:rsid w:val="0067269D"/>
    <w:rsid w:val="00672988"/>
    <w:rsid w:val="00672C64"/>
    <w:rsid w:val="006743F4"/>
    <w:rsid w:val="00674E6A"/>
    <w:rsid w:val="00675CF4"/>
    <w:rsid w:val="00676A64"/>
    <w:rsid w:val="00677925"/>
    <w:rsid w:val="006779BF"/>
    <w:rsid w:val="00680F46"/>
    <w:rsid w:val="006813FB"/>
    <w:rsid w:val="00681FDC"/>
    <w:rsid w:val="00682B53"/>
    <w:rsid w:val="00682F27"/>
    <w:rsid w:val="006859DB"/>
    <w:rsid w:val="00685D3D"/>
    <w:rsid w:val="0068678D"/>
    <w:rsid w:val="006871F8"/>
    <w:rsid w:val="00687488"/>
    <w:rsid w:val="006904ED"/>
    <w:rsid w:val="00690E2E"/>
    <w:rsid w:val="0069126A"/>
    <w:rsid w:val="006915D7"/>
    <w:rsid w:val="00692814"/>
    <w:rsid w:val="006932E7"/>
    <w:rsid w:val="00693347"/>
    <w:rsid w:val="0069334C"/>
    <w:rsid w:val="006948EF"/>
    <w:rsid w:val="00696D63"/>
    <w:rsid w:val="00696E9D"/>
    <w:rsid w:val="006A032F"/>
    <w:rsid w:val="006A0DD3"/>
    <w:rsid w:val="006A146E"/>
    <w:rsid w:val="006A1BEB"/>
    <w:rsid w:val="006A3022"/>
    <w:rsid w:val="006A41AE"/>
    <w:rsid w:val="006A4856"/>
    <w:rsid w:val="006A5474"/>
    <w:rsid w:val="006A564B"/>
    <w:rsid w:val="006A5E4D"/>
    <w:rsid w:val="006B05B5"/>
    <w:rsid w:val="006B1545"/>
    <w:rsid w:val="006B23B9"/>
    <w:rsid w:val="006B2DA7"/>
    <w:rsid w:val="006B2F4D"/>
    <w:rsid w:val="006B306B"/>
    <w:rsid w:val="006B3682"/>
    <w:rsid w:val="006B3974"/>
    <w:rsid w:val="006B48CB"/>
    <w:rsid w:val="006B564D"/>
    <w:rsid w:val="006C142E"/>
    <w:rsid w:val="006C1445"/>
    <w:rsid w:val="006C1F54"/>
    <w:rsid w:val="006C225A"/>
    <w:rsid w:val="006C3AB0"/>
    <w:rsid w:val="006C3DAC"/>
    <w:rsid w:val="006C4FC1"/>
    <w:rsid w:val="006C51A5"/>
    <w:rsid w:val="006C529D"/>
    <w:rsid w:val="006C6798"/>
    <w:rsid w:val="006C6DF7"/>
    <w:rsid w:val="006D0826"/>
    <w:rsid w:val="006D0C12"/>
    <w:rsid w:val="006D0E6B"/>
    <w:rsid w:val="006D2146"/>
    <w:rsid w:val="006D532B"/>
    <w:rsid w:val="006D632E"/>
    <w:rsid w:val="006D6C9C"/>
    <w:rsid w:val="006E094A"/>
    <w:rsid w:val="006E12B1"/>
    <w:rsid w:val="006E13D1"/>
    <w:rsid w:val="006E3A8B"/>
    <w:rsid w:val="006E4D0C"/>
    <w:rsid w:val="006E4D1B"/>
    <w:rsid w:val="006E57C4"/>
    <w:rsid w:val="006E5823"/>
    <w:rsid w:val="006E5B78"/>
    <w:rsid w:val="006E67BA"/>
    <w:rsid w:val="006E699D"/>
    <w:rsid w:val="006E6BA3"/>
    <w:rsid w:val="006F1116"/>
    <w:rsid w:val="006F2654"/>
    <w:rsid w:val="006F3196"/>
    <w:rsid w:val="006F3C54"/>
    <w:rsid w:val="006F418C"/>
    <w:rsid w:val="006F5E64"/>
    <w:rsid w:val="006F60DE"/>
    <w:rsid w:val="006F65FB"/>
    <w:rsid w:val="006F7914"/>
    <w:rsid w:val="006F7C0B"/>
    <w:rsid w:val="006F7E46"/>
    <w:rsid w:val="00700AB4"/>
    <w:rsid w:val="00700FCA"/>
    <w:rsid w:val="007015C6"/>
    <w:rsid w:val="00701645"/>
    <w:rsid w:val="00701BBC"/>
    <w:rsid w:val="00702D5A"/>
    <w:rsid w:val="00702EF7"/>
    <w:rsid w:val="00703571"/>
    <w:rsid w:val="00703989"/>
    <w:rsid w:val="00703BEF"/>
    <w:rsid w:val="007042E9"/>
    <w:rsid w:val="00704495"/>
    <w:rsid w:val="00706DD4"/>
    <w:rsid w:val="007108D3"/>
    <w:rsid w:val="0071118B"/>
    <w:rsid w:val="00711C66"/>
    <w:rsid w:val="00711E13"/>
    <w:rsid w:val="00712EDA"/>
    <w:rsid w:val="007136D0"/>
    <w:rsid w:val="007155A9"/>
    <w:rsid w:val="007158E1"/>
    <w:rsid w:val="00716AA6"/>
    <w:rsid w:val="0071705B"/>
    <w:rsid w:val="0071763C"/>
    <w:rsid w:val="00720505"/>
    <w:rsid w:val="00720AD9"/>
    <w:rsid w:val="00721879"/>
    <w:rsid w:val="0072232D"/>
    <w:rsid w:val="007236A3"/>
    <w:rsid w:val="007239B6"/>
    <w:rsid w:val="0072490A"/>
    <w:rsid w:val="00724B64"/>
    <w:rsid w:val="0072517D"/>
    <w:rsid w:val="00726878"/>
    <w:rsid w:val="0073124A"/>
    <w:rsid w:val="00731B79"/>
    <w:rsid w:val="007320A2"/>
    <w:rsid w:val="007327CE"/>
    <w:rsid w:val="00733893"/>
    <w:rsid w:val="00733DAF"/>
    <w:rsid w:val="00734A05"/>
    <w:rsid w:val="00734ECC"/>
    <w:rsid w:val="00735438"/>
    <w:rsid w:val="00735C6F"/>
    <w:rsid w:val="00735FB7"/>
    <w:rsid w:val="007364F0"/>
    <w:rsid w:val="00737A31"/>
    <w:rsid w:val="00742A6A"/>
    <w:rsid w:val="00742B44"/>
    <w:rsid w:val="00745AA9"/>
    <w:rsid w:val="0074656E"/>
    <w:rsid w:val="007472D5"/>
    <w:rsid w:val="00752B03"/>
    <w:rsid w:val="00753454"/>
    <w:rsid w:val="00753BB5"/>
    <w:rsid w:val="007544F1"/>
    <w:rsid w:val="00755E4A"/>
    <w:rsid w:val="00756832"/>
    <w:rsid w:val="00757F0B"/>
    <w:rsid w:val="007611BD"/>
    <w:rsid w:val="007626D0"/>
    <w:rsid w:val="00762C55"/>
    <w:rsid w:val="007651CA"/>
    <w:rsid w:val="00767519"/>
    <w:rsid w:val="007677F6"/>
    <w:rsid w:val="007704E1"/>
    <w:rsid w:val="00770E5C"/>
    <w:rsid w:val="007716EA"/>
    <w:rsid w:val="00772331"/>
    <w:rsid w:val="00772569"/>
    <w:rsid w:val="00772E8C"/>
    <w:rsid w:val="00772FDB"/>
    <w:rsid w:val="0077316B"/>
    <w:rsid w:val="007736D3"/>
    <w:rsid w:val="0077500F"/>
    <w:rsid w:val="0077548E"/>
    <w:rsid w:val="00777169"/>
    <w:rsid w:val="00777315"/>
    <w:rsid w:val="007802E4"/>
    <w:rsid w:val="00780919"/>
    <w:rsid w:val="00781589"/>
    <w:rsid w:val="0078168D"/>
    <w:rsid w:val="007820D0"/>
    <w:rsid w:val="007826C8"/>
    <w:rsid w:val="00782CB6"/>
    <w:rsid w:val="00784190"/>
    <w:rsid w:val="0078457B"/>
    <w:rsid w:val="00784756"/>
    <w:rsid w:val="0078539D"/>
    <w:rsid w:val="007856C1"/>
    <w:rsid w:val="00785B0F"/>
    <w:rsid w:val="007860CF"/>
    <w:rsid w:val="00787051"/>
    <w:rsid w:val="00787313"/>
    <w:rsid w:val="0079018D"/>
    <w:rsid w:val="007901DC"/>
    <w:rsid w:val="00791A00"/>
    <w:rsid w:val="00791DDB"/>
    <w:rsid w:val="00792CEE"/>
    <w:rsid w:val="007936A8"/>
    <w:rsid w:val="00794B1D"/>
    <w:rsid w:val="007962B4"/>
    <w:rsid w:val="00796F15"/>
    <w:rsid w:val="00797E22"/>
    <w:rsid w:val="007A138F"/>
    <w:rsid w:val="007A1640"/>
    <w:rsid w:val="007A1AE4"/>
    <w:rsid w:val="007A2A43"/>
    <w:rsid w:val="007A2C7B"/>
    <w:rsid w:val="007A32C0"/>
    <w:rsid w:val="007A39AD"/>
    <w:rsid w:val="007A39DF"/>
    <w:rsid w:val="007A43ED"/>
    <w:rsid w:val="007A4BDD"/>
    <w:rsid w:val="007A6CFD"/>
    <w:rsid w:val="007A72EE"/>
    <w:rsid w:val="007B0397"/>
    <w:rsid w:val="007B0ADB"/>
    <w:rsid w:val="007B26EE"/>
    <w:rsid w:val="007B3502"/>
    <w:rsid w:val="007B3E6D"/>
    <w:rsid w:val="007B44ED"/>
    <w:rsid w:val="007B491A"/>
    <w:rsid w:val="007B4B89"/>
    <w:rsid w:val="007B5370"/>
    <w:rsid w:val="007B61F5"/>
    <w:rsid w:val="007B63FA"/>
    <w:rsid w:val="007B7317"/>
    <w:rsid w:val="007B7496"/>
    <w:rsid w:val="007C0802"/>
    <w:rsid w:val="007C0D44"/>
    <w:rsid w:val="007C12BE"/>
    <w:rsid w:val="007C2739"/>
    <w:rsid w:val="007C2D9F"/>
    <w:rsid w:val="007C4B0F"/>
    <w:rsid w:val="007C4DAD"/>
    <w:rsid w:val="007C5830"/>
    <w:rsid w:val="007C5933"/>
    <w:rsid w:val="007C599E"/>
    <w:rsid w:val="007C5DB8"/>
    <w:rsid w:val="007C5DCE"/>
    <w:rsid w:val="007C6879"/>
    <w:rsid w:val="007C6CA2"/>
    <w:rsid w:val="007D05B2"/>
    <w:rsid w:val="007D05FA"/>
    <w:rsid w:val="007D084D"/>
    <w:rsid w:val="007D0C44"/>
    <w:rsid w:val="007D15C1"/>
    <w:rsid w:val="007D1972"/>
    <w:rsid w:val="007D1F33"/>
    <w:rsid w:val="007D3307"/>
    <w:rsid w:val="007D399C"/>
    <w:rsid w:val="007D44CE"/>
    <w:rsid w:val="007D54F8"/>
    <w:rsid w:val="007D5E27"/>
    <w:rsid w:val="007D6F64"/>
    <w:rsid w:val="007E1187"/>
    <w:rsid w:val="007E123C"/>
    <w:rsid w:val="007E1782"/>
    <w:rsid w:val="007E2053"/>
    <w:rsid w:val="007E25AB"/>
    <w:rsid w:val="007E2BC3"/>
    <w:rsid w:val="007E2F41"/>
    <w:rsid w:val="007E44FC"/>
    <w:rsid w:val="007E58D3"/>
    <w:rsid w:val="007E5AC2"/>
    <w:rsid w:val="007E79C5"/>
    <w:rsid w:val="007F0798"/>
    <w:rsid w:val="007F0CC7"/>
    <w:rsid w:val="007F2845"/>
    <w:rsid w:val="007F2A69"/>
    <w:rsid w:val="007F38A2"/>
    <w:rsid w:val="007F43BC"/>
    <w:rsid w:val="007F4740"/>
    <w:rsid w:val="007F5059"/>
    <w:rsid w:val="007F6110"/>
    <w:rsid w:val="008006C6"/>
    <w:rsid w:val="00800C52"/>
    <w:rsid w:val="00800CB8"/>
    <w:rsid w:val="0080153E"/>
    <w:rsid w:val="008018C8"/>
    <w:rsid w:val="0080263A"/>
    <w:rsid w:val="0080329D"/>
    <w:rsid w:val="008055A9"/>
    <w:rsid w:val="00805C02"/>
    <w:rsid w:val="0080742D"/>
    <w:rsid w:val="008100AC"/>
    <w:rsid w:val="00810784"/>
    <w:rsid w:val="00810C05"/>
    <w:rsid w:val="0081151E"/>
    <w:rsid w:val="00811A5F"/>
    <w:rsid w:val="00812498"/>
    <w:rsid w:val="008127E6"/>
    <w:rsid w:val="0081336E"/>
    <w:rsid w:val="00813928"/>
    <w:rsid w:val="008154EC"/>
    <w:rsid w:val="00817E97"/>
    <w:rsid w:val="0082035F"/>
    <w:rsid w:val="00820DC7"/>
    <w:rsid w:val="00820FFB"/>
    <w:rsid w:val="00821698"/>
    <w:rsid w:val="008221FE"/>
    <w:rsid w:val="00822BF5"/>
    <w:rsid w:val="00824894"/>
    <w:rsid w:val="00824FFF"/>
    <w:rsid w:val="00825366"/>
    <w:rsid w:val="00825E84"/>
    <w:rsid w:val="00826C7B"/>
    <w:rsid w:val="00826DD9"/>
    <w:rsid w:val="00826E01"/>
    <w:rsid w:val="00827392"/>
    <w:rsid w:val="008277A8"/>
    <w:rsid w:val="008278B6"/>
    <w:rsid w:val="008307ED"/>
    <w:rsid w:val="00830B3B"/>
    <w:rsid w:val="0083350F"/>
    <w:rsid w:val="00834358"/>
    <w:rsid w:val="008346BD"/>
    <w:rsid w:val="00834923"/>
    <w:rsid w:val="008354E7"/>
    <w:rsid w:val="008359EB"/>
    <w:rsid w:val="00836B7A"/>
    <w:rsid w:val="00837B90"/>
    <w:rsid w:val="008407FD"/>
    <w:rsid w:val="008409AA"/>
    <w:rsid w:val="00840FB8"/>
    <w:rsid w:val="00842DEF"/>
    <w:rsid w:val="00842E0C"/>
    <w:rsid w:val="00843499"/>
    <w:rsid w:val="00843A7A"/>
    <w:rsid w:val="008447F5"/>
    <w:rsid w:val="00845A97"/>
    <w:rsid w:val="00846292"/>
    <w:rsid w:val="0085050A"/>
    <w:rsid w:val="008506E1"/>
    <w:rsid w:val="00850D96"/>
    <w:rsid w:val="008515EE"/>
    <w:rsid w:val="00851A8E"/>
    <w:rsid w:val="00851EC7"/>
    <w:rsid w:val="008528D3"/>
    <w:rsid w:val="00853063"/>
    <w:rsid w:val="00854553"/>
    <w:rsid w:val="00855B86"/>
    <w:rsid w:val="008568DE"/>
    <w:rsid w:val="00856D47"/>
    <w:rsid w:val="00860763"/>
    <w:rsid w:val="00860874"/>
    <w:rsid w:val="008609A3"/>
    <w:rsid w:val="00862008"/>
    <w:rsid w:val="00862720"/>
    <w:rsid w:val="008628C8"/>
    <w:rsid w:val="00862B2A"/>
    <w:rsid w:val="008630B9"/>
    <w:rsid w:val="00863650"/>
    <w:rsid w:val="00863F37"/>
    <w:rsid w:val="0086406B"/>
    <w:rsid w:val="00864C8C"/>
    <w:rsid w:val="008659FB"/>
    <w:rsid w:val="0086709D"/>
    <w:rsid w:val="00867651"/>
    <w:rsid w:val="00867B5A"/>
    <w:rsid w:val="0087282C"/>
    <w:rsid w:val="00874009"/>
    <w:rsid w:val="00874158"/>
    <w:rsid w:val="008743F3"/>
    <w:rsid w:val="0087444A"/>
    <w:rsid w:val="00874746"/>
    <w:rsid w:val="00875139"/>
    <w:rsid w:val="00875410"/>
    <w:rsid w:val="00880EDF"/>
    <w:rsid w:val="008811FD"/>
    <w:rsid w:val="00882DE6"/>
    <w:rsid w:val="00883A20"/>
    <w:rsid w:val="00883D4D"/>
    <w:rsid w:val="00884655"/>
    <w:rsid w:val="00884B59"/>
    <w:rsid w:val="008850BA"/>
    <w:rsid w:val="00885580"/>
    <w:rsid w:val="00885876"/>
    <w:rsid w:val="00886185"/>
    <w:rsid w:val="008861D9"/>
    <w:rsid w:val="0088638C"/>
    <w:rsid w:val="0088659C"/>
    <w:rsid w:val="00886EDF"/>
    <w:rsid w:val="008908E5"/>
    <w:rsid w:val="00891216"/>
    <w:rsid w:val="0089471C"/>
    <w:rsid w:val="00894B58"/>
    <w:rsid w:val="00894FC3"/>
    <w:rsid w:val="00894FDC"/>
    <w:rsid w:val="008957D3"/>
    <w:rsid w:val="00896414"/>
    <w:rsid w:val="00896718"/>
    <w:rsid w:val="0089716F"/>
    <w:rsid w:val="008973EA"/>
    <w:rsid w:val="008979FC"/>
    <w:rsid w:val="00897C71"/>
    <w:rsid w:val="00897DFA"/>
    <w:rsid w:val="008A0F54"/>
    <w:rsid w:val="008A16F9"/>
    <w:rsid w:val="008A1D3E"/>
    <w:rsid w:val="008A2A3B"/>
    <w:rsid w:val="008A3038"/>
    <w:rsid w:val="008A393F"/>
    <w:rsid w:val="008A4B16"/>
    <w:rsid w:val="008A4D63"/>
    <w:rsid w:val="008A4E11"/>
    <w:rsid w:val="008A6B07"/>
    <w:rsid w:val="008A6D62"/>
    <w:rsid w:val="008B13E9"/>
    <w:rsid w:val="008B2257"/>
    <w:rsid w:val="008B2436"/>
    <w:rsid w:val="008B3B51"/>
    <w:rsid w:val="008B4057"/>
    <w:rsid w:val="008B4145"/>
    <w:rsid w:val="008B5071"/>
    <w:rsid w:val="008B5076"/>
    <w:rsid w:val="008B5290"/>
    <w:rsid w:val="008B64E8"/>
    <w:rsid w:val="008B6A40"/>
    <w:rsid w:val="008B72EC"/>
    <w:rsid w:val="008B7AE6"/>
    <w:rsid w:val="008C18E0"/>
    <w:rsid w:val="008C1990"/>
    <w:rsid w:val="008C2258"/>
    <w:rsid w:val="008C2CFD"/>
    <w:rsid w:val="008C3FDC"/>
    <w:rsid w:val="008C47AD"/>
    <w:rsid w:val="008C603A"/>
    <w:rsid w:val="008C6FD5"/>
    <w:rsid w:val="008C71C8"/>
    <w:rsid w:val="008D167D"/>
    <w:rsid w:val="008D2218"/>
    <w:rsid w:val="008D3116"/>
    <w:rsid w:val="008D35EB"/>
    <w:rsid w:val="008D492A"/>
    <w:rsid w:val="008D4B58"/>
    <w:rsid w:val="008D4B7F"/>
    <w:rsid w:val="008D4B8A"/>
    <w:rsid w:val="008D6541"/>
    <w:rsid w:val="008D7D7B"/>
    <w:rsid w:val="008E0F52"/>
    <w:rsid w:val="008E216C"/>
    <w:rsid w:val="008E2316"/>
    <w:rsid w:val="008E3063"/>
    <w:rsid w:val="008E34BE"/>
    <w:rsid w:val="008E3AA8"/>
    <w:rsid w:val="008E3E57"/>
    <w:rsid w:val="008E42CE"/>
    <w:rsid w:val="008E42F4"/>
    <w:rsid w:val="008E4333"/>
    <w:rsid w:val="008E4988"/>
    <w:rsid w:val="008E4A31"/>
    <w:rsid w:val="008E5657"/>
    <w:rsid w:val="008E5E51"/>
    <w:rsid w:val="008F00DB"/>
    <w:rsid w:val="008F0CE0"/>
    <w:rsid w:val="008F1173"/>
    <w:rsid w:val="008F1264"/>
    <w:rsid w:val="008F2511"/>
    <w:rsid w:val="008F2908"/>
    <w:rsid w:val="008F353F"/>
    <w:rsid w:val="008F42CE"/>
    <w:rsid w:val="008F47C6"/>
    <w:rsid w:val="008F4A67"/>
    <w:rsid w:val="008F6647"/>
    <w:rsid w:val="008F700E"/>
    <w:rsid w:val="00900343"/>
    <w:rsid w:val="009006A2"/>
    <w:rsid w:val="0090102B"/>
    <w:rsid w:val="00901448"/>
    <w:rsid w:val="009036BC"/>
    <w:rsid w:val="00903D30"/>
    <w:rsid w:val="00904414"/>
    <w:rsid w:val="00904AEC"/>
    <w:rsid w:val="00905197"/>
    <w:rsid w:val="00905C47"/>
    <w:rsid w:val="00906379"/>
    <w:rsid w:val="00906A8C"/>
    <w:rsid w:val="009101EA"/>
    <w:rsid w:val="009106FC"/>
    <w:rsid w:val="009108E5"/>
    <w:rsid w:val="009118BB"/>
    <w:rsid w:val="0091191F"/>
    <w:rsid w:val="00911E7D"/>
    <w:rsid w:val="009120A9"/>
    <w:rsid w:val="009129D7"/>
    <w:rsid w:val="009134C3"/>
    <w:rsid w:val="00914EC1"/>
    <w:rsid w:val="00915B81"/>
    <w:rsid w:val="00915D6B"/>
    <w:rsid w:val="009160DF"/>
    <w:rsid w:val="009162C7"/>
    <w:rsid w:val="00916B28"/>
    <w:rsid w:val="00916EC2"/>
    <w:rsid w:val="009213BD"/>
    <w:rsid w:val="009230A6"/>
    <w:rsid w:val="00924424"/>
    <w:rsid w:val="00924627"/>
    <w:rsid w:val="009250A8"/>
    <w:rsid w:val="00925BE6"/>
    <w:rsid w:val="00926697"/>
    <w:rsid w:val="00926F61"/>
    <w:rsid w:val="00926FA9"/>
    <w:rsid w:val="0093123D"/>
    <w:rsid w:val="0093152E"/>
    <w:rsid w:val="00931EF7"/>
    <w:rsid w:val="00933040"/>
    <w:rsid w:val="009330E9"/>
    <w:rsid w:val="00933FBB"/>
    <w:rsid w:val="00934D97"/>
    <w:rsid w:val="00935D15"/>
    <w:rsid w:val="0093727C"/>
    <w:rsid w:val="00937297"/>
    <w:rsid w:val="00937646"/>
    <w:rsid w:val="00937ED9"/>
    <w:rsid w:val="009411FB"/>
    <w:rsid w:val="009414A9"/>
    <w:rsid w:val="00941B71"/>
    <w:rsid w:val="00941DF9"/>
    <w:rsid w:val="0094215C"/>
    <w:rsid w:val="009421AD"/>
    <w:rsid w:val="0094221C"/>
    <w:rsid w:val="0094409C"/>
    <w:rsid w:val="00944159"/>
    <w:rsid w:val="009449B2"/>
    <w:rsid w:val="00944A82"/>
    <w:rsid w:val="00944BA5"/>
    <w:rsid w:val="00946C4D"/>
    <w:rsid w:val="0095019A"/>
    <w:rsid w:val="0095285B"/>
    <w:rsid w:val="00953FE9"/>
    <w:rsid w:val="00954417"/>
    <w:rsid w:val="0095481C"/>
    <w:rsid w:val="0095526F"/>
    <w:rsid w:val="009563ED"/>
    <w:rsid w:val="009566CE"/>
    <w:rsid w:val="009567E6"/>
    <w:rsid w:val="00957076"/>
    <w:rsid w:val="00957132"/>
    <w:rsid w:val="009576FD"/>
    <w:rsid w:val="009578EB"/>
    <w:rsid w:val="009578FF"/>
    <w:rsid w:val="00960446"/>
    <w:rsid w:val="009610ED"/>
    <w:rsid w:val="00961EE9"/>
    <w:rsid w:val="009633BB"/>
    <w:rsid w:val="00963A36"/>
    <w:rsid w:val="009643DA"/>
    <w:rsid w:val="0096485F"/>
    <w:rsid w:val="00965C40"/>
    <w:rsid w:val="00967354"/>
    <w:rsid w:val="009673B5"/>
    <w:rsid w:val="00971592"/>
    <w:rsid w:val="00971617"/>
    <w:rsid w:val="009717F8"/>
    <w:rsid w:val="009718E3"/>
    <w:rsid w:val="00971DDF"/>
    <w:rsid w:val="0097225C"/>
    <w:rsid w:val="009731D6"/>
    <w:rsid w:val="00973FC6"/>
    <w:rsid w:val="00974746"/>
    <w:rsid w:val="00975119"/>
    <w:rsid w:val="00976284"/>
    <w:rsid w:val="009763ED"/>
    <w:rsid w:val="00976F04"/>
    <w:rsid w:val="00976FCC"/>
    <w:rsid w:val="00977758"/>
    <w:rsid w:val="009777F4"/>
    <w:rsid w:val="00977AD8"/>
    <w:rsid w:val="00980A10"/>
    <w:rsid w:val="00981130"/>
    <w:rsid w:val="0098229C"/>
    <w:rsid w:val="0098269E"/>
    <w:rsid w:val="0098289D"/>
    <w:rsid w:val="009835E0"/>
    <w:rsid w:val="00983D46"/>
    <w:rsid w:val="00983DCA"/>
    <w:rsid w:val="00985A30"/>
    <w:rsid w:val="00985EF7"/>
    <w:rsid w:val="00986093"/>
    <w:rsid w:val="00986146"/>
    <w:rsid w:val="009868CD"/>
    <w:rsid w:val="00986A45"/>
    <w:rsid w:val="00986CF9"/>
    <w:rsid w:val="0098727B"/>
    <w:rsid w:val="00987416"/>
    <w:rsid w:val="00990C0E"/>
    <w:rsid w:val="00990D75"/>
    <w:rsid w:val="00991093"/>
    <w:rsid w:val="0099163B"/>
    <w:rsid w:val="00991741"/>
    <w:rsid w:val="00992343"/>
    <w:rsid w:val="00993246"/>
    <w:rsid w:val="0099383D"/>
    <w:rsid w:val="009938B1"/>
    <w:rsid w:val="00995F4C"/>
    <w:rsid w:val="00996258"/>
    <w:rsid w:val="00996306"/>
    <w:rsid w:val="00996744"/>
    <w:rsid w:val="00997518"/>
    <w:rsid w:val="00997CF4"/>
    <w:rsid w:val="009A0DC2"/>
    <w:rsid w:val="009A1169"/>
    <w:rsid w:val="009A164C"/>
    <w:rsid w:val="009A1AAC"/>
    <w:rsid w:val="009A2566"/>
    <w:rsid w:val="009A2BB6"/>
    <w:rsid w:val="009A2CB8"/>
    <w:rsid w:val="009A3789"/>
    <w:rsid w:val="009A45A2"/>
    <w:rsid w:val="009A65E4"/>
    <w:rsid w:val="009A6919"/>
    <w:rsid w:val="009A6AC7"/>
    <w:rsid w:val="009B0066"/>
    <w:rsid w:val="009B0408"/>
    <w:rsid w:val="009B0843"/>
    <w:rsid w:val="009B0DEE"/>
    <w:rsid w:val="009B0E27"/>
    <w:rsid w:val="009B1335"/>
    <w:rsid w:val="009B176D"/>
    <w:rsid w:val="009B1BC5"/>
    <w:rsid w:val="009B1E47"/>
    <w:rsid w:val="009B2CED"/>
    <w:rsid w:val="009B3054"/>
    <w:rsid w:val="009B335D"/>
    <w:rsid w:val="009B3C90"/>
    <w:rsid w:val="009B5EB0"/>
    <w:rsid w:val="009B664B"/>
    <w:rsid w:val="009B76E3"/>
    <w:rsid w:val="009B76F9"/>
    <w:rsid w:val="009B7A72"/>
    <w:rsid w:val="009B7BB8"/>
    <w:rsid w:val="009C0E9B"/>
    <w:rsid w:val="009C126A"/>
    <w:rsid w:val="009C1D4C"/>
    <w:rsid w:val="009C2DD2"/>
    <w:rsid w:val="009C3982"/>
    <w:rsid w:val="009C441F"/>
    <w:rsid w:val="009C4A07"/>
    <w:rsid w:val="009C4B8E"/>
    <w:rsid w:val="009C4FB5"/>
    <w:rsid w:val="009C51D5"/>
    <w:rsid w:val="009C543C"/>
    <w:rsid w:val="009C599A"/>
    <w:rsid w:val="009C5EFF"/>
    <w:rsid w:val="009C650E"/>
    <w:rsid w:val="009C6E06"/>
    <w:rsid w:val="009C70DB"/>
    <w:rsid w:val="009C774A"/>
    <w:rsid w:val="009C78C7"/>
    <w:rsid w:val="009D0697"/>
    <w:rsid w:val="009D19BC"/>
    <w:rsid w:val="009D2348"/>
    <w:rsid w:val="009D2EA8"/>
    <w:rsid w:val="009D2F0C"/>
    <w:rsid w:val="009D3306"/>
    <w:rsid w:val="009D3578"/>
    <w:rsid w:val="009D3A5F"/>
    <w:rsid w:val="009D4F88"/>
    <w:rsid w:val="009D5193"/>
    <w:rsid w:val="009D5C32"/>
    <w:rsid w:val="009D5C56"/>
    <w:rsid w:val="009D6472"/>
    <w:rsid w:val="009D79F4"/>
    <w:rsid w:val="009D7D19"/>
    <w:rsid w:val="009E126D"/>
    <w:rsid w:val="009E33D7"/>
    <w:rsid w:val="009E3CD1"/>
    <w:rsid w:val="009E5520"/>
    <w:rsid w:val="009E5AF5"/>
    <w:rsid w:val="009E5EB5"/>
    <w:rsid w:val="009E74F0"/>
    <w:rsid w:val="009E7A3E"/>
    <w:rsid w:val="009E7F23"/>
    <w:rsid w:val="009F0768"/>
    <w:rsid w:val="009F102A"/>
    <w:rsid w:val="009F1145"/>
    <w:rsid w:val="009F151C"/>
    <w:rsid w:val="009F2A19"/>
    <w:rsid w:val="009F2FDB"/>
    <w:rsid w:val="009F30E3"/>
    <w:rsid w:val="009F38B8"/>
    <w:rsid w:val="009F514E"/>
    <w:rsid w:val="009F51E7"/>
    <w:rsid w:val="009F60A5"/>
    <w:rsid w:val="009F7867"/>
    <w:rsid w:val="009F7D66"/>
    <w:rsid w:val="00A00BD2"/>
    <w:rsid w:val="00A00E56"/>
    <w:rsid w:val="00A027F3"/>
    <w:rsid w:val="00A032E1"/>
    <w:rsid w:val="00A03978"/>
    <w:rsid w:val="00A03AB1"/>
    <w:rsid w:val="00A046A1"/>
    <w:rsid w:val="00A04D7E"/>
    <w:rsid w:val="00A05147"/>
    <w:rsid w:val="00A051D9"/>
    <w:rsid w:val="00A05B7D"/>
    <w:rsid w:val="00A05DF3"/>
    <w:rsid w:val="00A061DA"/>
    <w:rsid w:val="00A07E08"/>
    <w:rsid w:val="00A10D79"/>
    <w:rsid w:val="00A11535"/>
    <w:rsid w:val="00A11E56"/>
    <w:rsid w:val="00A11FFC"/>
    <w:rsid w:val="00A121F7"/>
    <w:rsid w:val="00A12798"/>
    <w:rsid w:val="00A13A09"/>
    <w:rsid w:val="00A153BE"/>
    <w:rsid w:val="00A15DEE"/>
    <w:rsid w:val="00A16462"/>
    <w:rsid w:val="00A167B5"/>
    <w:rsid w:val="00A16DBE"/>
    <w:rsid w:val="00A179E0"/>
    <w:rsid w:val="00A17C4F"/>
    <w:rsid w:val="00A20653"/>
    <w:rsid w:val="00A20A39"/>
    <w:rsid w:val="00A238BD"/>
    <w:rsid w:val="00A23DCA"/>
    <w:rsid w:val="00A240D8"/>
    <w:rsid w:val="00A243E4"/>
    <w:rsid w:val="00A2459D"/>
    <w:rsid w:val="00A24E23"/>
    <w:rsid w:val="00A2566C"/>
    <w:rsid w:val="00A2598B"/>
    <w:rsid w:val="00A25F05"/>
    <w:rsid w:val="00A26491"/>
    <w:rsid w:val="00A30B2D"/>
    <w:rsid w:val="00A311AE"/>
    <w:rsid w:val="00A312A6"/>
    <w:rsid w:val="00A3130E"/>
    <w:rsid w:val="00A3193B"/>
    <w:rsid w:val="00A324CF"/>
    <w:rsid w:val="00A327C2"/>
    <w:rsid w:val="00A32E8B"/>
    <w:rsid w:val="00A32ED6"/>
    <w:rsid w:val="00A33776"/>
    <w:rsid w:val="00A344A5"/>
    <w:rsid w:val="00A346C3"/>
    <w:rsid w:val="00A347C4"/>
    <w:rsid w:val="00A34D4A"/>
    <w:rsid w:val="00A36155"/>
    <w:rsid w:val="00A3629E"/>
    <w:rsid w:val="00A365AD"/>
    <w:rsid w:val="00A42A85"/>
    <w:rsid w:val="00A42D07"/>
    <w:rsid w:val="00A44B43"/>
    <w:rsid w:val="00A45000"/>
    <w:rsid w:val="00A4503E"/>
    <w:rsid w:val="00A450C0"/>
    <w:rsid w:val="00A45468"/>
    <w:rsid w:val="00A45CDA"/>
    <w:rsid w:val="00A471A8"/>
    <w:rsid w:val="00A477E3"/>
    <w:rsid w:val="00A4791B"/>
    <w:rsid w:val="00A50A48"/>
    <w:rsid w:val="00A51180"/>
    <w:rsid w:val="00A51242"/>
    <w:rsid w:val="00A51522"/>
    <w:rsid w:val="00A51573"/>
    <w:rsid w:val="00A51A5E"/>
    <w:rsid w:val="00A52895"/>
    <w:rsid w:val="00A52D7D"/>
    <w:rsid w:val="00A53314"/>
    <w:rsid w:val="00A539A5"/>
    <w:rsid w:val="00A53DA0"/>
    <w:rsid w:val="00A53DB5"/>
    <w:rsid w:val="00A5404D"/>
    <w:rsid w:val="00A54F15"/>
    <w:rsid w:val="00A555A7"/>
    <w:rsid w:val="00A5765D"/>
    <w:rsid w:val="00A579BD"/>
    <w:rsid w:val="00A607CB"/>
    <w:rsid w:val="00A6351F"/>
    <w:rsid w:val="00A63809"/>
    <w:rsid w:val="00A64278"/>
    <w:rsid w:val="00A64A6E"/>
    <w:rsid w:val="00A6519F"/>
    <w:rsid w:val="00A65931"/>
    <w:rsid w:val="00A65A70"/>
    <w:rsid w:val="00A6665F"/>
    <w:rsid w:val="00A66F36"/>
    <w:rsid w:val="00A676D9"/>
    <w:rsid w:val="00A67EFC"/>
    <w:rsid w:val="00A7031E"/>
    <w:rsid w:val="00A704A8"/>
    <w:rsid w:val="00A71140"/>
    <w:rsid w:val="00A7205E"/>
    <w:rsid w:val="00A723BB"/>
    <w:rsid w:val="00A725B6"/>
    <w:rsid w:val="00A74692"/>
    <w:rsid w:val="00A75A52"/>
    <w:rsid w:val="00A760C6"/>
    <w:rsid w:val="00A7618B"/>
    <w:rsid w:val="00A7640B"/>
    <w:rsid w:val="00A766BE"/>
    <w:rsid w:val="00A766C1"/>
    <w:rsid w:val="00A773A8"/>
    <w:rsid w:val="00A7778B"/>
    <w:rsid w:val="00A803BC"/>
    <w:rsid w:val="00A80969"/>
    <w:rsid w:val="00A81D1D"/>
    <w:rsid w:val="00A8496E"/>
    <w:rsid w:val="00A84D93"/>
    <w:rsid w:val="00A8507C"/>
    <w:rsid w:val="00A85798"/>
    <w:rsid w:val="00A8609D"/>
    <w:rsid w:val="00A86EA7"/>
    <w:rsid w:val="00A91244"/>
    <w:rsid w:val="00A91774"/>
    <w:rsid w:val="00A91C7F"/>
    <w:rsid w:val="00A91DB5"/>
    <w:rsid w:val="00A91F50"/>
    <w:rsid w:val="00A92066"/>
    <w:rsid w:val="00A92776"/>
    <w:rsid w:val="00A92EE2"/>
    <w:rsid w:val="00A93181"/>
    <w:rsid w:val="00A938E6"/>
    <w:rsid w:val="00A93CCF"/>
    <w:rsid w:val="00A94E4E"/>
    <w:rsid w:val="00A95514"/>
    <w:rsid w:val="00A95BD5"/>
    <w:rsid w:val="00A95C53"/>
    <w:rsid w:val="00A96F78"/>
    <w:rsid w:val="00A979E1"/>
    <w:rsid w:val="00AA040D"/>
    <w:rsid w:val="00AA0779"/>
    <w:rsid w:val="00AA0B9E"/>
    <w:rsid w:val="00AA1087"/>
    <w:rsid w:val="00AA19AD"/>
    <w:rsid w:val="00AA22E4"/>
    <w:rsid w:val="00AA247C"/>
    <w:rsid w:val="00AA25A9"/>
    <w:rsid w:val="00AA26D9"/>
    <w:rsid w:val="00AA278A"/>
    <w:rsid w:val="00AA2C03"/>
    <w:rsid w:val="00AA3183"/>
    <w:rsid w:val="00AA4605"/>
    <w:rsid w:val="00AA51AD"/>
    <w:rsid w:val="00AA591E"/>
    <w:rsid w:val="00AA5DF4"/>
    <w:rsid w:val="00AA65C9"/>
    <w:rsid w:val="00AA66CB"/>
    <w:rsid w:val="00AA7887"/>
    <w:rsid w:val="00AB0A32"/>
    <w:rsid w:val="00AB0B90"/>
    <w:rsid w:val="00AB0E56"/>
    <w:rsid w:val="00AB0ED5"/>
    <w:rsid w:val="00AB18AC"/>
    <w:rsid w:val="00AB1EB7"/>
    <w:rsid w:val="00AB225F"/>
    <w:rsid w:val="00AB334C"/>
    <w:rsid w:val="00AB3A15"/>
    <w:rsid w:val="00AB4ECC"/>
    <w:rsid w:val="00AB4F0F"/>
    <w:rsid w:val="00AB53E3"/>
    <w:rsid w:val="00AB60E2"/>
    <w:rsid w:val="00AB6569"/>
    <w:rsid w:val="00AB6601"/>
    <w:rsid w:val="00AB674E"/>
    <w:rsid w:val="00AB6D79"/>
    <w:rsid w:val="00AB709E"/>
    <w:rsid w:val="00AB75AA"/>
    <w:rsid w:val="00AB7806"/>
    <w:rsid w:val="00AC02C1"/>
    <w:rsid w:val="00AC0AB6"/>
    <w:rsid w:val="00AC10AD"/>
    <w:rsid w:val="00AC1E55"/>
    <w:rsid w:val="00AC3D06"/>
    <w:rsid w:val="00AC4027"/>
    <w:rsid w:val="00AC429F"/>
    <w:rsid w:val="00AC4FD5"/>
    <w:rsid w:val="00AC54D8"/>
    <w:rsid w:val="00AC60B4"/>
    <w:rsid w:val="00AC67B6"/>
    <w:rsid w:val="00AC7D98"/>
    <w:rsid w:val="00AC7EDC"/>
    <w:rsid w:val="00AD00C5"/>
    <w:rsid w:val="00AD165F"/>
    <w:rsid w:val="00AD2794"/>
    <w:rsid w:val="00AD2DC5"/>
    <w:rsid w:val="00AD3455"/>
    <w:rsid w:val="00AD3CAD"/>
    <w:rsid w:val="00AD4F4D"/>
    <w:rsid w:val="00AD5586"/>
    <w:rsid w:val="00AD5A99"/>
    <w:rsid w:val="00AD69FF"/>
    <w:rsid w:val="00AD702B"/>
    <w:rsid w:val="00AD72E6"/>
    <w:rsid w:val="00AD7AD6"/>
    <w:rsid w:val="00AD7C95"/>
    <w:rsid w:val="00AD7FCD"/>
    <w:rsid w:val="00AE2BED"/>
    <w:rsid w:val="00AE3DE1"/>
    <w:rsid w:val="00AE5439"/>
    <w:rsid w:val="00AE60D1"/>
    <w:rsid w:val="00AE61B2"/>
    <w:rsid w:val="00AE78D1"/>
    <w:rsid w:val="00AE7F89"/>
    <w:rsid w:val="00AF1DA6"/>
    <w:rsid w:val="00AF1E35"/>
    <w:rsid w:val="00AF21ED"/>
    <w:rsid w:val="00AF2D54"/>
    <w:rsid w:val="00AF3009"/>
    <w:rsid w:val="00AF3458"/>
    <w:rsid w:val="00AF3F7B"/>
    <w:rsid w:val="00AF42B4"/>
    <w:rsid w:val="00AF4B8A"/>
    <w:rsid w:val="00AF4F1B"/>
    <w:rsid w:val="00AF5C72"/>
    <w:rsid w:val="00AF5EC6"/>
    <w:rsid w:val="00AF6B9E"/>
    <w:rsid w:val="00AF6C38"/>
    <w:rsid w:val="00AF6E8A"/>
    <w:rsid w:val="00AF7213"/>
    <w:rsid w:val="00AF7771"/>
    <w:rsid w:val="00AF7D92"/>
    <w:rsid w:val="00AF7E6E"/>
    <w:rsid w:val="00B011CC"/>
    <w:rsid w:val="00B02472"/>
    <w:rsid w:val="00B04048"/>
    <w:rsid w:val="00B04F3D"/>
    <w:rsid w:val="00B05702"/>
    <w:rsid w:val="00B06DD9"/>
    <w:rsid w:val="00B07CD6"/>
    <w:rsid w:val="00B07E52"/>
    <w:rsid w:val="00B10010"/>
    <w:rsid w:val="00B10457"/>
    <w:rsid w:val="00B11775"/>
    <w:rsid w:val="00B1192E"/>
    <w:rsid w:val="00B129F6"/>
    <w:rsid w:val="00B12F75"/>
    <w:rsid w:val="00B1302D"/>
    <w:rsid w:val="00B1513F"/>
    <w:rsid w:val="00B156D4"/>
    <w:rsid w:val="00B159E1"/>
    <w:rsid w:val="00B15B89"/>
    <w:rsid w:val="00B1746F"/>
    <w:rsid w:val="00B20725"/>
    <w:rsid w:val="00B2087E"/>
    <w:rsid w:val="00B20B11"/>
    <w:rsid w:val="00B20B94"/>
    <w:rsid w:val="00B2124C"/>
    <w:rsid w:val="00B2136A"/>
    <w:rsid w:val="00B21AB6"/>
    <w:rsid w:val="00B2291D"/>
    <w:rsid w:val="00B22C97"/>
    <w:rsid w:val="00B248D0"/>
    <w:rsid w:val="00B253A5"/>
    <w:rsid w:val="00B25F94"/>
    <w:rsid w:val="00B2628E"/>
    <w:rsid w:val="00B266B0"/>
    <w:rsid w:val="00B27244"/>
    <w:rsid w:val="00B27921"/>
    <w:rsid w:val="00B3000E"/>
    <w:rsid w:val="00B30253"/>
    <w:rsid w:val="00B326A8"/>
    <w:rsid w:val="00B3291A"/>
    <w:rsid w:val="00B329EB"/>
    <w:rsid w:val="00B32FCD"/>
    <w:rsid w:val="00B33508"/>
    <w:rsid w:val="00B3377E"/>
    <w:rsid w:val="00B34D97"/>
    <w:rsid w:val="00B34E63"/>
    <w:rsid w:val="00B35DA4"/>
    <w:rsid w:val="00B37A40"/>
    <w:rsid w:val="00B40A96"/>
    <w:rsid w:val="00B4184B"/>
    <w:rsid w:val="00B422A7"/>
    <w:rsid w:val="00B42A32"/>
    <w:rsid w:val="00B42FA6"/>
    <w:rsid w:val="00B4399E"/>
    <w:rsid w:val="00B43A16"/>
    <w:rsid w:val="00B446B1"/>
    <w:rsid w:val="00B44927"/>
    <w:rsid w:val="00B45CE1"/>
    <w:rsid w:val="00B46A75"/>
    <w:rsid w:val="00B470A7"/>
    <w:rsid w:val="00B500CD"/>
    <w:rsid w:val="00B5109D"/>
    <w:rsid w:val="00B51591"/>
    <w:rsid w:val="00B5239C"/>
    <w:rsid w:val="00B53259"/>
    <w:rsid w:val="00B53893"/>
    <w:rsid w:val="00B5420F"/>
    <w:rsid w:val="00B548C2"/>
    <w:rsid w:val="00B54B6A"/>
    <w:rsid w:val="00B55428"/>
    <w:rsid w:val="00B56D1D"/>
    <w:rsid w:val="00B56E3B"/>
    <w:rsid w:val="00B570BF"/>
    <w:rsid w:val="00B574CE"/>
    <w:rsid w:val="00B5790A"/>
    <w:rsid w:val="00B60471"/>
    <w:rsid w:val="00B60AE0"/>
    <w:rsid w:val="00B60B8F"/>
    <w:rsid w:val="00B60C63"/>
    <w:rsid w:val="00B625CC"/>
    <w:rsid w:val="00B63105"/>
    <w:rsid w:val="00B63337"/>
    <w:rsid w:val="00B6369F"/>
    <w:rsid w:val="00B639D7"/>
    <w:rsid w:val="00B64AA7"/>
    <w:rsid w:val="00B65452"/>
    <w:rsid w:val="00B6589D"/>
    <w:rsid w:val="00B66594"/>
    <w:rsid w:val="00B67748"/>
    <w:rsid w:val="00B67805"/>
    <w:rsid w:val="00B701FE"/>
    <w:rsid w:val="00B712F9"/>
    <w:rsid w:val="00B721CD"/>
    <w:rsid w:val="00B7267A"/>
    <w:rsid w:val="00B726FF"/>
    <w:rsid w:val="00B72A5B"/>
    <w:rsid w:val="00B72AA4"/>
    <w:rsid w:val="00B74655"/>
    <w:rsid w:val="00B75454"/>
    <w:rsid w:val="00B76BCD"/>
    <w:rsid w:val="00B76EE9"/>
    <w:rsid w:val="00B77231"/>
    <w:rsid w:val="00B77880"/>
    <w:rsid w:val="00B77B84"/>
    <w:rsid w:val="00B80D90"/>
    <w:rsid w:val="00B80E04"/>
    <w:rsid w:val="00B82613"/>
    <w:rsid w:val="00B828B5"/>
    <w:rsid w:val="00B82ED8"/>
    <w:rsid w:val="00B83E1B"/>
    <w:rsid w:val="00B845D0"/>
    <w:rsid w:val="00B84A80"/>
    <w:rsid w:val="00B84E9C"/>
    <w:rsid w:val="00B85522"/>
    <w:rsid w:val="00B85CCD"/>
    <w:rsid w:val="00B87671"/>
    <w:rsid w:val="00B90D38"/>
    <w:rsid w:val="00B90E2A"/>
    <w:rsid w:val="00B90F2A"/>
    <w:rsid w:val="00B9198D"/>
    <w:rsid w:val="00B921F7"/>
    <w:rsid w:val="00B92D25"/>
    <w:rsid w:val="00B93008"/>
    <w:rsid w:val="00B9406D"/>
    <w:rsid w:val="00B94BA7"/>
    <w:rsid w:val="00B94E0E"/>
    <w:rsid w:val="00B96413"/>
    <w:rsid w:val="00B968AE"/>
    <w:rsid w:val="00B97CA3"/>
    <w:rsid w:val="00BA1104"/>
    <w:rsid w:val="00BA14B1"/>
    <w:rsid w:val="00BA1872"/>
    <w:rsid w:val="00BA1913"/>
    <w:rsid w:val="00BA2BC9"/>
    <w:rsid w:val="00BA4641"/>
    <w:rsid w:val="00BA4A54"/>
    <w:rsid w:val="00BA7205"/>
    <w:rsid w:val="00BA7550"/>
    <w:rsid w:val="00BA76A9"/>
    <w:rsid w:val="00BA7B41"/>
    <w:rsid w:val="00BA7F54"/>
    <w:rsid w:val="00BB0595"/>
    <w:rsid w:val="00BB26EA"/>
    <w:rsid w:val="00BB2F36"/>
    <w:rsid w:val="00BB2FC2"/>
    <w:rsid w:val="00BB3E2B"/>
    <w:rsid w:val="00BB4173"/>
    <w:rsid w:val="00BB5D1C"/>
    <w:rsid w:val="00BB6552"/>
    <w:rsid w:val="00BB65E0"/>
    <w:rsid w:val="00BB6B9B"/>
    <w:rsid w:val="00BB754F"/>
    <w:rsid w:val="00BC0058"/>
    <w:rsid w:val="00BC07D4"/>
    <w:rsid w:val="00BC0A5D"/>
    <w:rsid w:val="00BC0BE3"/>
    <w:rsid w:val="00BC122A"/>
    <w:rsid w:val="00BC1AD9"/>
    <w:rsid w:val="00BC3257"/>
    <w:rsid w:val="00BC32E7"/>
    <w:rsid w:val="00BC4F81"/>
    <w:rsid w:val="00BC5670"/>
    <w:rsid w:val="00BC58B9"/>
    <w:rsid w:val="00BC73A8"/>
    <w:rsid w:val="00BD2F13"/>
    <w:rsid w:val="00BD3056"/>
    <w:rsid w:val="00BD3064"/>
    <w:rsid w:val="00BD3710"/>
    <w:rsid w:val="00BD3846"/>
    <w:rsid w:val="00BD3E68"/>
    <w:rsid w:val="00BD4E05"/>
    <w:rsid w:val="00BD598A"/>
    <w:rsid w:val="00BD5C7A"/>
    <w:rsid w:val="00BD679E"/>
    <w:rsid w:val="00BD723F"/>
    <w:rsid w:val="00BD75B4"/>
    <w:rsid w:val="00BD7A96"/>
    <w:rsid w:val="00BD7D14"/>
    <w:rsid w:val="00BE02B4"/>
    <w:rsid w:val="00BE28C1"/>
    <w:rsid w:val="00BE3492"/>
    <w:rsid w:val="00BE3B62"/>
    <w:rsid w:val="00BE4EC9"/>
    <w:rsid w:val="00BE631E"/>
    <w:rsid w:val="00BE6BEC"/>
    <w:rsid w:val="00BF0CCF"/>
    <w:rsid w:val="00BF0FC5"/>
    <w:rsid w:val="00BF10BC"/>
    <w:rsid w:val="00BF1A8E"/>
    <w:rsid w:val="00BF21AC"/>
    <w:rsid w:val="00BF2E53"/>
    <w:rsid w:val="00BF352A"/>
    <w:rsid w:val="00BF3669"/>
    <w:rsid w:val="00BF3C0D"/>
    <w:rsid w:val="00BF4BC7"/>
    <w:rsid w:val="00BF6252"/>
    <w:rsid w:val="00BF711C"/>
    <w:rsid w:val="00BF748E"/>
    <w:rsid w:val="00BF789B"/>
    <w:rsid w:val="00C03309"/>
    <w:rsid w:val="00C037E0"/>
    <w:rsid w:val="00C07209"/>
    <w:rsid w:val="00C072FE"/>
    <w:rsid w:val="00C11ADE"/>
    <w:rsid w:val="00C126E0"/>
    <w:rsid w:val="00C128BC"/>
    <w:rsid w:val="00C12E39"/>
    <w:rsid w:val="00C13D47"/>
    <w:rsid w:val="00C14164"/>
    <w:rsid w:val="00C14C53"/>
    <w:rsid w:val="00C1570C"/>
    <w:rsid w:val="00C15D8E"/>
    <w:rsid w:val="00C17012"/>
    <w:rsid w:val="00C178FB"/>
    <w:rsid w:val="00C17DF9"/>
    <w:rsid w:val="00C201EB"/>
    <w:rsid w:val="00C20ACC"/>
    <w:rsid w:val="00C22B28"/>
    <w:rsid w:val="00C257B7"/>
    <w:rsid w:val="00C272E8"/>
    <w:rsid w:val="00C301A9"/>
    <w:rsid w:val="00C30761"/>
    <w:rsid w:val="00C30ABC"/>
    <w:rsid w:val="00C30B60"/>
    <w:rsid w:val="00C31FAA"/>
    <w:rsid w:val="00C32F6D"/>
    <w:rsid w:val="00C33034"/>
    <w:rsid w:val="00C33359"/>
    <w:rsid w:val="00C348D6"/>
    <w:rsid w:val="00C3504C"/>
    <w:rsid w:val="00C355F9"/>
    <w:rsid w:val="00C365E7"/>
    <w:rsid w:val="00C3694F"/>
    <w:rsid w:val="00C36C72"/>
    <w:rsid w:val="00C36E34"/>
    <w:rsid w:val="00C40388"/>
    <w:rsid w:val="00C404D7"/>
    <w:rsid w:val="00C404EE"/>
    <w:rsid w:val="00C40DC5"/>
    <w:rsid w:val="00C4171B"/>
    <w:rsid w:val="00C41DFA"/>
    <w:rsid w:val="00C41F22"/>
    <w:rsid w:val="00C42689"/>
    <w:rsid w:val="00C428C9"/>
    <w:rsid w:val="00C42988"/>
    <w:rsid w:val="00C42BD4"/>
    <w:rsid w:val="00C43FF0"/>
    <w:rsid w:val="00C44124"/>
    <w:rsid w:val="00C44641"/>
    <w:rsid w:val="00C45EF5"/>
    <w:rsid w:val="00C468FF"/>
    <w:rsid w:val="00C46AB2"/>
    <w:rsid w:val="00C46B7E"/>
    <w:rsid w:val="00C472EF"/>
    <w:rsid w:val="00C474D6"/>
    <w:rsid w:val="00C47538"/>
    <w:rsid w:val="00C5099B"/>
    <w:rsid w:val="00C50A4E"/>
    <w:rsid w:val="00C51C37"/>
    <w:rsid w:val="00C520B1"/>
    <w:rsid w:val="00C52223"/>
    <w:rsid w:val="00C522D6"/>
    <w:rsid w:val="00C52C52"/>
    <w:rsid w:val="00C54020"/>
    <w:rsid w:val="00C5406F"/>
    <w:rsid w:val="00C545C5"/>
    <w:rsid w:val="00C54817"/>
    <w:rsid w:val="00C54F35"/>
    <w:rsid w:val="00C55566"/>
    <w:rsid w:val="00C55EE7"/>
    <w:rsid w:val="00C56624"/>
    <w:rsid w:val="00C57A01"/>
    <w:rsid w:val="00C57A2D"/>
    <w:rsid w:val="00C60B07"/>
    <w:rsid w:val="00C61D4B"/>
    <w:rsid w:val="00C62B0A"/>
    <w:rsid w:val="00C63C52"/>
    <w:rsid w:val="00C63D6C"/>
    <w:rsid w:val="00C63F08"/>
    <w:rsid w:val="00C6528C"/>
    <w:rsid w:val="00C661E8"/>
    <w:rsid w:val="00C67FFE"/>
    <w:rsid w:val="00C70084"/>
    <w:rsid w:val="00C7090B"/>
    <w:rsid w:val="00C71F2F"/>
    <w:rsid w:val="00C7235B"/>
    <w:rsid w:val="00C72E18"/>
    <w:rsid w:val="00C731AD"/>
    <w:rsid w:val="00C7380B"/>
    <w:rsid w:val="00C74421"/>
    <w:rsid w:val="00C75F2F"/>
    <w:rsid w:val="00C75FEE"/>
    <w:rsid w:val="00C76F1D"/>
    <w:rsid w:val="00C77937"/>
    <w:rsid w:val="00C77CA4"/>
    <w:rsid w:val="00C77D26"/>
    <w:rsid w:val="00C80AE0"/>
    <w:rsid w:val="00C80BDF"/>
    <w:rsid w:val="00C815DF"/>
    <w:rsid w:val="00C81819"/>
    <w:rsid w:val="00C82850"/>
    <w:rsid w:val="00C82FEE"/>
    <w:rsid w:val="00C83153"/>
    <w:rsid w:val="00C84D39"/>
    <w:rsid w:val="00C85277"/>
    <w:rsid w:val="00C85806"/>
    <w:rsid w:val="00C85D76"/>
    <w:rsid w:val="00C873AC"/>
    <w:rsid w:val="00C87DA6"/>
    <w:rsid w:val="00C91857"/>
    <w:rsid w:val="00C91B40"/>
    <w:rsid w:val="00C9213B"/>
    <w:rsid w:val="00C93462"/>
    <w:rsid w:val="00C94384"/>
    <w:rsid w:val="00C94A34"/>
    <w:rsid w:val="00C94C2B"/>
    <w:rsid w:val="00C94F73"/>
    <w:rsid w:val="00C95327"/>
    <w:rsid w:val="00C95609"/>
    <w:rsid w:val="00C96F79"/>
    <w:rsid w:val="00C97CF9"/>
    <w:rsid w:val="00CA17DD"/>
    <w:rsid w:val="00CA1863"/>
    <w:rsid w:val="00CA1941"/>
    <w:rsid w:val="00CA2584"/>
    <w:rsid w:val="00CA26CE"/>
    <w:rsid w:val="00CA391D"/>
    <w:rsid w:val="00CA3ACD"/>
    <w:rsid w:val="00CA4F8B"/>
    <w:rsid w:val="00CA5445"/>
    <w:rsid w:val="00CA58D8"/>
    <w:rsid w:val="00CA7F62"/>
    <w:rsid w:val="00CB0007"/>
    <w:rsid w:val="00CB09DA"/>
    <w:rsid w:val="00CB0BD9"/>
    <w:rsid w:val="00CB1CAC"/>
    <w:rsid w:val="00CB1DE8"/>
    <w:rsid w:val="00CB1E3B"/>
    <w:rsid w:val="00CB1F1D"/>
    <w:rsid w:val="00CB5AC6"/>
    <w:rsid w:val="00CB6795"/>
    <w:rsid w:val="00CB71F8"/>
    <w:rsid w:val="00CB7B2A"/>
    <w:rsid w:val="00CC0349"/>
    <w:rsid w:val="00CC180A"/>
    <w:rsid w:val="00CC26DB"/>
    <w:rsid w:val="00CC300C"/>
    <w:rsid w:val="00CC35AE"/>
    <w:rsid w:val="00CC3DAA"/>
    <w:rsid w:val="00CC4C2C"/>
    <w:rsid w:val="00CC5057"/>
    <w:rsid w:val="00CC6284"/>
    <w:rsid w:val="00CD078F"/>
    <w:rsid w:val="00CD121E"/>
    <w:rsid w:val="00CD185D"/>
    <w:rsid w:val="00CD28F0"/>
    <w:rsid w:val="00CD3ED8"/>
    <w:rsid w:val="00CD497A"/>
    <w:rsid w:val="00CD51E9"/>
    <w:rsid w:val="00CD6516"/>
    <w:rsid w:val="00CD6598"/>
    <w:rsid w:val="00CD761D"/>
    <w:rsid w:val="00CD76B5"/>
    <w:rsid w:val="00CD78B9"/>
    <w:rsid w:val="00CE02F6"/>
    <w:rsid w:val="00CE1D01"/>
    <w:rsid w:val="00CE1DE4"/>
    <w:rsid w:val="00CE2323"/>
    <w:rsid w:val="00CE2346"/>
    <w:rsid w:val="00CE46E7"/>
    <w:rsid w:val="00CE6F0F"/>
    <w:rsid w:val="00CF002F"/>
    <w:rsid w:val="00CF0246"/>
    <w:rsid w:val="00CF1E13"/>
    <w:rsid w:val="00CF2483"/>
    <w:rsid w:val="00CF24E2"/>
    <w:rsid w:val="00CF393D"/>
    <w:rsid w:val="00CF4ABD"/>
    <w:rsid w:val="00CF4CF2"/>
    <w:rsid w:val="00CF5A53"/>
    <w:rsid w:val="00CF5D28"/>
    <w:rsid w:val="00CF68B8"/>
    <w:rsid w:val="00CF6EAD"/>
    <w:rsid w:val="00CF6F1E"/>
    <w:rsid w:val="00D001F9"/>
    <w:rsid w:val="00D0036E"/>
    <w:rsid w:val="00D00BB7"/>
    <w:rsid w:val="00D01EAD"/>
    <w:rsid w:val="00D035B9"/>
    <w:rsid w:val="00D040B7"/>
    <w:rsid w:val="00D060FF"/>
    <w:rsid w:val="00D064E8"/>
    <w:rsid w:val="00D06546"/>
    <w:rsid w:val="00D06572"/>
    <w:rsid w:val="00D065CD"/>
    <w:rsid w:val="00D0724B"/>
    <w:rsid w:val="00D0746D"/>
    <w:rsid w:val="00D07FF3"/>
    <w:rsid w:val="00D12325"/>
    <w:rsid w:val="00D12761"/>
    <w:rsid w:val="00D14487"/>
    <w:rsid w:val="00D15E7E"/>
    <w:rsid w:val="00D16058"/>
    <w:rsid w:val="00D16BF2"/>
    <w:rsid w:val="00D16FDD"/>
    <w:rsid w:val="00D20016"/>
    <w:rsid w:val="00D207A7"/>
    <w:rsid w:val="00D2279F"/>
    <w:rsid w:val="00D22AF1"/>
    <w:rsid w:val="00D22E93"/>
    <w:rsid w:val="00D242DA"/>
    <w:rsid w:val="00D247EC"/>
    <w:rsid w:val="00D24E38"/>
    <w:rsid w:val="00D26448"/>
    <w:rsid w:val="00D264CE"/>
    <w:rsid w:val="00D26670"/>
    <w:rsid w:val="00D266FD"/>
    <w:rsid w:val="00D2670E"/>
    <w:rsid w:val="00D26910"/>
    <w:rsid w:val="00D27B8B"/>
    <w:rsid w:val="00D305C4"/>
    <w:rsid w:val="00D3076D"/>
    <w:rsid w:val="00D30CF0"/>
    <w:rsid w:val="00D31681"/>
    <w:rsid w:val="00D3191C"/>
    <w:rsid w:val="00D31B6E"/>
    <w:rsid w:val="00D3232B"/>
    <w:rsid w:val="00D3239F"/>
    <w:rsid w:val="00D324A4"/>
    <w:rsid w:val="00D3250C"/>
    <w:rsid w:val="00D328F6"/>
    <w:rsid w:val="00D345D4"/>
    <w:rsid w:val="00D3462C"/>
    <w:rsid w:val="00D34DEB"/>
    <w:rsid w:val="00D35198"/>
    <w:rsid w:val="00D3584B"/>
    <w:rsid w:val="00D35A85"/>
    <w:rsid w:val="00D35F97"/>
    <w:rsid w:val="00D362BA"/>
    <w:rsid w:val="00D36964"/>
    <w:rsid w:val="00D36F10"/>
    <w:rsid w:val="00D37A1A"/>
    <w:rsid w:val="00D4081B"/>
    <w:rsid w:val="00D40E1A"/>
    <w:rsid w:val="00D413C3"/>
    <w:rsid w:val="00D42240"/>
    <w:rsid w:val="00D427C3"/>
    <w:rsid w:val="00D42C04"/>
    <w:rsid w:val="00D42EB8"/>
    <w:rsid w:val="00D43D3C"/>
    <w:rsid w:val="00D43E0B"/>
    <w:rsid w:val="00D43EB6"/>
    <w:rsid w:val="00D441E2"/>
    <w:rsid w:val="00D44932"/>
    <w:rsid w:val="00D46111"/>
    <w:rsid w:val="00D4662F"/>
    <w:rsid w:val="00D46F1B"/>
    <w:rsid w:val="00D475FB"/>
    <w:rsid w:val="00D47C16"/>
    <w:rsid w:val="00D50167"/>
    <w:rsid w:val="00D502AF"/>
    <w:rsid w:val="00D50384"/>
    <w:rsid w:val="00D50546"/>
    <w:rsid w:val="00D50764"/>
    <w:rsid w:val="00D50C12"/>
    <w:rsid w:val="00D51034"/>
    <w:rsid w:val="00D514A9"/>
    <w:rsid w:val="00D51A77"/>
    <w:rsid w:val="00D5267B"/>
    <w:rsid w:val="00D53649"/>
    <w:rsid w:val="00D53830"/>
    <w:rsid w:val="00D54677"/>
    <w:rsid w:val="00D54FB3"/>
    <w:rsid w:val="00D55889"/>
    <w:rsid w:val="00D56B5F"/>
    <w:rsid w:val="00D57A3F"/>
    <w:rsid w:val="00D57AF0"/>
    <w:rsid w:val="00D61815"/>
    <w:rsid w:val="00D627E3"/>
    <w:rsid w:val="00D62ECD"/>
    <w:rsid w:val="00D64426"/>
    <w:rsid w:val="00D64475"/>
    <w:rsid w:val="00D65D78"/>
    <w:rsid w:val="00D66AAA"/>
    <w:rsid w:val="00D66B04"/>
    <w:rsid w:val="00D66B79"/>
    <w:rsid w:val="00D6758D"/>
    <w:rsid w:val="00D67BC5"/>
    <w:rsid w:val="00D7021B"/>
    <w:rsid w:val="00D70D33"/>
    <w:rsid w:val="00D71862"/>
    <w:rsid w:val="00D71E7F"/>
    <w:rsid w:val="00D71FBA"/>
    <w:rsid w:val="00D7239B"/>
    <w:rsid w:val="00D73077"/>
    <w:rsid w:val="00D736A2"/>
    <w:rsid w:val="00D73C57"/>
    <w:rsid w:val="00D74082"/>
    <w:rsid w:val="00D742FF"/>
    <w:rsid w:val="00D758B3"/>
    <w:rsid w:val="00D76ADC"/>
    <w:rsid w:val="00D76AE4"/>
    <w:rsid w:val="00D77413"/>
    <w:rsid w:val="00D778F2"/>
    <w:rsid w:val="00D80B04"/>
    <w:rsid w:val="00D813AD"/>
    <w:rsid w:val="00D81F10"/>
    <w:rsid w:val="00D82798"/>
    <w:rsid w:val="00D82BF2"/>
    <w:rsid w:val="00D84A57"/>
    <w:rsid w:val="00D87307"/>
    <w:rsid w:val="00D874DF"/>
    <w:rsid w:val="00D87A12"/>
    <w:rsid w:val="00D90EF9"/>
    <w:rsid w:val="00D91417"/>
    <w:rsid w:val="00D914C1"/>
    <w:rsid w:val="00D91DB8"/>
    <w:rsid w:val="00D930E1"/>
    <w:rsid w:val="00D9354D"/>
    <w:rsid w:val="00D9415C"/>
    <w:rsid w:val="00D942CC"/>
    <w:rsid w:val="00D944E4"/>
    <w:rsid w:val="00D94D87"/>
    <w:rsid w:val="00D95B31"/>
    <w:rsid w:val="00D95DCC"/>
    <w:rsid w:val="00D962DC"/>
    <w:rsid w:val="00D97F32"/>
    <w:rsid w:val="00DA180C"/>
    <w:rsid w:val="00DA18A2"/>
    <w:rsid w:val="00DA2834"/>
    <w:rsid w:val="00DA3E7B"/>
    <w:rsid w:val="00DA3F17"/>
    <w:rsid w:val="00DA418E"/>
    <w:rsid w:val="00DA4419"/>
    <w:rsid w:val="00DA451D"/>
    <w:rsid w:val="00DA470D"/>
    <w:rsid w:val="00DA4A78"/>
    <w:rsid w:val="00DA4CC5"/>
    <w:rsid w:val="00DA56DB"/>
    <w:rsid w:val="00DA5B58"/>
    <w:rsid w:val="00DA5BB4"/>
    <w:rsid w:val="00DA6452"/>
    <w:rsid w:val="00DA6FE9"/>
    <w:rsid w:val="00DA7925"/>
    <w:rsid w:val="00DB031E"/>
    <w:rsid w:val="00DB040B"/>
    <w:rsid w:val="00DB0AB8"/>
    <w:rsid w:val="00DB0D2A"/>
    <w:rsid w:val="00DB11CD"/>
    <w:rsid w:val="00DB1DAB"/>
    <w:rsid w:val="00DB39D4"/>
    <w:rsid w:val="00DB3A47"/>
    <w:rsid w:val="00DB46D0"/>
    <w:rsid w:val="00DB46DF"/>
    <w:rsid w:val="00DB49B6"/>
    <w:rsid w:val="00DB4E06"/>
    <w:rsid w:val="00DB6A80"/>
    <w:rsid w:val="00DB6C06"/>
    <w:rsid w:val="00DB7B06"/>
    <w:rsid w:val="00DC03BE"/>
    <w:rsid w:val="00DC043D"/>
    <w:rsid w:val="00DC0683"/>
    <w:rsid w:val="00DC318A"/>
    <w:rsid w:val="00DC3A9D"/>
    <w:rsid w:val="00DC4004"/>
    <w:rsid w:val="00DC4243"/>
    <w:rsid w:val="00DC5584"/>
    <w:rsid w:val="00DC6C1E"/>
    <w:rsid w:val="00DC6F54"/>
    <w:rsid w:val="00DC7255"/>
    <w:rsid w:val="00DC72CE"/>
    <w:rsid w:val="00DC7951"/>
    <w:rsid w:val="00DD1C4B"/>
    <w:rsid w:val="00DD1F7B"/>
    <w:rsid w:val="00DD229E"/>
    <w:rsid w:val="00DD3029"/>
    <w:rsid w:val="00DD55E0"/>
    <w:rsid w:val="00DE18A3"/>
    <w:rsid w:val="00DE1904"/>
    <w:rsid w:val="00DE1DAA"/>
    <w:rsid w:val="00DE3DBB"/>
    <w:rsid w:val="00DE43A2"/>
    <w:rsid w:val="00DE4A74"/>
    <w:rsid w:val="00DE4B05"/>
    <w:rsid w:val="00DE4EE9"/>
    <w:rsid w:val="00DE541C"/>
    <w:rsid w:val="00DE5A1E"/>
    <w:rsid w:val="00DE737B"/>
    <w:rsid w:val="00DF0FBD"/>
    <w:rsid w:val="00DF100B"/>
    <w:rsid w:val="00DF11B7"/>
    <w:rsid w:val="00DF4359"/>
    <w:rsid w:val="00DF73C1"/>
    <w:rsid w:val="00DF7511"/>
    <w:rsid w:val="00DF7751"/>
    <w:rsid w:val="00E009B1"/>
    <w:rsid w:val="00E00BC3"/>
    <w:rsid w:val="00E011D7"/>
    <w:rsid w:val="00E02246"/>
    <w:rsid w:val="00E031BB"/>
    <w:rsid w:val="00E0417B"/>
    <w:rsid w:val="00E0576C"/>
    <w:rsid w:val="00E064E8"/>
    <w:rsid w:val="00E068BC"/>
    <w:rsid w:val="00E073F0"/>
    <w:rsid w:val="00E10761"/>
    <w:rsid w:val="00E116F4"/>
    <w:rsid w:val="00E11D7A"/>
    <w:rsid w:val="00E11EEB"/>
    <w:rsid w:val="00E128F2"/>
    <w:rsid w:val="00E13E5A"/>
    <w:rsid w:val="00E13EE4"/>
    <w:rsid w:val="00E16463"/>
    <w:rsid w:val="00E16A69"/>
    <w:rsid w:val="00E16F82"/>
    <w:rsid w:val="00E17F6F"/>
    <w:rsid w:val="00E20B20"/>
    <w:rsid w:val="00E21406"/>
    <w:rsid w:val="00E239D1"/>
    <w:rsid w:val="00E23E31"/>
    <w:rsid w:val="00E246B9"/>
    <w:rsid w:val="00E24CA9"/>
    <w:rsid w:val="00E250C5"/>
    <w:rsid w:val="00E25BB4"/>
    <w:rsid w:val="00E2664D"/>
    <w:rsid w:val="00E26727"/>
    <w:rsid w:val="00E26970"/>
    <w:rsid w:val="00E26F35"/>
    <w:rsid w:val="00E2728F"/>
    <w:rsid w:val="00E27791"/>
    <w:rsid w:val="00E30F2D"/>
    <w:rsid w:val="00E319DB"/>
    <w:rsid w:val="00E31AFC"/>
    <w:rsid w:val="00E31D91"/>
    <w:rsid w:val="00E31F28"/>
    <w:rsid w:val="00E3250F"/>
    <w:rsid w:val="00E3409E"/>
    <w:rsid w:val="00E34F51"/>
    <w:rsid w:val="00E34F76"/>
    <w:rsid w:val="00E376A6"/>
    <w:rsid w:val="00E37BE5"/>
    <w:rsid w:val="00E411DC"/>
    <w:rsid w:val="00E41A27"/>
    <w:rsid w:val="00E41AB4"/>
    <w:rsid w:val="00E421D3"/>
    <w:rsid w:val="00E42737"/>
    <w:rsid w:val="00E44906"/>
    <w:rsid w:val="00E45C77"/>
    <w:rsid w:val="00E4608B"/>
    <w:rsid w:val="00E46131"/>
    <w:rsid w:val="00E46D7F"/>
    <w:rsid w:val="00E501D3"/>
    <w:rsid w:val="00E53A01"/>
    <w:rsid w:val="00E564C4"/>
    <w:rsid w:val="00E56797"/>
    <w:rsid w:val="00E567C9"/>
    <w:rsid w:val="00E57E1A"/>
    <w:rsid w:val="00E604C4"/>
    <w:rsid w:val="00E6063E"/>
    <w:rsid w:val="00E60809"/>
    <w:rsid w:val="00E61300"/>
    <w:rsid w:val="00E61D3A"/>
    <w:rsid w:val="00E635B9"/>
    <w:rsid w:val="00E6456A"/>
    <w:rsid w:val="00E645FF"/>
    <w:rsid w:val="00E64701"/>
    <w:rsid w:val="00E64E26"/>
    <w:rsid w:val="00E65D15"/>
    <w:rsid w:val="00E65FAC"/>
    <w:rsid w:val="00E66CD8"/>
    <w:rsid w:val="00E67802"/>
    <w:rsid w:val="00E67EE5"/>
    <w:rsid w:val="00E7013A"/>
    <w:rsid w:val="00E72C6B"/>
    <w:rsid w:val="00E73AB7"/>
    <w:rsid w:val="00E7458E"/>
    <w:rsid w:val="00E74F5D"/>
    <w:rsid w:val="00E76034"/>
    <w:rsid w:val="00E77AC0"/>
    <w:rsid w:val="00E80440"/>
    <w:rsid w:val="00E817E0"/>
    <w:rsid w:val="00E81F17"/>
    <w:rsid w:val="00E82EE4"/>
    <w:rsid w:val="00E831E7"/>
    <w:rsid w:val="00E83B34"/>
    <w:rsid w:val="00E843B5"/>
    <w:rsid w:val="00E84A3B"/>
    <w:rsid w:val="00E85307"/>
    <w:rsid w:val="00E85B0A"/>
    <w:rsid w:val="00E875B4"/>
    <w:rsid w:val="00E87742"/>
    <w:rsid w:val="00E907E4"/>
    <w:rsid w:val="00E90A24"/>
    <w:rsid w:val="00E90C34"/>
    <w:rsid w:val="00E90E08"/>
    <w:rsid w:val="00E919AC"/>
    <w:rsid w:val="00E9321C"/>
    <w:rsid w:val="00E93499"/>
    <w:rsid w:val="00E93CB3"/>
    <w:rsid w:val="00E946A6"/>
    <w:rsid w:val="00E947E4"/>
    <w:rsid w:val="00E9480A"/>
    <w:rsid w:val="00E94B1C"/>
    <w:rsid w:val="00E9616B"/>
    <w:rsid w:val="00E96A29"/>
    <w:rsid w:val="00E96B28"/>
    <w:rsid w:val="00E96FE6"/>
    <w:rsid w:val="00E97123"/>
    <w:rsid w:val="00E973A1"/>
    <w:rsid w:val="00E97C1E"/>
    <w:rsid w:val="00EA0F54"/>
    <w:rsid w:val="00EA1059"/>
    <w:rsid w:val="00EA1541"/>
    <w:rsid w:val="00EA1D43"/>
    <w:rsid w:val="00EA4C04"/>
    <w:rsid w:val="00EA4EC9"/>
    <w:rsid w:val="00EA568E"/>
    <w:rsid w:val="00EA5E0F"/>
    <w:rsid w:val="00EA694F"/>
    <w:rsid w:val="00EA6FE4"/>
    <w:rsid w:val="00EA77AE"/>
    <w:rsid w:val="00EA798D"/>
    <w:rsid w:val="00EA7B07"/>
    <w:rsid w:val="00EA7F4C"/>
    <w:rsid w:val="00EB1D47"/>
    <w:rsid w:val="00EB2146"/>
    <w:rsid w:val="00EB2317"/>
    <w:rsid w:val="00EB26C6"/>
    <w:rsid w:val="00EB279B"/>
    <w:rsid w:val="00EB2ABB"/>
    <w:rsid w:val="00EB2B18"/>
    <w:rsid w:val="00EB4F83"/>
    <w:rsid w:val="00EB584C"/>
    <w:rsid w:val="00EB5863"/>
    <w:rsid w:val="00EB5D88"/>
    <w:rsid w:val="00EB6D14"/>
    <w:rsid w:val="00EB7307"/>
    <w:rsid w:val="00EB772D"/>
    <w:rsid w:val="00EC14B0"/>
    <w:rsid w:val="00EC204E"/>
    <w:rsid w:val="00EC249E"/>
    <w:rsid w:val="00EC2CFF"/>
    <w:rsid w:val="00EC2DFB"/>
    <w:rsid w:val="00EC37EE"/>
    <w:rsid w:val="00EC4904"/>
    <w:rsid w:val="00EC4DF6"/>
    <w:rsid w:val="00EC5B2D"/>
    <w:rsid w:val="00EC5F2F"/>
    <w:rsid w:val="00EC651E"/>
    <w:rsid w:val="00EC65E5"/>
    <w:rsid w:val="00EC692E"/>
    <w:rsid w:val="00EC745E"/>
    <w:rsid w:val="00EC775C"/>
    <w:rsid w:val="00EC7EAF"/>
    <w:rsid w:val="00ED1327"/>
    <w:rsid w:val="00ED20A0"/>
    <w:rsid w:val="00ED27C3"/>
    <w:rsid w:val="00ED2AE2"/>
    <w:rsid w:val="00ED2C5A"/>
    <w:rsid w:val="00ED33AE"/>
    <w:rsid w:val="00ED3775"/>
    <w:rsid w:val="00ED4A6D"/>
    <w:rsid w:val="00ED6D4A"/>
    <w:rsid w:val="00ED721A"/>
    <w:rsid w:val="00ED738C"/>
    <w:rsid w:val="00ED7918"/>
    <w:rsid w:val="00ED7FD3"/>
    <w:rsid w:val="00EE0E5D"/>
    <w:rsid w:val="00EE11C2"/>
    <w:rsid w:val="00EE2A61"/>
    <w:rsid w:val="00EE3663"/>
    <w:rsid w:val="00EE41C4"/>
    <w:rsid w:val="00EE5A27"/>
    <w:rsid w:val="00EE6E77"/>
    <w:rsid w:val="00EE76A9"/>
    <w:rsid w:val="00EE799E"/>
    <w:rsid w:val="00EE7CA8"/>
    <w:rsid w:val="00EE7FA7"/>
    <w:rsid w:val="00EF0322"/>
    <w:rsid w:val="00EF03AD"/>
    <w:rsid w:val="00EF1093"/>
    <w:rsid w:val="00EF1FCB"/>
    <w:rsid w:val="00EF21C3"/>
    <w:rsid w:val="00EF2C14"/>
    <w:rsid w:val="00EF2E6B"/>
    <w:rsid w:val="00EF34A2"/>
    <w:rsid w:val="00EF370D"/>
    <w:rsid w:val="00EF54D1"/>
    <w:rsid w:val="00EF6466"/>
    <w:rsid w:val="00EF67BB"/>
    <w:rsid w:val="00EF6905"/>
    <w:rsid w:val="00EF6EEF"/>
    <w:rsid w:val="00EF72F9"/>
    <w:rsid w:val="00EF7C1B"/>
    <w:rsid w:val="00EF7C9C"/>
    <w:rsid w:val="00F0021E"/>
    <w:rsid w:val="00F0030E"/>
    <w:rsid w:val="00F00CD1"/>
    <w:rsid w:val="00F01E6B"/>
    <w:rsid w:val="00F0241C"/>
    <w:rsid w:val="00F02C27"/>
    <w:rsid w:val="00F031EE"/>
    <w:rsid w:val="00F04AD2"/>
    <w:rsid w:val="00F051B8"/>
    <w:rsid w:val="00F05759"/>
    <w:rsid w:val="00F064EC"/>
    <w:rsid w:val="00F07F39"/>
    <w:rsid w:val="00F10CB9"/>
    <w:rsid w:val="00F10FF1"/>
    <w:rsid w:val="00F110CD"/>
    <w:rsid w:val="00F110D5"/>
    <w:rsid w:val="00F11EE8"/>
    <w:rsid w:val="00F12351"/>
    <w:rsid w:val="00F15193"/>
    <w:rsid w:val="00F16739"/>
    <w:rsid w:val="00F16DE2"/>
    <w:rsid w:val="00F2052B"/>
    <w:rsid w:val="00F218A0"/>
    <w:rsid w:val="00F22183"/>
    <w:rsid w:val="00F2260F"/>
    <w:rsid w:val="00F24201"/>
    <w:rsid w:val="00F242AD"/>
    <w:rsid w:val="00F247F2"/>
    <w:rsid w:val="00F2518F"/>
    <w:rsid w:val="00F252A8"/>
    <w:rsid w:val="00F255D9"/>
    <w:rsid w:val="00F265F7"/>
    <w:rsid w:val="00F276A8"/>
    <w:rsid w:val="00F27FA6"/>
    <w:rsid w:val="00F3372C"/>
    <w:rsid w:val="00F33DC8"/>
    <w:rsid w:val="00F34444"/>
    <w:rsid w:val="00F354C8"/>
    <w:rsid w:val="00F36B4D"/>
    <w:rsid w:val="00F378F1"/>
    <w:rsid w:val="00F403A1"/>
    <w:rsid w:val="00F403DB"/>
    <w:rsid w:val="00F4065A"/>
    <w:rsid w:val="00F4275C"/>
    <w:rsid w:val="00F434B2"/>
    <w:rsid w:val="00F45040"/>
    <w:rsid w:val="00F45693"/>
    <w:rsid w:val="00F45869"/>
    <w:rsid w:val="00F5191C"/>
    <w:rsid w:val="00F52339"/>
    <w:rsid w:val="00F5277A"/>
    <w:rsid w:val="00F532E8"/>
    <w:rsid w:val="00F537FF"/>
    <w:rsid w:val="00F54E36"/>
    <w:rsid w:val="00F560FE"/>
    <w:rsid w:val="00F60CD6"/>
    <w:rsid w:val="00F6111C"/>
    <w:rsid w:val="00F614C0"/>
    <w:rsid w:val="00F61647"/>
    <w:rsid w:val="00F64279"/>
    <w:rsid w:val="00F657CF"/>
    <w:rsid w:val="00F65808"/>
    <w:rsid w:val="00F6587D"/>
    <w:rsid w:val="00F66A00"/>
    <w:rsid w:val="00F66CFB"/>
    <w:rsid w:val="00F70408"/>
    <w:rsid w:val="00F70C73"/>
    <w:rsid w:val="00F713A3"/>
    <w:rsid w:val="00F71A8F"/>
    <w:rsid w:val="00F741D3"/>
    <w:rsid w:val="00F75330"/>
    <w:rsid w:val="00F75B66"/>
    <w:rsid w:val="00F76BD9"/>
    <w:rsid w:val="00F80318"/>
    <w:rsid w:val="00F803D0"/>
    <w:rsid w:val="00F80703"/>
    <w:rsid w:val="00F80948"/>
    <w:rsid w:val="00F81387"/>
    <w:rsid w:val="00F814DE"/>
    <w:rsid w:val="00F8167A"/>
    <w:rsid w:val="00F82134"/>
    <w:rsid w:val="00F82159"/>
    <w:rsid w:val="00F822E3"/>
    <w:rsid w:val="00F82866"/>
    <w:rsid w:val="00F828FB"/>
    <w:rsid w:val="00F841FB"/>
    <w:rsid w:val="00F84421"/>
    <w:rsid w:val="00F8449B"/>
    <w:rsid w:val="00F84B44"/>
    <w:rsid w:val="00F85691"/>
    <w:rsid w:val="00F87032"/>
    <w:rsid w:val="00F87094"/>
    <w:rsid w:val="00F87AB3"/>
    <w:rsid w:val="00F910F7"/>
    <w:rsid w:val="00F913DC"/>
    <w:rsid w:val="00F91DDA"/>
    <w:rsid w:val="00F9237A"/>
    <w:rsid w:val="00F928D7"/>
    <w:rsid w:val="00F92B9C"/>
    <w:rsid w:val="00F93303"/>
    <w:rsid w:val="00F9397A"/>
    <w:rsid w:val="00F93A37"/>
    <w:rsid w:val="00F94182"/>
    <w:rsid w:val="00F9431F"/>
    <w:rsid w:val="00F944D9"/>
    <w:rsid w:val="00F94DB3"/>
    <w:rsid w:val="00F96500"/>
    <w:rsid w:val="00FA17C7"/>
    <w:rsid w:val="00FA2C35"/>
    <w:rsid w:val="00FA31E7"/>
    <w:rsid w:val="00FA3EB9"/>
    <w:rsid w:val="00FA413A"/>
    <w:rsid w:val="00FA4144"/>
    <w:rsid w:val="00FA4DDF"/>
    <w:rsid w:val="00FA5616"/>
    <w:rsid w:val="00FA5C71"/>
    <w:rsid w:val="00FA5EFE"/>
    <w:rsid w:val="00FA645E"/>
    <w:rsid w:val="00FA6A01"/>
    <w:rsid w:val="00FA6E7F"/>
    <w:rsid w:val="00FA7114"/>
    <w:rsid w:val="00FB052D"/>
    <w:rsid w:val="00FB1C58"/>
    <w:rsid w:val="00FB22D7"/>
    <w:rsid w:val="00FB2379"/>
    <w:rsid w:val="00FB3B05"/>
    <w:rsid w:val="00FB3CB7"/>
    <w:rsid w:val="00FB4B8A"/>
    <w:rsid w:val="00FB5152"/>
    <w:rsid w:val="00FB5F8F"/>
    <w:rsid w:val="00FB680E"/>
    <w:rsid w:val="00FB6B73"/>
    <w:rsid w:val="00FB7A0B"/>
    <w:rsid w:val="00FC0065"/>
    <w:rsid w:val="00FC062F"/>
    <w:rsid w:val="00FC0754"/>
    <w:rsid w:val="00FC2C9D"/>
    <w:rsid w:val="00FC3AEE"/>
    <w:rsid w:val="00FC4D12"/>
    <w:rsid w:val="00FC6238"/>
    <w:rsid w:val="00FC7951"/>
    <w:rsid w:val="00FC7EAE"/>
    <w:rsid w:val="00FD236B"/>
    <w:rsid w:val="00FD2785"/>
    <w:rsid w:val="00FD2C87"/>
    <w:rsid w:val="00FD2D9F"/>
    <w:rsid w:val="00FD33FC"/>
    <w:rsid w:val="00FD3730"/>
    <w:rsid w:val="00FD3ADE"/>
    <w:rsid w:val="00FD3B08"/>
    <w:rsid w:val="00FD4168"/>
    <w:rsid w:val="00FD4385"/>
    <w:rsid w:val="00FD45D3"/>
    <w:rsid w:val="00FD4806"/>
    <w:rsid w:val="00FD4BA4"/>
    <w:rsid w:val="00FD534E"/>
    <w:rsid w:val="00FD56C7"/>
    <w:rsid w:val="00FD5CBB"/>
    <w:rsid w:val="00FD6564"/>
    <w:rsid w:val="00FD6B74"/>
    <w:rsid w:val="00FD70AE"/>
    <w:rsid w:val="00FD7327"/>
    <w:rsid w:val="00FE002E"/>
    <w:rsid w:val="00FE15C3"/>
    <w:rsid w:val="00FE2398"/>
    <w:rsid w:val="00FE247F"/>
    <w:rsid w:val="00FE515A"/>
    <w:rsid w:val="00FE5421"/>
    <w:rsid w:val="00FE5624"/>
    <w:rsid w:val="00FE5D2C"/>
    <w:rsid w:val="00FE5FBF"/>
    <w:rsid w:val="00FE6C25"/>
    <w:rsid w:val="00FE74F1"/>
    <w:rsid w:val="00FF033A"/>
    <w:rsid w:val="00FF0964"/>
    <w:rsid w:val="00FF0F67"/>
    <w:rsid w:val="00FF103F"/>
    <w:rsid w:val="00FF16F2"/>
    <w:rsid w:val="00FF1F9B"/>
    <w:rsid w:val="00FF2B42"/>
    <w:rsid w:val="00FF2D5B"/>
    <w:rsid w:val="00FF3B7F"/>
    <w:rsid w:val="00FF3E3F"/>
    <w:rsid w:val="00FF4F92"/>
    <w:rsid w:val="00FF54EB"/>
    <w:rsid w:val="00FF5C35"/>
    <w:rsid w:val="00FF5D15"/>
    <w:rsid w:val="00FF6822"/>
    <w:rsid w:val="00FF73D0"/>
    <w:rsid w:val="013978D7"/>
    <w:rsid w:val="01800003"/>
    <w:rsid w:val="01A98448"/>
    <w:rsid w:val="01C1923A"/>
    <w:rsid w:val="0259D3AC"/>
    <w:rsid w:val="02CE7BBF"/>
    <w:rsid w:val="03F23D15"/>
    <w:rsid w:val="042D10D7"/>
    <w:rsid w:val="044A2E02"/>
    <w:rsid w:val="05138A6A"/>
    <w:rsid w:val="061088FC"/>
    <w:rsid w:val="06139A86"/>
    <w:rsid w:val="063E086A"/>
    <w:rsid w:val="06BBB06C"/>
    <w:rsid w:val="07AC118D"/>
    <w:rsid w:val="07E00C19"/>
    <w:rsid w:val="082A9C18"/>
    <w:rsid w:val="08522FD9"/>
    <w:rsid w:val="08642072"/>
    <w:rsid w:val="087CEE0B"/>
    <w:rsid w:val="0B7BDC3E"/>
    <w:rsid w:val="0B9E7290"/>
    <w:rsid w:val="0BF09B7A"/>
    <w:rsid w:val="0DF51398"/>
    <w:rsid w:val="0EF09EE9"/>
    <w:rsid w:val="0F29A9E0"/>
    <w:rsid w:val="0F41FCAE"/>
    <w:rsid w:val="100A6660"/>
    <w:rsid w:val="101FBE72"/>
    <w:rsid w:val="10E807B4"/>
    <w:rsid w:val="110FEDBE"/>
    <w:rsid w:val="1137FAE4"/>
    <w:rsid w:val="114D06DF"/>
    <w:rsid w:val="115F7358"/>
    <w:rsid w:val="116AC242"/>
    <w:rsid w:val="11789BB5"/>
    <w:rsid w:val="118E0471"/>
    <w:rsid w:val="11D35D92"/>
    <w:rsid w:val="121889C7"/>
    <w:rsid w:val="122584F7"/>
    <w:rsid w:val="1268FC4F"/>
    <w:rsid w:val="1323E085"/>
    <w:rsid w:val="133A4D38"/>
    <w:rsid w:val="13A4315C"/>
    <w:rsid w:val="14075A28"/>
    <w:rsid w:val="141204DA"/>
    <w:rsid w:val="1427B745"/>
    <w:rsid w:val="145A49DC"/>
    <w:rsid w:val="15145785"/>
    <w:rsid w:val="156D80CB"/>
    <w:rsid w:val="16512788"/>
    <w:rsid w:val="16B54A75"/>
    <w:rsid w:val="16CC43FA"/>
    <w:rsid w:val="171F0B0A"/>
    <w:rsid w:val="173FDF45"/>
    <w:rsid w:val="17A73C68"/>
    <w:rsid w:val="193BE98C"/>
    <w:rsid w:val="19CF94F5"/>
    <w:rsid w:val="19F2870D"/>
    <w:rsid w:val="1A219784"/>
    <w:rsid w:val="1A26F5DB"/>
    <w:rsid w:val="1A9DC21E"/>
    <w:rsid w:val="1ACB7744"/>
    <w:rsid w:val="1B875576"/>
    <w:rsid w:val="1BBC83E0"/>
    <w:rsid w:val="1C7AAD8B"/>
    <w:rsid w:val="1DB3D0BD"/>
    <w:rsid w:val="1E645502"/>
    <w:rsid w:val="1EDBF864"/>
    <w:rsid w:val="1F146311"/>
    <w:rsid w:val="1F168E20"/>
    <w:rsid w:val="1F4C94D4"/>
    <w:rsid w:val="1F781E01"/>
    <w:rsid w:val="1FAB2B10"/>
    <w:rsid w:val="1FB24E4D"/>
    <w:rsid w:val="2008B1CE"/>
    <w:rsid w:val="205DBFD0"/>
    <w:rsid w:val="20771A3E"/>
    <w:rsid w:val="2127C3B9"/>
    <w:rsid w:val="21AC15C1"/>
    <w:rsid w:val="2233F26A"/>
    <w:rsid w:val="225F865F"/>
    <w:rsid w:val="2278C379"/>
    <w:rsid w:val="22A64D88"/>
    <w:rsid w:val="23738F0E"/>
    <w:rsid w:val="23D0D6E6"/>
    <w:rsid w:val="23EE7F32"/>
    <w:rsid w:val="24DC9578"/>
    <w:rsid w:val="26656C3D"/>
    <w:rsid w:val="26FC2A67"/>
    <w:rsid w:val="271C73E1"/>
    <w:rsid w:val="2732097E"/>
    <w:rsid w:val="28B0606E"/>
    <w:rsid w:val="297430DB"/>
    <w:rsid w:val="2A4DFA3D"/>
    <w:rsid w:val="2A8AB7BC"/>
    <w:rsid w:val="2B85B705"/>
    <w:rsid w:val="2B8E86BE"/>
    <w:rsid w:val="2BA42B91"/>
    <w:rsid w:val="2BDB1ACA"/>
    <w:rsid w:val="2BDBE8CB"/>
    <w:rsid w:val="2C136389"/>
    <w:rsid w:val="2C9AC1B1"/>
    <w:rsid w:val="2CB360F7"/>
    <w:rsid w:val="2D409A45"/>
    <w:rsid w:val="2E59DC92"/>
    <w:rsid w:val="2E5C07B0"/>
    <w:rsid w:val="2E9B4921"/>
    <w:rsid w:val="2E9EFACE"/>
    <w:rsid w:val="2F073C4C"/>
    <w:rsid w:val="2FD26273"/>
    <w:rsid w:val="2FFE5354"/>
    <w:rsid w:val="307E9DC6"/>
    <w:rsid w:val="30AC12B8"/>
    <w:rsid w:val="30B0ECBF"/>
    <w:rsid w:val="30CAB7F2"/>
    <w:rsid w:val="30E15CF3"/>
    <w:rsid w:val="31B35458"/>
    <w:rsid w:val="323EDD0E"/>
    <w:rsid w:val="32671533"/>
    <w:rsid w:val="32975CEE"/>
    <w:rsid w:val="32F85C50"/>
    <w:rsid w:val="339D5F3E"/>
    <w:rsid w:val="348DBF9D"/>
    <w:rsid w:val="3509B478"/>
    <w:rsid w:val="353CA62D"/>
    <w:rsid w:val="35673A30"/>
    <w:rsid w:val="36287B9A"/>
    <w:rsid w:val="36652D87"/>
    <w:rsid w:val="36768E04"/>
    <w:rsid w:val="36D90A3D"/>
    <w:rsid w:val="37603FB8"/>
    <w:rsid w:val="37704544"/>
    <w:rsid w:val="37810C2B"/>
    <w:rsid w:val="379B8FD8"/>
    <w:rsid w:val="37AEE33F"/>
    <w:rsid w:val="37F87368"/>
    <w:rsid w:val="388A746C"/>
    <w:rsid w:val="38AA0230"/>
    <w:rsid w:val="39938BD7"/>
    <w:rsid w:val="3A5AB16E"/>
    <w:rsid w:val="3A8DB701"/>
    <w:rsid w:val="3AEE022A"/>
    <w:rsid w:val="3BBC9809"/>
    <w:rsid w:val="3C20ABA2"/>
    <w:rsid w:val="3CA94EBF"/>
    <w:rsid w:val="3E61DC49"/>
    <w:rsid w:val="3ED2C159"/>
    <w:rsid w:val="3F49D973"/>
    <w:rsid w:val="3FDF1219"/>
    <w:rsid w:val="402B521D"/>
    <w:rsid w:val="4050C7BB"/>
    <w:rsid w:val="41C9A5C1"/>
    <w:rsid w:val="43218BDE"/>
    <w:rsid w:val="4327BBDC"/>
    <w:rsid w:val="43E9B894"/>
    <w:rsid w:val="447251DC"/>
    <w:rsid w:val="44B221C7"/>
    <w:rsid w:val="456F51CC"/>
    <w:rsid w:val="46A6E0E2"/>
    <w:rsid w:val="47961D47"/>
    <w:rsid w:val="479D4DD4"/>
    <w:rsid w:val="47FDF955"/>
    <w:rsid w:val="4807D2E9"/>
    <w:rsid w:val="4843AD62"/>
    <w:rsid w:val="48820F86"/>
    <w:rsid w:val="48F70F4E"/>
    <w:rsid w:val="4945C2FF"/>
    <w:rsid w:val="497E2DAC"/>
    <w:rsid w:val="49CC4016"/>
    <w:rsid w:val="4A012A23"/>
    <w:rsid w:val="4A0CFF50"/>
    <w:rsid w:val="4B7B4E24"/>
    <w:rsid w:val="4BBC7745"/>
    <w:rsid w:val="4D8678A8"/>
    <w:rsid w:val="4E2D717A"/>
    <w:rsid w:val="4E562F43"/>
    <w:rsid w:val="4E78EFFA"/>
    <w:rsid w:val="4EE913E6"/>
    <w:rsid w:val="4F1646DA"/>
    <w:rsid w:val="4F4D2875"/>
    <w:rsid w:val="4F8D0E01"/>
    <w:rsid w:val="4FE68A79"/>
    <w:rsid w:val="5039568B"/>
    <w:rsid w:val="50B6F62D"/>
    <w:rsid w:val="51969BBC"/>
    <w:rsid w:val="51A87F5F"/>
    <w:rsid w:val="51B1DC5D"/>
    <w:rsid w:val="51DF3269"/>
    <w:rsid w:val="524CCCA6"/>
    <w:rsid w:val="52A46F13"/>
    <w:rsid w:val="531CF096"/>
    <w:rsid w:val="5357CEF0"/>
    <w:rsid w:val="5386F2ED"/>
    <w:rsid w:val="5438E0E9"/>
    <w:rsid w:val="543A1025"/>
    <w:rsid w:val="546E830F"/>
    <w:rsid w:val="551914EF"/>
    <w:rsid w:val="55B716F3"/>
    <w:rsid w:val="55CD72FA"/>
    <w:rsid w:val="56F045C2"/>
    <w:rsid w:val="574B8C1A"/>
    <w:rsid w:val="57A6EE0B"/>
    <w:rsid w:val="57CC1B7B"/>
    <w:rsid w:val="58352534"/>
    <w:rsid w:val="589C9D0C"/>
    <w:rsid w:val="589E2DD5"/>
    <w:rsid w:val="58ABB9FF"/>
    <w:rsid w:val="58BFF452"/>
    <w:rsid w:val="5A07F512"/>
    <w:rsid w:val="5A242AC8"/>
    <w:rsid w:val="5A367F87"/>
    <w:rsid w:val="5ADE8ECD"/>
    <w:rsid w:val="5BAEC830"/>
    <w:rsid w:val="5BF9B36C"/>
    <w:rsid w:val="5C5A100A"/>
    <w:rsid w:val="5C9AB918"/>
    <w:rsid w:val="5CD68439"/>
    <w:rsid w:val="5DA68CCE"/>
    <w:rsid w:val="5DEB5914"/>
    <w:rsid w:val="5E0FAA35"/>
    <w:rsid w:val="5E47F217"/>
    <w:rsid w:val="5EF675D4"/>
    <w:rsid w:val="60CF4F9E"/>
    <w:rsid w:val="60F3964C"/>
    <w:rsid w:val="61190BEA"/>
    <w:rsid w:val="620F2481"/>
    <w:rsid w:val="6243A8F7"/>
    <w:rsid w:val="6285F90A"/>
    <w:rsid w:val="62F18E38"/>
    <w:rsid w:val="63917C4A"/>
    <w:rsid w:val="63B0BE9A"/>
    <w:rsid w:val="63CE3C1A"/>
    <w:rsid w:val="6412B354"/>
    <w:rsid w:val="647189F1"/>
    <w:rsid w:val="64B48D74"/>
    <w:rsid w:val="6517B99B"/>
    <w:rsid w:val="65B19AE7"/>
    <w:rsid w:val="66036E48"/>
    <w:rsid w:val="661559A3"/>
    <w:rsid w:val="661825F9"/>
    <w:rsid w:val="66E85F5C"/>
    <w:rsid w:val="66FFBDA8"/>
    <w:rsid w:val="670F9BD6"/>
    <w:rsid w:val="67FD115F"/>
    <w:rsid w:val="686EC701"/>
    <w:rsid w:val="691E2982"/>
    <w:rsid w:val="693751DF"/>
    <w:rsid w:val="6980120C"/>
    <w:rsid w:val="69ACB717"/>
    <w:rsid w:val="69C28B3E"/>
    <w:rsid w:val="6A1290E6"/>
    <w:rsid w:val="6A1ACC5F"/>
    <w:rsid w:val="6A7F0EC2"/>
    <w:rsid w:val="6BF24F1E"/>
    <w:rsid w:val="6BF8826C"/>
    <w:rsid w:val="6C29ADCA"/>
    <w:rsid w:val="6C3D473E"/>
    <w:rsid w:val="6C68A484"/>
    <w:rsid w:val="6CE9A18C"/>
    <w:rsid w:val="6D477321"/>
    <w:rsid w:val="6DDCF12D"/>
    <w:rsid w:val="6E05C879"/>
    <w:rsid w:val="6E80283A"/>
    <w:rsid w:val="6E863795"/>
    <w:rsid w:val="6E8A8CA8"/>
    <w:rsid w:val="6F444910"/>
    <w:rsid w:val="6F8DA2CB"/>
    <w:rsid w:val="6FD62B33"/>
    <w:rsid w:val="701CD8ED"/>
    <w:rsid w:val="70292B33"/>
    <w:rsid w:val="70FA7E4E"/>
    <w:rsid w:val="7188A665"/>
    <w:rsid w:val="71FC80EA"/>
    <w:rsid w:val="7246A30C"/>
    <w:rsid w:val="724713D9"/>
    <w:rsid w:val="7248F525"/>
    <w:rsid w:val="72AD77FD"/>
    <w:rsid w:val="72B8BE87"/>
    <w:rsid w:val="72D2ED9B"/>
    <w:rsid w:val="72E85657"/>
    <w:rsid w:val="73A493F4"/>
    <w:rsid w:val="744F7BAC"/>
    <w:rsid w:val="74BEC34B"/>
    <w:rsid w:val="74FF1A2D"/>
    <w:rsid w:val="74FFAA6A"/>
    <w:rsid w:val="75249007"/>
    <w:rsid w:val="75882A50"/>
    <w:rsid w:val="7637D35D"/>
    <w:rsid w:val="764F76C1"/>
    <w:rsid w:val="767211C2"/>
    <w:rsid w:val="769EAAC9"/>
    <w:rsid w:val="76B912A9"/>
    <w:rsid w:val="76C2E53B"/>
    <w:rsid w:val="772CE269"/>
    <w:rsid w:val="788C1A5B"/>
    <w:rsid w:val="78BDDD17"/>
    <w:rsid w:val="7907F43B"/>
    <w:rsid w:val="799BF484"/>
    <w:rsid w:val="79B38C18"/>
    <w:rsid w:val="7ADBD98D"/>
    <w:rsid w:val="7BE8D1CF"/>
    <w:rsid w:val="7E067CB6"/>
    <w:rsid w:val="7F17DA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955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annotation text" w:semiHidden="1" w:qFormat="1"/>
    <w:lsdException w:name="header" w:qFormat="1"/>
    <w:lsdException w:name="footer" w:qFormat="1"/>
    <w:lsdException w:name="index heading" w:semiHidden="1" w:unhideWhenUsed="1"/>
    <w:lsdException w:name="caption" w:uiPriority="99" w:qFormat="1"/>
    <w:lsdException w:name="table of figures" w:semiHidden="1" w:uiPriority="99" w:unhideWhenUsed="1" w:qFormat="1"/>
    <w:lsdException w:name="envelope address" w:semiHidden="1" w:unhideWhenUsed="1"/>
    <w:lsdException w:name="envelope return"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5"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91DB5"/>
    <w:pPr>
      <w:spacing w:after="0" w:line="360" w:lineRule="auto"/>
      <w:jc w:val="both"/>
    </w:pPr>
    <w:rPr>
      <w:rFonts w:ascii="Times New Roman" w:eastAsia="新宋体" w:hAnsi="Times New Roman" w:cstheme="minorBidi"/>
      <w:kern w:val="2"/>
      <w:sz w:val="21"/>
      <w:szCs w:val="22"/>
      <w:lang w:eastAsia="zh-CN"/>
    </w:rPr>
  </w:style>
  <w:style w:type="paragraph" w:styleId="1">
    <w:name w:val="heading 1"/>
    <w:next w:val="2"/>
    <w:link w:val="10"/>
    <w:qFormat/>
    <w:rsid w:val="001D30A3"/>
    <w:pPr>
      <w:keepNext/>
      <w:tabs>
        <w:tab w:val="num" w:pos="432"/>
      </w:tabs>
      <w:spacing w:before="240" w:after="240" w:line="240" w:lineRule="auto"/>
      <w:ind w:left="432" w:hanging="432"/>
      <w:jc w:val="both"/>
      <w:outlineLvl w:val="0"/>
    </w:pPr>
    <w:rPr>
      <w:rFonts w:ascii="Arial" w:eastAsia="黑体" w:hAnsi="Arial"/>
      <w:b/>
      <w:sz w:val="32"/>
      <w:szCs w:val="32"/>
      <w:lang w:eastAsia="zh-CN"/>
    </w:rPr>
  </w:style>
  <w:style w:type="paragraph" w:styleId="2">
    <w:name w:val="heading 2"/>
    <w:next w:val="a1"/>
    <w:link w:val="20"/>
    <w:qFormat/>
    <w:rsid w:val="001D30A3"/>
    <w:pPr>
      <w:keepNext/>
      <w:tabs>
        <w:tab w:val="num" w:pos="576"/>
      </w:tabs>
      <w:spacing w:before="240" w:after="240" w:line="240" w:lineRule="auto"/>
      <w:ind w:left="576" w:hanging="576"/>
      <w:jc w:val="both"/>
      <w:outlineLvl w:val="1"/>
    </w:pPr>
    <w:rPr>
      <w:rFonts w:ascii="Arial" w:eastAsia="黑体" w:hAnsi="Arial"/>
      <w:sz w:val="24"/>
      <w:szCs w:val="24"/>
      <w:lang w:eastAsia="zh-CN"/>
    </w:rPr>
  </w:style>
  <w:style w:type="paragraph" w:styleId="3">
    <w:name w:val="heading 3"/>
    <w:basedOn w:val="a1"/>
    <w:next w:val="a1"/>
    <w:qFormat/>
    <w:rsid w:val="001D30A3"/>
    <w:pPr>
      <w:keepNext/>
      <w:keepLines/>
      <w:tabs>
        <w:tab w:val="num" w:pos="720"/>
      </w:tabs>
      <w:spacing w:before="260" w:after="260" w:line="416" w:lineRule="auto"/>
      <w:ind w:left="720" w:hanging="720"/>
      <w:outlineLvl w:val="2"/>
    </w:pPr>
    <w:rPr>
      <w:rFonts w:eastAsia="黑体"/>
      <w:bCs/>
      <w:sz w:val="24"/>
      <w:szCs w:val="32"/>
    </w:rPr>
  </w:style>
  <w:style w:type="paragraph" w:styleId="4">
    <w:name w:val="heading 4"/>
    <w:basedOn w:val="3"/>
    <w:next w:val="a1"/>
    <w:qFormat/>
    <w:pPr>
      <w:tabs>
        <w:tab w:val="clear" w:pos="720"/>
        <w:tab w:val="num" w:pos="360"/>
      </w:tabs>
      <w:ind w:left="2880" w:hanging="360"/>
      <w:outlineLvl w:val="3"/>
    </w:pPr>
  </w:style>
  <w:style w:type="paragraph" w:styleId="5">
    <w:name w:val="heading 5"/>
    <w:basedOn w:val="4"/>
    <w:next w:val="a1"/>
    <w:qFormat/>
    <w:pPr>
      <w:numPr>
        <w:ilvl w:val="4"/>
      </w:numPr>
      <w:tabs>
        <w:tab w:val="num" w:pos="360"/>
      </w:tabs>
      <w:ind w:left="3600" w:hanging="360"/>
      <w:outlineLvl w:val="4"/>
    </w:pPr>
    <w:rPr>
      <w:sz w:val="22"/>
    </w:rPr>
  </w:style>
  <w:style w:type="paragraph" w:styleId="6">
    <w:name w:val="heading 6"/>
    <w:basedOn w:val="H6"/>
    <w:next w:val="a1"/>
    <w:qFormat/>
    <w:pPr>
      <w:numPr>
        <w:ilvl w:val="5"/>
      </w:numPr>
      <w:tabs>
        <w:tab w:val="num" w:pos="360"/>
      </w:tabs>
      <w:ind w:left="1985" w:hanging="1985"/>
      <w:outlineLvl w:val="5"/>
    </w:pPr>
  </w:style>
  <w:style w:type="paragraph" w:styleId="7">
    <w:name w:val="heading 7"/>
    <w:basedOn w:val="H6"/>
    <w:next w:val="a1"/>
    <w:qFormat/>
    <w:pPr>
      <w:numPr>
        <w:ilvl w:val="6"/>
      </w:numPr>
      <w:tabs>
        <w:tab w:val="num" w:pos="360"/>
      </w:tabs>
      <w:ind w:left="1985" w:hanging="1985"/>
      <w:outlineLvl w:val="6"/>
    </w:pPr>
  </w:style>
  <w:style w:type="paragraph" w:styleId="8">
    <w:name w:val="heading 8"/>
    <w:basedOn w:val="1"/>
    <w:next w:val="a1"/>
    <w:qFormat/>
    <w:pPr>
      <w:numPr>
        <w:ilvl w:val="7"/>
      </w:numPr>
      <w:tabs>
        <w:tab w:val="num" w:pos="432"/>
      </w:tabs>
      <w:ind w:left="432" w:hanging="432"/>
      <w:outlineLvl w:val="7"/>
    </w:pPr>
  </w:style>
  <w:style w:type="paragraph" w:styleId="9">
    <w:name w:val="heading 9"/>
    <w:basedOn w:val="8"/>
    <w:next w:val="a1"/>
    <w:qFormat/>
    <w:pPr>
      <w:numPr>
        <w:ilvl w:val="8"/>
      </w:numPr>
      <w:tabs>
        <w:tab w:val="num" w:pos="432"/>
      </w:tabs>
      <w:ind w:left="432" w:hanging="432"/>
      <w:outlineLvl w:val="8"/>
    </w:pPr>
  </w:style>
  <w:style w:type="character" w:default="1" w:styleId="a2">
    <w:name w:val="Default Paragraph Font"/>
    <w:uiPriority w:val="1"/>
    <w:semiHidden/>
    <w:unhideWhenUsed/>
    <w:rsid w:val="00A91DB5"/>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A91DB5"/>
  </w:style>
  <w:style w:type="paragraph" w:customStyle="1" w:styleId="H6">
    <w:name w:val="H6"/>
    <w:basedOn w:val="5"/>
    <w:next w:val="a1"/>
    <w:pPr>
      <w:ind w:left="1985" w:hanging="1985"/>
      <w:outlineLvl w:val="9"/>
    </w:pPr>
    <w:rPr>
      <w:sz w:val="20"/>
    </w:rPr>
  </w:style>
  <w:style w:type="paragraph" w:styleId="30">
    <w:name w:val="List 3"/>
    <w:basedOn w:val="21"/>
    <w:pPr>
      <w:ind w:left="1135"/>
    </w:pPr>
  </w:style>
  <w:style w:type="paragraph" w:styleId="21">
    <w:name w:val="List 2"/>
    <w:basedOn w:val="a5"/>
    <w:pPr>
      <w:ind w:left="851"/>
    </w:pPr>
  </w:style>
  <w:style w:type="paragraph" w:styleId="a5">
    <w:name w:val="List"/>
    <w:basedOn w:val="a1"/>
    <w:pPr>
      <w:ind w:left="568" w:hanging="284"/>
    </w:pPr>
  </w:style>
  <w:style w:type="paragraph" w:styleId="70">
    <w:name w:val="toc 7"/>
    <w:basedOn w:val="60"/>
    <w:next w:val="a1"/>
    <w:semiHidden/>
    <w:pPr>
      <w:ind w:left="2268" w:hanging="2268"/>
    </w:pPr>
  </w:style>
  <w:style w:type="paragraph" w:styleId="60">
    <w:name w:val="toc 6"/>
    <w:basedOn w:val="50"/>
    <w:next w:val="a1"/>
    <w:semiHidden/>
    <w:pPr>
      <w:ind w:left="1985" w:hanging="1985"/>
    </w:pPr>
  </w:style>
  <w:style w:type="paragraph" w:styleId="50">
    <w:name w:val="toc 5"/>
    <w:basedOn w:val="40"/>
    <w:next w:val="a1"/>
    <w:semiHidden/>
    <w:pPr>
      <w:ind w:left="1701" w:hanging="1701"/>
    </w:pPr>
  </w:style>
  <w:style w:type="paragraph" w:styleId="40">
    <w:name w:val="toc 4"/>
    <w:basedOn w:val="31"/>
    <w:next w:val="a1"/>
    <w:semiHidden/>
    <w:pPr>
      <w:ind w:left="1418" w:hanging="1418"/>
    </w:pPr>
  </w:style>
  <w:style w:type="paragraph" w:styleId="31">
    <w:name w:val="toc 3"/>
    <w:basedOn w:val="22"/>
    <w:next w:val="a1"/>
    <w:semiHidden/>
    <w:pPr>
      <w:ind w:left="1134" w:hanging="1134"/>
    </w:pPr>
  </w:style>
  <w:style w:type="paragraph" w:styleId="22">
    <w:name w:val="toc 2"/>
    <w:basedOn w:val="11"/>
    <w:next w:val="a1"/>
    <w:semiHidden/>
    <w:pPr>
      <w:keepNext w:val="0"/>
      <w:spacing w:before="0"/>
      <w:ind w:left="851" w:hanging="851"/>
    </w:pPr>
    <w:rPr>
      <w:sz w:val="20"/>
    </w:rPr>
  </w:style>
  <w:style w:type="paragraph" w:styleId="11">
    <w:name w:val="toc 1"/>
    <w:next w:val="a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3">
    <w:name w:val="List Number 2"/>
    <w:basedOn w:val="a6"/>
    <w:qFormat/>
    <w:pPr>
      <w:ind w:left="851"/>
    </w:pPr>
  </w:style>
  <w:style w:type="paragraph" w:styleId="a6">
    <w:name w:val="List Number"/>
    <w:basedOn w:val="a5"/>
  </w:style>
  <w:style w:type="paragraph" w:styleId="41">
    <w:name w:val="List Bullet 4"/>
    <w:basedOn w:val="32"/>
    <w:qFormat/>
    <w:pPr>
      <w:ind w:left="1418"/>
    </w:pPr>
  </w:style>
  <w:style w:type="paragraph" w:styleId="32">
    <w:name w:val="List Bullet 3"/>
    <w:basedOn w:val="24"/>
    <w:pPr>
      <w:ind w:left="1135"/>
    </w:pPr>
  </w:style>
  <w:style w:type="paragraph" w:styleId="24">
    <w:name w:val="List Bullet 2"/>
    <w:basedOn w:val="a7"/>
    <w:pPr>
      <w:ind w:left="851"/>
    </w:pPr>
  </w:style>
  <w:style w:type="paragraph" w:styleId="a7">
    <w:name w:val="List Bullet"/>
    <w:basedOn w:val="a5"/>
  </w:style>
  <w:style w:type="paragraph" w:styleId="a8">
    <w:name w:val="caption"/>
    <w:basedOn w:val="a1"/>
    <w:next w:val="a1"/>
    <w:link w:val="a9"/>
    <w:uiPriority w:val="99"/>
    <w:qFormat/>
    <w:pPr>
      <w:spacing w:before="120" w:after="120"/>
    </w:pPr>
    <w:rPr>
      <w:b/>
    </w:rPr>
  </w:style>
  <w:style w:type="paragraph" w:styleId="aa">
    <w:name w:val="Document Map"/>
    <w:basedOn w:val="a1"/>
    <w:semiHidden/>
    <w:qFormat/>
    <w:pPr>
      <w:shd w:val="clear" w:color="auto" w:fill="000080"/>
    </w:pPr>
    <w:rPr>
      <w:rFonts w:ascii="Tahoma" w:hAnsi="Tahoma" w:cs="Tahoma"/>
    </w:rPr>
  </w:style>
  <w:style w:type="paragraph" w:styleId="ab">
    <w:name w:val="annotation text"/>
    <w:basedOn w:val="a1"/>
    <w:link w:val="ac"/>
    <w:semiHidden/>
    <w:qFormat/>
    <w:rPr>
      <w:rFonts w:eastAsia="MS Mincho"/>
    </w:rPr>
  </w:style>
  <w:style w:type="paragraph" w:styleId="ad">
    <w:name w:val="Body Text"/>
    <w:basedOn w:val="a1"/>
    <w:link w:val="ae"/>
    <w:uiPriority w:val="99"/>
    <w:unhideWhenUsed/>
    <w:qFormat/>
    <w:pPr>
      <w:spacing w:after="120"/>
    </w:pPr>
  </w:style>
  <w:style w:type="paragraph" w:styleId="51">
    <w:name w:val="List Bullet 5"/>
    <w:basedOn w:val="41"/>
    <w:qFormat/>
    <w:pPr>
      <w:ind w:left="1702"/>
    </w:pPr>
  </w:style>
  <w:style w:type="paragraph" w:styleId="80">
    <w:name w:val="toc 8"/>
    <w:basedOn w:val="11"/>
    <w:next w:val="a1"/>
    <w:semiHidden/>
    <w:pPr>
      <w:spacing w:before="180"/>
      <w:ind w:left="2693" w:hanging="2693"/>
    </w:pPr>
    <w:rPr>
      <w:b/>
    </w:rPr>
  </w:style>
  <w:style w:type="paragraph" w:styleId="af">
    <w:name w:val="Balloon Text"/>
    <w:basedOn w:val="a1"/>
    <w:link w:val="af0"/>
    <w:rsid w:val="001D30A3"/>
    <w:pPr>
      <w:spacing w:line="240" w:lineRule="auto"/>
    </w:pPr>
    <w:rPr>
      <w:sz w:val="18"/>
      <w:szCs w:val="18"/>
    </w:rPr>
  </w:style>
  <w:style w:type="paragraph" w:styleId="af1">
    <w:name w:val="footer"/>
    <w:rsid w:val="001D30A3"/>
    <w:pPr>
      <w:tabs>
        <w:tab w:val="center" w:pos="4510"/>
        <w:tab w:val="right" w:pos="9020"/>
      </w:tabs>
      <w:spacing w:after="0" w:line="240" w:lineRule="auto"/>
    </w:pPr>
    <w:rPr>
      <w:rFonts w:ascii="Arial" w:hAnsi="Arial"/>
      <w:sz w:val="18"/>
      <w:szCs w:val="18"/>
      <w:lang w:eastAsia="zh-CN"/>
    </w:rPr>
  </w:style>
  <w:style w:type="paragraph" w:styleId="af2">
    <w:name w:val="header"/>
    <w:link w:val="af3"/>
    <w:rsid w:val="001D30A3"/>
    <w:pPr>
      <w:tabs>
        <w:tab w:val="center" w:pos="4153"/>
        <w:tab w:val="right" w:pos="8306"/>
      </w:tabs>
      <w:snapToGrid w:val="0"/>
      <w:spacing w:after="0" w:line="240" w:lineRule="auto"/>
      <w:jc w:val="both"/>
    </w:pPr>
    <w:rPr>
      <w:rFonts w:ascii="Arial" w:hAnsi="Arial"/>
      <w:sz w:val="18"/>
      <w:szCs w:val="18"/>
      <w:lang w:eastAsia="zh-CN"/>
    </w:rPr>
  </w:style>
  <w:style w:type="paragraph" w:styleId="af4">
    <w:name w:val="footnote text"/>
    <w:basedOn w:val="a1"/>
    <w:link w:val="af5"/>
    <w:pPr>
      <w:keepLines/>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af6">
    <w:name w:val="table of figures"/>
    <w:basedOn w:val="ad"/>
    <w:next w:val="a1"/>
    <w:uiPriority w:val="99"/>
    <w:semiHidden/>
    <w:unhideWhenUsed/>
    <w:qFormat/>
    <w:pPr>
      <w:overflowPunct w:val="0"/>
      <w:ind w:left="1701" w:hanging="1701"/>
    </w:pPr>
    <w:rPr>
      <w:rFonts w:ascii="Arial" w:eastAsia="Times New Roman" w:hAnsi="Arial"/>
      <w:b/>
      <w:sz w:val="20"/>
      <w:szCs w:val="20"/>
    </w:rPr>
  </w:style>
  <w:style w:type="paragraph" w:styleId="90">
    <w:name w:val="toc 9"/>
    <w:basedOn w:val="80"/>
    <w:next w:val="a1"/>
    <w:semiHidden/>
    <w:pPr>
      <w:ind w:left="1418" w:hanging="1418"/>
    </w:pPr>
  </w:style>
  <w:style w:type="paragraph" w:styleId="25">
    <w:name w:val="Body Text 2"/>
    <w:basedOn w:val="a1"/>
    <w:qFormat/>
    <w:rPr>
      <w:rFonts w:eastAsia="MS Mincho"/>
      <w:color w:val="FFFF00"/>
      <w:lang w:eastAsia="ja-JP"/>
    </w:rPr>
  </w:style>
  <w:style w:type="paragraph" w:styleId="af7">
    <w:name w:val="Normal (Web)"/>
    <w:basedOn w:val="a1"/>
    <w:uiPriority w:val="99"/>
    <w:unhideWhenUsed/>
    <w:qFormat/>
    <w:pPr>
      <w:spacing w:before="100" w:beforeAutospacing="1" w:after="100" w:afterAutospacing="1"/>
    </w:pPr>
  </w:style>
  <w:style w:type="paragraph" w:styleId="12">
    <w:name w:val="index 1"/>
    <w:basedOn w:val="a1"/>
    <w:next w:val="a1"/>
    <w:semiHidden/>
    <w:qFormat/>
    <w:pPr>
      <w:keepLines/>
    </w:pPr>
  </w:style>
  <w:style w:type="paragraph" w:styleId="26">
    <w:name w:val="index 2"/>
    <w:basedOn w:val="12"/>
    <w:next w:val="a1"/>
    <w:semiHidden/>
    <w:pPr>
      <w:ind w:left="284"/>
    </w:pPr>
  </w:style>
  <w:style w:type="paragraph" w:styleId="af8">
    <w:name w:val="annotation subject"/>
    <w:basedOn w:val="ab"/>
    <w:next w:val="ab"/>
    <w:semiHidden/>
    <w:qFormat/>
    <w:pPr>
      <w:overflowPunct w:val="0"/>
      <w:textAlignment w:val="baseline"/>
    </w:pPr>
    <w:rPr>
      <w:rFonts w:eastAsia="Times New Roman"/>
      <w:b/>
      <w:bCs/>
    </w:rPr>
  </w:style>
  <w:style w:type="table" w:styleId="af9">
    <w:name w:val="Table Grid"/>
    <w:basedOn w:val="a3"/>
    <w:rsid w:val="001D30A3"/>
    <w:pPr>
      <w:widowControl w:val="0"/>
      <w:autoSpaceDE w:val="0"/>
      <w:autoSpaceDN w:val="0"/>
      <w:adjustRightInd w:val="0"/>
      <w:spacing w:after="0" w:line="360" w:lineRule="auto"/>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2"/>
    <w:uiPriority w:val="22"/>
    <w:qFormat/>
    <w:rPr>
      <w:b/>
      <w:bCs/>
    </w:rPr>
  </w:style>
  <w:style w:type="character" w:styleId="afb">
    <w:name w:val="FollowedHyperlink"/>
    <w:semiHidden/>
    <w:unhideWhenUsed/>
    <w:qFormat/>
    <w:rPr>
      <w:color w:val="800080"/>
      <w:u w:val="single"/>
    </w:rPr>
  </w:style>
  <w:style w:type="character" w:styleId="afc">
    <w:name w:val="Emphasis"/>
    <w:qFormat/>
    <w:rPr>
      <w:i/>
      <w:iCs/>
    </w:rPr>
  </w:style>
  <w:style w:type="character" w:styleId="afd">
    <w:name w:val="Hyperlink"/>
    <w:uiPriority w:val="99"/>
    <w:qFormat/>
    <w:rPr>
      <w:color w:val="0000FF"/>
      <w:u w:val="single"/>
    </w:rPr>
  </w:style>
  <w:style w:type="character" w:styleId="afe">
    <w:name w:val="annotation reference"/>
    <w:semiHidden/>
    <w:qFormat/>
    <w:rPr>
      <w:sz w:val="16"/>
    </w:rPr>
  </w:style>
  <w:style w:type="character" w:styleId="aff">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1"/>
    <w:qFormat/>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1"/>
    <w:pPr>
      <w:keepNext/>
      <w:keepLines/>
    </w:pPr>
    <w:rPr>
      <w:rFonts w:ascii="Arial" w:hAnsi="Arial"/>
      <w:sz w:val="18"/>
    </w:rPr>
  </w:style>
  <w:style w:type="paragraph" w:customStyle="1" w:styleId="TF">
    <w:name w:val="TF"/>
    <w:basedOn w:val="TH"/>
    <w:pPr>
      <w:keepNext w:val="0"/>
      <w:spacing w:before="0" w:after="240"/>
    </w:pPr>
  </w:style>
  <w:style w:type="paragraph" w:customStyle="1" w:styleId="TH">
    <w:name w:val="TH"/>
    <w:basedOn w:val="a1"/>
    <w:link w:val="THChar"/>
    <w:pPr>
      <w:keepNext/>
      <w:keepLines/>
      <w:spacing w:before="60"/>
      <w:jc w:val="center"/>
    </w:pPr>
    <w:rPr>
      <w:rFonts w:ascii="Arial" w:hAnsi="Arial"/>
      <w:b/>
    </w:rPr>
  </w:style>
  <w:style w:type="paragraph" w:customStyle="1" w:styleId="NO">
    <w:name w:val="NO"/>
    <w:basedOn w:val="a1"/>
    <w:pPr>
      <w:keepLines/>
      <w:ind w:left="1135" w:hanging="851"/>
    </w:pPr>
  </w:style>
  <w:style w:type="paragraph" w:customStyle="1" w:styleId="EX">
    <w:name w:val="EX"/>
    <w:basedOn w:val="a1"/>
    <w:pPr>
      <w:keepLines/>
      <w:ind w:left="1702" w:hanging="1418"/>
    </w:pPr>
  </w:style>
  <w:style w:type="paragraph" w:customStyle="1" w:styleId="FP">
    <w:name w:val="FP"/>
    <w:basedOn w:val="a1"/>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style>
  <w:style w:type="paragraph" w:customStyle="1" w:styleId="EW">
    <w:name w:val="EW"/>
    <w:basedOn w:val="EX"/>
  </w:style>
  <w:style w:type="paragraph" w:customStyle="1" w:styleId="EQ">
    <w:name w:val="EQ"/>
    <w:basedOn w:val="a1"/>
    <w:next w:val="a1"/>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5"/>
    <w:link w:val="B1Char"/>
    <w:qFormat/>
  </w:style>
  <w:style w:type="paragraph" w:customStyle="1" w:styleId="B2">
    <w:name w:val="B2"/>
    <w:basedOn w:val="21"/>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rPr>
  </w:style>
  <w:style w:type="paragraph" w:customStyle="1" w:styleId="00BodyText">
    <w:name w:val="00 BodyText"/>
    <w:basedOn w:val="a1"/>
    <w:qFormat/>
    <w:pPr>
      <w:spacing w:after="220"/>
    </w:pPr>
    <w:rPr>
      <w:rFonts w:ascii="Arial" w:hAnsi="Arial"/>
    </w:rPr>
  </w:style>
  <w:style w:type="paragraph" w:customStyle="1" w:styleId="11BodyText">
    <w:name w:val="11 BodyText"/>
    <w:basedOn w:val="a1"/>
    <w:qFormat/>
    <w:pPr>
      <w:spacing w:after="220"/>
      <w:ind w:left="1298"/>
    </w:pPr>
    <w:rPr>
      <w:rFonts w:ascii="Arial" w:hAnsi="Arial"/>
    </w:rPr>
  </w:style>
  <w:style w:type="paragraph" w:customStyle="1" w:styleId="B6">
    <w:name w:val="B6"/>
    <w:basedOn w:val="B5"/>
    <w:qFormat/>
  </w:style>
  <w:style w:type="character" w:customStyle="1" w:styleId="a9">
    <w:name w:val="题注 字符"/>
    <w:link w:val="a8"/>
    <w:uiPriority w:val="99"/>
    <w:qFormat/>
    <w:rPr>
      <w:rFonts w:ascii="Times New Roman" w:hAnsi="Times New Roman"/>
      <w:b/>
    </w:rPr>
  </w:style>
  <w:style w:type="paragraph" w:customStyle="1" w:styleId="Doc-text2">
    <w:name w:val="Doc-text2"/>
    <w:basedOn w:val="a1"/>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rPr>
  </w:style>
  <w:style w:type="paragraph" w:styleId="aff0">
    <w:name w:val="List Paragraph"/>
    <w:basedOn w:val="a1"/>
    <w:link w:val="aff1"/>
    <w:uiPriority w:val="34"/>
    <w:qFormat/>
    <w:rsid w:val="001D30A3"/>
    <w:pPr>
      <w:ind w:firstLineChars="200" w:firstLine="420"/>
    </w:pPr>
  </w:style>
  <w:style w:type="character" w:customStyle="1" w:styleId="af5">
    <w:name w:val="脚注文本 字符"/>
    <w:link w:val="af4"/>
    <w:qFormat/>
    <w:rPr>
      <w:rFonts w:ascii="Times New Roman" w:hAnsi="Times New Roman"/>
      <w:sz w:val="16"/>
      <w:lang w:val="en-GB"/>
    </w:rPr>
  </w:style>
  <w:style w:type="paragraph" w:customStyle="1" w:styleId="owapara">
    <w:name w:val="owapara"/>
    <w:basedOn w:val="a1"/>
    <w:qFormat/>
    <w:rPr>
      <w:rFonts w:eastAsia="Calibri"/>
    </w:rPr>
  </w:style>
  <w:style w:type="character" w:customStyle="1" w:styleId="ae">
    <w:name w:val="正文文本 字符"/>
    <w:basedOn w:val="a2"/>
    <w:link w:val="ad"/>
    <w:uiPriority w:val="99"/>
    <w:qFormat/>
    <w:rPr>
      <w:rFonts w:asciiTheme="minorHAnsi" w:eastAsiaTheme="minorEastAsia" w:hAnsiTheme="minorHAnsi" w:cstheme="minorBidi"/>
      <w:sz w:val="22"/>
      <w:szCs w:val="22"/>
      <w:lang w:val="en-GB" w:eastAsia="ko-KR"/>
    </w:rPr>
  </w:style>
  <w:style w:type="character" w:customStyle="1" w:styleId="ac">
    <w:name w:val="批注文字 字符"/>
    <w:link w:val="ab"/>
    <w:semiHidden/>
    <w:qFormat/>
    <w:rPr>
      <w:rFonts w:ascii="Times New Roman" w:eastAsia="MS Mincho" w:hAnsi="Times New Roman"/>
      <w:lang w:val="en-GB"/>
    </w:rPr>
  </w:style>
  <w:style w:type="paragraph" w:customStyle="1" w:styleId="LGTdoc">
    <w:name w:val="LGTdoc_본문"/>
    <w:basedOn w:val="a1"/>
    <w:link w:val="LGTdocChar"/>
    <w:qFormat/>
    <w:pPr>
      <w:snapToGrid w:val="0"/>
      <w:spacing w:afterLines="50" w:line="264" w:lineRule="auto"/>
    </w:pPr>
    <w:rPr>
      <w:rFonts w:eastAsia="Batang"/>
    </w:rPr>
  </w:style>
  <w:style w:type="character" w:customStyle="1" w:styleId="B1Char">
    <w:name w:val="B1 Char"/>
    <w:link w:val="B1"/>
    <w:qFormat/>
    <w:locked/>
    <w:rPr>
      <w:rFonts w:ascii="Times New Roman" w:hAnsi="Times New Roman"/>
      <w:lang w:val="en-GB"/>
    </w:rPr>
  </w:style>
  <w:style w:type="character" w:customStyle="1" w:styleId="aff1">
    <w:name w:val="列出段落 字符"/>
    <w:link w:val="aff0"/>
    <w:uiPriority w:val="34"/>
    <w:qFormat/>
    <w:locked/>
    <w:rPr>
      <w:rFonts w:ascii="Times New Roman" w:hAnsi="Times New Roman"/>
      <w:snapToGrid w:val="0"/>
      <w:sz w:val="21"/>
      <w:szCs w:val="21"/>
      <w:lang w:eastAsia="zh-CN"/>
    </w:rPr>
  </w:style>
  <w:style w:type="character" w:styleId="aff2">
    <w:name w:val="Placeholder Text"/>
    <w:basedOn w:val="a2"/>
    <w:uiPriority w:val="99"/>
    <w:semiHidden/>
    <w:qFormat/>
    <w:rPr>
      <w:color w:val="808080"/>
    </w:rPr>
  </w:style>
  <w:style w:type="character" w:customStyle="1" w:styleId="af3">
    <w:name w:val="页眉 字符"/>
    <w:basedOn w:val="a2"/>
    <w:link w:val="af2"/>
    <w:qFormat/>
    <w:locked/>
    <w:rPr>
      <w:rFonts w:ascii="Arial" w:hAnsi="Arial"/>
      <w:sz w:val="18"/>
      <w:szCs w:val="18"/>
      <w:lang w:eastAsia="zh-CN"/>
    </w:rPr>
  </w:style>
  <w:style w:type="character" w:customStyle="1" w:styleId="10">
    <w:name w:val="标题 1 字符"/>
    <w:basedOn w:val="a2"/>
    <w:link w:val="1"/>
    <w:qFormat/>
    <w:rPr>
      <w:rFonts w:ascii="Arial" w:eastAsia="黑体" w:hAnsi="Arial"/>
      <w:b/>
      <w:sz w:val="32"/>
      <w:szCs w:val="32"/>
      <w:lang w:eastAsia="zh-CN"/>
    </w:rPr>
  </w:style>
  <w:style w:type="character" w:customStyle="1" w:styleId="20">
    <w:name w:val="标题 2 字符"/>
    <w:basedOn w:val="a2"/>
    <w:link w:val="2"/>
    <w:qFormat/>
    <w:rPr>
      <w:rFonts w:ascii="Arial" w:eastAsia="黑体" w:hAnsi="Arial"/>
      <w:sz w:val="24"/>
      <w:szCs w:val="24"/>
      <w:lang w:eastAsia="zh-CN"/>
    </w:rPr>
  </w:style>
  <w:style w:type="table" w:customStyle="1" w:styleId="PlainTable11">
    <w:name w:val="Plain Table 11"/>
    <w:basedOn w:val="a3"/>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aff3">
    <w:name w:val="No Spacing"/>
    <w:uiPriority w:val="1"/>
    <w:qFormat/>
    <w:rPr>
      <w:rFonts w:ascii="Arial" w:eastAsia="Times New Roman" w:hAnsi="Arial"/>
      <w:sz w:val="22"/>
      <w:lang w:val="en-GB"/>
    </w:rPr>
  </w:style>
  <w:style w:type="paragraph" w:customStyle="1" w:styleId="item">
    <w:name w:val="item"/>
    <w:basedOn w:val="a1"/>
    <w:qFormat/>
    <w:pPr>
      <w:numPr>
        <w:numId w:val="2"/>
      </w:numPr>
    </w:pPr>
    <w:rPr>
      <w:rFonts w:eastAsia="MS Mincho"/>
    </w:rPr>
  </w:style>
  <w:style w:type="table" w:customStyle="1" w:styleId="TableGrid7">
    <w:name w:val="Table Grid7"/>
    <w:basedOn w:val="a3"/>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1"/>
    <w:qFormat/>
    <w:pPr>
      <w:numPr>
        <w:numId w:val="3"/>
      </w:numPr>
    </w:pPr>
    <w:rPr>
      <w:rFonts w:ascii="Times" w:eastAsia="Batang" w:hAnsi="Times"/>
      <w:lang w:val="zh-CN"/>
    </w:rPr>
  </w:style>
  <w:style w:type="character" w:customStyle="1" w:styleId="UnresolvedMention1">
    <w:name w:val="Unresolved Mention1"/>
    <w:basedOn w:val="a2"/>
    <w:uiPriority w:val="99"/>
    <w:unhideWhenUsed/>
    <w:qFormat/>
    <w:rPr>
      <w:color w:val="605E5C"/>
      <w:shd w:val="clear" w:color="auto" w:fill="E1DFDD"/>
    </w:rPr>
  </w:style>
  <w:style w:type="paragraph" w:customStyle="1" w:styleId="Proposal">
    <w:name w:val="Proposal"/>
    <w:basedOn w:val="ad"/>
    <w:next w:val="a1"/>
    <w:qFormat/>
    <w:pPr>
      <w:numPr>
        <w:numId w:val="4"/>
      </w:numPr>
      <w:tabs>
        <w:tab w:val="left" w:pos="1701"/>
      </w:tabs>
      <w:overflowPunct w:val="0"/>
      <w:textAlignment w:val="baseline"/>
    </w:pPr>
    <w:rPr>
      <w:rFonts w:ascii="Arial" w:eastAsia="Times New Roman" w:hAnsi="Arial"/>
      <w:b/>
      <w:bCs/>
      <w:sz w:val="20"/>
      <w:szCs w:val="20"/>
    </w:rPr>
  </w:style>
  <w:style w:type="paragraph" w:customStyle="1" w:styleId="Observation">
    <w:name w:val="Observation"/>
    <w:basedOn w:val="Proposal"/>
    <w:next w:val="a1"/>
    <w:qFormat/>
    <w:pPr>
      <w:numPr>
        <w:numId w:val="5"/>
      </w:numPr>
      <w:tabs>
        <w:tab w:val="left" w:pos="2835"/>
      </w:tabs>
    </w:pPr>
    <w:rPr>
      <w:lang w:eastAsia="ja-JP"/>
    </w:rPr>
  </w:style>
  <w:style w:type="paragraph" w:customStyle="1" w:styleId="xxmsolistparagraph">
    <w:name w:val="x_xmsolistparagraph"/>
    <w:basedOn w:val="a1"/>
    <w:qFormat/>
    <w:pPr>
      <w:spacing w:before="100" w:beforeAutospacing="1" w:after="100" w:afterAutospacing="1"/>
    </w:pPr>
    <w:rPr>
      <w:rFonts w:ascii="Calibri" w:eastAsia="Calibri" w:hAnsi="Calibri" w:cs="Calibri"/>
    </w:rPr>
  </w:style>
  <w:style w:type="paragraph" w:customStyle="1" w:styleId="RAN1bullet2">
    <w:name w:val="RAN1 bullet2"/>
    <w:basedOn w:val="a1"/>
    <w:qFormat/>
    <w:pPr>
      <w:numPr>
        <w:ilvl w:val="1"/>
        <w:numId w:val="6"/>
      </w:numPr>
    </w:pPr>
    <w:rPr>
      <w:rFonts w:ascii="Times" w:eastAsia="Batang" w:hAnsi="Times"/>
      <w:sz w:val="20"/>
      <w:szCs w:val="20"/>
    </w:rPr>
  </w:style>
  <w:style w:type="character" w:customStyle="1" w:styleId="apple-converted-space">
    <w:name w:val="apple-converted-space"/>
    <w:qFormat/>
  </w:style>
  <w:style w:type="character" w:customStyle="1" w:styleId="Mention1">
    <w:name w:val="Mention1"/>
    <w:basedOn w:val="a2"/>
    <w:uiPriority w:val="99"/>
    <w:unhideWhenUsed/>
    <w:qFormat/>
    <w:rPr>
      <w:color w:val="2B579A"/>
      <w:shd w:val="clear" w:color="auto" w:fill="E1DFDD"/>
    </w:rPr>
  </w:style>
  <w:style w:type="character" w:customStyle="1" w:styleId="B1Char1">
    <w:name w:val="B1 Char1"/>
    <w:qFormat/>
    <w:rPr>
      <w:rFonts w:ascii="CG Times (WN)" w:hAnsi="CG Times (WN)"/>
      <w:sz w:val="20"/>
    </w:rPr>
  </w:style>
  <w:style w:type="character" w:customStyle="1" w:styleId="LGTdocChar">
    <w:name w:val="LGTdoc_본문 Char"/>
    <w:link w:val="LGTdoc"/>
    <w:qFormat/>
    <w:rPr>
      <w:rFonts w:asciiTheme="minorHAnsi" w:eastAsia="Batang" w:hAnsiTheme="minorHAnsi" w:cstheme="minorBidi"/>
      <w:kern w:val="2"/>
      <w:sz w:val="22"/>
      <w:szCs w:val="24"/>
      <w:lang w:val="en-GB" w:eastAsia="ko-KR"/>
    </w:rPr>
  </w:style>
  <w:style w:type="paragraph" w:customStyle="1" w:styleId="a0">
    <w:name w:val="表格题注"/>
    <w:next w:val="a1"/>
    <w:rsid w:val="001D30A3"/>
    <w:pPr>
      <w:keepLines/>
      <w:numPr>
        <w:ilvl w:val="8"/>
        <w:numId w:val="17"/>
      </w:numPr>
      <w:spacing w:beforeLines="100" w:after="0" w:line="240" w:lineRule="auto"/>
      <w:ind w:left="1089" w:hanging="369"/>
      <w:jc w:val="center"/>
    </w:pPr>
    <w:rPr>
      <w:rFonts w:ascii="Arial" w:hAnsi="Arial"/>
      <w:sz w:val="18"/>
      <w:szCs w:val="18"/>
      <w:lang w:eastAsia="zh-CN"/>
    </w:rPr>
  </w:style>
  <w:style w:type="paragraph" w:customStyle="1" w:styleId="aff4">
    <w:name w:val="表格文本"/>
    <w:rsid w:val="001D30A3"/>
    <w:pPr>
      <w:tabs>
        <w:tab w:val="decimal" w:pos="0"/>
      </w:tabs>
      <w:spacing w:after="0" w:line="240" w:lineRule="auto"/>
    </w:pPr>
    <w:rPr>
      <w:rFonts w:ascii="Arial" w:hAnsi="Arial"/>
      <w:noProof/>
      <w:sz w:val="21"/>
      <w:szCs w:val="21"/>
      <w:lang w:eastAsia="zh-CN"/>
    </w:rPr>
  </w:style>
  <w:style w:type="paragraph" w:customStyle="1" w:styleId="aff5">
    <w:name w:val="表头文本"/>
    <w:rsid w:val="001D30A3"/>
    <w:pPr>
      <w:spacing w:after="0" w:line="240" w:lineRule="auto"/>
      <w:jc w:val="center"/>
    </w:pPr>
    <w:rPr>
      <w:rFonts w:ascii="Arial" w:hAnsi="Arial"/>
      <w:b/>
      <w:sz w:val="21"/>
      <w:szCs w:val="21"/>
      <w:lang w:eastAsia="zh-CN"/>
    </w:rPr>
  </w:style>
  <w:style w:type="table" w:customStyle="1" w:styleId="aff6">
    <w:name w:val="表样式"/>
    <w:basedOn w:val="a3"/>
    <w:rsid w:val="001D30A3"/>
    <w:pPr>
      <w:spacing w:after="0" w:line="240" w:lineRule="auto"/>
      <w:jc w:val="both"/>
    </w:pPr>
    <w:rPr>
      <w:rFonts w:ascii="Times New Roman" w:hAnsi="Times New Roman"/>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1D30A3"/>
    <w:pPr>
      <w:numPr>
        <w:ilvl w:val="7"/>
        <w:numId w:val="17"/>
      </w:numPr>
      <w:spacing w:afterLines="100" w:after="0" w:line="240" w:lineRule="auto"/>
      <w:ind w:left="1089" w:hanging="369"/>
      <w:jc w:val="center"/>
    </w:pPr>
    <w:rPr>
      <w:rFonts w:ascii="Arial" w:hAnsi="Arial"/>
      <w:sz w:val="18"/>
      <w:szCs w:val="18"/>
      <w:lang w:eastAsia="zh-CN"/>
    </w:rPr>
  </w:style>
  <w:style w:type="paragraph" w:customStyle="1" w:styleId="aff7">
    <w:name w:val="图样式"/>
    <w:basedOn w:val="a1"/>
    <w:rsid w:val="001D30A3"/>
    <w:pPr>
      <w:keepNext/>
      <w:spacing w:before="80" w:after="80"/>
      <w:jc w:val="center"/>
    </w:pPr>
  </w:style>
  <w:style w:type="paragraph" w:customStyle="1" w:styleId="aff8">
    <w:name w:val="文档标题"/>
    <w:basedOn w:val="a1"/>
    <w:rsid w:val="001D30A3"/>
    <w:pPr>
      <w:tabs>
        <w:tab w:val="left" w:pos="0"/>
      </w:tabs>
      <w:spacing w:before="300" w:after="300"/>
      <w:jc w:val="center"/>
    </w:pPr>
    <w:rPr>
      <w:rFonts w:ascii="Arial" w:eastAsia="黑体" w:hAnsi="Arial"/>
      <w:sz w:val="36"/>
      <w:szCs w:val="36"/>
    </w:rPr>
  </w:style>
  <w:style w:type="paragraph" w:customStyle="1" w:styleId="aff9">
    <w:name w:val="正文（首行不缩进）"/>
    <w:basedOn w:val="a1"/>
    <w:rsid w:val="001D30A3"/>
  </w:style>
  <w:style w:type="paragraph" w:customStyle="1" w:styleId="affa">
    <w:name w:val="注示头"/>
    <w:basedOn w:val="a1"/>
    <w:rsid w:val="001D30A3"/>
    <w:pPr>
      <w:pBdr>
        <w:top w:val="single" w:sz="4" w:space="1" w:color="000000"/>
      </w:pBdr>
    </w:pPr>
    <w:rPr>
      <w:rFonts w:ascii="Arial" w:eastAsia="黑体" w:hAnsi="Arial"/>
      <w:sz w:val="18"/>
    </w:rPr>
  </w:style>
  <w:style w:type="paragraph" w:customStyle="1" w:styleId="affb">
    <w:name w:val="注示文本"/>
    <w:basedOn w:val="a1"/>
    <w:rsid w:val="001D30A3"/>
    <w:pPr>
      <w:pBdr>
        <w:bottom w:val="single" w:sz="4" w:space="1" w:color="000000"/>
      </w:pBdr>
      <w:ind w:firstLine="360"/>
    </w:pPr>
    <w:rPr>
      <w:rFonts w:ascii="Arial" w:eastAsia="楷体_GB2312" w:hAnsi="Arial"/>
      <w:sz w:val="18"/>
      <w:szCs w:val="18"/>
    </w:rPr>
  </w:style>
  <w:style w:type="paragraph" w:customStyle="1" w:styleId="affc">
    <w:name w:val="编写建议"/>
    <w:basedOn w:val="a1"/>
    <w:rsid w:val="001D30A3"/>
    <w:pPr>
      <w:ind w:firstLine="420"/>
    </w:pPr>
    <w:rPr>
      <w:rFonts w:ascii="Arial" w:hAnsi="Arial" w:cs="Arial"/>
      <w:i/>
      <w:color w:val="0000FF"/>
    </w:rPr>
  </w:style>
  <w:style w:type="character" w:customStyle="1" w:styleId="affd">
    <w:name w:val="样式一"/>
    <w:basedOn w:val="a2"/>
    <w:rsid w:val="001D30A3"/>
    <w:rPr>
      <w:rFonts w:ascii="宋体" w:hAnsi="宋体"/>
      <w:b/>
      <w:bCs/>
      <w:color w:val="000000"/>
      <w:sz w:val="36"/>
    </w:rPr>
  </w:style>
  <w:style w:type="character" w:customStyle="1" w:styleId="affe">
    <w:name w:val="样式二"/>
    <w:basedOn w:val="affd"/>
    <w:rsid w:val="001D30A3"/>
    <w:rPr>
      <w:rFonts w:ascii="宋体" w:hAnsi="宋体"/>
      <w:b/>
      <w:bCs/>
      <w:color w:val="000000"/>
      <w:sz w:val="36"/>
    </w:rPr>
  </w:style>
  <w:style w:type="character" w:customStyle="1" w:styleId="af0">
    <w:name w:val="批注框文本 字符"/>
    <w:basedOn w:val="a2"/>
    <w:link w:val="af"/>
    <w:rsid w:val="001D30A3"/>
    <w:rPr>
      <w:rFonts w:ascii="Times New Roman" w:hAnsi="Times New Roman"/>
      <w:snapToGrid w:val="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3gpp.org/ftp//TSG_RAN/WG1_RL1/TSGR1_112b-e/Docs/R1-2302824.zip" TargetMode="External"/><Relationship Id="rId26" Type="http://schemas.openxmlformats.org/officeDocument/2006/relationships/hyperlink" Target="http://www.3gpp.org/ftp//TSG_RAN/WG1_RL1/TSGR1_112b-e/Docs/R1-2303874.zip" TargetMode="External"/><Relationship Id="rId21" Type="http://schemas.openxmlformats.org/officeDocument/2006/relationships/hyperlink" Target="http://www.3gpp.org/ftp//TSG_RAN/WG1_RL1/TSGR1_112b-e/Docs/R1-2303371.zip" TargetMode="External"/><Relationship Id="rId34" Type="http://schemas.openxmlformats.org/officeDocument/2006/relationships/hyperlink" Target="http://www.3gpp.org/ftp//TSG_RAN/WG1_RL1/TSGR1_112b-e/Docs/R1-2303857.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3gpp.org/ftp//TSG_RAN/WG1_RL1/TSGR1_112b-e/Docs/R1-2302778.zip" TargetMode="External"/><Relationship Id="rId25" Type="http://schemas.openxmlformats.org/officeDocument/2006/relationships/hyperlink" Target="http://www.3gpp.org/ftp//TSG_RAN/WG1_RL1/TSGR1_112b-e/Docs/R1-2303857.zip" TargetMode="External"/><Relationship Id="rId33" Type="http://schemas.openxmlformats.org/officeDocument/2006/relationships/hyperlink" Target="http://www.3gpp.org/ftp//TSG_RAN/WG1_RL1/TSGR1_112b-e/Docs/R1-2303465.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1_RL1/TSGR1_112b-e/Docs/R1-2302526.zip" TargetMode="External"/><Relationship Id="rId20" Type="http://schemas.openxmlformats.org/officeDocument/2006/relationships/hyperlink" Target="http://www.3gpp.org/ftp//TSG_RAN/WG1_RL1/TSGR1_112b-e/Docs/R1-2303321.zip" TargetMode="External"/><Relationship Id="rId29" Type="http://schemas.openxmlformats.org/officeDocument/2006/relationships/hyperlink" Target="http://www.3gpp.org/ftp//TSG_RAN/WG1_RL1/TSGR1_112b-e/Docs/R1-230282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3gpp.org/ftp//TSG_RAN/WG1_RL1/TSGR1_112b-e/Docs/R1-2303646.zip" TargetMode="External"/><Relationship Id="rId32" Type="http://schemas.openxmlformats.org/officeDocument/2006/relationships/hyperlink" Target="http://www.3gpp.org/ftp//TSG_RAN/WG1_RL1/TSGR1_112b-e/Docs/R1-2303371.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TSG_RAN/WG1_RL1/TSGR1_112b-e/Docs/R1-2302445.zip" TargetMode="External"/><Relationship Id="rId23" Type="http://schemas.openxmlformats.org/officeDocument/2006/relationships/hyperlink" Target="http://www.3gpp.org/ftp//TSG_RAN/WG1_RL1/TSGR1_112b-e/Docs/R1-2303466.zip" TargetMode="External"/><Relationship Id="rId28" Type="http://schemas.openxmlformats.org/officeDocument/2006/relationships/hyperlink" Target="http://www.3gpp.org/ftp//TSG_RAN/WG1_RL1/TSGR1_112b-e/Docs/R1-2302778.zip" TargetMode="External"/><Relationship Id="rId36" Type="http://schemas.openxmlformats.org/officeDocument/2006/relationships/hyperlink" Target="http://www.3gpp.org/ftp//TSG_RAN/WG2_RL2/TSGR2_121/Docs/R2-2302234.zip" TargetMode="External"/><Relationship Id="rId10" Type="http://schemas.openxmlformats.org/officeDocument/2006/relationships/settings" Target="settings.xml"/><Relationship Id="rId19" Type="http://schemas.openxmlformats.org/officeDocument/2006/relationships/hyperlink" Target="http://www.3gpp.org/ftp//TSG_RAN/WG1_RL1/TSGR1_112b-e/Docs/R1-2302921.zip" TargetMode="External"/><Relationship Id="rId31" Type="http://schemas.openxmlformats.org/officeDocument/2006/relationships/hyperlink" Target="http://www.3gpp.org/ftp//TSG_RAN/WG1_RL1/TSGR1_112b-e/Docs/R1-2303322.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ftp//TSG_RAN/WG1_RL1/TSGR1_112b-e/Docs/R1-2302280.zip" TargetMode="External"/><Relationship Id="rId22" Type="http://schemas.openxmlformats.org/officeDocument/2006/relationships/hyperlink" Target="http://www.3gpp.org/ftp//TSG_RAN/WG1_RL1/TSGR1_112b-e/Docs/R1-2303396.zip" TargetMode="External"/><Relationship Id="rId27" Type="http://schemas.openxmlformats.org/officeDocument/2006/relationships/hyperlink" Target="http://www.3gpp.org/ftp//TSG_RAN/WG1_RL1/TSGR1_112b-e/Docs/R1-2302525.zip" TargetMode="External"/><Relationship Id="rId30" Type="http://schemas.openxmlformats.org/officeDocument/2006/relationships/hyperlink" Target="http://www.3gpp.org/ftp//TSG_RAN/WG1_RL1/TSGR1_112b-e/Docs/R1-2302921.zip" TargetMode="External"/><Relationship Id="rId35" Type="http://schemas.openxmlformats.org/officeDocument/2006/relationships/hyperlink" Target="http://www.3gpp.org/ftp//TSG_RAN/WG1_RL1/TSGR1_112b-e/Docs/R1-2303873.zip" TargetMode="Externa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5AIRPNAIUNRU-1830940522-19168</_dlc_DocId>
    <_dlc_DocIdUrl xmlns="71c5aaf6-e6ce-465b-b873-5148d2a4c105">
      <Url>https://nokia.sharepoint.com/sites/c5g/5gradio/_layouts/15/DocIdRedir.aspx?ID=5AIRPNAIUNRU-1830940522-19168</Url>
      <Description>5AIRPNAIUNRU-1830940522-19168</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93212-E613-4EDD-B356-E2918847E2A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C68E4E4-420A-4B26-83FF-2E2501120B28}">
  <ds:schemaRefs>
    <ds:schemaRef ds:uri="Microsoft.SharePoint.Taxonomy.ContentTypeSync"/>
  </ds:schemaRefs>
</ds:datastoreItem>
</file>

<file path=customXml/itemProps4.xml><?xml version="1.0" encoding="utf-8"?>
<ds:datastoreItem xmlns:ds="http://schemas.openxmlformats.org/officeDocument/2006/customXml" ds:itemID="{5C2C37EB-2F8A-45C6-B719-B1A3176D647A}">
  <ds:schemaRefs>
    <ds:schemaRef ds:uri="http://schemas.microsoft.com/sharepoint/events"/>
  </ds:schemaRefs>
</ds:datastoreItem>
</file>

<file path=customXml/itemProps5.xml><?xml version="1.0" encoding="utf-8"?>
<ds:datastoreItem xmlns:ds="http://schemas.openxmlformats.org/officeDocument/2006/customXml" ds:itemID="{E8422295-58D6-4CC9-8F79-CF7F57E706C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46B0B33E-A2B6-47D1-9EB1-03FAACEC6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CD7C88C-318B-4113-A626-C4CA6054D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3155</Words>
  <Characters>17986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2023-04-20T08:20:00Z</dcterms:created>
  <dcterms:modified xsi:type="dcterms:W3CDTF">2023-04-20T08:23:00Z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ae6d62cd-2904-4d4e-8f97-3bdb07394bfb</vt:lpwstr>
  </property>
  <property fmtid="{D5CDD505-2E9C-101B-9397-08002B2CF9AE}" pid="4" name="TdocAgendaItem">
    <vt:lpwstr>9.4</vt:lpwstr>
  </property>
  <property fmtid="{D5CDD505-2E9C-101B-9397-08002B2CF9AE}" pid="5" name="TdocId">
    <vt:lpwstr>R1-23XXXXX</vt:lpwstr>
  </property>
  <property fmtid="{D5CDD505-2E9C-101B-9397-08002B2CF9AE}" pid="6" name="TdocTitle">
    <vt:lpwstr>Summary#1 - [112bis-e-R18-SL-05] Email discussion on RAN2 LS on comparison of SL-RSRP and SD-RSRP measurements in R1-2302280</vt:lpwstr>
  </property>
  <property fmtid="{D5CDD505-2E9C-101B-9397-08002B2CF9AE}" pid="7" name="MeetingPlaceDates">
    <vt:lpwstr>e-Meeting, April 17th - April 26th, 2023</vt:lpwstr>
  </property>
  <property fmtid="{D5CDD505-2E9C-101B-9397-08002B2CF9AE}" pid="8" name="TdocFor">
    <vt:lpwstr>Discussion</vt:lpwstr>
  </property>
  <property fmtid="{D5CDD505-2E9C-101B-9397-08002B2CF9AE}" pid="9" name="MeetingName">
    <vt:lpwstr>3GPP TSG RAN WG1 #112bis-e</vt:lpwstr>
  </property>
  <property fmtid="{D5CDD505-2E9C-101B-9397-08002B2CF9AE}" pid="10" name="TdocSource">
    <vt:lpwstr>Nokia, Nokia Shanghai Bell</vt:lpwstr>
  </property>
  <property fmtid="{D5CDD505-2E9C-101B-9397-08002B2CF9AE}" pid="11" name="KSOProductBuildVer">
    <vt:lpwstr>2052-11.8.2.9022</vt:lpwstr>
  </property>
  <property fmtid="{D5CDD505-2E9C-101B-9397-08002B2CF9AE}" pid="12" name="_2015_ms_pID_725343">
    <vt:lpwstr>(2)qHs95EG8Meml4sERPN3145CV6Tfp9OkepVpgbvAng2+y5p03CLipJ7JEcyqKMpIZ4NIw0d2p
NNUIIrZpd3+mKVPRjXHN9r+o9c6eqy+G/GJbQfDHY+I9G+AG6owEw4Jr8+OUHxM/ufpnqr/M
IAwEFaheYYfDbMCJ/uaSsvdYt1Qg+9t4C/9ZKr5HU3PN0XamrPyTJCicE2VW6BKqBdFm9LIm
7m3/rlSraDBQrzHKnC</vt:lpwstr>
  </property>
  <property fmtid="{D5CDD505-2E9C-101B-9397-08002B2CF9AE}" pid="13" name="_2015_ms_pID_7253431">
    <vt:lpwstr>avwaKim57qGOtw13izk06sqledTMmpi/LwQTopS5Bmt6VvmWmGUaOf
10+qrJgKR8NYDgiQM4FwmGjSafkL6ml4Gw01N9o/FVLqrhMFbZKa6tK2MMUKtYcscPCes3jv
iZVEncfqthUTOQtqerSmEaoxCQ59vzblgtr3h3K0FX2JOS71kh5808f7GlcqGWnshjMNkLDs
9BMzuqeBqUaKwdAH</vt:lpwstr>
  </property>
</Properties>
</file>