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f6"/>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fb"/>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e"/>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e"/>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e"/>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e"/>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e"/>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e"/>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f6"/>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DF4D27" w:rsidP="00CC2D19">
      <w:pPr>
        <w:spacing w:after="180" w:line="252" w:lineRule="auto"/>
        <w:contextualSpacing/>
      </w:pPr>
      <w:hyperlink r:id="rId15" w:anchor="112/" w:history="1">
        <w:r w:rsidR="003F1A77" w:rsidRPr="00A47A8A">
          <w:rPr>
            <w:rStyle w:val="affb"/>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9"/>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e"/>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9"/>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 xml:space="preserve">We feel that since this would be anyway optional, no proposal is really needed since companies can always bring any results they would want. However, if majority would be OK, we are fine with </w:t>
            </w:r>
            <w:r>
              <w:rPr>
                <w:bCs/>
              </w:rPr>
              <w:lastRenderedPageBreak/>
              <w:t>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lastRenderedPageBreak/>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e"/>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e"/>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e"/>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e"/>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e"/>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e"/>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e"/>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e"/>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e"/>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e"/>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e"/>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e"/>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f6"/>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lastRenderedPageBreak/>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e"/>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e"/>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e"/>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 xml:space="preserve">Our understanding is that if a company provides # of guard symbols, the UL/DL resource percentage per TDD period can be computed. (also, when DUD frequency configuration is </w:t>
            </w:r>
            <w:r>
              <w:rPr>
                <w:rFonts w:eastAsia="Malgun Gothic"/>
                <w:bCs/>
              </w:rPr>
              <w:lastRenderedPageBreak/>
              <w:t>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e"/>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e"/>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lastRenderedPageBreak/>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f6"/>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f6"/>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DF4D27" w:rsidP="007F5B5A">
                  <w:pPr>
                    <w:pStyle w:val="affe"/>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e"/>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e"/>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DF4D27"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DF4D27"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DF4D27"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DF4D27"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DF4D27"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e"/>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DF4D27"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DF4D27"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DF4D27"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e"/>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f6"/>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f6"/>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DF4D27"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DF4D27"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DF4D27"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DF4D27"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DF4D27"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DF4D27"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DF4D27"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w:t>
                  </w:r>
                  <w:r w:rsidR="00EF2140" w:rsidRPr="007F5B5A">
                    <w:rPr>
                      <w:rFonts w:cstheme="minorHAnsi"/>
                      <w:bCs/>
                    </w:rPr>
                    <w:lastRenderedPageBreak/>
                    <w:t xml:space="preserve">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f6"/>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f6"/>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DF4D27" w:rsidP="007F5B5A">
                  <w:pPr>
                    <w:pStyle w:val="affe"/>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DF4D27"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DF4D27"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DF4D27"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DF4D27"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e"/>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DF4D27" w:rsidP="007F5B5A">
                  <w:pPr>
                    <w:pStyle w:val="affe"/>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e"/>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DF4D27" w:rsidP="007F5B5A">
                  <w:pPr>
                    <w:pStyle w:val="affe"/>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DF4D27" w:rsidP="007F5B5A">
                  <w:pPr>
                    <w:pStyle w:val="affe"/>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DF4D27" w:rsidP="007F5B5A">
                  <w:pPr>
                    <w:pStyle w:val="affe"/>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DF4D27"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DF4D27"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DF4D27"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DF4D27"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DF4D27"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DF4D27"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e"/>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e"/>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lastRenderedPageBreak/>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f6"/>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DF4D27"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DF4D27"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DF4D27"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DF4D27"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DF4D27"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DF4D27"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DF4D27"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DF4D27"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DF4D27" w:rsidP="007F5B5A">
                  <w:pPr>
                    <w:pStyle w:val="affe"/>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DF4D27"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DF4D27"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DF4D27"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DF4D27"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DF4D27"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DF4D27"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DF4D27"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DF4D27"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DF4D27" w:rsidP="007F5B5A">
            <w:pPr>
              <w:pStyle w:val="affe"/>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2pt;height:151.7pt" o:ole="">
                  <v:imagedata r:id="rId18" o:title=""/>
                </v:shape>
                <o:OLEObject Type="Embed" ProgID="Visio.Drawing.15" ShapeID="_x0000_i1025" DrawAspect="Content" ObjectID="_1743856620" r:id="rId19"/>
              </w:object>
            </w:r>
          </w:p>
          <w:p w14:paraId="0B8FC29B"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f6"/>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f6"/>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DF4D27"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DF4D27"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DF4D27"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DF4D27"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DF4D27"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DF4D27"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DF4D27"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DF4D27"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DF4D27"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DF4D27"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DF4D27"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lastRenderedPageBreak/>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DF4D27"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DF4D27"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DF4D27"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DF4D27"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DF4D27" w:rsidP="007F5B5A">
                  <w:pPr>
                    <w:pStyle w:val="affe"/>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e"/>
                    <w:spacing w:line="240" w:lineRule="auto"/>
                    <w:ind w:left="800"/>
                    <w:rPr>
                      <w:rFonts w:cstheme="minorHAnsi"/>
                    </w:rPr>
                  </w:pPr>
                </w:p>
                <w:p w14:paraId="023B3753"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DF4D27"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DF4D27"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DF4D27"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DF4D27"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DF4D27"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DF4D27" w:rsidP="007F5B5A">
            <w:pPr>
              <w:pStyle w:val="affe"/>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e"/>
              <w:overflowPunct w:val="0"/>
              <w:spacing w:line="240" w:lineRule="auto"/>
              <w:ind w:left="800"/>
              <w:textAlignment w:val="baseline"/>
              <w:rPr>
                <w:rFonts w:cstheme="minorHAnsi"/>
              </w:rPr>
            </w:pPr>
          </w:p>
          <w:p w14:paraId="27F4ECE8"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DF4D27"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DF4D27"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f6"/>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DF4D27"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DF4D27"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DF4D27"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DF4D27"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DF4D27"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DF4D27"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DF4D27"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DF4D27"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e"/>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e"/>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e"/>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w:t>
            </w:r>
            <w:r w:rsidRPr="00FB2BA8">
              <w:rPr>
                <w:rFonts w:cstheme="minorHAnsi"/>
              </w:rPr>
              <w:lastRenderedPageBreak/>
              <w:t>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lastRenderedPageBreak/>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lastRenderedPageBreak/>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f1"/>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DF4D27" w:rsidP="007F5B5A">
            <w:pPr>
              <w:pStyle w:val="affe"/>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DF4D27"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DF4D27"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DF4D27"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w:t>
            </w:r>
            <w:r w:rsidRPr="00FB2BA8">
              <w:rPr>
                <w:rFonts w:eastAsia="Times New Roman" w:cstheme="minorHAnsi"/>
                <w:b/>
                <w:bCs/>
              </w:rPr>
              <w:lastRenderedPageBreak/>
              <w:t xml:space="preserve">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DF4D27"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DF4D27"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DF4D27"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DF4D27"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f6"/>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f6"/>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f6"/>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DF4D27" w:rsidP="00611476">
            <w:pPr>
              <w:pStyle w:val="affe"/>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e"/>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is based on the </w:t>
            </w:r>
            <w:r w:rsidRPr="00114ECF">
              <w:lastRenderedPageBreak/>
              <w:t>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DF4D27"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DF4D27"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DF4D27"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DF4D27"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DF4D27"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e"/>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DF4D27"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DF4D27"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DF4D27"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e"/>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f6"/>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f6"/>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DF4D27"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DF4D27"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DF4D27"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DF4D27"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DF4D27"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DF4D27"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DF4D27"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e"/>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f6"/>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f6"/>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w:t>
            </w:r>
            <w:r w:rsidRPr="00114ECF">
              <w:rPr>
                <w:bCs/>
                <w:lang w:val="it-IT"/>
              </w:rPr>
              <w:lastRenderedPageBreak/>
              <w:t>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DF4D27" w:rsidP="00611476">
            <w:pPr>
              <w:pStyle w:val="affe"/>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DF4D27"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DF4D27"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DF4D27"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DF4D27"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e"/>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DF4D27" w:rsidP="00611476">
            <w:pPr>
              <w:pStyle w:val="affe"/>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e"/>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e"/>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DF4D27" w:rsidP="00065DF2">
            <w:pPr>
              <w:pStyle w:val="affe"/>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DF4D27" w:rsidP="00065DF2">
            <w:pPr>
              <w:pStyle w:val="affe"/>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DF4D27" w:rsidP="00065DF2">
            <w:pPr>
              <w:pStyle w:val="affe"/>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DF4D27"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DF4D27"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DF4D27"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DF4D27"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DF4D27"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DF4D27"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e"/>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e"/>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lastRenderedPageBreak/>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e"/>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f6"/>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DF4D27"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DF4D27"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DF4D27"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DF4D27"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DF4D27"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DF4D27"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DF4D27"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DF4D27"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DF4D27" w:rsidP="00046F90">
            <w:pPr>
              <w:pStyle w:val="affe"/>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f6"/>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lastRenderedPageBreak/>
              <w:t xml:space="preserve"> </w:t>
            </w:r>
            <w:r w:rsidRPr="00E44D6C">
              <w:object w:dxaOrig="8053" w:dyaOrig="5461" w14:anchorId="63B7F955">
                <v:shape id="_x0000_i1026" type="#_x0000_t75" style="width:237.2pt;height:151.7pt" o:ole="">
                  <v:imagedata r:id="rId18" o:title=""/>
                </v:shape>
                <o:OLEObject Type="Embed" ProgID="Visio.Drawing.15" ShapeID="_x0000_i1026" DrawAspect="Content" ObjectID="_1743856621" r:id="rId21"/>
              </w:object>
            </w:r>
          </w:p>
          <w:p w14:paraId="6020A6DB"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affe"/>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lastRenderedPageBreak/>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f6"/>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f6"/>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e"/>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f6"/>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e"/>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affe"/>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affe"/>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e"/>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affe"/>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affe"/>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e"/>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affe"/>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affe"/>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f6"/>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DF4D27"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DF4D27"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DF4D27"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DF4D27"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DF4D27"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DF4D27"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DF4D27"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DF4D27"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DF4D27"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DF4D27"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DF4D27"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f6"/>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DF4D27"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DF4D27"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DF4D27"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DF4D27"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DF4D27" w:rsidP="00611476">
            <w:pPr>
              <w:pStyle w:val="affe"/>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e"/>
              <w:widowControl/>
              <w:numPr>
                <w:ilvl w:val="2"/>
                <w:numId w:val="35"/>
              </w:numPr>
              <w:overflowPunct w:val="0"/>
              <w:spacing w:line="240" w:lineRule="auto"/>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DF4D27" w:rsidP="00611476">
            <w:pPr>
              <w:pStyle w:val="affe"/>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DF4D27"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DF4D27" w:rsidP="00A901A8">
            <w:pPr>
              <w:pStyle w:val="affe"/>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e"/>
              <w:spacing w:line="240" w:lineRule="auto"/>
              <w:ind w:left="800"/>
              <w:rPr>
                <w:rFonts w:cs="Times"/>
              </w:rPr>
            </w:pPr>
          </w:p>
          <w:p w14:paraId="1C38AB2A" w14:textId="77777777" w:rsidR="00237353" w:rsidRPr="001515E1" w:rsidRDefault="00DF4D27"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DF4D27"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DF4D27"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DF4D27" w:rsidP="00611476">
            <w:pPr>
              <w:pStyle w:val="affe"/>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DF4D27" w:rsidP="00611476">
            <w:pPr>
              <w:pStyle w:val="affe"/>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DF4D27"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DF4D27"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f6"/>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DF4D27"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DF4D27"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DF4D27"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DF4D27"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DF4D27"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DF4D27"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DF4D27"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lastRenderedPageBreak/>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DF4D27"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lastRenderedPageBreak/>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DF4D27"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DF4D27"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DF4D27"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DF4D27"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DF4D27"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DF4D27"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DF4D27"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DF4D27"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DF4D27" w:rsidP="008A0BCA">
      <w:pPr>
        <w:pStyle w:val="affe"/>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w:t>
            </w:r>
            <w:r w:rsidRPr="007756AC">
              <w:lastRenderedPageBreak/>
              <w:t>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e"/>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e"/>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e"/>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e"/>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lastRenderedPageBreak/>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w:t>
      </w:r>
      <w:r w:rsidRPr="001515E1">
        <w:rPr>
          <w:rFonts w:cs="Times"/>
          <w:bCs/>
          <w:lang w:val="it-IT"/>
        </w:rPr>
        <w:lastRenderedPageBreak/>
        <w:t>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DF4D27"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DF4D27"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DF4D27"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DF4D27"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DF4D27"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DF4D27"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DF4D27"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DF4D27"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DF4D27"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DF4D27"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DF4D27"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DF4D27"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DF4D27"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DF4D27"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DF4D27"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DF4D27" w:rsidP="0061147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DF4D27" w:rsidP="0061147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DF4D27"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DF4D27" w:rsidP="009C3AF1">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e"/>
        <w:overflowPunct w:val="0"/>
        <w:ind w:left="800"/>
        <w:textAlignment w:val="baseline"/>
        <w:rPr>
          <w:rFonts w:cs="Times"/>
        </w:rPr>
      </w:pPr>
    </w:p>
    <w:p w14:paraId="7EF4B95C" w14:textId="77777777" w:rsidR="009C3AF1" w:rsidRPr="001515E1" w:rsidRDefault="00DF4D27"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DF4D27"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DF4D27"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DF4D27" w:rsidP="0061147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DF4D27" w:rsidP="0061147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DF4D27"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DF4D27"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it is up to RAN4. Companies can report the value </w:t>
      </w:r>
      <w:r w:rsidR="009C3AF1" w:rsidRPr="004B2BD9">
        <w:rPr>
          <w:rFonts w:cs="Times"/>
        </w:rPr>
        <w:lastRenderedPageBreak/>
        <w:t>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9" w:name="_Hlk132949917"/>
      <w:r w:rsidR="00E671CA" w:rsidRPr="00E671CA">
        <w:rPr>
          <w:rFonts w:eastAsia="黑体"/>
          <w:bCs/>
          <w:szCs w:val="32"/>
        </w:rPr>
        <w:t>(</w:t>
      </w:r>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gNB-gNB co-channel inter-subband, and companies to report which option is </w:t>
      </w:r>
      <w:r w:rsidRPr="00E538C7">
        <w:rPr>
          <w:bCs/>
          <w:color w:val="FF0000"/>
        </w:rPr>
        <w:lastRenderedPageBreak/>
        <w:t>used</w:t>
      </w:r>
      <w:r w:rsidRPr="00E538C7">
        <w:rPr>
          <w:rFonts w:cstheme="minorHAnsi"/>
          <w:bCs/>
          <w:color w:val="FF0000"/>
          <w:lang w:val="it-IT"/>
        </w:rPr>
        <w:t>:</w:t>
      </w:r>
    </w:p>
    <w:p w14:paraId="79DF5053"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DF4D27"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DF4D27"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DF4D27"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DF4D27"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DF4D27"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DF4D27"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DF4D27"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 xml:space="preserve">to </w:t>
            </w:r>
            <w:r>
              <w:rPr>
                <w:rFonts w:hint="eastAsia"/>
                <w:bCs/>
              </w:rPr>
              <w:lastRenderedPageBreak/>
              <w:t>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e"/>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e"/>
              <w:numPr>
                <w:ilvl w:val="0"/>
                <w:numId w:val="94"/>
              </w:numPr>
              <w:ind w:firstLineChars="0"/>
              <w:rPr>
                <w:bCs/>
              </w:rPr>
            </w:pPr>
            <w:r w:rsidRPr="00281D69">
              <w:rPr>
                <w:rFonts w:hint="eastAsia"/>
                <w:szCs w:val="20"/>
              </w:rPr>
              <w:lastRenderedPageBreak/>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e"/>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e"/>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DF4D27" w:rsidP="00FB5486">
            <w:pPr>
              <w:pStyle w:val="affe"/>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e"/>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e"/>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e"/>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lastRenderedPageBreak/>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DF4D27"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DF4D27"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DF4D27"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DF4D27"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DF4D27" w:rsidP="00C7734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DF4D27" w:rsidP="00C7734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DF4D27"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DF4D27" w:rsidP="00C77346">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e"/>
        <w:overflowPunct w:val="0"/>
        <w:ind w:left="800"/>
        <w:textAlignment w:val="baseline"/>
        <w:rPr>
          <w:rFonts w:cs="Times"/>
        </w:rPr>
      </w:pPr>
    </w:p>
    <w:p w14:paraId="76642E89" w14:textId="77777777" w:rsidR="00C77346" w:rsidRDefault="00DF4D27"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DF4D27" w:rsidP="00C77346">
      <w:pPr>
        <w:pStyle w:val="affe"/>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DF4D27"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DF4D27" w:rsidP="00C7734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DF4D27" w:rsidP="00C7734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DF4D27"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DF4D27"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lastRenderedPageBreak/>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1C06259"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E671CA">
        <w:rPr>
          <w:rFonts w:eastAsia="黑体"/>
          <w:bCs/>
          <w:szCs w:val="32"/>
        </w:rPr>
        <w:t>(</w:t>
      </w:r>
      <w:r w:rsidR="0004094E">
        <w:rPr>
          <w:rFonts w:eastAsia="黑体"/>
          <w:bCs/>
          <w:szCs w:val="32"/>
        </w:rPr>
        <w:t>Open</w:t>
      </w:r>
      <w:r w:rsidRPr="00E671CA">
        <w:rPr>
          <w:rFonts w:eastAsia="黑体"/>
          <w:bCs/>
          <w:szCs w:val="32"/>
        </w:rPr>
        <w:t>)</w:t>
      </w:r>
    </w:p>
    <w:p w14:paraId="5A22245E" w14:textId="77777777"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DF4D27"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DF4D27"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DF4D27"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DF4D27"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DF4D27"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DF4D27"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DF4D27"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77777777" w:rsidR="006E461F" w:rsidRDefault="006E461F" w:rsidP="006E461F">
      <w:pPr>
        <w:pStyle w:val="40"/>
        <w:tabs>
          <w:tab w:val="clear" w:pos="567"/>
        </w:tabs>
        <w:ind w:left="0" w:firstLine="0"/>
        <w:rPr>
          <w:b/>
          <w:i/>
          <w:u w:val="single"/>
        </w:rPr>
      </w:pPr>
      <w:r>
        <w:rPr>
          <w:b/>
          <w:i/>
          <w:u w:val="single"/>
        </w:rPr>
        <w:lastRenderedPageBreak/>
        <w:t>Updated proposal 2-3-3b</w:t>
      </w:r>
      <w:r w:rsidRPr="00E671CA">
        <w:rPr>
          <w:b/>
          <w:i/>
          <w:u w:val="single"/>
        </w:rPr>
        <w:t>(Open)</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Pr="006E461F" w:rsidRDefault="00C77346"/>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Proposal 1: A SBFD carrier shall have a carrier BW and a UL subband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w:t>
            </w:r>
            <w:r w:rsidRPr="00111568">
              <w:rPr>
                <w:rFonts w:cstheme="minorHAnsi"/>
                <w:b/>
                <w:i/>
              </w:rPr>
              <w:lastRenderedPageBreak/>
              <w:t xml:space="preserve">channel bandwidth) and SBFD Subband configuration#1 with {DUD} pattern, the following is assumed: </w:t>
            </w:r>
          </w:p>
          <w:p w14:paraId="20F2BD0E"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f6"/>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lastRenderedPageBreak/>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lastRenderedPageBreak/>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1st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lastRenderedPageBreak/>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9"/>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 xml:space="preserve">Companies can report </w:t>
                  </w:r>
                  <w:r w:rsidRPr="000455FD">
                    <w:rPr>
                      <w:rFonts w:cstheme="minorHAnsi"/>
                    </w:rPr>
                    <w:lastRenderedPageBreak/>
                    <w:t>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lastRenderedPageBreak/>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w:t>
            </w:r>
            <w:r w:rsidRPr="000455FD">
              <w:rPr>
                <w:rFonts w:cstheme="minorHAnsi"/>
                <w:i/>
              </w:rPr>
              <w:lastRenderedPageBreak/>
              <w:t>victim cell, as shown in Fig. 1.</w:t>
            </w:r>
          </w:p>
          <w:p w14:paraId="15D93505"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e"/>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e"/>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e"/>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e"/>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lastRenderedPageBreak/>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e"/>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f"/>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f"/>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lastRenderedPageBreak/>
              <w:t>MCL = Total transmit power – Receiver sensitivity + gNB antenna gain (component 2).</w:t>
            </w:r>
          </w:p>
          <w:p w14:paraId="6529F90C"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f6"/>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lastRenderedPageBreak/>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f6"/>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lastRenderedPageBreak/>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f6"/>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e"/>
        <w:spacing w:before="72"/>
        <w:ind w:firstLineChars="0" w:firstLine="0"/>
        <w:jc w:val="center"/>
      </w:pPr>
      <w:r>
        <w:rPr>
          <w:noProof/>
        </w:rPr>
        <w:lastRenderedPageBreak/>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e"/>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DF4D27"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DF4D27"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lastRenderedPageBreak/>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7" w:name="_Hlk132950014"/>
      <w:r w:rsidR="00D02504" w:rsidRPr="00D02504">
        <w:rPr>
          <w:rFonts w:eastAsia="黑体"/>
          <w:b/>
          <w:bCs/>
          <w:i/>
          <w:szCs w:val="32"/>
          <w:u w:val="single" w:color="4472C4" w:themeColor="accent5"/>
        </w:rPr>
        <w:t>(Closed)</w:t>
      </w:r>
      <w:bookmarkEnd w:id="77"/>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e"/>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e"/>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8"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8"/>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lastRenderedPageBreak/>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lastRenderedPageBreak/>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DF4D27"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DF4D27"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e"/>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lastRenderedPageBreak/>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e"/>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e"/>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DF4D27" w:rsidP="00D43FDA">
            <w:pPr>
              <w:pStyle w:val="affe"/>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lastRenderedPageBreak/>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lastRenderedPageBreak/>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e"/>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e"/>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lastRenderedPageBreak/>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 xml:space="preserve">PUSCH mapping Type, the number of DMRS symbols and </w:t>
                  </w:r>
                  <w:r w:rsidRPr="0091047B">
                    <w:rPr>
                      <w:szCs w:val="20"/>
                    </w:rPr>
                    <w:lastRenderedPageBreak/>
                    <w:t>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lastRenderedPageBreak/>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 xml:space="preserve">Same as the BS antenna array configuration in SLS </w:t>
                  </w:r>
                  <w:r w:rsidRPr="006E79D8">
                    <w:rPr>
                      <w:rFonts w:ascii="Arial" w:hAnsi="Arial" w:cs="Arial"/>
                      <w:color w:val="FF0000"/>
                      <w:sz w:val="18"/>
                      <w:szCs w:val="18"/>
                    </w:rPr>
                    <w:lastRenderedPageBreak/>
                    <w:t>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lastRenderedPageBreak/>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lastRenderedPageBreak/>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f6"/>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lastRenderedPageBreak/>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lastRenderedPageBreak/>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e"/>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e"/>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e"/>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e"/>
              <w:numPr>
                <w:ilvl w:val="0"/>
                <w:numId w:val="82"/>
              </w:numPr>
              <w:ind w:firstLineChars="0"/>
              <w:rPr>
                <w:bCs/>
              </w:rPr>
            </w:pPr>
            <w:r>
              <w:rPr>
                <w:bCs/>
              </w:rPr>
              <w:t>SBFD w/ gNB-gNB CLI handling scheme reported by companies</w:t>
            </w:r>
          </w:p>
          <w:p w14:paraId="5D3AB72A" w14:textId="77777777" w:rsidR="00301D62" w:rsidRDefault="001E7230" w:rsidP="001E7230">
            <w:pPr>
              <w:pStyle w:val="affe"/>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e"/>
              <w:numPr>
                <w:ilvl w:val="1"/>
                <w:numId w:val="81"/>
              </w:numPr>
              <w:ind w:firstLineChars="0"/>
              <w:rPr>
                <w:bCs/>
              </w:rPr>
            </w:pPr>
            <w:r>
              <w:rPr>
                <w:bCs/>
              </w:rPr>
              <w:t>Gains of SBFD w/o any enhancements</w:t>
            </w:r>
          </w:p>
          <w:p w14:paraId="696AB807" w14:textId="77777777" w:rsidR="00301D62" w:rsidRPr="00F737CB" w:rsidRDefault="001E7230" w:rsidP="001E7230">
            <w:pPr>
              <w:pStyle w:val="affe"/>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lastRenderedPageBreak/>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DF4D27"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DF4D27"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e"/>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lastRenderedPageBreak/>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DF4D27"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DF4D27"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DF4D27"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DF4D27"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DF4D27"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w:t>
            </w:r>
            <w:r w:rsidR="00CD30DE" w:rsidRPr="00672FED">
              <w:rPr>
                <w:b/>
                <w:bCs/>
                <w:iCs/>
                <w:color w:val="ED7D31"/>
                <w14:textFill>
                  <w14:solidFill>
                    <w14:srgbClr w14:val="ED7D31">
                      <w14:lumMod w14:val="75000"/>
                    </w14:srgbClr>
                  </w14:solidFill>
                </w14:textFill>
              </w:rPr>
              <w:lastRenderedPageBreak/>
              <w:t xml:space="preserve">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DF4D27"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DF4D27"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DF4D27"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DF4D27"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DF4D27"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t>
            </w:r>
            <w:r>
              <w:rPr>
                <w:rFonts w:eastAsia="Malgun Gothic"/>
                <w:bCs/>
              </w:rPr>
              <w:lastRenderedPageBreak/>
              <w:t xml:space="preserve">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lastRenderedPageBreak/>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0"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e"/>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lastRenderedPageBreak/>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 xml:space="preserve">TBS can be calculated based on e.g. the number of PRBs, target data </w:t>
            </w:r>
            <w:r w:rsidRPr="0091047B">
              <w:rPr>
                <w:szCs w:val="20"/>
              </w:rPr>
              <w:lastRenderedPageBreak/>
              <w:t>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e"/>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e"/>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lastRenderedPageBreak/>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d"/>
              <w:rPr>
                <w:bCs/>
              </w:rPr>
            </w:pPr>
            <w:r>
              <w:rPr>
                <w:bCs/>
              </w:rPr>
              <w:t xml:space="preserve">WE have a few comments on this proposal for both FR1 and FR2. </w:t>
            </w:r>
          </w:p>
          <w:p w14:paraId="6006CD23" w14:textId="77777777" w:rsidR="00FB5486" w:rsidRDefault="00FB5486" w:rsidP="00FB5486">
            <w:pPr>
              <w:pStyle w:val="ad"/>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e"/>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e"/>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e"/>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lastRenderedPageBreak/>
              <w:t xml:space="preserve">Intel </w:t>
            </w:r>
          </w:p>
        </w:tc>
        <w:tc>
          <w:tcPr>
            <w:tcW w:w="8407" w:type="dxa"/>
            <w:vAlign w:val="center"/>
          </w:tcPr>
          <w:p w14:paraId="602D0F2D" w14:textId="501DB04D" w:rsidR="00085F5A" w:rsidRDefault="00085F5A" w:rsidP="00085F5A">
            <w:pPr>
              <w:pStyle w:val="ad"/>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e"/>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e"/>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lastRenderedPageBreak/>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lastRenderedPageBreak/>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DF4D27"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DF4D27"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e"/>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DF4D27"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DF4D27"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DF4D27"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DF4D27"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DF4D27" w:rsidP="00B00DD3">
      <w:pPr>
        <w:pStyle w:val="affe"/>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619DC230"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 (Open):</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lastRenderedPageBreak/>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DF4D27"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DF4D27"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DF4D27"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DF4D27"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DF4D27"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DF4D27"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DF4D27"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lastRenderedPageBreak/>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affe"/>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 xml:space="preserve">they </w:t>
            </w:r>
            <w:r w:rsidR="000404F7">
              <w:rPr>
                <w:rFonts w:cstheme="minorHAnsi"/>
              </w:rPr>
              <w:lastRenderedPageBreak/>
              <w:t>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e"/>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DF4D27"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DF4D27"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DF4D27"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DF4D27"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DF4D27" w:rsidP="00270C41">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lastRenderedPageBreak/>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e"/>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e"/>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xml:space="preserve">, </w:t>
            </w:r>
            <w:r w:rsidRPr="00A54017">
              <w:rPr>
                <w:color w:val="FF0000"/>
              </w:rPr>
              <w:lastRenderedPageBreak/>
              <w:t>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lastRenderedPageBreak/>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e"/>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e"/>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lastRenderedPageBreak/>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 xml:space="preserve">the </w:t>
      </w:r>
      <w:r>
        <w:rPr>
          <w:rFonts w:cstheme="minorHAnsi"/>
          <w:bCs/>
          <w:iCs/>
        </w:rPr>
        <w:lastRenderedPageBreak/>
        <w:t>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lastRenderedPageBreak/>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f6"/>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lastRenderedPageBreak/>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t>Self-interference suppression/cancellation accounting for realistic non-linearities in the gNB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lastRenderedPageBreak/>
              <w:t>Transmit beam nulling accounting for realistic non-linearities in the gNB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e"/>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f"/>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22"/>
        <w:gridCol w:w="924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3"/>
              <w:gridCol w:w="456"/>
              <w:gridCol w:w="457"/>
              <w:gridCol w:w="515"/>
              <w:gridCol w:w="567"/>
              <w:gridCol w:w="620"/>
              <w:gridCol w:w="620"/>
              <w:gridCol w:w="544"/>
              <w:gridCol w:w="544"/>
              <w:gridCol w:w="730"/>
              <w:gridCol w:w="730"/>
              <w:gridCol w:w="606"/>
              <w:gridCol w:w="752"/>
              <w:gridCol w:w="5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lastRenderedPageBreak/>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1"/>
              <w:gridCol w:w="742"/>
              <w:gridCol w:w="1659"/>
              <w:gridCol w:w="668"/>
              <w:gridCol w:w="753"/>
              <w:gridCol w:w="649"/>
              <w:gridCol w:w="603"/>
              <w:gridCol w:w="748"/>
              <w:gridCol w:w="550"/>
              <w:gridCol w:w="743"/>
              <w:gridCol w:w="77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88"/>
              <w:gridCol w:w="1365"/>
              <w:gridCol w:w="852"/>
              <w:gridCol w:w="677"/>
              <w:gridCol w:w="701"/>
              <w:gridCol w:w="696"/>
              <w:gridCol w:w="692"/>
              <w:gridCol w:w="700"/>
              <w:gridCol w:w="695"/>
              <w:gridCol w:w="692"/>
              <w:gridCol w:w="830"/>
              <w:gridCol w:w="82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fb"/>
          </w:rPr>
          <w:t>ftp://ftp.3gpp.org/tsg_ran/WG1_RL1/TSGR1_112/Inbox/drafts/9.3(FS_NR_duplex_evo)/9.3.1/Evaluation Results/</w:t>
        </w:r>
      </w:hyperlink>
      <w:r>
        <w:t>)</w:t>
      </w:r>
    </w:p>
    <w:p w14:paraId="3BDE1ECA" w14:textId="77777777" w:rsidR="00F41F74" w:rsidRPr="001B683B" w:rsidRDefault="00F41F74" w:rsidP="00611476">
      <w:pPr>
        <w:pStyle w:val="affe"/>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e"/>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e"/>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e"/>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lastRenderedPageBreak/>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e"/>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lastRenderedPageBreak/>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 xml:space="preserve">CDF </w:t>
            </w:r>
            <w:r>
              <w:rPr>
                <w:b/>
                <w:sz w:val="16"/>
                <w:szCs w:val="16"/>
              </w:rPr>
              <w:lastRenderedPageBreak/>
              <w:t>(ms)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lastRenderedPageBreak/>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e"/>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w:t>
            </w:r>
            <w:r w:rsidRPr="00F022E3">
              <w:rPr>
                <w:b/>
                <w:sz w:val="16"/>
                <w:szCs w:val="16"/>
              </w:rPr>
              <w:lastRenderedPageBreak/>
              <w: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e"/>
              <w:widowControl/>
              <w:numPr>
                <w:ilvl w:val="0"/>
                <w:numId w:val="41"/>
              </w:numPr>
              <w:overflowPunct w:val="0"/>
              <w:ind w:left="320" w:firstLineChars="0" w:hanging="320"/>
              <w:textAlignment w:val="baseline"/>
              <w:rPr>
                <w:sz w:val="16"/>
                <w:szCs w:val="16"/>
              </w:rPr>
            </w:pPr>
            <w:r w:rsidRPr="005332F4">
              <w:rPr>
                <w:sz w:val="16"/>
                <w:szCs w:val="16"/>
              </w:rPr>
              <w:lastRenderedPageBreak/>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e"/>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e"/>
              <w:numPr>
                <w:ilvl w:val="0"/>
                <w:numId w:val="41"/>
              </w:numPr>
              <w:spacing w:line="240" w:lineRule="auto"/>
              <w:ind w:firstLineChars="0"/>
              <w:rPr>
                <w:bCs/>
              </w:rPr>
            </w:pPr>
            <w:r>
              <w:rPr>
                <w:bCs/>
              </w:rPr>
              <w:t xml:space="preserve">The four metrics are quite coupled, for example, throughput is inversely proportional to </w:t>
            </w:r>
            <w:r>
              <w:rPr>
                <w:bCs/>
              </w:rPr>
              <w:lastRenderedPageBreak/>
              <w:t>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lastRenderedPageBreak/>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lastRenderedPageBreak/>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e"/>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e"/>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e"/>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e"/>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w:t>
            </w:r>
            <w:r>
              <w:rPr>
                <w:bCs/>
              </w:rPr>
              <w:lastRenderedPageBreak/>
              <w:t xml:space="preserve">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e"/>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f6"/>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w:t>
                  </w:r>
                  <w:r w:rsidRPr="005945E9">
                    <w:rPr>
                      <w:b/>
                      <w:color w:val="FF0000"/>
                      <w:sz w:val="16"/>
                      <w:szCs w:val="16"/>
                    </w:rPr>
                    <w:lastRenderedPageBreak/>
                    <w:t xml:space="preserve">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lastRenderedPageBreak/>
                    <w:t xml:space="preserve">10 Mbps(FR1)/25 </w:t>
                  </w:r>
                  <w:r w:rsidRPr="005945E9">
                    <w:rPr>
                      <w:b/>
                      <w:color w:val="FF0000"/>
                      <w:sz w:val="16"/>
                      <w:szCs w:val="16"/>
                    </w:rPr>
                    <w:lastRenderedPageBreak/>
                    <w:t>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lastRenderedPageBreak/>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lastRenderedPageBreak/>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e"/>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e"/>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e"/>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e"/>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lastRenderedPageBreak/>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w:t>
            </w:r>
            <w:r>
              <w:rPr>
                <w:bCs/>
                <w:color w:val="000000" w:themeColor="text1"/>
              </w:rPr>
              <w:lastRenderedPageBreak/>
              <w:t xml:space="preserve">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e"/>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e"/>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e"/>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e"/>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e"/>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e"/>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lastRenderedPageBreak/>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 xml:space="preserve">Same area&amp;same </w:t>
            </w:r>
            <w:r w:rsidRPr="00AA3A62">
              <w:rPr>
                <w:rFonts w:cstheme="minorHAnsi"/>
                <w:b/>
                <w:sz w:val="16"/>
                <w:szCs w:val="18"/>
              </w:rPr>
              <w:lastRenderedPageBreak/>
              <w:t>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lastRenderedPageBreak/>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77777777"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6881C90A"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560A734D" w14:textId="77777777" w:rsidR="00FD4D14" w:rsidRDefault="00FD4D14" w:rsidP="00FD4D14">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69F64123"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24DEFD9B" w14:textId="77777777" w:rsidTr="00DF4D27">
        <w:tc>
          <w:tcPr>
            <w:tcW w:w="9962" w:type="dxa"/>
            <w:gridSpan w:val="11"/>
            <w:vAlign w:val="center"/>
          </w:tcPr>
          <w:p w14:paraId="272DD8B2"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26C1A679" w14:textId="77777777" w:rsidTr="00DF4D27">
        <w:tc>
          <w:tcPr>
            <w:tcW w:w="9962" w:type="dxa"/>
            <w:gridSpan w:val="11"/>
            <w:vAlign w:val="center"/>
          </w:tcPr>
          <w:p w14:paraId="19B3EE17" w14:textId="77777777" w:rsidR="00FD4D14" w:rsidRPr="00866259" w:rsidRDefault="00FD4D14" w:rsidP="00DF4D27">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FD4D14" w:rsidRPr="00C405DC" w14:paraId="1A972BA1" w14:textId="77777777" w:rsidTr="00DF4D27">
        <w:tc>
          <w:tcPr>
            <w:tcW w:w="2207" w:type="dxa"/>
            <w:gridSpan w:val="2"/>
            <w:vAlign w:val="center"/>
          </w:tcPr>
          <w:p w14:paraId="6E1C39AF" w14:textId="77777777" w:rsidR="00FD4D14" w:rsidRPr="00D16C39" w:rsidRDefault="00FD4D14" w:rsidP="00DF4D27">
            <w:pPr>
              <w:snapToGrid w:val="0"/>
              <w:rPr>
                <w:i/>
                <w:sz w:val="16"/>
                <w:szCs w:val="16"/>
              </w:rPr>
            </w:pPr>
          </w:p>
        </w:tc>
        <w:tc>
          <w:tcPr>
            <w:tcW w:w="7755" w:type="dxa"/>
            <w:gridSpan w:val="9"/>
            <w:vAlign w:val="center"/>
          </w:tcPr>
          <w:p w14:paraId="4BDDE496"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D443794" w14:textId="77777777" w:rsidTr="00DF4D27">
        <w:tc>
          <w:tcPr>
            <w:tcW w:w="2207" w:type="dxa"/>
            <w:gridSpan w:val="2"/>
            <w:vAlign w:val="center"/>
          </w:tcPr>
          <w:p w14:paraId="347190DD" w14:textId="77777777" w:rsidR="00FD4D14" w:rsidRPr="00D16C39" w:rsidRDefault="00FD4D14" w:rsidP="00DF4D27">
            <w:pPr>
              <w:snapToGrid w:val="0"/>
              <w:rPr>
                <w:i/>
                <w:sz w:val="16"/>
                <w:szCs w:val="16"/>
              </w:rPr>
            </w:pPr>
          </w:p>
        </w:tc>
        <w:tc>
          <w:tcPr>
            <w:tcW w:w="3026" w:type="dxa"/>
            <w:gridSpan w:val="3"/>
            <w:vAlign w:val="center"/>
          </w:tcPr>
          <w:p w14:paraId="03CF2BCE"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DD0362F"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77BB7353"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3FE13FA6" w14:textId="77777777" w:rsidTr="00DF4D27">
        <w:tc>
          <w:tcPr>
            <w:tcW w:w="2207" w:type="dxa"/>
            <w:gridSpan w:val="2"/>
            <w:vAlign w:val="center"/>
          </w:tcPr>
          <w:p w14:paraId="6D150F7D" w14:textId="77777777" w:rsidR="00FD4D14" w:rsidRPr="00D16C39" w:rsidRDefault="00FD4D14" w:rsidP="00DF4D27">
            <w:pPr>
              <w:snapToGrid w:val="0"/>
              <w:rPr>
                <w:b/>
                <w:sz w:val="16"/>
                <w:szCs w:val="16"/>
              </w:rPr>
            </w:pPr>
          </w:p>
        </w:tc>
        <w:tc>
          <w:tcPr>
            <w:tcW w:w="963" w:type="dxa"/>
            <w:vAlign w:val="center"/>
          </w:tcPr>
          <w:p w14:paraId="5C002FCF"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0E370CB7"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0EF8D43"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310B39C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16B54E0F"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4804E1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940D4DA"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732526A"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00906E39"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2B751A" w14:textId="77777777" w:rsidTr="00DF4D27">
        <w:tc>
          <w:tcPr>
            <w:tcW w:w="1449" w:type="dxa"/>
            <w:vMerge w:val="restart"/>
            <w:vAlign w:val="center"/>
          </w:tcPr>
          <w:p w14:paraId="3F538CF6"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03538D84"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768B3C1"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46C4D2CD"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D7CB3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C9C583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4F1489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7B9B03"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BF66BC0"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27907E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D49B90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04CC4DF" w14:textId="77777777" w:rsidR="00FD4D14" w:rsidRPr="00D16C39" w:rsidRDefault="00FD4D14" w:rsidP="00DF4D27">
            <w:pPr>
              <w:snapToGrid w:val="0"/>
              <w:rPr>
                <w:sz w:val="16"/>
                <w:szCs w:val="16"/>
              </w:rPr>
            </w:pPr>
          </w:p>
        </w:tc>
        <w:tc>
          <w:tcPr>
            <w:tcW w:w="759" w:type="dxa"/>
            <w:vAlign w:val="center"/>
          </w:tcPr>
          <w:p w14:paraId="5C296BD0" w14:textId="77777777" w:rsidR="00FD4D14" w:rsidRPr="00D16C39" w:rsidRDefault="00FD4D14" w:rsidP="00DF4D27">
            <w:pPr>
              <w:snapToGrid w:val="0"/>
              <w:rPr>
                <w:sz w:val="16"/>
                <w:szCs w:val="16"/>
              </w:rPr>
            </w:pPr>
          </w:p>
        </w:tc>
        <w:tc>
          <w:tcPr>
            <w:tcW w:w="822" w:type="dxa"/>
            <w:vAlign w:val="center"/>
          </w:tcPr>
          <w:p w14:paraId="3C19EB5F" w14:textId="77777777" w:rsidR="00FD4D14" w:rsidRPr="00D16C39" w:rsidRDefault="00FD4D14" w:rsidP="00DF4D27">
            <w:pPr>
              <w:snapToGrid w:val="0"/>
              <w:rPr>
                <w:sz w:val="16"/>
                <w:szCs w:val="16"/>
              </w:rPr>
            </w:pPr>
          </w:p>
        </w:tc>
        <w:tc>
          <w:tcPr>
            <w:tcW w:w="759" w:type="dxa"/>
            <w:vAlign w:val="center"/>
          </w:tcPr>
          <w:p w14:paraId="49676910" w14:textId="77777777" w:rsidR="00FD4D14" w:rsidRPr="00C405DC" w:rsidRDefault="00FD4D14" w:rsidP="00DF4D27">
            <w:pPr>
              <w:snapToGrid w:val="0"/>
              <w:rPr>
                <w:sz w:val="16"/>
                <w:szCs w:val="16"/>
              </w:rPr>
            </w:pPr>
          </w:p>
        </w:tc>
        <w:tc>
          <w:tcPr>
            <w:tcW w:w="788" w:type="dxa"/>
            <w:vAlign w:val="center"/>
          </w:tcPr>
          <w:p w14:paraId="1F366494" w14:textId="77777777" w:rsidR="00FD4D14" w:rsidRPr="00C405DC" w:rsidRDefault="00FD4D14" w:rsidP="00DF4D27">
            <w:pPr>
              <w:snapToGrid w:val="0"/>
              <w:rPr>
                <w:sz w:val="16"/>
                <w:szCs w:val="16"/>
              </w:rPr>
            </w:pPr>
          </w:p>
        </w:tc>
        <w:tc>
          <w:tcPr>
            <w:tcW w:w="842" w:type="dxa"/>
            <w:vAlign w:val="center"/>
          </w:tcPr>
          <w:p w14:paraId="04BD4C79" w14:textId="77777777" w:rsidR="00FD4D14" w:rsidRPr="00C405DC" w:rsidRDefault="00FD4D14" w:rsidP="00DF4D27">
            <w:pPr>
              <w:snapToGrid w:val="0"/>
              <w:rPr>
                <w:sz w:val="16"/>
                <w:szCs w:val="16"/>
              </w:rPr>
            </w:pPr>
          </w:p>
        </w:tc>
      </w:tr>
      <w:tr w:rsidR="00FD4D14" w:rsidRPr="00C405DC" w14:paraId="0C60647F" w14:textId="77777777" w:rsidTr="00DF4D27">
        <w:tc>
          <w:tcPr>
            <w:tcW w:w="1449" w:type="dxa"/>
            <w:vMerge/>
            <w:vAlign w:val="center"/>
          </w:tcPr>
          <w:p w14:paraId="37385AA9" w14:textId="77777777" w:rsidR="00FD4D14" w:rsidRPr="00D16C39" w:rsidRDefault="00FD4D14" w:rsidP="00DF4D27">
            <w:pPr>
              <w:snapToGrid w:val="0"/>
              <w:rPr>
                <w:b/>
                <w:sz w:val="16"/>
                <w:szCs w:val="16"/>
              </w:rPr>
            </w:pPr>
          </w:p>
        </w:tc>
        <w:tc>
          <w:tcPr>
            <w:tcW w:w="758" w:type="dxa"/>
            <w:vAlign w:val="center"/>
          </w:tcPr>
          <w:p w14:paraId="07FAD4B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CC06493" w14:textId="77777777" w:rsidR="00FD4D14" w:rsidRPr="00D16C39" w:rsidRDefault="00FD4D14" w:rsidP="00DF4D27">
            <w:pPr>
              <w:snapToGrid w:val="0"/>
              <w:rPr>
                <w:sz w:val="16"/>
                <w:szCs w:val="16"/>
              </w:rPr>
            </w:pPr>
          </w:p>
        </w:tc>
        <w:tc>
          <w:tcPr>
            <w:tcW w:w="963" w:type="dxa"/>
            <w:vAlign w:val="center"/>
          </w:tcPr>
          <w:p w14:paraId="3BDF364A" w14:textId="77777777" w:rsidR="00FD4D14" w:rsidRPr="00D16C39" w:rsidRDefault="00FD4D14" w:rsidP="00DF4D27">
            <w:pPr>
              <w:snapToGrid w:val="0"/>
              <w:rPr>
                <w:sz w:val="16"/>
                <w:szCs w:val="16"/>
              </w:rPr>
            </w:pPr>
          </w:p>
        </w:tc>
        <w:tc>
          <w:tcPr>
            <w:tcW w:w="1100" w:type="dxa"/>
            <w:vAlign w:val="center"/>
          </w:tcPr>
          <w:p w14:paraId="7D329B62" w14:textId="77777777" w:rsidR="00FD4D14" w:rsidRPr="00D16C39" w:rsidRDefault="00FD4D14" w:rsidP="00DF4D27">
            <w:pPr>
              <w:snapToGrid w:val="0"/>
              <w:rPr>
                <w:sz w:val="16"/>
                <w:szCs w:val="16"/>
              </w:rPr>
            </w:pPr>
          </w:p>
        </w:tc>
        <w:tc>
          <w:tcPr>
            <w:tcW w:w="759" w:type="dxa"/>
            <w:vAlign w:val="center"/>
          </w:tcPr>
          <w:p w14:paraId="197FEB07" w14:textId="77777777" w:rsidR="00FD4D14" w:rsidRPr="00D16C39" w:rsidRDefault="00FD4D14" w:rsidP="00DF4D27">
            <w:pPr>
              <w:snapToGrid w:val="0"/>
              <w:rPr>
                <w:sz w:val="16"/>
                <w:szCs w:val="16"/>
              </w:rPr>
            </w:pPr>
          </w:p>
        </w:tc>
        <w:tc>
          <w:tcPr>
            <w:tcW w:w="759" w:type="dxa"/>
            <w:vAlign w:val="center"/>
          </w:tcPr>
          <w:p w14:paraId="5B6818B9" w14:textId="77777777" w:rsidR="00FD4D14" w:rsidRPr="00D16C39" w:rsidRDefault="00FD4D14" w:rsidP="00DF4D27">
            <w:pPr>
              <w:snapToGrid w:val="0"/>
              <w:rPr>
                <w:sz w:val="16"/>
                <w:szCs w:val="16"/>
              </w:rPr>
            </w:pPr>
          </w:p>
        </w:tc>
        <w:tc>
          <w:tcPr>
            <w:tcW w:w="822" w:type="dxa"/>
            <w:vAlign w:val="center"/>
          </w:tcPr>
          <w:p w14:paraId="43895F5A" w14:textId="77777777" w:rsidR="00FD4D14" w:rsidRPr="00D16C39" w:rsidRDefault="00FD4D14" w:rsidP="00DF4D27">
            <w:pPr>
              <w:snapToGrid w:val="0"/>
              <w:rPr>
                <w:sz w:val="16"/>
                <w:szCs w:val="16"/>
              </w:rPr>
            </w:pPr>
          </w:p>
        </w:tc>
        <w:tc>
          <w:tcPr>
            <w:tcW w:w="759" w:type="dxa"/>
            <w:vAlign w:val="center"/>
          </w:tcPr>
          <w:p w14:paraId="081BD9FD" w14:textId="77777777" w:rsidR="00FD4D14" w:rsidRPr="00C405DC" w:rsidRDefault="00FD4D14" w:rsidP="00DF4D27">
            <w:pPr>
              <w:snapToGrid w:val="0"/>
              <w:rPr>
                <w:sz w:val="16"/>
                <w:szCs w:val="16"/>
              </w:rPr>
            </w:pPr>
          </w:p>
        </w:tc>
        <w:tc>
          <w:tcPr>
            <w:tcW w:w="788" w:type="dxa"/>
            <w:vAlign w:val="center"/>
          </w:tcPr>
          <w:p w14:paraId="2F866DAB" w14:textId="77777777" w:rsidR="00FD4D14" w:rsidRPr="00C405DC" w:rsidRDefault="00FD4D14" w:rsidP="00DF4D27">
            <w:pPr>
              <w:snapToGrid w:val="0"/>
              <w:rPr>
                <w:sz w:val="16"/>
                <w:szCs w:val="16"/>
              </w:rPr>
            </w:pPr>
          </w:p>
        </w:tc>
        <w:tc>
          <w:tcPr>
            <w:tcW w:w="842" w:type="dxa"/>
            <w:vAlign w:val="center"/>
          </w:tcPr>
          <w:p w14:paraId="5329F9C9" w14:textId="77777777" w:rsidR="00FD4D14" w:rsidRPr="00C405DC" w:rsidRDefault="00FD4D14" w:rsidP="00DF4D27">
            <w:pPr>
              <w:snapToGrid w:val="0"/>
              <w:rPr>
                <w:sz w:val="16"/>
                <w:szCs w:val="16"/>
              </w:rPr>
            </w:pPr>
          </w:p>
        </w:tc>
      </w:tr>
      <w:tr w:rsidR="00FD4D14" w:rsidRPr="00C405DC" w14:paraId="459BC35E" w14:textId="77777777" w:rsidTr="00DF4D27">
        <w:tc>
          <w:tcPr>
            <w:tcW w:w="1449" w:type="dxa"/>
            <w:vMerge/>
            <w:vAlign w:val="center"/>
          </w:tcPr>
          <w:p w14:paraId="68FC12C2" w14:textId="77777777" w:rsidR="00FD4D14" w:rsidRPr="00D16C39" w:rsidRDefault="00FD4D14" w:rsidP="00DF4D27">
            <w:pPr>
              <w:snapToGrid w:val="0"/>
              <w:rPr>
                <w:b/>
                <w:sz w:val="16"/>
                <w:szCs w:val="16"/>
              </w:rPr>
            </w:pPr>
          </w:p>
        </w:tc>
        <w:tc>
          <w:tcPr>
            <w:tcW w:w="758" w:type="dxa"/>
            <w:vAlign w:val="center"/>
          </w:tcPr>
          <w:p w14:paraId="29688647"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9F4178E" w14:textId="77777777" w:rsidR="00FD4D14" w:rsidRPr="00D16C39" w:rsidRDefault="00FD4D14" w:rsidP="00DF4D27">
            <w:pPr>
              <w:snapToGrid w:val="0"/>
              <w:rPr>
                <w:sz w:val="16"/>
                <w:szCs w:val="16"/>
              </w:rPr>
            </w:pPr>
          </w:p>
        </w:tc>
        <w:tc>
          <w:tcPr>
            <w:tcW w:w="963" w:type="dxa"/>
            <w:vAlign w:val="center"/>
          </w:tcPr>
          <w:p w14:paraId="14385A30" w14:textId="77777777" w:rsidR="00FD4D14" w:rsidRPr="00D16C39" w:rsidRDefault="00FD4D14" w:rsidP="00DF4D27">
            <w:pPr>
              <w:snapToGrid w:val="0"/>
              <w:rPr>
                <w:sz w:val="16"/>
                <w:szCs w:val="16"/>
              </w:rPr>
            </w:pPr>
          </w:p>
        </w:tc>
        <w:tc>
          <w:tcPr>
            <w:tcW w:w="1100" w:type="dxa"/>
            <w:vAlign w:val="center"/>
          </w:tcPr>
          <w:p w14:paraId="50E88E5F" w14:textId="77777777" w:rsidR="00FD4D14" w:rsidRPr="00D16C39" w:rsidRDefault="00FD4D14" w:rsidP="00DF4D27">
            <w:pPr>
              <w:snapToGrid w:val="0"/>
              <w:rPr>
                <w:sz w:val="16"/>
                <w:szCs w:val="16"/>
              </w:rPr>
            </w:pPr>
          </w:p>
        </w:tc>
        <w:tc>
          <w:tcPr>
            <w:tcW w:w="759" w:type="dxa"/>
            <w:vAlign w:val="center"/>
          </w:tcPr>
          <w:p w14:paraId="04AAAF6D" w14:textId="77777777" w:rsidR="00FD4D14" w:rsidRPr="00D16C39" w:rsidRDefault="00FD4D14" w:rsidP="00DF4D27">
            <w:pPr>
              <w:snapToGrid w:val="0"/>
              <w:rPr>
                <w:sz w:val="16"/>
                <w:szCs w:val="16"/>
              </w:rPr>
            </w:pPr>
          </w:p>
        </w:tc>
        <w:tc>
          <w:tcPr>
            <w:tcW w:w="759" w:type="dxa"/>
            <w:vAlign w:val="center"/>
          </w:tcPr>
          <w:p w14:paraId="2318A511" w14:textId="77777777" w:rsidR="00FD4D14" w:rsidRPr="00D16C39" w:rsidRDefault="00FD4D14" w:rsidP="00DF4D27">
            <w:pPr>
              <w:snapToGrid w:val="0"/>
              <w:rPr>
                <w:sz w:val="16"/>
                <w:szCs w:val="16"/>
              </w:rPr>
            </w:pPr>
          </w:p>
        </w:tc>
        <w:tc>
          <w:tcPr>
            <w:tcW w:w="822" w:type="dxa"/>
            <w:vAlign w:val="center"/>
          </w:tcPr>
          <w:p w14:paraId="0381470F" w14:textId="77777777" w:rsidR="00FD4D14" w:rsidRPr="00D16C39" w:rsidRDefault="00FD4D14" w:rsidP="00DF4D27">
            <w:pPr>
              <w:snapToGrid w:val="0"/>
              <w:rPr>
                <w:sz w:val="16"/>
                <w:szCs w:val="16"/>
              </w:rPr>
            </w:pPr>
          </w:p>
        </w:tc>
        <w:tc>
          <w:tcPr>
            <w:tcW w:w="759" w:type="dxa"/>
            <w:vAlign w:val="center"/>
          </w:tcPr>
          <w:p w14:paraId="118FC1AD" w14:textId="77777777" w:rsidR="00FD4D14" w:rsidRPr="00C405DC" w:rsidRDefault="00FD4D14" w:rsidP="00DF4D27">
            <w:pPr>
              <w:snapToGrid w:val="0"/>
              <w:rPr>
                <w:sz w:val="16"/>
                <w:szCs w:val="16"/>
              </w:rPr>
            </w:pPr>
          </w:p>
        </w:tc>
        <w:tc>
          <w:tcPr>
            <w:tcW w:w="788" w:type="dxa"/>
            <w:vAlign w:val="center"/>
          </w:tcPr>
          <w:p w14:paraId="5305B84D" w14:textId="77777777" w:rsidR="00FD4D14" w:rsidRPr="00C405DC" w:rsidRDefault="00FD4D14" w:rsidP="00DF4D27">
            <w:pPr>
              <w:snapToGrid w:val="0"/>
              <w:rPr>
                <w:sz w:val="16"/>
                <w:szCs w:val="16"/>
              </w:rPr>
            </w:pPr>
          </w:p>
        </w:tc>
        <w:tc>
          <w:tcPr>
            <w:tcW w:w="842" w:type="dxa"/>
            <w:vAlign w:val="center"/>
          </w:tcPr>
          <w:p w14:paraId="1D7C537E" w14:textId="77777777" w:rsidR="00FD4D14" w:rsidRPr="00C405DC" w:rsidRDefault="00FD4D14" w:rsidP="00DF4D27">
            <w:pPr>
              <w:snapToGrid w:val="0"/>
              <w:rPr>
                <w:sz w:val="16"/>
                <w:szCs w:val="16"/>
              </w:rPr>
            </w:pPr>
          </w:p>
        </w:tc>
      </w:tr>
      <w:tr w:rsidR="00FD4D14" w:rsidRPr="00C405DC" w14:paraId="19EEC124" w14:textId="77777777" w:rsidTr="00DF4D27">
        <w:tc>
          <w:tcPr>
            <w:tcW w:w="1449" w:type="dxa"/>
            <w:vMerge w:val="restart"/>
            <w:vAlign w:val="center"/>
          </w:tcPr>
          <w:p w14:paraId="03A2C8A4"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6F7E6BD"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F5BAC1D" w14:textId="77777777" w:rsidR="00FD4D14" w:rsidRPr="00D16C39" w:rsidRDefault="00FD4D14" w:rsidP="00DF4D27">
            <w:pPr>
              <w:snapToGrid w:val="0"/>
              <w:rPr>
                <w:sz w:val="16"/>
                <w:szCs w:val="16"/>
              </w:rPr>
            </w:pPr>
          </w:p>
        </w:tc>
        <w:tc>
          <w:tcPr>
            <w:tcW w:w="963" w:type="dxa"/>
            <w:vAlign w:val="center"/>
          </w:tcPr>
          <w:p w14:paraId="3AE6AB01" w14:textId="77777777" w:rsidR="00FD4D14" w:rsidRPr="00D16C39" w:rsidRDefault="00FD4D14" w:rsidP="00DF4D27">
            <w:pPr>
              <w:snapToGrid w:val="0"/>
              <w:rPr>
                <w:sz w:val="16"/>
                <w:szCs w:val="16"/>
              </w:rPr>
            </w:pPr>
          </w:p>
        </w:tc>
        <w:tc>
          <w:tcPr>
            <w:tcW w:w="1100" w:type="dxa"/>
            <w:vAlign w:val="center"/>
          </w:tcPr>
          <w:p w14:paraId="3E3B105E" w14:textId="77777777" w:rsidR="00FD4D14" w:rsidRPr="00D16C39" w:rsidRDefault="00FD4D14" w:rsidP="00DF4D27">
            <w:pPr>
              <w:snapToGrid w:val="0"/>
              <w:rPr>
                <w:sz w:val="16"/>
                <w:szCs w:val="16"/>
              </w:rPr>
            </w:pPr>
          </w:p>
        </w:tc>
        <w:tc>
          <w:tcPr>
            <w:tcW w:w="759" w:type="dxa"/>
            <w:vAlign w:val="center"/>
          </w:tcPr>
          <w:p w14:paraId="7AEFB92A" w14:textId="77777777" w:rsidR="00FD4D14" w:rsidRPr="00D16C39" w:rsidRDefault="00FD4D14" w:rsidP="00DF4D27">
            <w:pPr>
              <w:snapToGrid w:val="0"/>
              <w:rPr>
                <w:sz w:val="16"/>
                <w:szCs w:val="16"/>
              </w:rPr>
            </w:pPr>
          </w:p>
        </w:tc>
        <w:tc>
          <w:tcPr>
            <w:tcW w:w="759" w:type="dxa"/>
            <w:vAlign w:val="center"/>
          </w:tcPr>
          <w:p w14:paraId="599F8A59" w14:textId="77777777" w:rsidR="00FD4D14" w:rsidRPr="00D16C39" w:rsidRDefault="00FD4D14" w:rsidP="00DF4D27">
            <w:pPr>
              <w:snapToGrid w:val="0"/>
              <w:rPr>
                <w:sz w:val="16"/>
                <w:szCs w:val="16"/>
              </w:rPr>
            </w:pPr>
          </w:p>
        </w:tc>
        <w:tc>
          <w:tcPr>
            <w:tcW w:w="822" w:type="dxa"/>
            <w:vAlign w:val="center"/>
          </w:tcPr>
          <w:p w14:paraId="588B6F8B" w14:textId="77777777" w:rsidR="00FD4D14" w:rsidRPr="00D16C39" w:rsidRDefault="00FD4D14" w:rsidP="00DF4D27">
            <w:pPr>
              <w:snapToGrid w:val="0"/>
              <w:rPr>
                <w:sz w:val="16"/>
                <w:szCs w:val="16"/>
              </w:rPr>
            </w:pPr>
          </w:p>
        </w:tc>
        <w:tc>
          <w:tcPr>
            <w:tcW w:w="759" w:type="dxa"/>
            <w:vAlign w:val="center"/>
          </w:tcPr>
          <w:p w14:paraId="784300F5" w14:textId="77777777" w:rsidR="00FD4D14" w:rsidRPr="00C405DC" w:rsidRDefault="00FD4D14" w:rsidP="00DF4D27">
            <w:pPr>
              <w:snapToGrid w:val="0"/>
              <w:rPr>
                <w:sz w:val="16"/>
                <w:szCs w:val="16"/>
              </w:rPr>
            </w:pPr>
          </w:p>
        </w:tc>
        <w:tc>
          <w:tcPr>
            <w:tcW w:w="788" w:type="dxa"/>
            <w:vAlign w:val="center"/>
          </w:tcPr>
          <w:p w14:paraId="3D88B290" w14:textId="77777777" w:rsidR="00FD4D14" w:rsidRPr="00C405DC" w:rsidRDefault="00FD4D14" w:rsidP="00DF4D27">
            <w:pPr>
              <w:snapToGrid w:val="0"/>
              <w:rPr>
                <w:sz w:val="16"/>
                <w:szCs w:val="16"/>
              </w:rPr>
            </w:pPr>
          </w:p>
        </w:tc>
        <w:tc>
          <w:tcPr>
            <w:tcW w:w="842" w:type="dxa"/>
            <w:vAlign w:val="center"/>
          </w:tcPr>
          <w:p w14:paraId="40370605" w14:textId="77777777" w:rsidR="00FD4D14" w:rsidRPr="00C405DC" w:rsidRDefault="00FD4D14" w:rsidP="00DF4D27">
            <w:pPr>
              <w:snapToGrid w:val="0"/>
              <w:rPr>
                <w:sz w:val="16"/>
                <w:szCs w:val="16"/>
              </w:rPr>
            </w:pPr>
          </w:p>
        </w:tc>
      </w:tr>
      <w:tr w:rsidR="00FD4D14" w:rsidRPr="00C405DC" w14:paraId="493EC7BD" w14:textId="77777777" w:rsidTr="00DF4D27">
        <w:tc>
          <w:tcPr>
            <w:tcW w:w="1449" w:type="dxa"/>
            <w:vMerge/>
            <w:vAlign w:val="center"/>
          </w:tcPr>
          <w:p w14:paraId="777434F4" w14:textId="77777777" w:rsidR="00FD4D14" w:rsidRPr="00D16C39" w:rsidRDefault="00FD4D14" w:rsidP="00DF4D27">
            <w:pPr>
              <w:snapToGrid w:val="0"/>
              <w:rPr>
                <w:b/>
                <w:sz w:val="16"/>
                <w:szCs w:val="16"/>
              </w:rPr>
            </w:pPr>
          </w:p>
        </w:tc>
        <w:tc>
          <w:tcPr>
            <w:tcW w:w="758" w:type="dxa"/>
            <w:vAlign w:val="center"/>
          </w:tcPr>
          <w:p w14:paraId="40205B4B"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45B2064" w14:textId="77777777" w:rsidR="00FD4D14" w:rsidRPr="00D16C39" w:rsidRDefault="00FD4D14" w:rsidP="00DF4D27">
            <w:pPr>
              <w:snapToGrid w:val="0"/>
              <w:rPr>
                <w:sz w:val="16"/>
                <w:szCs w:val="16"/>
              </w:rPr>
            </w:pPr>
          </w:p>
        </w:tc>
        <w:tc>
          <w:tcPr>
            <w:tcW w:w="963" w:type="dxa"/>
            <w:vAlign w:val="center"/>
          </w:tcPr>
          <w:p w14:paraId="26F6757F" w14:textId="77777777" w:rsidR="00FD4D14" w:rsidRPr="00D16C39" w:rsidRDefault="00FD4D14" w:rsidP="00DF4D27">
            <w:pPr>
              <w:snapToGrid w:val="0"/>
              <w:rPr>
                <w:sz w:val="16"/>
                <w:szCs w:val="16"/>
              </w:rPr>
            </w:pPr>
          </w:p>
        </w:tc>
        <w:tc>
          <w:tcPr>
            <w:tcW w:w="1100" w:type="dxa"/>
            <w:vAlign w:val="center"/>
          </w:tcPr>
          <w:p w14:paraId="58064275" w14:textId="77777777" w:rsidR="00FD4D14" w:rsidRPr="00D16C39" w:rsidRDefault="00FD4D14" w:rsidP="00DF4D27">
            <w:pPr>
              <w:snapToGrid w:val="0"/>
              <w:rPr>
                <w:sz w:val="16"/>
                <w:szCs w:val="16"/>
              </w:rPr>
            </w:pPr>
          </w:p>
        </w:tc>
        <w:tc>
          <w:tcPr>
            <w:tcW w:w="759" w:type="dxa"/>
            <w:vAlign w:val="center"/>
          </w:tcPr>
          <w:p w14:paraId="03305AA0" w14:textId="77777777" w:rsidR="00FD4D14" w:rsidRPr="00D16C39" w:rsidRDefault="00FD4D14" w:rsidP="00DF4D27">
            <w:pPr>
              <w:snapToGrid w:val="0"/>
              <w:rPr>
                <w:sz w:val="16"/>
                <w:szCs w:val="16"/>
              </w:rPr>
            </w:pPr>
          </w:p>
        </w:tc>
        <w:tc>
          <w:tcPr>
            <w:tcW w:w="759" w:type="dxa"/>
            <w:vAlign w:val="center"/>
          </w:tcPr>
          <w:p w14:paraId="7111509D" w14:textId="77777777" w:rsidR="00FD4D14" w:rsidRPr="00D16C39" w:rsidRDefault="00FD4D14" w:rsidP="00DF4D27">
            <w:pPr>
              <w:snapToGrid w:val="0"/>
              <w:rPr>
                <w:sz w:val="16"/>
                <w:szCs w:val="16"/>
              </w:rPr>
            </w:pPr>
          </w:p>
        </w:tc>
        <w:tc>
          <w:tcPr>
            <w:tcW w:w="822" w:type="dxa"/>
            <w:vAlign w:val="center"/>
          </w:tcPr>
          <w:p w14:paraId="404E827C" w14:textId="77777777" w:rsidR="00FD4D14" w:rsidRPr="00D16C39" w:rsidRDefault="00FD4D14" w:rsidP="00DF4D27">
            <w:pPr>
              <w:snapToGrid w:val="0"/>
              <w:rPr>
                <w:sz w:val="16"/>
                <w:szCs w:val="16"/>
              </w:rPr>
            </w:pPr>
          </w:p>
        </w:tc>
        <w:tc>
          <w:tcPr>
            <w:tcW w:w="759" w:type="dxa"/>
            <w:vAlign w:val="center"/>
          </w:tcPr>
          <w:p w14:paraId="1EF0ABBC" w14:textId="77777777" w:rsidR="00FD4D14" w:rsidRPr="00C405DC" w:rsidRDefault="00FD4D14" w:rsidP="00DF4D27">
            <w:pPr>
              <w:snapToGrid w:val="0"/>
              <w:rPr>
                <w:sz w:val="16"/>
                <w:szCs w:val="16"/>
              </w:rPr>
            </w:pPr>
          </w:p>
        </w:tc>
        <w:tc>
          <w:tcPr>
            <w:tcW w:w="788" w:type="dxa"/>
            <w:vAlign w:val="center"/>
          </w:tcPr>
          <w:p w14:paraId="11F9193A" w14:textId="77777777" w:rsidR="00FD4D14" w:rsidRPr="00C405DC" w:rsidRDefault="00FD4D14" w:rsidP="00DF4D27">
            <w:pPr>
              <w:snapToGrid w:val="0"/>
              <w:rPr>
                <w:sz w:val="16"/>
                <w:szCs w:val="16"/>
              </w:rPr>
            </w:pPr>
          </w:p>
        </w:tc>
        <w:tc>
          <w:tcPr>
            <w:tcW w:w="842" w:type="dxa"/>
            <w:vAlign w:val="center"/>
          </w:tcPr>
          <w:p w14:paraId="1C4975F4" w14:textId="77777777" w:rsidR="00FD4D14" w:rsidRPr="00C405DC" w:rsidRDefault="00FD4D14" w:rsidP="00DF4D27">
            <w:pPr>
              <w:snapToGrid w:val="0"/>
              <w:rPr>
                <w:sz w:val="16"/>
                <w:szCs w:val="16"/>
              </w:rPr>
            </w:pPr>
          </w:p>
        </w:tc>
      </w:tr>
      <w:tr w:rsidR="00FD4D14" w:rsidRPr="00C405DC" w14:paraId="10D1457B" w14:textId="77777777" w:rsidTr="00DF4D27">
        <w:tc>
          <w:tcPr>
            <w:tcW w:w="1449" w:type="dxa"/>
            <w:vMerge/>
            <w:vAlign w:val="center"/>
          </w:tcPr>
          <w:p w14:paraId="08817D0C" w14:textId="77777777" w:rsidR="00FD4D14" w:rsidRPr="00D16C39" w:rsidRDefault="00FD4D14" w:rsidP="00DF4D27">
            <w:pPr>
              <w:snapToGrid w:val="0"/>
              <w:rPr>
                <w:b/>
                <w:sz w:val="16"/>
                <w:szCs w:val="16"/>
              </w:rPr>
            </w:pPr>
          </w:p>
        </w:tc>
        <w:tc>
          <w:tcPr>
            <w:tcW w:w="758" w:type="dxa"/>
            <w:vAlign w:val="center"/>
          </w:tcPr>
          <w:p w14:paraId="6AA6F199"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8F7C49" w14:textId="77777777" w:rsidR="00FD4D14" w:rsidRPr="00D16C39" w:rsidRDefault="00FD4D14" w:rsidP="00DF4D27">
            <w:pPr>
              <w:snapToGrid w:val="0"/>
              <w:rPr>
                <w:sz w:val="16"/>
                <w:szCs w:val="16"/>
              </w:rPr>
            </w:pPr>
          </w:p>
        </w:tc>
        <w:tc>
          <w:tcPr>
            <w:tcW w:w="963" w:type="dxa"/>
            <w:vAlign w:val="center"/>
          </w:tcPr>
          <w:p w14:paraId="189FC01C" w14:textId="77777777" w:rsidR="00FD4D14" w:rsidRPr="00D16C39" w:rsidRDefault="00FD4D14" w:rsidP="00DF4D27">
            <w:pPr>
              <w:snapToGrid w:val="0"/>
              <w:rPr>
                <w:sz w:val="16"/>
                <w:szCs w:val="16"/>
              </w:rPr>
            </w:pPr>
          </w:p>
        </w:tc>
        <w:tc>
          <w:tcPr>
            <w:tcW w:w="1100" w:type="dxa"/>
            <w:vAlign w:val="center"/>
          </w:tcPr>
          <w:p w14:paraId="43999F81" w14:textId="77777777" w:rsidR="00FD4D14" w:rsidRPr="00D16C39" w:rsidRDefault="00FD4D14" w:rsidP="00DF4D27">
            <w:pPr>
              <w:snapToGrid w:val="0"/>
              <w:rPr>
                <w:sz w:val="16"/>
                <w:szCs w:val="16"/>
              </w:rPr>
            </w:pPr>
          </w:p>
        </w:tc>
        <w:tc>
          <w:tcPr>
            <w:tcW w:w="759" w:type="dxa"/>
            <w:vAlign w:val="center"/>
          </w:tcPr>
          <w:p w14:paraId="7788ED94" w14:textId="77777777" w:rsidR="00FD4D14" w:rsidRPr="00D16C39" w:rsidRDefault="00FD4D14" w:rsidP="00DF4D27">
            <w:pPr>
              <w:snapToGrid w:val="0"/>
              <w:rPr>
                <w:sz w:val="16"/>
                <w:szCs w:val="16"/>
              </w:rPr>
            </w:pPr>
          </w:p>
        </w:tc>
        <w:tc>
          <w:tcPr>
            <w:tcW w:w="759" w:type="dxa"/>
            <w:vAlign w:val="center"/>
          </w:tcPr>
          <w:p w14:paraId="5B0F3F2D" w14:textId="77777777" w:rsidR="00FD4D14" w:rsidRPr="00D16C39" w:rsidRDefault="00FD4D14" w:rsidP="00DF4D27">
            <w:pPr>
              <w:snapToGrid w:val="0"/>
              <w:rPr>
                <w:sz w:val="16"/>
                <w:szCs w:val="16"/>
              </w:rPr>
            </w:pPr>
          </w:p>
        </w:tc>
        <w:tc>
          <w:tcPr>
            <w:tcW w:w="822" w:type="dxa"/>
            <w:vAlign w:val="center"/>
          </w:tcPr>
          <w:p w14:paraId="72F7774A" w14:textId="77777777" w:rsidR="00FD4D14" w:rsidRPr="00D16C39" w:rsidRDefault="00FD4D14" w:rsidP="00DF4D27">
            <w:pPr>
              <w:snapToGrid w:val="0"/>
              <w:rPr>
                <w:sz w:val="16"/>
                <w:szCs w:val="16"/>
              </w:rPr>
            </w:pPr>
          </w:p>
        </w:tc>
        <w:tc>
          <w:tcPr>
            <w:tcW w:w="759" w:type="dxa"/>
            <w:vAlign w:val="center"/>
          </w:tcPr>
          <w:p w14:paraId="1AA838D6" w14:textId="77777777" w:rsidR="00FD4D14" w:rsidRPr="00C405DC" w:rsidRDefault="00FD4D14" w:rsidP="00DF4D27">
            <w:pPr>
              <w:snapToGrid w:val="0"/>
              <w:rPr>
                <w:sz w:val="16"/>
                <w:szCs w:val="16"/>
              </w:rPr>
            </w:pPr>
          </w:p>
        </w:tc>
        <w:tc>
          <w:tcPr>
            <w:tcW w:w="788" w:type="dxa"/>
            <w:vAlign w:val="center"/>
          </w:tcPr>
          <w:p w14:paraId="42993366" w14:textId="77777777" w:rsidR="00FD4D14" w:rsidRPr="00C405DC" w:rsidRDefault="00FD4D14" w:rsidP="00DF4D27">
            <w:pPr>
              <w:snapToGrid w:val="0"/>
              <w:rPr>
                <w:sz w:val="16"/>
                <w:szCs w:val="16"/>
              </w:rPr>
            </w:pPr>
          </w:p>
        </w:tc>
        <w:tc>
          <w:tcPr>
            <w:tcW w:w="842" w:type="dxa"/>
            <w:vAlign w:val="center"/>
          </w:tcPr>
          <w:p w14:paraId="0A5598BD" w14:textId="77777777" w:rsidR="00FD4D14" w:rsidRPr="00C405DC" w:rsidRDefault="00FD4D14" w:rsidP="00DF4D27">
            <w:pPr>
              <w:snapToGrid w:val="0"/>
              <w:rPr>
                <w:sz w:val="16"/>
                <w:szCs w:val="16"/>
              </w:rPr>
            </w:pPr>
          </w:p>
        </w:tc>
      </w:tr>
      <w:tr w:rsidR="00FD4D14" w:rsidRPr="00C405DC" w14:paraId="5BD6D2AE" w14:textId="77777777" w:rsidTr="00DF4D27">
        <w:tc>
          <w:tcPr>
            <w:tcW w:w="1449" w:type="dxa"/>
            <w:vMerge w:val="restart"/>
            <w:vAlign w:val="center"/>
          </w:tcPr>
          <w:p w14:paraId="476349B6"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470FB6A4"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40DE7E28" w14:textId="77777777" w:rsidR="00FD4D14" w:rsidRPr="00D16C39" w:rsidRDefault="00FD4D14" w:rsidP="00DF4D27">
            <w:pPr>
              <w:snapToGrid w:val="0"/>
              <w:rPr>
                <w:sz w:val="16"/>
                <w:szCs w:val="16"/>
              </w:rPr>
            </w:pPr>
          </w:p>
        </w:tc>
        <w:tc>
          <w:tcPr>
            <w:tcW w:w="963" w:type="dxa"/>
            <w:vAlign w:val="center"/>
          </w:tcPr>
          <w:p w14:paraId="329A906F" w14:textId="77777777" w:rsidR="00FD4D14" w:rsidRPr="00D16C39" w:rsidRDefault="00FD4D14" w:rsidP="00DF4D27">
            <w:pPr>
              <w:snapToGrid w:val="0"/>
              <w:rPr>
                <w:sz w:val="16"/>
                <w:szCs w:val="16"/>
              </w:rPr>
            </w:pPr>
          </w:p>
        </w:tc>
        <w:tc>
          <w:tcPr>
            <w:tcW w:w="1100" w:type="dxa"/>
            <w:vAlign w:val="center"/>
          </w:tcPr>
          <w:p w14:paraId="6EA3CC3C" w14:textId="77777777" w:rsidR="00FD4D14" w:rsidRPr="00D16C39" w:rsidRDefault="00FD4D14" w:rsidP="00DF4D27">
            <w:pPr>
              <w:snapToGrid w:val="0"/>
              <w:rPr>
                <w:sz w:val="16"/>
                <w:szCs w:val="16"/>
              </w:rPr>
            </w:pPr>
          </w:p>
        </w:tc>
        <w:tc>
          <w:tcPr>
            <w:tcW w:w="759" w:type="dxa"/>
            <w:vAlign w:val="center"/>
          </w:tcPr>
          <w:p w14:paraId="1CDF18CE" w14:textId="77777777" w:rsidR="00FD4D14" w:rsidRPr="00D16C39" w:rsidRDefault="00FD4D14" w:rsidP="00DF4D27">
            <w:pPr>
              <w:snapToGrid w:val="0"/>
              <w:rPr>
                <w:sz w:val="16"/>
                <w:szCs w:val="16"/>
              </w:rPr>
            </w:pPr>
          </w:p>
        </w:tc>
        <w:tc>
          <w:tcPr>
            <w:tcW w:w="759" w:type="dxa"/>
            <w:vAlign w:val="center"/>
          </w:tcPr>
          <w:p w14:paraId="35C745D1" w14:textId="77777777" w:rsidR="00FD4D14" w:rsidRPr="00D16C39" w:rsidRDefault="00FD4D14" w:rsidP="00DF4D27">
            <w:pPr>
              <w:snapToGrid w:val="0"/>
              <w:rPr>
                <w:sz w:val="16"/>
                <w:szCs w:val="16"/>
              </w:rPr>
            </w:pPr>
          </w:p>
        </w:tc>
        <w:tc>
          <w:tcPr>
            <w:tcW w:w="822" w:type="dxa"/>
            <w:vAlign w:val="center"/>
          </w:tcPr>
          <w:p w14:paraId="38CE387F" w14:textId="77777777" w:rsidR="00FD4D14" w:rsidRPr="00D16C39" w:rsidRDefault="00FD4D14" w:rsidP="00DF4D27">
            <w:pPr>
              <w:snapToGrid w:val="0"/>
              <w:rPr>
                <w:sz w:val="16"/>
                <w:szCs w:val="16"/>
              </w:rPr>
            </w:pPr>
          </w:p>
        </w:tc>
        <w:tc>
          <w:tcPr>
            <w:tcW w:w="759" w:type="dxa"/>
            <w:vAlign w:val="center"/>
          </w:tcPr>
          <w:p w14:paraId="5A5A243F" w14:textId="77777777" w:rsidR="00FD4D14" w:rsidRPr="00C405DC" w:rsidRDefault="00FD4D14" w:rsidP="00DF4D27">
            <w:pPr>
              <w:snapToGrid w:val="0"/>
              <w:rPr>
                <w:sz w:val="16"/>
                <w:szCs w:val="16"/>
              </w:rPr>
            </w:pPr>
          </w:p>
        </w:tc>
        <w:tc>
          <w:tcPr>
            <w:tcW w:w="788" w:type="dxa"/>
            <w:vAlign w:val="center"/>
          </w:tcPr>
          <w:p w14:paraId="4F2D62FF" w14:textId="77777777" w:rsidR="00FD4D14" w:rsidRPr="00C405DC" w:rsidRDefault="00FD4D14" w:rsidP="00DF4D27">
            <w:pPr>
              <w:snapToGrid w:val="0"/>
              <w:rPr>
                <w:sz w:val="16"/>
                <w:szCs w:val="16"/>
              </w:rPr>
            </w:pPr>
          </w:p>
        </w:tc>
        <w:tc>
          <w:tcPr>
            <w:tcW w:w="842" w:type="dxa"/>
            <w:vAlign w:val="center"/>
          </w:tcPr>
          <w:p w14:paraId="1B3BAFE0" w14:textId="77777777" w:rsidR="00FD4D14" w:rsidRPr="00C405DC" w:rsidRDefault="00FD4D14" w:rsidP="00DF4D27">
            <w:pPr>
              <w:snapToGrid w:val="0"/>
              <w:rPr>
                <w:sz w:val="16"/>
                <w:szCs w:val="16"/>
              </w:rPr>
            </w:pPr>
          </w:p>
        </w:tc>
      </w:tr>
      <w:tr w:rsidR="00FD4D14" w:rsidRPr="00C405DC" w14:paraId="6926BA79" w14:textId="77777777" w:rsidTr="00DF4D27">
        <w:tc>
          <w:tcPr>
            <w:tcW w:w="1449" w:type="dxa"/>
            <w:vMerge/>
            <w:vAlign w:val="center"/>
          </w:tcPr>
          <w:p w14:paraId="5B5D40CA" w14:textId="77777777" w:rsidR="00FD4D14" w:rsidRPr="00D16C39" w:rsidRDefault="00FD4D14" w:rsidP="00DF4D27">
            <w:pPr>
              <w:snapToGrid w:val="0"/>
              <w:rPr>
                <w:b/>
                <w:sz w:val="16"/>
                <w:szCs w:val="16"/>
              </w:rPr>
            </w:pPr>
          </w:p>
        </w:tc>
        <w:tc>
          <w:tcPr>
            <w:tcW w:w="758" w:type="dxa"/>
            <w:vAlign w:val="center"/>
          </w:tcPr>
          <w:p w14:paraId="238B6E9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71E24DE" w14:textId="77777777" w:rsidR="00FD4D14" w:rsidRPr="00D16C39" w:rsidRDefault="00FD4D14" w:rsidP="00DF4D27">
            <w:pPr>
              <w:snapToGrid w:val="0"/>
              <w:rPr>
                <w:sz w:val="16"/>
                <w:szCs w:val="16"/>
              </w:rPr>
            </w:pPr>
          </w:p>
        </w:tc>
        <w:tc>
          <w:tcPr>
            <w:tcW w:w="963" w:type="dxa"/>
            <w:vAlign w:val="center"/>
          </w:tcPr>
          <w:p w14:paraId="1A793137" w14:textId="77777777" w:rsidR="00FD4D14" w:rsidRPr="00D16C39" w:rsidRDefault="00FD4D14" w:rsidP="00DF4D27">
            <w:pPr>
              <w:snapToGrid w:val="0"/>
              <w:rPr>
                <w:sz w:val="16"/>
                <w:szCs w:val="16"/>
              </w:rPr>
            </w:pPr>
          </w:p>
        </w:tc>
        <w:tc>
          <w:tcPr>
            <w:tcW w:w="1100" w:type="dxa"/>
            <w:vAlign w:val="center"/>
          </w:tcPr>
          <w:p w14:paraId="3661D948" w14:textId="77777777" w:rsidR="00FD4D14" w:rsidRPr="00D16C39" w:rsidRDefault="00FD4D14" w:rsidP="00DF4D27">
            <w:pPr>
              <w:snapToGrid w:val="0"/>
              <w:rPr>
                <w:sz w:val="16"/>
                <w:szCs w:val="16"/>
              </w:rPr>
            </w:pPr>
          </w:p>
        </w:tc>
        <w:tc>
          <w:tcPr>
            <w:tcW w:w="759" w:type="dxa"/>
            <w:vAlign w:val="center"/>
          </w:tcPr>
          <w:p w14:paraId="62D971E0" w14:textId="77777777" w:rsidR="00FD4D14" w:rsidRPr="00D16C39" w:rsidRDefault="00FD4D14" w:rsidP="00DF4D27">
            <w:pPr>
              <w:snapToGrid w:val="0"/>
              <w:rPr>
                <w:sz w:val="16"/>
                <w:szCs w:val="16"/>
              </w:rPr>
            </w:pPr>
          </w:p>
        </w:tc>
        <w:tc>
          <w:tcPr>
            <w:tcW w:w="759" w:type="dxa"/>
            <w:vAlign w:val="center"/>
          </w:tcPr>
          <w:p w14:paraId="4AF28C98" w14:textId="77777777" w:rsidR="00FD4D14" w:rsidRPr="00D16C39" w:rsidRDefault="00FD4D14" w:rsidP="00DF4D27">
            <w:pPr>
              <w:snapToGrid w:val="0"/>
              <w:rPr>
                <w:sz w:val="16"/>
                <w:szCs w:val="16"/>
              </w:rPr>
            </w:pPr>
          </w:p>
        </w:tc>
        <w:tc>
          <w:tcPr>
            <w:tcW w:w="822" w:type="dxa"/>
            <w:vAlign w:val="center"/>
          </w:tcPr>
          <w:p w14:paraId="5608847A" w14:textId="77777777" w:rsidR="00FD4D14" w:rsidRPr="00D16C39" w:rsidRDefault="00FD4D14" w:rsidP="00DF4D27">
            <w:pPr>
              <w:snapToGrid w:val="0"/>
              <w:rPr>
                <w:sz w:val="16"/>
                <w:szCs w:val="16"/>
              </w:rPr>
            </w:pPr>
          </w:p>
        </w:tc>
        <w:tc>
          <w:tcPr>
            <w:tcW w:w="759" w:type="dxa"/>
            <w:vAlign w:val="center"/>
          </w:tcPr>
          <w:p w14:paraId="1FCF0D52" w14:textId="77777777" w:rsidR="00FD4D14" w:rsidRPr="00C405DC" w:rsidRDefault="00FD4D14" w:rsidP="00DF4D27">
            <w:pPr>
              <w:snapToGrid w:val="0"/>
              <w:rPr>
                <w:sz w:val="16"/>
                <w:szCs w:val="16"/>
              </w:rPr>
            </w:pPr>
          </w:p>
        </w:tc>
        <w:tc>
          <w:tcPr>
            <w:tcW w:w="788" w:type="dxa"/>
            <w:vAlign w:val="center"/>
          </w:tcPr>
          <w:p w14:paraId="653EC3D3" w14:textId="77777777" w:rsidR="00FD4D14" w:rsidRPr="00C405DC" w:rsidRDefault="00FD4D14" w:rsidP="00DF4D27">
            <w:pPr>
              <w:snapToGrid w:val="0"/>
              <w:rPr>
                <w:sz w:val="16"/>
                <w:szCs w:val="16"/>
              </w:rPr>
            </w:pPr>
          </w:p>
        </w:tc>
        <w:tc>
          <w:tcPr>
            <w:tcW w:w="842" w:type="dxa"/>
            <w:vAlign w:val="center"/>
          </w:tcPr>
          <w:p w14:paraId="33EB68F8" w14:textId="77777777" w:rsidR="00FD4D14" w:rsidRPr="00C405DC" w:rsidRDefault="00FD4D14" w:rsidP="00DF4D27">
            <w:pPr>
              <w:snapToGrid w:val="0"/>
              <w:rPr>
                <w:sz w:val="16"/>
                <w:szCs w:val="16"/>
              </w:rPr>
            </w:pPr>
          </w:p>
        </w:tc>
      </w:tr>
      <w:tr w:rsidR="00FD4D14" w:rsidRPr="00C405DC" w14:paraId="6B3CCBF4" w14:textId="77777777" w:rsidTr="00DF4D27">
        <w:tc>
          <w:tcPr>
            <w:tcW w:w="1449" w:type="dxa"/>
            <w:vMerge/>
            <w:vAlign w:val="center"/>
          </w:tcPr>
          <w:p w14:paraId="0DCC9FA2" w14:textId="77777777" w:rsidR="00FD4D14" w:rsidRPr="00D16C39" w:rsidRDefault="00FD4D14" w:rsidP="00DF4D27">
            <w:pPr>
              <w:snapToGrid w:val="0"/>
              <w:rPr>
                <w:b/>
                <w:sz w:val="16"/>
                <w:szCs w:val="16"/>
              </w:rPr>
            </w:pPr>
          </w:p>
        </w:tc>
        <w:tc>
          <w:tcPr>
            <w:tcW w:w="758" w:type="dxa"/>
            <w:vAlign w:val="center"/>
          </w:tcPr>
          <w:p w14:paraId="7E14BE0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CC9F005" w14:textId="77777777" w:rsidR="00FD4D14" w:rsidRPr="00D16C39" w:rsidRDefault="00FD4D14" w:rsidP="00DF4D27">
            <w:pPr>
              <w:snapToGrid w:val="0"/>
              <w:rPr>
                <w:sz w:val="16"/>
                <w:szCs w:val="16"/>
              </w:rPr>
            </w:pPr>
          </w:p>
        </w:tc>
        <w:tc>
          <w:tcPr>
            <w:tcW w:w="963" w:type="dxa"/>
            <w:vAlign w:val="center"/>
          </w:tcPr>
          <w:p w14:paraId="6A09F0EA" w14:textId="77777777" w:rsidR="00FD4D14" w:rsidRPr="00D16C39" w:rsidRDefault="00FD4D14" w:rsidP="00DF4D27">
            <w:pPr>
              <w:snapToGrid w:val="0"/>
              <w:rPr>
                <w:sz w:val="16"/>
                <w:szCs w:val="16"/>
              </w:rPr>
            </w:pPr>
          </w:p>
        </w:tc>
        <w:tc>
          <w:tcPr>
            <w:tcW w:w="1100" w:type="dxa"/>
            <w:vAlign w:val="center"/>
          </w:tcPr>
          <w:p w14:paraId="1A6C4004" w14:textId="77777777" w:rsidR="00FD4D14" w:rsidRPr="00D16C39" w:rsidRDefault="00FD4D14" w:rsidP="00DF4D27">
            <w:pPr>
              <w:snapToGrid w:val="0"/>
              <w:rPr>
                <w:sz w:val="16"/>
                <w:szCs w:val="16"/>
              </w:rPr>
            </w:pPr>
          </w:p>
        </w:tc>
        <w:tc>
          <w:tcPr>
            <w:tcW w:w="759" w:type="dxa"/>
            <w:vAlign w:val="center"/>
          </w:tcPr>
          <w:p w14:paraId="45E0885C" w14:textId="77777777" w:rsidR="00FD4D14" w:rsidRPr="00D16C39" w:rsidRDefault="00FD4D14" w:rsidP="00DF4D27">
            <w:pPr>
              <w:snapToGrid w:val="0"/>
              <w:rPr>
                <w:sz w:val="16"/>
                <w:szCs w:val="16"/>
              </w:rPr>
            </w:pPr>
          </w:p>
        </w:tc>
        <w:tc>
          <w:tcPr>
            <w:tcW w:w="759" w:type="dxa"/>
            <w:vAlign w:val="center"/>
          </w:tcPr>
          <w:p w14:paraId="51DC0005" w14:textId="77777777" w:rsidR="00FD4D14" w:rsidRPr="00D16C39" w:rsidRDefault="00FD4D14" w:rsidP="00DF4D27">
            <w:pPr>
              <w:snapToGrid w:val="0"/>
              <w:rPr>
                <w:sz w:val="16"/>
                <w:szCs w:val="16"/>
              </w:rPr>
            </w:pPr>
          </w:p>
        </w:tc>
        <w:tc>
          <w:tcPr>
            <w:tcW w:w="822" w:type="dxa"/>
            <w:vAlign w:val="center"/>
          </w:tcPr>
          <w:p w14:paraId="7FF9AE68" w14:textId="77777777" w:rsidR="00FD4D14" w:rsidRPr="00D16C39" w:rsidRDefault="00FD4D14" w:rsidP="00DF4D27">
            <w:pPr>
              <w:snapToGrid w:val="0"/>
              <w:rPr>
                <w:sz w:val="16"/>
                <w:szCs w:val="16"/>
              </w:rPr>
            </w:pPr>
          </w:p>
        </w:tc>
        <w:tc>
          <w:tcPr>
            <w:tcW w:w="759" w:type="dxa"/>
            <w:vAlign w:val="center"/>
          </w:tcPr>
          <w:p w14:paraId="28A4CFE2" w14:textId="77777777" w:rsidR="00FD4D14" w:rsidRPr="00C405DC" w:rsidRDefault="00FD4D14" w:rsidP="00DF4D27">
            <w:pPr>
              <w:snapToGrid w:val="0"/>
              <w:rPr>
                <w:sz w:val="16"/>
                <w:szCs w:val="16"/>
              </w:rPr>
            </w:pPr>
          </w:p>
        </w:tc>
        <w:tc>
          <w:tcPr>
            <w:tcW w:w="788" w:type="dxa"/>
            <w:vAlign w:val="center"/>
          </w:tcPr>
          <w:p w14:paraId="55C7CD91" w14:textId="77777777" w:rsidR="00FD4D14" w:rsidRPr="00C405DC" w:rsidRDefault="00FD4D14" w:rsidP="00DF4D27">
            <w:pPr>
              <w:snapToGrid w:val="0"/>
              <w:rPr>
                <w:sz w:val="16"/>
                <w:szCs w:val="16"/>
              </w:rPr>
            </w:pPr>
          </w:p>
        </w:tc>
        <w:tc>
          <w:tcPr>
            <w:tcW w:w="842" w:type="dxa"/>
            <w:vAlign w:val="center"/>
          </w:tcPr>
          <w:p w14:paraId="6D2623EA" w14:textId="77777777" w:rsidR="00FD4D14" w:rsidRPr="00C405DC" w:rsidRDefault="00FD4D14" w:rsidP="00DF4D27">
            <w:pPr>
              <w:snapToGrid w:val="0"/>
              <w:rPr>
                <w:sz w:val="16"/>
                <w:szCs w:val="16"/>
              </w:rPr>
            </w:pPr>
          </w:p>
        </w:tc>
      </w:tr>
      <w:tr w:rsidR="00FD4D14" w:rsidRPr="00C405DC" w14:paraId="42E6C7A3" w14:textId="77777777" w:rsidTr="00DF4D27">
        <w:tc>
          <w:tcPr>
            <w:tcW w:w="1449" w:type="dxa"/>
            <w:vMerge w:val="restart"/>
            <w:vAlign w:val="center"/>
          </w:tcPr>
          <w:p w14:paraId="16694AE7"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606B2BC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0A7A488F" w14:textId="77777777" w:rsidR="00FD4D14" w:rsidRPr="00D16C39" w:rsidRDefault="00FD4D14" w:rsidP="00DF4D27">
            <w:pPr>
              <w:snapToGrid w:val="0"/>
              <w:rPr>
                <w:sz w:val="16"/>
                <w:szCs w:val="16"/>
              </w:rPr>
            </w:pPr>
          </w:p>
        </w:tc>
        <w:tc>
          <w:tcPr>
            <w:tcW w:w="963" w:type="dxa"/>
            <w:vAlign w:val="center"/>
          </w:tcPr>
          <w:p w14:paraId="103E4755" w14:textId="77777777" w:rsidR="00FD4D14" w:rsidRPr="00D16C39" w:rsidRDefault="00FD4D14" w:rsidP="00DF4D27">
            <w:pPr>
              <w:snapToGrid w:val="0"/>
              <w:rPr>
                <w:sz w:val="16"/>
                <w:szCs w:val="16"/>
              </w:rPr>
            </w:pPr>
          </w:p>
        </w:tc>
        <w:tc>
          <w:tcPr>
            <w:tcW w:w="1100" w:type="dxa"/>
            <w:vAlign w:val="center"/>
          </w:tcPr>
          <w:p w14:paraId="40432FE4" w14:textId="77777777" w:rsidR="00FD4D14" w:rsidRPr="00D16C39" w:rsidRDefault="00FD4D14" w:rsidP="00DF4D27">
            <w:pPr>
              <w:snapToGrid w:val="0"/>
              <w:rPr>
                <w:sz w:val="16"/>
                <w:szCs w:val="16"/>
              </w:rPr>
            </w:pPr>
          </w:p>
        </w:tc>
        <w:tc>
          <w:tcPr>
            <w:tcW w:w="759" w:type="dxa"/>
            <w:vAlign w:val="center"/>
          </w:tcPr>
          <w:p w14:paraId="6C911784" w14:textId="77777777" w:rsidR="00FD4D14" w:rsidRPr="00D16C39" w:rsidRDefault="00FD4D14" w:rsidP="00DF4D27">
            <w:pPr>
              <w:snapToGrid w:val="0"/>
              <w:rPr>
                <w:sz w:val="16"/>
                <w:szCs w:val="16"/>
              </w:rPr>
            </w:pPr>
          </w:p>
        </w:tc>
        <w:tc>
          <w:tcPr>
            <w:tcW w:w="759" w:type="dxa"/>
            <w:vAlign w:val="center"/>
          </w:tcPr>
          <w:p w14:paraId="15400D0E" w14:textId="77777777" w:rsidR="00FD4D14" w:rsidRPr="00D16C39" w:rsidRDefault="00FD4D14" w:rsidP="00DF4D27">
            <w:pPr>
              <w:snapToGrid w:val="0"/>
              <w:rPr>
                <w:sz w:val="16"/>
                <w:szCs w:val="16"/>
              </w:rPr>
            </w:pPr>
          </w:p>
        </w:tc>
        <w:tc>
          <w:tcPr>
            <w:tcW w:w="822" w:type="dxa"/>
            <w:vAlign w:val="center"/>
          </w:tcPr>
          <w:p w14:paraId="55418D5A" w14:textId="77777777" w:rsidR="00FD4D14" w:rsidRPr="00D16C39" w:rsidRDefault="00FD4D14" w:rsidP="00DF4D27">
            <w:pPr>
              <w:snapToGrid w:val="0"/>
              <w:rPr>
                <w:sz w:val="16"/>
                <w:szCs w:val="16"/>
              </w:rPr>
            </w:pPr>
          </w:p>
        </w:tc>
        <w:tc>
          <w:tcPr>
            <w:tcW w:w="759" w:type="dxa"/>
            <w:vAlign w:val="center"/>
          </w:tcPr>
          <w:p w14:paraId="4ED8A989" w14:textId="77777777" w:rsidR="00FD4D14" w:rsidRPr="00C405DC" w:rsidRDefault="00FD4D14" w:rsidP="00DF4D27">
            <w:pPr>
              <w:snapToGrid w:val="0"/>
              <w:rPr>
                <w:sz w:val="16"/>
                <w:szCs w:val="16"/>
              </w:rPr>
            </w:pPr>
          </w:p>
        </w:tc>
        <w:tc>
          <w:tcPr>
            <w:tcW w:w="788" w:type="dxa"/>
            <w:vAlign w:val="center"/>
          </w:tcPr>
          <w:p w14:paraId="68ECBF90" w14:textId="77777777" w:rsidR="00FD4D14" w:rsidRPr="00C405DC" w:rsidRDefault="00FD4D14" w:rsidP="00DF4D27">
            <w:pPr>
              <w:snapToGrid w:val="0"/>
              <w:rPr>
                <w:sz w:val="16"/>
                <w:szCs w:val="16"/>
              </w:rPr>
            </w:pPr>
          </w:p>
        </w:tc>
        <w:tc>
          <w:tcPr>
            <w:tcW w:w="842" w:type="dxa"/>
            <w:vAlign w:val="center"/>
          </w:tcPr>
          <w:p w14:paraId="5D7DEC80" w14:textId="77777777" w:rsidR="00FD4D14" w:rsidRPr="00C405DC" w:rsidRDefault="00FD4D14" w:rsidP="00DF4D27">
            <w:pPr>
              <w:snapToGrid w:val="0"/>
              <w:rPr>
                <w:sz w:val="16"/>
                <w:szCs w:val="16"/>
              </w:rPr>
            </w:pPr>
          </w:p>
        </w:tc>
      </w:tr>
      <w:tr w:rsidR="00FD4D14" w:rsidRPr="00C405DC" w14:paraId="596DF486" w14:textId="77777777" w:rsidTr="00DF4D27">
        <w:tc>
          <w:tcPr>
            <w:tcW w:w="1449" w:type="dxa"/>
            <w:vMerge/>
            <w:vAlign w:val="center"/>
          </w:tcPr>
          <w:p w14:paraId="2A858997" w14:textId="77777777" w:rsidR="00FD4D14" w:rsidRPr="00D16C39" w:rsidRDefault="00FD4D14" w:rsidP="00DF4D27">
            <w:pPr>
              <w:snapToGrid w:val="0"/>
              <w:rPr>
                <w:b/>
                <w:sz w:val="16"/>
                <w:szCs w:val="16"/>
              </w:rPr>
            </w:pPr>
          </w:p>
        </w:tc>
        <w:tc>
          <w:tcPr>
            <w:tcW w:w="758" w:type="dxa"/>
            <w:vAlign w:val="center"/>
          </w:tcPr>
          <w:p w14:paraId="5FFC235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6E5D238" w14:textId="77777777" w:rsidR="00FD4D14" w:rsidRPr="00D16C39" w:rsidRDefault="00FD4D14" w:rsidP="00DF4D27">
            <w:pPr>
              <w:snapToGrid w:val="0"/>
              <w:rPr>
                <w:sz w:val="16"/>
                <w:szCs w:val="16"/>
              </w:rPr>
            </w:pPr>
          </w:p>
        </w:tc>
        <w:tc>
          <w:tcPr>
            <w:tcW w:w="963" w:type="dxa"/>
            <w:vAlign w:val="center"/>
          </w:tcPr>
          <w:p w14:paraId="19BE9EF7" w14:textId="77777777" w:rsidR="00FD4D14" w:rsidRPr="00D16C39" w:rsidRDefault="00FD4D14" w:rsidP="00DF4D27">
            <w:pPr>
              <w:snapToGrid w:val="0"/>
              <w:rPr>
                <w:sz w:val="16"/>
                <w:szCs w:val="16"/>
              </w:rPr>
            </w:pPr>
          </w:p>
        </w:tc>
        <w:tc>
          <w:tcPr>
            <w:tcW w:w="1100" w:type="dxa"/>
            <w:vAlign w:val="center"/>
          </w:tcPr>
          <w:p w14:paraId="40E51D6E" w14:textId="77777777" w:rsidR="00FD4D14" w:rsidRPr="00D16C39" w:rsidRDefault="00FD4D14" w:rsidP="00DF4D27">
            <w:pPr>
              <w:snapToGrid w:val="0"/>
              <w:rPr>
                <w:sz w:val="16"/>
                <w:szCs w:val="16"/>
              </w:rPr>
            </w:pPr>
          </w:p>
        </w:tc>
        <w:tc>
          <w:tcPr>
            <w:tcW w:w="759" w:type="dxa"/>
            <w:vAlign w:val="center"/>
          </w:tcPr>
          <w:p w14:paraId="30A6EB8A" w14:textId="77777777" w:rsidR="00FD4D14" w:rsidRPr="00D16C39" w:rsidRDefault="00FD4D14" w:rsidP="00DF4D27">
            <w:pPr>
              <w:snapToGrid w:val="0"/>
              <w:rPr>
                <w:sz w:val="16"/>
                <w:szCs w:val="16"/>
              </w:rPr>
            </w:pPr>
          </w:p>
        </w:tc>
        <w:tc>
          <w:tcPr>
            <w:tcW w:w="759" w:type="dxa"/>
            <w:vAlign w:val="center"/>
          </w:tcPr>
          <w:p w14:paraId="0EA6DA2A" w14:textId="77777777" w:rsidR="00FD4D14" w:rsidRPr="00D16C39" w:rsidRDefault="00FD4D14" w:rsidP="00DF4D27">
            <w:pPr>
              <w:snapToGrid w:val="0"/>
              <w:rPr>
                <w:sz w:val="16"/>
                <w:szCs w:val="16"/>
              </w:rPr>
            </w:pPr>
          </w:p>
        </w:tc>
        <w:tc>
          <w:tcPr>
            <w:tcW w:w="822" w:type="dxa"/>
            <w:vAlign w:val="center"/>
          </w:tcPr>
          <w:p w14:paraId="320C263F" w14:textId="77777777" w:rsidR="00FD4D14" w:rsidRPr="00D16C39" w:rsidRDefault="00FD4D14" w:rsidP="00DF4D27">
            <w:pPr>
              <w:snapToGrid w:val="0"/>
              <w:rPr>
                <w:sz w:val="16"/>
                <w:szCs w:val="16"/>
              </w:rPr>
            </w:pPr>
          </w:p>
        </w:tc>
        <w:tc>
          <w:tcPr>
            <w:tcW w:w="759" w:type="dxa"/>
            <w:vAlign w:val="center"/>
          </w:tcPr>
          <w:p w14:paraId="17240014" w14:textId="77777777" w:rsidR="00FD4D14" w:rsidRPr="00C405DC" w:rsidRDefault="00FD4D14" w:rsidP="00DF4D27">
            <w:pPr>
              <w:snapToGrid w:val="0"/>
              <w:rPr>
                <w:sz w:val="16"/>
                <w:szCs w:val="16"/>
              </w:rPr>
            </w:pPr>
          </w:p>
        </w:tc>
        <w:tc>
          <w:tcPr>
            <w:tcW w:w="788" w:type="dxa"/>
            <w:vAlign w:val="center"/>
          </w:tcPr>
          <w:p w14:paraId="5B23B3CA" w14:textId="77777777" w:rsidR="00FD4D14" w:rsidRPr="00C405DC" w:rsidRDefault="00FD4D14" w:rsidP="00DF4D27">
            <w:pPr>
              <w:snapToGrid w:val="0"/>
              <w:rPr>
                <w:sz w:val="16"/>
                <w:szCs w:val="16"/>
              </w:rPr>
            </w:pPr>
          </w:p>
        </w:tc>
        <w:tc>
          <w:tcPr>
            <w:tcW w:w="842" w:type="dxa"/>
            <w:vAlign w:val="center"/>
          </w:tcPr>
          <w:p w14:paraId="03B532E4" w14:textId="77777777" w:rsidR="00FD4D14" w:rsidRPr="00C405DC" w:rsidRDefault="00FD4D14" w:rsidP="00DF4D27">
            <w:pPr>
              <w:snapToGrid w:val="0"/>
              <w:rPr>
                <w:sz w:val="16"/>
                <w:szCs w:val="16"/>
              </w:rPr>
            </w:pPr>
          </w:p>
        </w:tc>
      </w:tr>
      <w:tr w:rsidR="00FD4D14" w:rsidRPr="00C405DC" w14:paraId="44E24F9B" w14:textId="77777777" w:rsidTr="00DF4D27">
        <w:tc>
          <w:tcPr>
            <w:tcW w:w="1449" w:type="dxa"/>
            <w:vMerge/>
            <w:vAlign w:val="center"/>
          </w:tcPr>
          <w:p w14:paraId="6A4A8C26" w14:textId="77777777" w:rsidR="00FD4D14" w:rsidRPr="00D16C39" w:rsidRDefault="00FD4D14" w:rsidP="00DF4D27">
            <w:pPr>
              <w:snapToGrid w:val="0"/>
              <w:rPr>
                <w:b/>
                <w:sz w:val="16"/>
                <w:szCs w:val="16"/>
              </w:rPr>
            </w:pPr>
          </w:p>
        </w:tc>
        <w:tc>
          <w:tcPr>
            <w:tcW w:w="758" w:type="dxa"/>
            <w:vAlign w:val="center"/>
          </w:tcPr>
          <w:p w14:paraId="48EF74F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5679F98" w14:textId="77777777" w:rsidR="00FD4D14" w:rsidRPr="00D16C39" w:rsidRDefault="00FD4D14" w:rsidP="00DF4D27">
            <w:pPr>
              <w:snapToGrid w:val="0"/>
              <w:rPr>
                <w:sz w:val="16"/>
                <w:szCs w:val="16"/>
              </w:rPr>
            </w:pPr>
          </w:p>
        </w:tc>
        <w:tc>
          <w:tcPr>
            <w:tcW w:w="963" w:type="dxa"/>
            <w:vAlign w:val="center"/>
          </w:tcPr>
          <w:p w14:paraId="13625EF7" w14:textId="77777777" w:rsidR="00FD4D14" w:rsidRPr="00D16C39" w:rsidRDefault="00FD4D14" w:rsidP="00DF4D27">
            <w:pPr>
              <w:snapToGrid w:val="0"/>
              <w:rPr>
                <w:sz w:val="16"/>
                <w:szCs w:val="16"/>
              </w:rPr>
            </w:pPr>
          </w:p>
        </w:tc>
        <w:tc>
          <w:tcPr>
            <w:tcW w:w="1100" w:type="dxa"/>
            <w:vAlign w:val="center"/>
          </w:tcPr>
          <w:p w14:paraId="3FE1EDEA" w14:textId="77777777" w:rsidR="00FD4D14" w:rsidRPr="00D16C39" w:rsidRDefault="00FD4D14" w:rsidP="00DF4D27">
            <w:pPr>
              <w:snapToGrid w:val="0"/>
              <w:rPr>
                <w:sz w:val="16"/>
                <w:szCs w:val="16"/>
              </w:rPr>
            </w:pPr>
          </w:p>
        </w:tc>
        <w:tc>
          <w:tcPr>
            <w:tcW w:w="759" w:type="dxa"/>
            <w:vAlign w:val="center"/>
          </w:tcPr>
          <w:p w14:paraId="59710F16" w14:textId="77777777" w:rsidR="00FD4D14" w:rsidRPr="00D16C39" w:rsidRDefault="00FD4D14" w:rsidP="00DF4D27">
            <w:pPr>
              <w:snapToGrid w:val="0"/>
              <w:rPr>
                <w:sz w:val="16"/>
                <w:szCs w:val="16"/>
              </w:rPr>
            </w:pPr>
          </w:p>
        </w:tc>
        <w:tc>
          <w:tcPr>
            <w:tcW w:w="759" w:type="dxa"/>
            <w:vAlign w:val="center"/>
          </w:tcPr>
          <w:p w14:paraId="615C9A1A" w14:textId="77777777" w:rsidR="00FD4D14" w:rsidRPr="00D16C39" w:rsidRDefault="00FD4D14" w:rsidP="00DF4D27">
            <w:pPr>
              <w:snapToGrid w:val="0"/>
              <w:rPr>
                <w:sz w:val="16"/>
                <w:szCs w:val="16"/>
              </w:rPr>
            </w:pPr>
          </w:p>
        </w:tc>
        <w:tc>
          <w:tcPr>
            <w:tcW w:w="822" w:type="dxa"/>
            <w:vAlign w:val="center"/>
          </w:tcPr>
          <w:p w14:paraId="3890D2DA" w14:textId="77777777" w:rsidR="00FD4D14" w:rsidRPr="00D16C39" w:rsidRDefault="00FD4D14" w:rsidP="00DF4D27">
            <w:pPr>
              <w:snapToGrid w:val="0"/>
              <w:rPr>
                <w:sz w:val="16"/>
                <w:szCs w:val="16"/>
              </w:rPr>
            </w:pPr>
          </w:p>
        </w:tc>
        <w:tc>
          <w:tcPr>
            <w:tcW w:w="759" w:type="dxa"/>
            <w:vAlign w:val="center"/>
          </w:tcPr>
          <w:p w14:paraId="26F5D541" w14:textId="77777777" w:rsidR="00FD4D14" w:rsidRPr="00C405DC" w:rsidRDefault="00FD4D14" w:rsidP="00DF4D27">
            <w:pPr>
              <w:snapToGrid w:val="0"/>
              <w:rPr>
                <w:sz w:val="16"/>
                <w:szCs w:val="16"/>
              </w:rPr>
            </w:pPr>
          </w:p>
        </w:tc>
        <w:tc>
          <w:tcPr>
            <w:tcW w:w="788" w:type="dxa"/>
            <w:vAlign w:val="center"/>
          </w:tcPr>
          <w:p w14:paraId="4002F335" w14:textId="77777777" w:rsidR="00FD4D14" w:rsidRPr="00C405DC" w:rsidRDefault="00FD4D14" w:rsidP="00DF4D27">
            <w:pPr>
              <w:snapToGrid w:val="0"/>
              <w:rPr>
                <w:sz w:val="16"/>
                <w:szCs w:val="16"/>
              </w:rPr>
            </w:pPr>
          </w:p>
        </w:tc>
        <w:tc>
          <w:tcPr>
            <w:tcW w:w="842" w:type="dxa"/>
            <w:vAlign w:val="center"/>
          </w:tcPr>
          <w:p w14:paraId="4C3914DD" w14:textId="77777777" w:rsidR="00FD4D14" w:rsidRPr="00C405DC" w:rsidRDefault="00FD4D14" w:rsidP="00DF4D27">
            <w:pPr>
              <w:snapToGrid w:val="0"/>
              <w:rPr>
                <w:sz w:val="16"/>
                <w:szCs w:val="16"/>
              </w:rPr>
            </w:pPr>
          </w:p>
        </w:tc>
      </w:tr>
      <w:tr w:rsidR="00FD4D14" w:rsidRPr="00C405DC" w14:paraId="244C0711" w14:textId="77777777" w:rsidTr="00DF4D27">
        <w:tc>
          <w:tcPr>
            <w:tcW w:w="1449" w:type="dxa"/>
            <w:vMerge w:val="restart"/>
            <w:vAlign w:val="center"/>
          </w:tcPr>
          <w:p w14:paraId="3914C7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6D3CED92"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5572DCF2" w14:textId="77777777" w:rsidR="00FD4D14" w:rsidRPr="00D16C39" w:rsidRDefault="00FD4D14" w:rsidP="00DF4D27">
            <w:pPr>
              <w:snapToGrid w:val="0"/>
              <w:rPr>
                <w:sz w:val="16"/>
                <w:szCs w:val="16"/>
              </w:rPr>
            </w:pPr>
          </w:p>
        </w:tc>
        <w:tc>
          <w:tcPr>
            <w:tcW w:w="963" w:type="dxa"/>
            <w:vAlign w:val="center"/>
          </w:tcPr>
          <w:p w14:paraId="329300C3" w14:textId="77777777" w:rsidR="00FD4D14" w:rsidRPr="00D16C39" w:rsidRDefault="00FD4D14" w:rsidP="00DF4D27">
            <w:pPr>
              <w:snapToGrid w:val="0"/>
              <w:rPr>
                <w:sz w:val="16"/>
                <w:szCs w:val="16"/>
              </w:rPr>
            </w:pPr>
          </w:p>
        </w:tc>
        <w:tc>
          <w:tcPr>
            <w:tcW w:w="1100" w:type="dxa"/>
            <w:vAlign w:val="center"/>
          </w:tcPr>
          <w:p w14:paraId="4C91124E" w14:textId="77777777" w:rsidR="00FD4D14" w:rsidRPr="00D16C39" w:rsidRDefault="00FD4D14" w:rsidP="00DF4D27">
            <w:pPr>
              <w:snapToGrid w:val="0"/>
              <w:rPr>
                <w:sz w:val="16"/>
                <w:szCs w:val="16"/>
              </w:rPr>
            </w:pPr>
          </w:p>
        </w:tc>
        <w:tc>
          <w:tcPr>
            <w:tcW w:w="759" w:type="dxa"/>
            <w:vAlign w:val="center"/>
          </w:tcPr>
          <w:p w14:paraId="74780F87" w14:textId="77777777" w:rsidR="00FD4D14" w:rsidRPr="00D16C39" w:rsidRDefault="00FD4D14" w:rsidP="00DF4D27">
            <w:pPr>
              <w:snapToGrid w:val="0"/>
              <w:rPr>
                <w:sz w:val="16"/>
                <w:szCs w:val="16"/>
              </w:rPr>
            </w:pPr>
          </w:p>
        </w:tc>
        <w:tc>
          <w:tcPr>
            <w:tcW w:w="759" w:type="dxa"/>
            <w:vAlign w:val="center"/>
          </w:tcPr>
          <w:p w14:paraId="3CF89C0A" w14:textId="77777777" w:rsidR="00FD4D14" w:rsidRPr="00D16C39" w:rsidRDefault="00FD4D14" w:rsidP="00DF4D27">
            <w:pPr>
              <w:snapToGrid w:val="0"/>
              <w:rPr>
                <w:sz w:val="16"/>
                <w:szCs w:val="16"/>
              </w:rPr>
            </w:pPr>
          </w:p>
        </w:tc>
        <w:tc>
          <w:tcPr>
            <w:tcW w:w="822" w:type="dxa"/>
            <w:vAlign w:val="center"/>
          </w:tcPr>
          <w:p w14:paraId="2886F7FD" w14:textId="77777777" w:rsidR="00FD4D14" w:rsidRPr="00D16C39" w:rsidRDefault="00FD4D14" w:rsidP="00DF4D27">
            <w:pPr>
              <w:snapToGrid w:val="0"/>
              <w:rPr>
                <w:sz w:val="16"/>
                <w:szCs w:val="16"/>
              </w:rPr>
            </w:pPr>
          </w:p>
        </w:tc>
        <w:tc>
          <w:tcPr>
            <w:tcW w:w="759" w:type="dxa"/>
            <w:vAlign w:val="center"/>
          </w:tcPr>
          <w:p w14:paraId="5CE45BE8" w14:textId="77777777" w:rsidR="00FD4D14" w:rsidRPr="00C405DC" w:rsidRDefault="00FD4D14" w:rsidP="00DF4D27">
            <w:pPr>
              <w:snapToGrid w:val="0"/>
              <w:rPr>
                <w:sz w:val="16"/>
                <w:szCs w:val="16"/>
              </w:rPr>
            </w:pPr>
          </w:p>
        </w:tc>
        <w:tc>
          <w:tcPr>
            <w:tcW w:w="788" w:type="dxa"/>
            <w:vAlign w:val="center"/>
          </w:tcPr>
          <w:p w14:paraId="3FA6B98F" w14:textId="77777777" w:rsidR="00FD4D14" w:rsidRPr="00C405DC" w:rsidRDefault="00FD4D14" w:rsidP="00DF4D27">
            <w:pPr>
              <w:snapToGrid w:val="0"/>
              <w:rPr>
                <w:sz w:val="16"/>
                <w:szCs w:val="16"/>
              </w:rPr>
            </w:pPr>
          </w:p>
        </w:tc>
        <w:tc>
          <w:tcPr>
            <w:tcW w:w="842" w:type="dxa"/>
            <w:vAlign w:val="center"/>
          </w:tcPr>
          <w:p w14:paraId="7A297A76" w14:textId="77777777" w:rsidR="00FD4D14" w:rsidRPr="00C405DC" w:rsidRDefault="00FD4D14" w:rsidP="00DF4D27">
            <w:pPr>
              <w:snapToGrid w:val="0"/>
              <w:rPr>
                <w:sz w:val="16"/>
                <w:szCs w:val="16"/>
              </w:rPr>
            </w:pPr>
          </w:p>
        </w:tc>
      </w:tr>
      <w:tr w:rsidR="00FD4D14" w:rsidRPr="00C405DC" w14:paraId="707A2A84" w14:textId="77777777" w:rsidTr="00DF4D27">
        <w:tc>
          <w:tcPr>
            <w:tcW w:w="1449" w:type="dxa"/>
            <w:vMerge/>
            <w:vAlign w:val="center"/>
          </w:tcPr>
          <w:p w14:paraId="13B7D6F1" w14:textId="77777777" w:rsidR="00FD4D14" w:rsidRPr="00D16C39" w:rsidRDefault="00FD4D14" w:rsidP="00DF4D27">
            <w:pPr>
              <w:snapToGrid w:val="0"/>
              <w:rPr>
                <w:b/>
                <w:sz w:val="16"/>
                <w:szCs w:val="16"/>
              </w:rPr>
            </w:pPr>
          </w:p>
        </w:tc>
        <w:tc>
          <w:tcPr>
            <w:tcW w:w="758" w:type="dxa"/>
            <w:vAlign w:val="center"/>
          </w:tcPr>
          <w:p w14:paraId="0EBDA522"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1C74CB11" w14:textId="77777777" w:rsidR="00FD4D14" w:rsidRPr="00D16C39" w:rsidRDefault="00FD4D14" w:rsidP="00DF4D27">
            <w:pPr>
              <w:snapToGrid w:val="0"/>
              <w:rPr>
                <w:sz w:val="16"/>
                <w:szCs w:val="16"/>
              </w:rPr>
            </w:pPr>
          </w:p>
        </w:tc>
        <w:tc>
          <w:tcPr>
            <w:tcW w:w="963" w:type="dxa"/>
            <w:vAlign w:val="center"/>
          </w:tcPr>
          <w:p w14:paraId="479F0A1E" w14:textId="77777777" w:rsidR="00FD4D14" w:rsidRPr="00D16C39" w:rsidRDefault="00FD4D14" w:rsidP="00DF4D27">
            <w:pPr>
              <w:snapToGrid w:val="0"/>
              <w:rPr>
                <w:sz w:val="16"/>
                <w:szCs w:val="16"/>
              </w:rPr>
            </w:pPr>
          </w:p>
        </w:tc>
        <w:tc>
          <w:tcPr>
            <w:tcW w:w="1100" w:type="dxa"/>
            <w:vAlign w:val="center"/>
          </w:tcPr>
          <w:p w14:paraId="3B53EA8E" w14:textId="77777777" w:rsidR="00FD4D14" w:rsidRPr="00D16C39" w:rsidRDefault="00FD4D14" w:rsidP="00DF4D27">
            <w:pPr>
              <w:snapToGrid w:val="0"/>
              <w:rPr>
                <w:sz w:val="16"/>
                <w:szCs w:val="16"/>
              </w:rPr>
            </w:pPr>
          </w:p>
        </w:tc>
        <w:tc>
          <w:tcPr>
            <w:tcW w:w="759" w:type="dxa"/>
            <w:vAlign w:val="center"/>
          </w:tcPr>
          <w:p w14:paraId="1D5A1245" w14:textId="77777777" w:rsidR="00FD4D14" w:rsidRPr="00D16C39" w:rsidRDefault="00FD4D14" w:rsidP="00DF4D27">
            <w:pPr>
              <w:snapToGrid w:val="0"/>
              <w:rPr>
                <w:sz w:val="16"/>
                <w:szCs w:val="16"/>
              </w:rPr>
            </w:pPr>
          </w:p>
        </w:tc>
        <w:tc>
          <w:tcPr>
            <w:tcW w:w="759" w:type="dxa"/>
            <w:vAlign w:val="center"/>
          </w:tcPr>
          <w:p w14:paraId="237B9BE3" w14:textId="77777777" w:rsidR="00FD4D14" w:rsidRPr="00D16C39" w:rsidRDefault="00FD4D14" w:rsidP="00DF4D27">
            <w:pPr>
              <w:snapToGrid w:val="0"/>
              <w:rPr>
                <w:sz w:val="16"/>
                <w:szCs w:val="16"/>
              </w:rPr>
            </w:pPr>
          </w:p>
        </w:tc>
        <w:tc>
          <w:tcPr>
            <w:tcW w:w="822" w:type="dxa"/>
            <w:vAlign w:val="center"/>
          </w:tcPr>
          <w:p w14:paraId="58181D7E" w14:textId="77777777" w:rsidR="00FD4D14" w:rsidRPr="00D16C39" w:rsidRDefault="00FD4D14" w:rsidP="00DF4D27">
            <w:pPr>
              <w:snapToGrid w:val="0"/>
              <w:rPr>
                <w:sz w:val="16"/>
                <w:szCs w:val="16"/>
              </w:rPr>
            </w:pPr>
          </w:p>
        </w:tc>
        <w:tc>
          <w:tcPr>
            <w:tcW w:w="759" w:type="dxa"/>
            <w:vAlign w:val="center"/>
          </w:tcPr>
          <w:p w14:paraId="3030564C" w14:textId="77777777" w:rsidR="00FD4D14" w:rsidRPr="00C405DC" w:rsidRDefault="00FD4D14" w:rsidP="00DF4D27">
            <w:pPr>
              <w:snapToGrid w:val="0"/>
              <w:rPr>
                <w:sz w:val="16"/>
                <w:szCs w:val="16"/>
              </w:rPr>
            </w:pPr>
          </w:p>
        </w:tc>
        <w:tc>
          <w:tcPr>
            <w:tcW w:w="788" w:type="dxa"/>
            <w:vAlign w:val="center"/>
          </w:tcPr>
          <w:p w14:paraId="496B6E30" w14:textId="77777777" w:rsidR="00FD4D14" w:rsidRPr="00C405DC" w:rsidRDefault="00FD4D14" w:rsidP="00DF4D27">
            <w:pPr>
              <w:snapToGrid w:val="0"/>
              <w:rPr>
                <w:sz w:val="16"/>
                <w:szCs w:val="16"/>
              </w:rPr>
            </w:pPr>
          </w:p>
        </w:tc>
        <w:tc>
          <w:tcPr>
            <w:tcW w:w="842" w:type="dxa"/>
            <w:vAlign w:val="center"/>
          </w:tcPr>
          <w:p w14:paraId="396EF357" w14:textId="77777777" w:rsidR="00FD4D14" w:rsidRPr="00C405DC" w:rsidRDefault="00FD4D14" w:rsidP="00DF4D27">
            <w:pPr>
              <w:snapToGrid w:val="0"/>
              <w:rPr>
                <w:sz w:val="16"/>
                <w:szCs w:val="16"/>
              </w:rPr>
            </w:pPr>
          </w:p>
        </w:tc>
      </w:tr>
      <w:tr w:rsidR="00FD4D14" w:rsidRPr="00C405DC" w14:paraId="4B3B0710" w14:textId="77777777" w:rsidTr="00DF4D27">
        <w:tc>
          <w:tcPr>
            <w:tcW w:w="1449" w:type="dxa"/>
            <w:vMerge w:val="restart"/>
            <w:vAlign w:val="center"/>
          </w:tcPr>
          <w:p w14:paraId="19BE08F6"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2A6A7459"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50FE4FE6" w14:textId="77777777" w:rsidR="00FD4D14" w:rsidRPr="00D16C39" w:rsidRDefault="00FD4D14" w:rsidP="00DF4D27">
            <w:pPr>
              <w:snapToGrid w:val="0"/>
              <w:rPr>
                <w:sz w:val="16"/>
                <w:szCs w:val="16"/>
              </w:rPr>
            </w:pPr>
          </w:p>
        </w:tc>
        <w:tc>
          <w:tcPr>
            <w:tcW w:w="963" w:type="dxa"/>
            <w:vAlign w:val="center"/>
          </w:tcPr>
          <w:p w14:paraId="474C1507" w14:textId="77777777" w:rsidR="00FD4D14" w:rsidRPr="00D16C39" w:rsidRDefault="00FD4D14" w:rsidP="00DF4D27">
            <w:pPr>
              <w:snapToGrid w:val="0"/>
              <w:rPr>
                <w:sz w:val="16"/>
                <w:szCs w:val="16"/>
              </w:rPr>
            </w:pPr>
          </w:p>
        </w:tc>
        <w:tc>
          <w:tcPr>
            <w:tcW w:w="1100" w:type="dxa"/>
            <w:vAlign w:val="center"/>
          </w:tcPr>
          <w:p w14:paraId="4CCF8BA7" w14:textId="77777777" w:rsidR="00FD4D14" w:rsidRPr="00D16C39" w:rsidRDefault="00FD4D14" w:rsidP="00DF4D27">
            <w:pPr>
              <w:snapToGrid w:val="0"/>
              <w:rPr>
                <w:sz w:val="16"/>
                <w:szCs w:val="16"/>
              </w:rPr>
            </w:pPr>
          </w:p>
        </w:tc>
        <w:tc>
          <w:tcPr>
            <w:tcW w:w="759" w:type="dxa"/>
            <w:vAlign w:val="center"/>
          </w:tcPr>
          <w:p w14:paraId="512D64E7" w14:textId="77777777" w:rsidR="00FD4D14" w:rsidRPr="00D16C39" w:rsidRDefault="00FD4D14" w:rsidP="00DF4D27">
            <w:pPr>
              <w:snapToGrid w:val="0"/>
              <w:rPr>
                <w:sz w:val="16"/>
                <w:szCs w:val="16"/>
              </w:rPr>
            </w:pPr>
          </w:p>
        </w:tc>
        <w:tc>
          <w:tcPr>
            <w:tcW w:w="759" w:type="dxa"/>
            <w:vAlign w:val="center"/>
          </w:tcPr>
          <w:p w14:paraId="5584C696" w14:textId="77777777" w:rsidR="00FD4D14" w:rsidRPr="00D16C39" w:rsidRDefault="00FD4D14" w:rsidP="00DF4D27">
            <w:pPr>
              <w:snapToGrid w:val="0"/>
              <w:rPr>
                <w:sz w:val="16"/>
                <w:szCs w:val="16"/>
              </w:rPr>
            </w:pPr>
          </w:p>
        </w:tc>
        <w:tc>
          <w:tcPr>
            <w:tcW w:w="822" w:type="dxa"/>
            <w:vAlign w:val="center"/>
          </w:tcPr>
          <w:p w14:paraId="61C34C12" w14:textId="77777777" w:rsidR="00FD4D14" w:rsidRPr="00D16C39" w:rsidRDefault="00FD4D14" w:rsidP="00DF4D27">
            <w:pPr>
              <w:snapToGrid w:val="0"/>
              <w:rPr>
                <w:sz w:val="16"/>
                <w:szCs w:val="16"/>
              </w:rPr>
            </w:pPr>
          </w:p>
        </w:tc>
        <w:tc>
          <w:tcPr>
            <w:tcW w:w="759" w:type="dxa"/>
            <w:vAlign w:val="center"/>
          </w:tcPr>
          <w:p w14:paraId="1C4A37BE" w14:textId="77777777" w:rsidR="00FD4D14" w:rsidRPr="00C405DC" w:rsidRDefault="00FD4D14" w:rsidP="00DF4D27">
            <w:pPr>
              <w:snapToGrid w:val="0"/>
              <w:rPr>
                <w:sz w:val="16"/>
                <w:szCs w:val="16"/>
              </w:rPr>
            </w:pPr>
          </w:p>
        </w:tc>
        <w:tc>
          <w:tcPr>
            <w:tcW w:w="788" w:type="dxa"/>
            <w:vAlign w:val="center"/>
          </w:tcPr>
          <w:p w14:paraId="66492865" w14:textId="77777777" w:rsidR="00FD4D14" w:rsidRPr="00C405DC" w:rsidRDefault="00FD4D14" w:rsidP="00DF4D27">
            <w:pPr>
              <w:snapToGrid w:val="0"/>
              <w:rPr>
                <w:sz w:val="16"/>
                <w:szCs w:val="16"/>
              </w:rPr>
            </w:pPr>
          </w:p>
        </w:tc>
        <w:tc>
          <w:tcPr>
            <w:tcW w:w="842" w:type="dxa"/>
            <w:vAlign w:val="center"/>
          </w:tcPr>
          <w:p w14:paraId="1F9FA99F" w14:textId="77777777" w:rsidR="00FD4D14" w:rsidRPr="00C405DC" w:rsidRDefault="00FD4D14" w:rsidP="00DF4D27">
            <w:pPr>
              <w:snapToGrid w:val="0"/>
              <w:rPr>
                <w:sz w:val="16"/>
                <w:szCs w:val="16"/>
              </w:rPr>
            </w:pPr>
          </w:p>
        </w:tc>
      </w:tr>
      <w:tr w:rsidR="00FD4D14" w:rsidRPr="00C405DC" w14:paraId="69D20537" w14:textId="77777777" w:rsidTr="00DF4D27">
        <w:tc>
          <w:tcPr>
            <w:tcW w:w="1449" w:type="dxa"/>
            <w:vMerge/>
            <w:vAlign w:val="center"/>
          </w:tcPr>
          <w:p w14:paraId="328AC389" w14:textId="77777777" w:rsidR="00FD4D14" w:rsidRPr="00D16C39" w:rsidRDefault="00FD4D14" w:rsidP="00DF4D27">
            <w:pPr>
              <w:snapToGrid w:val="0"/>
              <w:rPr>
                <w:b/>
                <w:sz w:val="16"/>
                <w:szCs w:val="16"/>
              </w:rPr>
            </w:pPr>
          </w:p>
        </w:tc>
        <w:tc>
          <w:tcPr>
            <w:tcW w:w="758" w:type="dxa"/>
            <w:vAlign w:val="center"/>
          </w:tcPr>
          <w:p w14:paraId="107C26A1"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05E2A963" w14:textId="77777777" w:rsidR="00FD4D14" w:rsidRPr="00D16C39" w:rsidRDefault="00FD4D14" w:rsidP="00DF4D27">
            <w:pPr>
              <w:snapToGrid w:val="0"/>
              <w:rPr>
                <w:sz w:val="16"/>
                <w:szCs w:val="16"/>
              </w:rPr>
            </w:pPr>
          </w:p>
        </w:tc>
        <w:tc>
          <w:tcPr>
            <w:tcW w:w="963" w:type="dxa"/>
            <w:vAlign w:val="center"/>
          </w:tcPr>
          <w:p w14:paraId="6388E599" w14:textId="77777777" w:rsidR="00FD4D14" w:rsidRPr="00D16C39" w:rsidRDefault="00FD4D14" w:rsidP="00DF4D27">
            <w:pPr>
              <w:snapToGrid w:val="0"/>
              <w:rPr>
                <w:sz w:val="16"/>
                <w:szCs w:val="16"/>
              </w:rPr>
            </w:pPr>
          </w:p>
        </w:tc>
        <w:tc>
          <w:tcPr>
            <w:tcW w:w="1100" w:type="dxa"/>
            <w:vAlign w:val="center"/>
          </w:tcPr>
          <w:p w14:paraId="15DD05FC" w14:textId="77777777" w:rsidR="00FD4D14" w:rsidRPr="00D16C39" w:rsidRDefault="00FD4D14" w:rsidP="00DF4D27">
            <w:pPr>
              <w:snapToGrid w:val="0"/>
              <w:rPr>
                <w:sz w:val="16"/>
                <w:szCs w:val="16"/>
              </w:rPr>
            </w:pPr>
          </w:p>
        </w:tc>
        <w:tc>
          <w:tcPr>
            <w:tcW w:w="759" w:type="dxa"/>
            <w:vAlign w:val="center"/>
          </w:tcPr>
          <w:p w14:paraId="5B3B617F" w14:textId="77777777" w:rsidR="00FD4D14" w:rsidRPr="00D16C39" w:rsidRDefault="00FD4D14" w:rsidP="00DF4D27">
            <w:pPr>
              <w:snapToGrid w:val="0"/>
              <w:rPr>
                <w:sz w:val="16"/>
                <w:szCs w:val="16"/>
              </w:rPr>
            </w:pPr>
          </w:p>
        </w:tc>
        <w:tc>
          <w:tcPr>
            <w:tcW w:w="759" w:type="dxa"/>
            <w:vAlign w:val="center"/>
          </w:tcPr>
          <w:p w14:paraId="101833E2" w14:textId="77777777" w:rsidR="00FD4D14" w:rsidRPr="00D16C39" w:rsidRDefault="00FD4D14" w:rsidP="00DF4D27">
            <w:pPr>
              <w:snapToGrid w:val="0"/>
              <w:rPr>
                <w:sz w:val="16"/>
                <w:szCs w:val="16"/>
              </w:rPr>
            </w:pPr>
          </w:p>
        </w:tc>
        <w:tc>
          <w:tcPr>
            <w:tcW w:w="822" w:type="dxa"/>
            <w:vAlign w:val="center"/>
          </w:tcPr>
          <w:p w14:paraId="0B8B2A6A" w14:textId="77777777" w:rsidR="00FD4D14" w:rsidRPr="00D16C39" w:rsidRDefault="00FD4D14" w:rsidP="00DF4D27">
            <w:pPr>
              <w:snapToGrid w:val="0"/>
              <w:rPr>
                <w:sz w:val="16"/>
                <w:szCs w:val="16"/>
              </w:rPr>
            </w:pPr>
          </w:p>
        </w:tc>
        <w:tc>
          <w:tcPr>
            <w:tcW w:w="759" w:type="dxa"/>
            <w:vAlign w:val="center"/>
          </w:tcPr>
          <w:p w14:paraId="74E6D8A8" w14:textId="77777777" w:rsidR="00FD4D14" w:rsidRPr="00C405DC" w:rsidRDefault="00FD4D14" w:rsidP="00DF4D27">
            <w:pPr>
              <w:snapToGrid w:val="0"/>
              <w:rPr>
                <w:sz w:val="16"/>
                <w:szCs w:val="16"/>
              </w:rPr>
            </w:pPr>
          </w:p>
        </w:tc>
        <w:tc>
          <w:tcPr>
            <w:tcW w:w="788" w:type="dxa"/>
            <w:vAlign w:val="center"/>
          </w:tcPr>
          <w:p w14:paraId="57128F0E" w14:textId="77777777" w:rsidR="00FD4D14" w:rsidRPr="00C405DC" w:rsidRDefault="00FD4D14" w:rsidP="00DF4D27">
            <w:pPr>
              <w:snapToGrid w:val="0"/>
              <w:rPr>
                <w:sz w:val="16"/>
                <w:szCs w:val="16"/>
              </w:rPr>
            </w:pPr>
          </w:p>
        </w:tc>
        <w:tc>
          <w:tcPr>
            <w:tcW w:w="842" w:type="dxa"/>
            <w:vAlign w:val="center"/>
          </w:tcPr>
          <w:p w14:paraId="7E06E6D2" w14:textId="77777777" w:rsidR="00FD4D14" w:rsidRPr="00C405DC" w:rsidRDefault="00FD4D14" w:rsidP="00DF4D27">
            <w:pPr>
              <w:snapToGrid w:val="0"/>
              <w:rPr>
                <w:sz w:val="16"/>
                <w:szCs w:val="16"/>
              </w:rPr>
            </w:pPr>
          </w:p>
        </w:tc>
      </w:tr>
      <w:tr w:rsidR="00FD4D14" w:rsidRPr="00866259" w14:paraId="75E16367" w14:textId="77777777" w:rsidTr="00DF4D27">
        <w:tc>
          <w:tcPr>
            <w:tcW w:w="9962" w:type="dxa"/>
            <w:gridSpan w:val="11"/>
            <w:vAlign w:val="center"/>
          </w:tcPr>
          <w:p w14:paraId="391F03CB" w14:textId="77777777" w:rsidR="00FD4D14" w:rsidRPr="00866259" w:rsidRDefault="00FD4D14" w:rsidP="00DF4D27">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FD4D14" w:rsidRPr="00D16C39" w14:paraId="37AE9CDA" w14:textId="77777777" w:rsidTr="00DF4D27">
        <w:tc>
          <w:tcPr>
            <w:tcW w:w="2207" w:type="dxa"/>
            <w:gridSpan w:val="2"/>
            <w:vAlign w:val="center"/>
          </w:tcPr>
          <w:p w14:paraId="62AF4C65" w14:textId="77777777" w:rsidR="00FD4D14" w:rsidRPr="00D16C39" w:rsidRDefault="00FD4D14" w:rsidP="00DF4D27">
            <w:pPr>
              <w:snapToGrid w:val="0"/>
              <w:rPr>
                <w:i/>
                <w:sz w:val="16"/>
                <w:szCs w:val="16"/>
              </w:rPr>
            </w:pPr>
          </w:p>
        </w:tc>
        <w:tc>
          <w:tcPr>
            <w:tcW w:w="7755" w:type="dxa"/>
            <w:gridSpan w:val="9"/>
            <w:vAlign w:val="center"/>
          </w:tcPr>
          <w:p w14:paraId="7A12A0C5"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524FE85" w14:textId="77777777" w:rsidTr="00DF4D27">
        <w:tc>
          <w:tcPr>
            <w:tcW w:w="2207" w:type="dxa"/>
            <w:gridSpan w:val="2"/>
            <w:vAlign w:val="center"/>
          </w:tcPr>
          <w:p w14:paraId="40C437A1" w14:textId="77777777" w:rsidR="00FD4D14" w:rsidRPr="00D16C39" w:rsidRDefault="00FD4D14" w:rsidP="00DF4D27">
            <w:pPr>
              <w:snapToGrid w:val="0"/>
              <w:rPr>
                <w:i/>
                <w:sz w:val="16"/>
                <w:szCs w:val="16"/>
              </w:rPr>
            </w:pPr>
          </w:p>
        </w:tc>
        <w:tc>
          <w:tcPr>
            <w:tcW w:w="3026" w:type="dxa"/>
            <w:gridSpan w:val="3"/>
            <w:vAlign w:val="center"/>
          </w:tcPr>
          <w:p w14:paraId="4296EC90"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2FE1852"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58F7CA9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0C5C7BAE" w14:textId="77777777" w:rsidTr="00DF4D27">
        <w:tc>
          <w:tcPr>
            <w:tcW w:w="2207" w:type="dxa"/>
            <w:gridSpan w:val="2"/>
            <w:vAlign w:val="center"/>
          </w:tcPr>
          <w:p w14:paraId="6744F61A" w14:textId="77777777" w:rsidR="00FD4D14" w:rsidRPr="00D16C39" w:rsidRDefault="00FD4D14" w:rsidP="00DF4D27">
            <w:pPr>
              <w:snapToGrid w:val="0"/>
              <w:rPr>
                <w:b/>
                <w:sz w:val="16"/>
                <w:szCs w:val="16"/>
              </w:rPr>
            </w:pPr>
          </w:p>
        </w:tc>
        <w:tc>
          <w:tcPr>
            <w:tcW w:w="963" w:type="dxa"/>
            <w:vAlign w:val="center"/>
          </w:tcPr>
          <w:p w14:paraId="5BA22FB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780D6B60"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DD314B"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1B8E7FC"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2DA86AF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311B6277"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29D4195"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5E99624"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4D31D8F1"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5FC7B610" w14:textId="77777777" w:rsidTr="00DF4D27">
        <w:tc>
          <w:tcPr>
            <w:tcW w:w="1449" w:type="dxa"/>
            <w:vMerge w:val="restart"/>
            <w:vAlign w:val="center"/>
          </w:tcPr>
          <w:p w14:paraId="53018BCA" w14:textId="77777777" w:rsidR="00FD4D14" w:rsidRPr="00D16C39" w:rsidRDefault="00FD4D14" w:rsidP="00DF4D27">
            <w:pPr>
              <w:snapToGrid w:val="0"/>
              <w:rPr>
                <w:sz w:val="16"/>
                <w:szCs w:val="16"/>
              </w:rPr>
            </w:pPr>
            <w:r w:rsidRPr="00D16C39">
              <w:rPr>
                <w:b/>
                <w:sz w:val="16"/>
                <w:szCs w:val="16"/>
              </w:rPr>
              <w:t xml:space="preserve">DL Average-UPT </w:t>
            </w:r>
            <w:r w:rsidRPr="00D16C39">
              <w:rPr>
                <w:b/>
                <w:sz w:val="16"/>
                <w:szCs w:val="16"/>
              </w:rPr>
              <w:lastRenderedPageBreak/>
              <w:t>(Mbps)</w:t>
            </w:r>
          </w:p>
        </w:tc>
        <w:tc>
          <w:tcPr>
            <w:tcW w:w="758" w:type="dxa"/>
            <w:vAlign w:val="center"/>
          </w:tcPr>
          <w:p w14:paraId="7D5CAC74" w14:textId="77777777" w:rsidR="00FD4D14" w:rsidRPr="00D16C39" w:rsidRDefault="00FD4D14" w:rsidP="00DF4D27">
            <w:pPr>
              <w:snapToGrid w:val="0"/>
              <w:rPr>
                <w:b/>
                <w:sz w:val="16"/>
                <w:szCs w:val="16"/>
              </w:rPr>
            </w:pPr>
            <w:r w:rsidRPr="00D16C39">
              <w:rPr>
                <w:b/>
                <w:sz w:val="16"/>
                <w:szCs w:val="16"/>
              </w:rPr>
              <w:lastRenderedPageBreak/>
              <w:t>Mean</w:t>
            </w:r>
          </w:p>
        </w:tc>
        <w:tc>
          <w:tcPr>
            <w:tcW w:w="963" w:type="dxa"/>
            <w:vAlign w:val="center"/>
          </w:tcPr>
          <w:p w14:paraId="6750E9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262673DB" w14:textId="77777777" w:rsidR="00FD4D14" w:rsidRPr="00D16C39" w:rsidRDefault="00FD4D14" w:rsidP="00DF4D27">
            <w:pPr>
              <w:snapToGrid w:val="0"/>
              <w:rPr>
                <w:sz w:val="16"/>
                <w:szCs w:val="16"/>
              </w:rPr>
            </w:pPr>
            <w:r w:rsidRPr="00D16C39">
              <w:rPr>
                <w:rFonts w:hint="eastAsia"/>
                <w:sz w:val="16"/>
                <w:szCs w:val="16"/>
              </w:rPr>
              <w:lastRenderedPageBreak/>
              <w:t>S</w:t>
            </w:r>
            <w:r w:rsidRPr="00D16C39">
              <w:rPr>
                <w:sz w:val="16"/>
                <w:szCs w:val="16"/>
              </w:rPr>
              <w:t>ource2: xx</w:t>
            </w:r>
          </w:p>
          <w:p w14:paraId="2C37613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639A4257" w14:textId="77777777" w:rsidR="00FD4D14" w:rsidRPr="00D16C39" w:rsidRDefault="00FD4D14" w:rsidP="00DF4D27">
            <w:pPr>
              <w:snapToGrid w:val="0"/>
              <w:rPr>
                <w:sz w:val="16"/>
                <w:szCs w:val="16"/>
              </w:rPr>
            </w:pPr>
            <w:r w:rsidRPr="00D16C39">
              <w:rPr>
                <w:rFonts w:hint="eastAsia"/>
                <w:sz w:val="16"/>
                <w:szCs w:val="16"/>
              </w:rPr>
              <w:lastRenderedPageBreak/>
              <w:t>S</w:t>
            </w:r>
            <w:r w:rsidRPr="00D16C39">
              <w:rPr>
                <w:sz w:val="16"/>
                <w:szCs w:val="16"/>
              </w:rPr>
              <w:t>ource1: xx</w:t>
            </w:r>
          </w:p>
          <w:p w14:paraId="2FEFF400" w14:textId="77777777" w:rsidR="00FD4D14" w:rsidRPr="00D16C39" w:rsidRDefault="00FD4D14" w:rsidP="00DF4D27">
            <w:pPr>
              <w:snapToGrid w:val="0"/>
              <w:rPr>
                <w:sz w:val="16"/>
                <w:szCs w:val="16"/>
              </w:rPr>
            </w:pPr>
            <w:r w:rsidRPr="00D16C39">
              <w:rPr>
                <w:rFonts w:hint="eastAsia"/>
                <w:sz w:val="16"/>
                <w:szCs w:val="16"/>
              </w:rPr>
              <w:lastRenderedPageBreak/>
              <w:t>S</w:t>
            </w:r>
            <w:r w:rsidRPr="00D16C39">
              <w:rPr>
                <w:sz w:val="16"/>
                <w:szCs w:val="16"/>
              </w:rPr>
              <w:t>ource2: xx</w:t>
            </w:r>
          </w:p>
          <w:p w14:paraId="2370692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A7F1679" w14:textId="77777777" w:rsidR="00FD4D14" w:rsidRPr="00D16C39" w:rsidRDefault="00FD4D14" w:rsidP="00DF4D27">
            <w:pPr>
              <w:snapToGrid w:val="0"/>
              <w:rPr>
                <w:sz w:val="16"/>
                <w:szCs w:val="16"/>
              </w:rPr>
            </w:pPr>
            <w:r w:rsidRPr="00D16C39">
              <w:rPr>
                <w:rFonts w:hint="eastAsia"/>
                <w:sz w:val="16"/>
                <w:szCs w:val="16"/>
              </w:rPr>
              <w:lastRenderedPageBreak/>
              <w:t>S</w:t>
            </w:r>
            <w:r w:rsidRPr="00D16C39">
              <w:rPr>
                <w:sz w:val="16"/>
                <w:szCs w:val="16"/>
              </w:rPr>
              <w:t>ource1: xx%</w:t>
            </w:r>
          </w:p>
          <w:p w14:paraId="688DEBDB" w14:textId="77777777" w:rsidR="00FD4D14" w:rsidRPr="00D16C39" w:rsidRDefault="00FD4D14" w:rsidP="00DF4D27">
            <w:pPr>
              <w:snapToGrid w:val="0"/>
              <w:rPr>
                <w:sz w:val="16"/>
                <w:szCs w:val="16"/>
              </w:rPr>
            </w:pPr>
            <w:r w:rsidRPr="00D16C39">
              <w:rPr>
                <w:rFonts w:hint="eastAsia"/>
                <w:sz w:val="16"/>
                <w:szCs w:val="16"/>
              </w:rPr>
              <w:lastRenderedPageBreak/>
              <w:t>S</w:t>
            </w:r>
            <w:r w:rsidRPr="00D16C39">
              <w:rPr>
                <w:sz w:val="16"/>
                <w:szCs w:val="16"/>
              </w:rPr>
              <w:t>ource2: xx%</w:t>
            </w:r>
          </w:p>
          <w:p w14:paraId="279E30D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AC45A61" w14:textId="77777777" w:rsidR="00FD4D14" w:rsidRPr="00D16C39" w:rsidRDefault="00FD4D14" w:rsidP="00DF4D27">
            <w:pPr>
              <w:snapToGrid w:val="0"/>
              <w:rPr>
                <w:sz w:val="16"/>
                <w:szCs w:val="16"/>
              </w:rPr>
            </w:pPr>
          </w:p>
        </w:tc>
        <w:tc>
          <w:tcPr>
            <w:tcW w:w="759" w:type="dxa"/>
            <w:vAlign w:val="center"/>
          </w:tcPr>
          <w:p w14:paraId="59CC36DE" w14:textId="77777777" w:rsidR="00FD4D14" w:rsidRPr="00D16C39" w:rsidRDefault="00FD4D14" w:rsidP="00DF4D27">
            <w:pPr>
              <w:snapToGrid w:val="0"/>
              <w:rPr>
                <w:sz w:val="16"/>
                <w:szCs w:val="16"/>
              </w:rPr>
            </w:pPr>
          </w:p>
        </w:tc>
        <w:tc>
          <w:tcPr>
            <w:tcW w:w="822" w:type="dxa"/>
            <w:vAlign w:val="center"/>
          </w:tcPr>
          <w:p w14:paraId="0A61D7C4" w14:textId="77777777" w:rsidR="00FD4D14" w:rsidRPr="00D16C39" w:rsidRDefault="00FD4D14" w:rsidP="00DF4D27">
            <w:pPr>
              <w:snapToGrid w:val="0"/>
              <w:rPr>
                <w:sz w:val="16"/>
                <w:szCs w:val="16"/>
              </w:rPr>
            </w:pPr>
          </w:p>
        </w:tc>
        <w:tc>
          <w:tcPr>
            <w:tcW w:w="759" w:type="dxa"/>
            <w:vAlign w:val="center"/>
          </w:tcPr>
          <w:p w14:paraId="669F2A01" w14:textId="77777777" w:rsidR="00FD4D14" w:rsidRPr="00C405DC" w:rsidRDefault="00FD4D14" w:rsidP="00DF4D27">
            <w:pPr>
              <w:snapToGrid w:val="0"/>
              <w:rPr>
                <w:sz w:val="16"/>
                <w:szCs w:val="16"/>
              </w:rPr>
            </w:pPr>
          </w:p>
        </w:tc>
        <w:tc>
          <w:tcPr>
            <w:tcW w:w="788" w:type="dxa"/>
            <w:vAlign w:val="center"/>
          </w:tcPr>
          <w:p w14:paraId="031B6439" w14:textId="77777777" w:rsidR="00FD4D14" w:rsidRPr="00C405DC" w:rsidRDefault="00FD4D14" w:rsidP="00DF4D27">
            <w:pPr>
              <w:snapToGrid w:val="0"/>
              <w:rPr>
                <w:sz w:val="16"/>
                <w:szCs w:val="16"/>
              </w:rPr>
            </w:pPr>
          </w:p>
        </w:tc>
        <w:tc>
          <w:tcPr>
            <w:tcW w:w="842" w:type="dxa"/>
            <w:vAlign w:val="center"/>
          </w:tcPr>
          <w:p w14:paraId="4CE09BD9" w14:textId="77777777" w:rsidR="00FD4D14" w:rsidRPr="00C405DC" w:rsidRDefault="00FD4D14" w:rsidP="00DF4D27">
            <w:pPr>
              <w:snapToGrid w:val="0"/>
              <w:rPr>
                <w:sz w:val="16"/>
                <w:szCs w:val="16"/>
              </w:rPr>
            </w:pPr>
          </w:p>
        </w:tc>
      </w:tr>
      <w:tr w:rsidR="00FD4D14" w:rsidRPr="00C405DC" w14:paraId="5576C44C" w14:textId="77777777" w:rsidTr="00DF4D27">
        <w:tc>
          <w:tcPr>
            <w:tcW w:w="1449" w:type="dxa"/>
            <w:vMerge/>
            <w:vAlign w:val="center"/>
          </w:tcPr>
          <w:p w14:paraId="0BA079AE" w14:textId="77777777" w:rsidR="00FD4D14" w:rsidRPr="00D16C39" w:rsidRDefault="00FD4D14" w:rsidP="00DF4D27">
            <w:pPr>
              <w:snapToGrid w:val="0"/>
              <w:rPr>
                <w:b/>
                <w:sz w:val="16"/>
                <w:szCs w:val="16"/>
              </w:rPr>
            </w:pPr>
          </w:p>
        </w:tc>
        <w:tc>
          <w:tcPr>
            <w:tcW w:w="758" w:type="dxa"/>
            <w:vAlign w:val="center"/>
          </w:tcPr>
          <w:p w14:paraId="2668B0F9"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95A131B" w14:textId="77777777" w:rsidR="00FD4D14" w:rsidRPr="00D16C39" w:rsidRDefault="00FD4D14" w:rsidP="00DF4D27">
            <w:pPr>
              <w:snapToGrid w:val="0"/>
              <w:rPr>
                <w:sz w:val="16"/>
                <w:szCs w:val="16"/>
              </w:rPr>
            </w:pPr>
          </w:p>
        </w:tc>
        <w:tc>
          <w:tcPr>
            <w:tcW w:w="963" w:type="dxa"/>
            <w:vAlign w:val="center"/>
          </w:tcPr>
          <w:p w14:paraId="2F9BB3B3" w14:textId="77777777" w:rsidR="00FD4D14" w:rsidRPr="00D16C39" w:rsidRDefault="00FD4D14" w:rsidP="00DF4D27">
            <w:pPr>
              <w:snapToGrid w:val="0"/>
              <w:rPr>
                <w:sz w:val="16"/>
                <w:szCs w:val="16"/>
              </w:rPr>
            </w:pPr>
          </w:p>
        </w:tc>
        <w:tc>
          <w:tcPr>
            <w:tcW w:w="1100" w:type="dxa"/>
            <w:vAlign w:val="center"/>
          </w:tcPr>
          <w:p w14:paraId="0349990C" w14:textId="77777777" w:rsidR="00FD4D14" w:rsidRPr="00D16C39" w:rsidRDefault="00FD4D14" w:rsidP="00DF4D27">
            <w:pPr>
              <w:snapToGrid w:val="0"/>
              <w:rPr>
                <w:sz w:val="16"/>
                <w:szCs w:val="16"/>
              </w:rPr>
            </w:pPr>
          </w:p>
        </w:tc>
        <w:tc>
          <w:tcPr>
            <w:tcW w:w="759" w:type="dxa"/>
            <w:vAlign w:val="center"/>
          </w:tcPr>
          <w:p w14:paraId="39810B9F" w14:textId="77777777" w:rsidR="00FD4D14" w:rsidRPr="00D16C39" w:rsidRDefault="00FD4D14" w:rsidP="00DF4D27">
            <w:pPr>
              <w:snapToGrid w:val="0"/>
              <w:rPr>
                <w:sz w:val="16"/>
                <w:szCs w:val="16"/>
              </w:rPr>
            </w:pPr>
          </w:p>
        </w:tc>
        <w:tc>
          <w:tcPr>
            <w:tcW w:w="759" w:type="dxa"/>
            <w:vAlign w:val="center"/>
          </w:tcPr>
          <w:p w14:paraId="26A79753" w14:textId="77777777" w:rsidR="00FD4D14" w:rsidRPr="00D16C39" w:rsidRDefault="00FD4D14" w:rsidP="00DF4D27">
            <w:pPr>
              <w:snapToGrid w:val="0"/>
              <w:rPr>
                <w:sz w:val="16"/>
                <w:szCs w:val="16"/>
              </w:rPr>
            </w:pPr>
          </w:p>
        </w:tc>
        <w:tc>
          <w:tcPr>
            <w:tcW w:w="822" w:type="dxa"/>
            <w:vAlign w:val="center"/>
          </w:tcPr>
          <w:p w14:paraId="06651D5A" w14:textId="77777777" w:rsidR="00FD4D14" w:rsidRPr="00D16C39" w:rsidRDefault="00FD4D14" w:rsidP="00DF4D27">
            <w:pPr>
              <w:snapToGrid w:val="0"/>
              <w:rPr>
                <w:sz w:val="16"/>
                <w:szCs w:val="16"/>
              </w:rPr>
            </w:pPr>
          </w:p>
        </w:tc>
        <w:tc>
          <w:tcPr>
            <w:tcW w:w="759" w:type="dxa"/>
            <w:vAlign w:val="center"/>
          </w:tcPr>
          <w:p w14:paraId="7023C322" w14:textId="77777777" w:rsidR="00FD4D14" w:rsidRPr="00C405DC" w:rsidRDefault="00FD4D14" w:rsidP="00DF4D27">
            <w:pPr>
              <w:snapToGrid w:val="0"/>
              <w:rPr>
                <w:sz w:val="16"/>
                <w:szCs w:val="16"/>
              </w:rPr>
            </w:pPr>
          </w:p>
        </w:tc>
        <w:tc>
          <w:tcPr>
            <w:tcW w:w="788" w:type="dxa"/>
            <w:vAlign w:val="center"/>
          </w:tcPr>
          <w:p w14:paraId="2701ED75" w14:textId="77777777" w:rsidR="00FD4D14" w:rsidRPr="00C405DC" w:rsidRDefault="00FD4D14" w:rsidP="00DF4D27">
            <w:pPr>
              <w:snapToGrid w:val="0"/>
              <w:rPr>
                <w:sz w:val="16"/>
                <w:szCs w:val="16"/>
              </w:rPr>
            </w:pPr>
          </w:p>
        </w:tc>
        <w:tc>
          <w:tcPr>
            <w:tcW w:w="842" w:type="dxa"/>
            <w:vAlign w:val="center"/>
          </w:tcPr>
          <w:p w14:paraId="0FFF6FF5" w14:textId="77777777" w:rsidR="00FD4D14" w:rsidRPr="00C405DC" w:rsidRDefault="00FD4D14" w:rsidP="00DF4D27">
            <w:pPr>
              <w:snapToGrid w:val="0"/>
              <w:rPr>
                <w:sz w:val="16"/>
                <w:szCs w:val="16"/>
              </w:rPr>
            </w:pPr>
          </w:p>
        </w:tc>
      </w:tr>
      <w:tr w:rsidR="00FD4D14" w:rsidRPr="00C405DC" w14:paraId="2FCF8A6E" w14:textId="77777777" w:rsidTr="00DF4D27">
        <w:tc>
          <w:tcPr>
            <w:tcW w:w="1449" w:type="dxa"/>
            <w:vMerge/>
            <w:vAlign w:val="center"/>
          </w:tcPr>
          <w:p w14:paraId="48557D96" w14:textId="77777777" w:rsidR="00FD4D14" w:rsidRPr="00D16C39" w:rsidRDefault="00FD4D14" w:rsidP="00DF4D27">
            <w:pPr>
              <w:snapToGrid w:val="0"/>
              <w:rPr>
                <w:b/>
                <w:sz w:val="16"/>
                <w:szCs w:val="16"/>
              </w:rPr>
            </w:pPr>
          </w:p>
        </w:tc>
        <w:tc>
          <w:tcPr>
            <w:tcW w:w="758" w:type="dxa"/>
            <w:vAlign w:val="center"/>
          </w:tcPr>
          <w:p w14:paraId="12BFC58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2088974" w14:textId="77777777" w:rsidR="00FD4D14" w:rsidRPr="00D16C39" w:rsidRDefault="00FD4D14" w:rsidP="00DF4D27">
            <w:pPr>
              <w:snapToGrid w:val="0"/>
              <w:rPr>
                <w:sz w:val="16"/>
                <w:szCs w:val="16"/>
              </w:rPr>
            </w:pPr>
          </w:p>
        </w:tc>
        <w:tc>
          <w:tcPr>
            <w:tcW w:w="963" w:type="dxa"/>
            <w:vAlign w:val="center"/>
          </w:tcPr>
          <w:p w14:paraId="7C8E0BB1" w14:textId="77777777" w:rsidR="00FD4D14" w:rsidRPr="00D16C39" w:rsidRDefault="00FD4D14" w:rsidP="00DF4D27">
            <w:pPr>
              <w:snapToGrid w:val="0"/>
              <w:rPr>
                <w:sz w:val="16"/>
                <w:szCs w:val="16"/>
              </w:rPr>
            </w:pPr>
          </w:p>
        </w:tc>
        <w:tc>
          <w:tcPr>
            <w:tcW w:w="1100" w:type="dxa"/>
            <w:vAlign w:val="center"/>
          </w:tcPr>
          <w:p w14:paraId="70637C5C" w14:textId="77777777" w:rsidR="00FD4D14" w:rsidRPr="00D16C39" w:rsidRDefault="00FD4D14" w:rsidP="00DF4D27">
            <w:pPr>
              <w:snapToGrid w:val="0"/>
              <w:rPr>
                <w:sz w:val="16"/>
                <w:szCs w:val="16"/>
              </w:rPr>
            </w:pPr>
          </w:p>
        </w:tc>
        <w:tc>
          <w:tcPr>
            <w:tcW w:w="759" w:type="dxa"/>
            <w:vAlign w:val="center"/>
          </w:tcPr>
          <w:p w14:paraId="33A6C764" w14:textId="77777777" w:rsidR="00FD4D14" w:rsidRPr="00D16C39" w:rsidRDefault="00FD4D14" w:rsidP="00DF4D27">
            <w:pPr>
              <w:snapToGrid w:val="0"/>
              <w:rPr>
                <w:sz w:val="16"/>
                <w:szCs w:val="16"/>
              </w:rPr>
            </w:pPr>
          </w:p>
        </w:tc>
        <w:tc>
          <w:tcPr>
            <w:tcW w:w="759" w:type="dxa"/>
            <w:vAlign w:val="center"/>
          </w:tcPr>
          <w:p w14:paraId="203C0572" w14:textId="77777777" w:rsidR="00FD4D14" w:rsidRPr="00D16C39" w:rsidRDefault="00FD4D14" w:rsidP="00DF4D27">
            <w:pPr>
              <w:snapToGrid w:val="0"/>
              <w:rPr>
                <w:sz w:val="16"/>
                <w:szCs w:val="16"/>
              </w:rPr>
            </w:pPr>
          </w:p>
        </w:tc>
        <w:tc>
          <w:tcPr>
            <w:tcW w:w="822" w:type="dxa"/>
            <w:vAlign w:val="center"/>
          </w:tcPr>
          <w:p w14:paraId="39A9B025" w14:textId="77777777" w:rsidR="00FD4D14" w:rsidRPr="00D16C39" w:rsidRDefault="00FD4D14" w:rsidP="00DF4D27">
            <w:pPr>
              <w:snapToGrid w:val="0"/>
              <w:rPr>
                <w:sz w:val="16"/>
                <w:szCs w:val="16"/>
              </w:rPr>
            </w:pPr>
          </w:p>
        </w:tc>
        <w:tc>
          <w:tcPr>
            <w:tcW w:w="759" w:type="dxa"/>
            <w:vAlign w:val="center"/>
          </w:tcPr>
          <w:p w14:paraId="3DD74B17" w14:textId="77777777" w:rsidR="00FD4D14" w:rsidRPr="00C405DC" w:rsidRDefault="00FD4D14" w:rsidP="00DF4D27">
            <w:pPr>
              <w:snapToGrid w:val="0"/>
              <w:rPr>
                <w:sz w:val="16"/>
                <w:szCs w:val="16"/>
              </w:rPr>
            </w:pPr>
          </w:p>
        </w:tc>
        <w:tc>
          <w:tcPr>
            <w:tcW w:w="788" w:type="dxa"/>
            <w:vAlign w:val="center"/>
          </w:tcPr>
          <w:p w14:paraId="07688E6C" w14:textId="77777777" w:rsidR="00FD4D14" w:rsidRPr="00C405DC" w:rsidRDefault="00FD4D14" w:rsidP="00DF4D27">
            <w:pPr>
              <w:snapToGrid w:val="0"/>
              <w:rPr>
                <w:sz w:val="16"/>
                <w:szCs w:val="16"/>
              </w:rPr>
            </w:pPr>
          </w:p>
        </w:tc>
        <w:tc>
          <w:tcPr>
            <w:tcW w:w="842" w:type="dxa"/>
            <w:vAlign w:val="center"/>
          </w:tcPr>
          <w:p w14:paraId="512C6946" w14:textId="77777777" w:rsidR="00FD4D14" w:rsidRPr="00C405DC" w:rsidRDefault="00FD4D14" w:rsidP="00DF4D27">
            <w:pPr>
              <w:snapToGrid w:val="0"/>
              <w:rPr>
                <w:sz w:val="16"/>
                <w:szCs w:val="16"/>
              </w:rPr>
            </w:pPr>
          </w:p>
        </w:tc>
      </w:tr>
      <w:tr w:rsidR="00FD4D14" w:rsidRPr="00C405DC" w14:paraId="31EE1FE8" w14:textId="77777777" w:rsidTr="00DF4D27">
        <w:tc>
          <w:tcPr>
            <w:tcW w:w="1449" w:type="dxa"/>
            <w:vMerge w:val="restart"/>
            <w:vAlign w:val="center"/>
          </w:tcPr>
          <w:p w14:paraId="47FE7C4C"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08F33D63"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686C745" w14:textId="77777777" w:rsidR="00FD4D14" w:rsidRPr="00D16C39" w:rsidRDefault="00FD4D14" w:rsidP="00DF4D27">
            <w:pPr>
              <w:snapToGrid w:val="0"/>
              <w:rPr>
                <w:sz w:val="16"/>
                <w:szCs w:val="16"/>
              </w:rPr>
            </w:pPr>
          </w:p>
        </w:tc>
        <w:tc>
          <w:tcPr>
            <w:tcW w:w="963" w:type="dxa"/>
            <w:vAlign w:val="center"/>
          </w:tcPr>
          <w:p w14:paraId="2B9786C6" w14:textId="77777777" w:rsidR="00FD4D14" w:rsidRPr="00D16C39" w:rsidRDefault="00FD4D14" w:rsidP="00DF4D27">
            <w:pPr>
              <w:snapToGrid w:val="0"/>
              <w:rPr>
                <w:sz w:val="16"/>
                <w:szCs w:val="16"/>
              </w:rPr>
            </w:pPr>
          </w:p>
        </w:tc>
        <w:tc>
          <w:tcPr>
            <w:tcW w:w="1100" w:type="dxa"/>
            <w:vAlign w:val="center"/>
          </w:tcPr>
          <w:p w14:paraId="6F1A1233" w14:textId="77777777" w:rsidR="00FD4D14" w:rsidRPr="00D16C39" w:rsidRDefault="00FD4D14" w:rsidP="00DF4D27">
            <w:pPr>
              <w:snapToGrid w:val="0"/>
              <w:rPr>
                <w:sz w:val="16"/>
                <w:szCs w:val="16"/>
              </w:rPr>
            </w:pPr>
          </w:p>
        </w:tc>
        <w:tc>
          <w:tcPr>
            <w:tcW w:w="759" w:type="dxa"/>
            <w:vAlign w:val="center"/>
          </w:tcPr>
          <w:p w14:paraId="5639182D" w14:textId="77777777" w:rsidR="00FD4D14" w:rsidRPr="00D16C39" w:rsidRDefault="00FD4D14" w:rsidP="00DF4D27">
            <w:pPr>
              <w:snapToGrid w:val="0"/>
              <w:rPr>
                <w:sz w:val="16"/>
                <w:szCs w:val="16"/>
              </w:rPr>
            </w:pPr>
          </w:p>
        </w:tc>
        <w:tc>
          <w:tcPr>
            <w:tcW w:w="759" w:type="dxa"/>
            <w:vAlign w:val="center"/>
          </w:tcPr>
          <w:p w14:paraId="676154AE" w14:textId="77777777" w:rsidR="00FD4D14" w:rsidRPr="00D16C39" w:rsidRDefault="00FD4D14" w:rsidP="00DF4D27">
            <w:pPr>
              <w:snapToGrid w:val="0"/>
              <w:rPr>
                <w:sz w:val="16"/>
                <w:szCs w:val="16"/>
              </w:rPr>
            </w:pPr>
          </w:p>
        </w:tc>
        <w:tc>
          <w:tcPr>
            <w:tcW w:w="822" w:type="dxa"/>
            <w:vAlign w:val="center"/>
          </w:tcPr>
          <w:p w14:paraId="1BFA8B5A" w14:textId="77777777" w:rsidR="00FD4D14" w:rsidRPr="00D16C39" w:rsidRDefault="00FD4D14" w:rsidP="00DF4D27">
            <w:pPr>
              <w:snapToGrid w:val="0"/>
              <w:rPr>
                <w:sz w:val="16"/>
                <w:szCs w:val="16"/>
              </w:rPr>
            </w:pPr>
          </w:p>
        </w:tc>
        <w:tc>
          <w:tcPr>
            <w:tcW w:w="759" w:type="dxa"/>
            <w:vAlign w:val="center"/>
          </w:tcPr>
          <w:p w14:paraId="75C0C400" w14:textId="77777777" w:rsidR="00FD4D14" w:rsidRPr="00C405DC" w:rsidRDefault="00FD4D14" w:rsidP="00DF4D27">
            <w:pPr>
              <w:snapToGrid w:val="0"/>
              <w:rPr>
                <w:sz w:val="16"/>
                <w:szCs w:val="16"/>
              </w:rPr>
            </w:pPr>
          </w:p>
        </w:tc>
        <w:tc>
          <w:tcPr>
            <w:tcW w:w="788" w:type="dxa"/>
            <w:vAlign w:val="center"/>
          </w:tcPr>
          <w:p w14:paraId="7F2C18B3" w14:textId="77777777" w:rsidR="00FD4D14" w:rsidRPr="00C405DC" w:rsidRDefault="00FD4D14" w:rsidP="00DF4D27">
            <w:pPr>
              <w:snapToGrid w:val="0"/>
              <w:rPr>
                <w:sz w:val="16"/>
                <w:szCs w:val="16"/>
              </w:rPr>
            </w:pPr>
          </w:p>
        </w:tc>
        <w:tc>
          <w:tcPr>
            <w:tcW w:w="842" w:type="dxa"/>
            <w:vAlign w:val="center"/>
          </w:tcPr>
          <w:p w14:paraId="59BC9006" w14:textId="77777777" w:rsidR="00FD4D14" w:rsidRPr="00C405DC" w:rsidRDefault="00FD4D14" w:rsidP="00DF4D27">
            <w:pPr>
              <w:snapToGrid w:val="0"/>
              <w:rPr>
                <w:sz w:val="16"/>
                <w:szCs w:val="16"/>
              </w:rPr>
            </w:pPr>
          </w:p>
        </w:tc>
      </w:tr>
      <w:tr w:rsidR="00FD4D14" w:rsidRPr="00C405DC" w14:paraId="76223AF5" w14:textId="77777777" w:rsidTr="00DF4D27">
        <w:tc>
          <w:tcPr>
            <w:tcW w:w="1449" w:type="dxa"/>
            <w:vMerge/>
            <w:vAlign w:val="center"/>
          </w:tcPr>
          <w:p w14:paraId="174AC613" w14:textId="77777777" w:rsidR="00FD4D14" w:rsidRPr="00D16C39" w:rsidRDefault="00FD4D14" w:rsidP="00DF4D27">
            <w:pPr>
              <w:snapToGrid w:val="0"/>
              <w:rPr>
                <w:b/>
                <w:sz w:val="16"/>
                <w:szCs w:val="16"/>
              </w:rPr>
            </w:pPr>
          </w:p>
        </w:tc>
        <w:tc>
          <w:tcPr>
            <w:tcW w:w="758" w:type="dxa"/>
            <w:vAlign w:val="center"/>
          </w:tcPr>
          <w:p w14:paraId="2A9D829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7A8DEAE" w14:textId="77777777" w:rsidR="00FD4D14" w:rsidRPr="00D16C39" w:rsidRDefault="00FD4D14" w:rsidP="00DF4D27">
            <w:pPr>
              <w:snapToGrid w:val="0"/>
              <w:rPr>
                <w:sz w:val="16"/>
                <w:szCs w:val="16"/>
              </w:rPr>
            </w:pPr>
          </w:p>
        </w:tc>
        <w:tc>
          <w:tcPr>
            <w:tcW w:w="963" w:type="dxa"/>
            <w:vAlign w:val="center"/>
          </w:tcPr>
          <w:p w14:paraId="2473C002" w14:textId="77777777" w:rsidR="00FD4D14" w:rsidRPr="00D16C39" w:rsidRDefault="00FD4D14" w:rsidP="00DF4D27">
            <w:pPr>
              <w:snapToGrid w:val="0"/>
              <w:rPr>
                <w:sz w:val="16"/>
                <w:szCs w:val="16"/>
              </w:rPr>
            </w:pPr>
          </w:p>
        </w:tc>
        <w:tc>
          <w:tcPr>
            <w:tcW w:w="1100" w:type="dxa"/>
            <w:vAlign w:val="center"/>
          </w:tcPr>
          <w:p w14:paraId="0799DDE1" w14:textId="77777777" w:rsidR="00FD4D14" w:rsidRPr="00D16C39" w:rsidRDefault="00FD4D14" w:rsidP="00DF4D27">
            <w:pPr>
              <w:snapToGrid w:val="0"/>
              <w:rPr>
                <w:sz w:val="16"/>
                <w:szCs w:val="16"/>
              </w:rPr>
            </w:pPr>
          </w:p>
        </w:tc>
        <w:tc>
          <w:tcPr>
            <w:tcW w:w="759" w:type="dxa"/>
            <w:vAlign w:val="center"/>
          </w:tcPr>
          <w:p w14:paraId="34E1A95A" w14:textId="77777777" w:rsidR="00FD4D14" w:rsidRPr="00D16C39" w:rsidRDefault="00FD4D14" w:rsidP="00DF4D27">
            <w:pPr>
              <w:snapToGrid w:val="0"/>
              <w:rPr>
                <w:sz w:val="16"/>
                <w:szCs w:val="16"/>
              </w:rPr>
            </w:pPr>
          </w:p>
        </w:tc>
        <w:tc>
          <w:tcPr>
            <w:tcW w:w="759" w:type="dxa"/>
            <w:vAlign w:val="center"/>
          </w:tcPr>
          <w:p w14:paraId="502AA667" w14:textId="77777777" w:rsidR="00FD4D14" w:rsidRPr="00D16C39" w:rsidRDefault="00FD4D14" w:rsidP="00DF4D27">
            <w:pPr>
              <w:snapToGrid w:val="0"/>
              <w:rPr>
                <w:sz w:val="16"/>
                <w:szCs w:val="16"/>
              </w:rPr>
            </w:pPr>
          </w:p>
        </w:tc>
        <w:tc>
          <w:tcPr>
            <w:tcW w:w="822" w:type="dxa"/>
            <w:vAlign w:val="center"/>
          </w:tcPr>
          <w:p w14:paraId="0F3EACEA" w14:textId="77777777" w:rsidR="00FD4D14" w:rsidRPr="00D16C39" w:rsidRDefault="00FD4D14" w:rsidP="00DF4D27">
            <w:pPr>
              <w:snapToGrid w:val="0"/>
              <w:rPr>
                <w:sz w:val="16"/>
                <w:szCs w:val="16"/>
              </w:rPr>
            </w:pPr>
          </w:p>
        </w:tc>
        <w:tc>
          <w:tcPr>
            <w:tcW w:w="759" w:type="dxa"/>
            <w:vAlign w:val="center"/>
          </w:tcPr>
          <w:p w14:paraId="727C4B45" w14:textId="77777777" w:rsidR="00FD4D14" w:rsidRPr="00C405DC" w:rsidRDefault="00FD4D14" w:rsidP="00DF4D27">
            <w:pPr>
              <w:snapToGrid w:val="0"/>
              <w:rPr>
                <w:sz w:val="16"/>
                <w:szCs w:val="16"/>
              </w:rPr>
            </w:pPr>
          </w:p>
        </w:tc>
        <w:tc>
          <w:tcPr>
            <w:tcW w:w="788" w:type="dxa"/>
            <w:vAlign w:val="center"/>
          </w:tcPr>
          <w:p w14:paraId="25609419" w14:textId="77777777" w:rsidR="00FD4D14" w:rsidRPr="00C405DC" w:rsidRDefault="00FD4D14" w:rsidP="00DF4D27">
            <w:pPr>
              <w:snapToGrid w:val="0"/>
              <w:rPr>
                <w:sz w:val="16"/>
                <w:szCs w:val="16"/>
              </w:rPr>
            </w:pPr>
          </w:p>
        </w:tc>
        <w:tc>
          <w:tcPr>
            <w:tcW w:w="842" w:type="dxa"/>
            <w:vAlign w:val="center"/>
          </w:tcPr>
          <w:p w14:paraId="051E4AA4" w14:textId="77777777" w:rsidR="00FD4D14" w:rsidRPr="00C405DC" w:rsidRDefault="00FD4D14" w:rsidP="00DF4D27">
            <w:pPr>
              <w:snapToGrid w:val="0"/>
              <w:rPr>
                <w:sz w:val="16"/>
                <w:szCs w:val="16"/>
              </w:rPr>
            </w:pPr>
          </w:p>
        </w:tc>
      </w:tr>
      <w:tr w:rsidR="00FD4D14" w:rsidRPr="00C405DC" w14:paraId="2CF4C661" w14:textId="77777777" w:rsidTr="00DF4D27">
        <w:tc>
          <w:tcPr>
            <w:tcW w:w="1449" w:type="dxa"/>
            <w:vMerge/>
            <w:vAlign w:val="center"/>
          </w:tcPr>
          <w:p w14:paraId="1A3CD0DA" w14:textId="77777777" w:rsidR="00FD4D14" w:rsidRPr="00D16C39" w:rsidRDefault="00FD4D14" w:rsidP="00DF4D27">
            <w:pPr>
              <w:snapToGrid w:val="0"/>
              <w:rPr>
                <w:b/>
                <w:sz w:val="16"/>
                <w:szCs w:val="16"/>
              </w:rPr>
            </w:pPr>
          </w:p>
        </w:tc>
        <w:tc>
          <w:tcPr>
            <w:tcW w:w="758" w:type="dxa"/>
            <w:vAlign w:val="center"/>
          </w:tcPr>
          <w:p w14:paraId="2A24FAD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7B6B934" w14:textId="77777777" w:rsidR="00FD4D14" w:rsidRPr="00D16C39" w:rsidRDefault="00FD4D14" w:rsidP="00DF4D27">
            <w:pPr>
              <w:snapToGrid w:val="0"/>
              <w:rPr>
                <w:sz w:val="16"/>
                <w:szCs w:val="16"/>
              </w:rPr>
            </w:pPr>
          </w:p>
        </w:tc>
        <w:tc>
          <w:tcPr>
            <w:tcW w:w="963" w:type="dxa"/>
            <w:vAlign w:val="center"/>
          </w:tcPr>
          <w:p w14:paraId="67EBF035" w14:textId="77777777" w:rsidR="00FD4D14" w:rsidRPr="00D16C39" w:rsidRDefault="00FD4D14" w:rsidP="00DF4D27">
            <w:pPr>
              <w:snapToGrid w:val="0"/>
              <w:rPr>
                <w:sz w:val="16"/>
                <w:szCs w:val="16"/>
              </w:rPr>
            </w:pPr>
          </w:p>
        </w:tc>
        <w:tc>
          <w:tcPr>
            <w:tcW w:w="1100" w:type="dxa"/>
            <w:vAlign w:val="center"/>
          </w:tcPr>
          <w:p w14:paraId="616B05CE" w14:textId="77777777" w:rsidR="00FD4D14" w:rsidRPr="00D16C39" w:rsidRDefault="00FD4D14" w:rsidP="00DF4D27">
            <w:pPr>
              <w:snapToGrid w:val="0"/>
              <w:rPr>
                <w:sz w:val="16"/>
                <w:szCs w:val="16"/>
              </w:rPr>
            </w:pPr>
          </w:p>
        </w:tc>
        <w:tc>
          <w:tcPr>
            <w:tcW w:w="759" w:type="dxa"/>
            <w:vAlign w:val="center"/>
          </w:tcPr>
          <w:p w14:paraId="61CAA6E5" w14:textId="77777777" w:rsidR="00FD4D14" w:rsidRPr="00D16C39" w:rsidRDefault="00FD4D14" w:rsidP="00DF4D27">
            <w:pPr>
              <w:snapToGrid w:val="0"/>
              <w:rPr>
                <w:sz w:val="16"/>
                <w:szCs w:val="16"/>
              </w:rPr>
            </w:pPr>
          </w:p>
        </w:tc>
        <w:tc>
          <w:tcPr>
            <w:tcW w:w="759" w:type="dxa"/>
            <w:vAlign w:val="center"/>
          </w:tcPr>
          <w:p w14:paraId="36719115" w14:textId="77777777" w:rsidR="00FD4D14" w:rsidRPr="00D16C39" w:rsidRDefault="00FD4D14" w:rsidP="00DF4D27">
            <w:pPr>
              <w:snapToGrid w:val="0"/>
              <w:rPr>
                <w:sz w:val="16"/>
                <w:szCs w:val="16"/>
              </w:rPr>
            </w:pPr>
          </w:p>
        </w:tc>
        <w:tc>
          <w:tcPr>
            <w:tcW w:w="822" w:type="dxa"/>
            <w:vAlign w:val="center"/>
          </w:tcPr>
          <w:p w14:paraId="3DD7B011" w14:textId="77777777" w:rsidR="00FD4D14" w:rsidRPr="00D16C39" w:rsidRDefault="00FD4D14" w:rsidP="00DF4D27">
            <w:pPr>
              <w:snapToGrid w:val="0"/>
              <w:rPr>
                <w:sz w:val="16"/>
                <w:szCs w:val="16"/>
              </w:rPr>
            </w:pPr>
          </w:p>
        </w:tc>
        <w:tc>
          <w:tcPr>
            <w:tcW w:w="759" w:type="dxa"/>
            <w:vAlign w:val="center"/>
          </w:tcPr>
          <w:p w14:paraId="168A4310" w14:textId="77777777" w:rsidR="00FD4D14" w:rsidRPr="00C405DC" w:rsidRDefault="00FD4D14" w:rsidP="00DF4D27">
            <w:pPr>
              <w:snapToGrid w:val="0"/>
              <w:rPr>
                <w:sz w:val="16"/>
                <w:szCs w:val="16"/>
              </w:rPr>
            </w:pPr>
          </w:p>
        </w:tc>
        <w:tc>
          <w:tcPr>
            <w:tcW w:w="788" w:type="dxa"/>
            <w:vAlign w:val="center"/>
          </w:tcPr>
          <w:p w14:paraId="513B69D8" w14:textId="77777777" w:rsidR="00FD4D14" w:rsidRPr="00C405DC" w:rsidRDefault="00FD4D14" w:rsidP="00DF4D27">
            <w:pPr>
              <w:snapToGrid w:val="0"/>
              <w:rPr>
                <w:sz w:val="16"/>
                <w:szCs w:val="16"/>
              </w:rPr>
            </w:pPr>
          </w:p>
        </w:tc>
        <w:tc>
          <w:tcPr>
            <w:tcW w:w="842" w:type="dxa"/>
            <w:vAlign w:val="center"/>
          </w:tcPr>
          <w:p w14:paraId="6F5863AD" w14:textId="77777777" w:rsidR="00FD4D14" w:rsidRPr="00C405DC" w:rsidRDefault="00FD4D14" w:rsidP="00DF4D27">
            <w:pPr>
              <w:snapToGrid w:val="0"/>
              <w:rPr>
                <w:sz w:val="16"/>
                <w:szCs w:val="16"/>
              </w:rPr>
            </w:pPr>
          </w:p>
        </w:tc>
      </w:tr>
      <w:tr w:rsidR="00FD4D14" w:rsidRPr="00C405DC" w14:paraId="0387E87A" w14:textId="77777777" w:rsidTr="00DF4D27">
        <w:tc>
          <w:tcPr>
            <w:tcW w:w="1449" w:type="dxa"/>
            <w:vMerge w:val="restart"/>
            <w:vAlign w:val="center"/>
          </w:tcPr>
          <w:p w14:paraId="456B4BAF"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4043474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0113172" w14:textId="77777777" w:rsidR="00FD4D14" w:rsidRPr="00D16C39" w:rsidRDefault="00FD4D14" w:rsidP="00DF4D27">
            <w:pPr>
              <w:snapToGrid w:val="0"/>
              <w:rPr>
                <w:sz w:val="16"/>
                <w:szCs w:val="16"/>
              </w:rPr>
            </w:pPr>
          </w:p>
        </w:tc>
        <w:tc>
          <w:tcPr>
            <w:tcW w:w="963" w:type="dxa"/>
            <w:vAlign w:val="center"/>
          </w:tcPr>
          <w:p w14:paraId="5EA2E264" w14:textId="77777777" w:rsidR="00FD4D14" w:rsidRPr="00D16C39" w:rsidRDefault="00FD4D14" w:rsidP="00DF4D27">
            <w:pPr>
              <w:snapToGrid w:val="0"/>
              <w:rPr>
                <w:sz w:val="16"/>
                <w:szCs w:val="16"/>
              </w:rPr>
            </w:pPr>
          </w:p>
        </w:tc>
        <w:tc>
          <w:tcPr>
            <w:tcW w:w="1100" w:type="dxa"/>
            <w:vAlign w:val="center"/>
          </w:tcPr>
          <w:p w14:paraId="29D3F976" w14:textId="77777777" w:rsidR="00FD4D14" w:rsidRPr="00D16C39" w:rsidRDefault="00FD4D14" w:rsidP="00DF4D27">
            <w:pPr>
              <w:snapToGrid w:val="0"/>
              <w:rPr>
                <w:sz w:val="16"/>
                <w:szCs w:val="16"/>
              </w:rPr>
            </w:pPr>
          </w:p>
        </w:tc>
        <w:tc>
          <w:tcPr>
            <w:tcW w:w="759" w:type="dxa"/>
            <w:vAlign w:val="center"/>
          </w:tcPr>
          <w:p w14:paraId="4415E342" w14:textId="77777777" w:rsidR="00FD4D14" w:rsidRPr="00D16C39" w:rsidRDefault="00FD4D14" w:rsidP="00DF4D27">
            <w:pPr>
              <w:snapToGrid w:val="0"/>
              <w:rPr>
                <w:sz w:val="16"/>
                <w:szCs w:val="16"/>
              </w:rPr>
            </w:pPr>
          </w:p>
        </w:tc>
        <w:tc>
          <w:tcPr>
            <w:tcW w:w="759" w:type="dxa"/>
            <w:vAlign w:val="center"/>
          </w:tcPr>
          <w:p w14:paraId="16BC2815" w14:textId="77777777" w:rsidR="00FD4D14" w:rsidRPr="00D16C39" w:rsidRDefault="00FD4D14" w:rsidP="00DF4D27">
            <w:pPr>
              <w:snapToGrid w:val="0"/>
              <w:rPr>
                <w:sz w:val="16"/>
                <w:szCs w:val="16"/>
              </w:rPr>
            </w:pPr>
          </w:p>
        </w:tc>
        <w:tc>
          <w:tcPr>
            <w:tcW w:w="822" w:type="dxa"/>
            <w:vAlign w:val="center"/>
          </w:tcPr>
          <w:p w14:paraId="4B5A5D95" w14:textId="77777777" w:rsidR="00FD4D14" w:rsidRPr="00D16C39" w:rsidRDefault="00FD4D14" w:rsidP="00DF4D27">
            <w:pPr>
              <w:snapToGrid w:val="0"/>
              <w:rPr>
                <w:sz w:val="16"/>
                <w:szCs w:val="16"/>
              </w:rPr>
            </w:pPr>
          </w:p>
        </w:tc>
        <w:tc>
          <w:tcPr>
            <w:tcW w:w="759" w:type="dxa"/>
            <w:vAlign w:val="center"/>
          </w:tcPr>
          <w:p w14:paraId="64C5008F" w14:textId="77777777" w:rsidR="00FD4D14" w:rsidRPr="00C405DC" w:rsidRDefault="00FD4D14" w:rsidP="00DF4D27">
            <w:pPr>
              <w:snapToGrid w:val="0"/>
              <w:rPr>
                <w:sz w:val="16"/>
                <w:szCs w:val="16"/>
              </w:rPr>
            </w:pPr>
          </w:p>
        </w:tc>
        <w:tc>
          <w:tcPr>
            <w:tcW w:w="788" w:type="dxa"/>
            <w:vAlign w:val="center"/>
          </w:tcPr>
          <w:p w14:paraId="74B34936" w14:textId="77777777" w:rsidR="00FD4D14" w:rsidRPr="00C405DC" w:rsidRDefault="00FD4D14" w:rsidP="00DF4D27">
            <w:pPr>
              <w:snapToGrid w:val="0"/>
              <w:rPr>
                <w:sz w:val="16"/>
                <w:szCs w:val="16"/>
              </w:rPr>
            </w:pPr>
          </w:p>
        </w:tc>
        <w:tc>
          <w:tcPr>
            <w:tcW w:w="842" w:type="dxa"/>
            <w:vAlign w:val="center"/>
          </w:tcPr>
          <w:p w14:paraId="1D0C7F9A" w14:textId="77777777" w:rsidR="00FD4D14" w:rsidRPr="00C405DC" w:rsidRDefault="00FD4D14" w:rsidP="00DF4D27">
            <w:pPr>
              <w:snapToGrid w:val="0"/>
              <w:rPr>
                <w:sz w:val="16"/>
                <w:szCs w:val="16"/>
              </w:rPr>
            </w:pPr>
          </w:p>
        </w:tc>
      </w:tr>
      <w:tr w:rsidR="00FD4D14" w:rsidRPr="00C405DC" w14:paraId="6DB07965" w14:textId="77777777" w:rsidTr="00DF4D27">
        <w:tc>
          <w:tcPr>
            <w:tcW w:w="1449" w:type="dxa"/>
            <w:vMerge/>
            <w:vAlign w:val="center"/>
          </w:tcPr>
          <w:p w14:paraId="0FEE4646" w14:textId="77777777" w:rsidR="00FD4D14" w:rsidRPr="00D16C39" w:rsidRDefault="00FD4D14" w:rsidP="00DF4D27">
            <w:pPr>
              <w:snapToGrid w:val="0"/>
              <w:rPr>
                <w:b/>
                <w:sz w:val="16"/>
                <w:szCs w:val="16"/>
              </w:rPr>
            </w:pPr>
          </w:p>
        </w:tc>
        <w:tc>
          <w:tcPr>
            <w:tcW w:w="758" w:type="dxa"/>
            <w:vAlign w:val="center"/>
          </w:tcPr>
          <w:p w14:paraId="430A9683"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83D0A71" w14:textId="77777777" w:rsidR="00FD4D14" w:rsidRPr="00D16C39" w:rsidRDefault="00FD4D14" w:rsidP="00DF4D27">
            <w:pPr>
              <w:snapToGrid w:val="0"/>
              <w:rPr>
                <w:sz w:val="16"/>
                <w:szCs w:val="16"/>
              </w:rPr>
            </w:pPr>
          </w:p>
        </w:tc>
        <w:tc>
          <w:tcPr>
            <w:tcW w:w="963" w:type="dxa"/>
            <w:vAlign w:val="center"/>
          </w:tcPr>
          <w:p w14:paraId="28C64547" w14:textId="77777777" w:rsidR="00FD4D14" w:rsidRPr="00D16C39" w:rsidRDefault="00FD4D14" w:rsidP="00DF4D27">
            <w:pPr>
              <w:snapToGrid w:val="0"/>
              <w:rPr>
                <w:sz w:val="16"/>
                <w:szCs w:val="16"/>
              </w:rPr>
            </w:pPr>
          </w:p>
        </w:tc>
        <w:tc>
          <w:tcPr>
            <w:tcW w:w="1100" w:type="dxa"/>
            <w:vAlign w:val="center"/>
          </w:tcPr>
          <w:p w14:paraId="595C7F6C" w14:textId="77777777" w:rsidR="00FD4D14" w:rsidRPr="00D16C39" w:rsidRDefault="00FD4D14" w:rsidP="00DF4D27">
            <w:pPr>
              <w:snapToGrid w:val="0"/>
              <w:rPr>
                <w:sz w:val="16"/>
                <w:szCs w:val="16"/>
              </w:rPr>
            </w:pPr>
          </w:p>
        </w:tc>
        <w:tc>
          <w:tcPr>
            <w:tcW w:w="759" w:type="dxa"/>
            <w:vAlign w:val="center"/>
          </w:tcPr>
          <w:p w14:paraId="4C9128C7" w14:textId="77777777" w:rsidR="00FD4D14" w:rsidRPr="00D16C39" w:rsidRDefault="00FD4D14" w:rsidP="00DF4D27">
            <w:pPr>
              <w:snapToGrid w:val="0"/>
              <w:rPr>
                <w:sz w:val="16"/>
                <w:szCs w:val="16"/>
              </w:rPr>
            </w:pPr>
          </w:p>
        </w:tc>
        <w:tc>
          <w:tcPr>
            <w:tcW w:w="759" w:type="dxa"/>
            <w:vAlign w:val="center"/>
          </w:tcPr>
          <w:p w14:paraId="77D62C43" w14:textId="77777777" w:rsidR="00FD4D14" w:rsidRPr="00D16C39" w:rsidRDefault="00FD4D14" w:rsidP="00DF4D27">
            <w:pPr>
              <w:snapToGrid w:val="0"/>
              <w:rPr>
                <w:sz w:val="16"/>
                <w:szCs w:val="16"/>
              </w:rPr>
            </w:pPr>
          </w:p>
        </w:tc>
        <w:tc>
          <w:tcPr>
            <w:tcW w:w="822" w:type="dxa"/>
            <w:vAlign w:val="center"/>
          </w:tcPr>
          <w:p w14:paraId="6E6CFB9A" w14:textId="77777777" w:rsidR="00FD4D14" w:rsidRPr="00D16C39" w:rsidRDefault="00FD4D14" w:rsidP="00DF4D27">
            <w:pPr>
              <w:snapToGrid w:val="0"/>
              <w:rPr>
                <w:sz w:val="16"/>
                <w:szCs w:val="16"/>
              </w:rPr>
            </w:pPr>
          </w:p>
        </w:tc>
        <w:tc>
          <w:tcPr>
            <w:tcW w:w="759" w:type="dxa"/>
            <w:vAlign w:val="center"/>
          </w:tcPr>
          <w:p w14:paraId="65FD271F" w14:textId="77777777" w:rsidR="00FD4D14" w:rsidRPr="00C405DC" w:rsidRDefault="00FD4D14" w:rsidP="00DF4D27">
            <w:pPr>
              <w:snapToGrid w:val="0"/>
              <w:rPr>
                <w:sz w:val="16"/>
                <w:szCs w:val="16"/>
              </w:rPr>
            </w:pPr>
          </w:p>
        </w:tc>
        <w:tc>
          <w:tcPr>
            <w:tcW w:w="788" w:type="dxa"/>
            <w:vAlign w:val="center"/>
          </w:tcPr>
          <w:p w14:paraId="3BD2CAEB" w14:textId="77777777" w:rsidR="00FD4D14" w:rsidRPr="00C405DC" w:rsidRDefault="00FD4D14" w:rsidP="00DF4D27">
            <w:pPr>
              <w:snapToGrid w:val="0"/>
              <w:rPr>
                <w:sz w:val="16"/>
                <w:szCs w:val="16"/>
              </w:rPr>
            </w:pPr>
          </w:p>
        </w:tc>
        <w:tc>
          <w:tcPr>
            <w:tcW w:w="842" w:type="dxa"/>
            <w:vAlign w:val="center"/>
          </w:tcPr>
          <w:p w14:paraId="20BF807A" w14:textId="77777777" w:rsidR="00FD4D14" w:rsidRPr="00C405DC" w:rsidRDefault="00FD4D14" w:rsidP="00DF4D27">
            <w:pPr>
              <w:snapToGrid w:val="0"/>
              <w:rPr>
                <w:sz w:val="16"/>
                <w:szCs w:val="16"/>
              </w:rPr>
            </w:pPr>
          </w:p>
        </w:tc>
      </w:tr>
      <w:tr w:rsidR="00FD4D14" w:rsidRPr="00C405DC" w14:paraId="3778F423" w14:textId="77777777" w:rsidTr="00DF4D27">
        <w:tc>
          <w:tcPr>
            <w:tcW w:w="1449" w:type="dxa"/>
            <w:vMerge/>
            <w:vAlign w:val="center"/>
          </w:tcPr>
          <w:p w14:paraId="262E16EC" w14:textId="77777777" w:rsidR="00FD4D14" w:rsidRPr="00D16C39" w:rsidRDefault="00FD4D14" w:rsidP="00DF4D27">
            <w:pPr>
              <w:snapToGrid w:val="0"/>
              <w:rPr>
                <w:b/>
                <w:sz w:val="16"/>
                <w:szCs w:val="16"/>
              </w:rPr>
            </w:pPr>
          </w:p>
        </w:tc>
        <w:tc>
          <w:tcPr>
            <w:tcW w:w="758" w:type="dxa"/>
            <w:vAlign w:val="center"/>
          </w:tcPr>
          <w:p w14:paraId="51321F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AF6BFD7" w14:textId="77777777" w:rsidR="00FD4D14" w:rsidRPr="00D16C39" w:rsidRDefault="00FD4D14" w:rsidP="00DF4D27">
            <w:pPr>
              <w:snapToGrid w:val="0"/>
              <w:rPr>
                <w:sz w:val="16"/>
                <w:szCs w:val="16"/>
              </w:rPr>
            </w:pPr>
          </w:p>
        </w:tc>
        <w:tc>
          <w:tcPr>
            <w:tcW w:w="963" w:type="dxa"/>
            <w:vAlign w:val="center"/>
          </w:tcPr>
          <w:p w14:paraId="372A5C38" w14:textId="77777777" w:rsidR="00FD4D14" w:rsidRPr="00D16C39" w:rsidRDefault="00FD4D14" w:rsidP="00DF4D27">
            <w:pPr>
              <w:snapToGrid w:val="0"/>
              <w:rPr>
                <w:sz w:val="16"/>
                <w:szCs w:val="16"/>
              </w:rPr>
            </w:pPr>
          </w:p>
        </w:tc>
        <w:tc>
          <w:tcPr>
            <w:tcW w:w="1100" w:type="dxa"/>
            <w:vAlign w:val="center"/>
          </w:tcPr>
          <w:p w14:paraId="6F20A443" w14:textId="77777777" w:rsidR="00FD4D14" w:rsidRPr="00D16C39" w:rsidRDefault="00FD4D14" w:rsidP="00DF4D27">
            <w:pPr>
              <w:snapToGrid w:val="0"/>
              <w:rPr>
                <w:sz w:val="16"/>
                <w:szCs w:val="16"/>
              </w:rPr>
            </w:pPr>
          </w:p>
        </w:tc>
        <w:tc>
          <w:tcPr>
            <w:tcW w:w="759" w:type="dxa"/>
            <w:vAlign w:val="center"/>
          </w:tcPr>
          <w:p w14:paraId="524A88F6" w14:textId="77777777" w:rsidR="00FD4D14" w:rsidRPr="00D16C39" w:rsidRDefault="00FD4D14" w:rsidP="00DF4D27">
            <w:pPr>
              <w:snapToGrid w:val="0"/>
              <w:rPr>
                <w:sz w:val="16"/>
                <w:szCs w:val="16"/>
              </w:rPr>
            </w:pPr>
          </w:p>
        </w:tc>
        <w:tc>
          <w:tcPr>
            <w:tcW w:w="759" w:type="dxa"/>
            <w:vAlign w:val="center"/>
          </w:tcPr>
          <w:p w14:paraId="1075317E" w14:textId="77777777" w:rsidR="00FD4D14" w:rsidRPr="00D16C39" w:rsidRDefault="00FD4D14" w:rsidP="00DF4D27">
            <w:pPr>
              <w:snapToGrid w:val="0"/>
              <w:rPr>
                <w:sz w:val="16"/>
                <w:szCs w:val="16"/>
              </w:rPr>
            </w:pPr>
          </w:p>
        </w:tc>
        <w:tc>
          <w:tcPr>
            <w:tcW w:w="822" w:type="dxa"/>
            <w:vAlign w:val="center"/>
          </w:tcPr>
          <w:p w14:paraId="7AF8665E" w14:textId="77777777" w:rsidR="00FD4D14" w:rsidRPr="00D16C39" w:rsidRDefault="00FD4D14" w:rsidP="00DF4D27">
            <w:pPr>
              <w:snapToGrid w:val="0"/>
              <w:rPr>
                <w:sz w:val="16"/>
                <w:szCs w:val="16"/>
              </w:rPr>
            </w:pPr>
          </w:p>
        </w:tc>
        <w:tc>
          <w:tcPr>
            <w:tcW w:w="759" w:type="dxa"/>
            <w:vAlign w:val="center"/>
          </w:tcPr>
          <w:p w14:paraId="267C1BD0" w14:textId="77777777" w:rsidR="00FD4D14" w:rsidRPr="00C405DC" w:rsidRDefault="00FD4D14" w:rsidP="00DF4D27">
            <w:pPr>
              <w:snapToGrid w:val="0"/>
              <w:rPr>
                <w:sz w:val="16"/>
                <w:szCs w:val="16"/>
              </w:rPr>
            </w:pPr>
          </w:p>
        </w:tc>
        <w:tc>
          <w:tcPr>
            <w:tcW w:w="788" w:type="dxa"/>
            <w:vAlign w:val="center"/>
          </w:tcPr>
          <w:p w14:paraId="0243B130" w14:textId="77777777" w:rsidR="00FD4D14" w:rsidRPr="00C405DC" w:rsidRDefault="00FD4D14" w:rsidP="00DF4D27">
            <w:pPr>
              <w:snapToGrid w:val="0"/>
              <w:rPr>
                <w:sz w:val="16"/>
                <w:szCs w:val="16"/>
              </w:rPr>
            </w:pPr>
          </w:p>
        </w:tc>
        <w:tc>
          <w:tcPr>
            <w:tcW w:w="842" w:type="dxa"/>
            <w:vAlign w:val="center"/>
          </w:tcPr>
          <w:p w14:paraId="79F141DF" w14:textId="77777777" w:rsidR="00FD4D14" w:rsidRPr="00C405DC" w:rsidRDefault="00FD4D14" w:rsidP="00DF4D27">
            <w:pPr>
              <w:snapToGrid w:val="0"/>
              <w:rPr>
                <w:sz w:val="16"/>
                <w:szCs w:val="16"/>
              </w:rPr>
            </w:pPr>
          </w:p>
        </w:tc>
      </w:tr>
      <w:tr w:rsidR="00FD4D14" w:rsidRPr="00C405DC" w14:paraId="462B5870" w14:textId="77777777" w:rsidTr="00DF4D27">
        <w:tc>
          <w:tcPr>
            <w:tcW w:w="1449" w:type="dxa"/>
            <w:vMerge w:val="restart"/>
            <w:vAlign w:val="center"/>
          </w:tcPr>
          <w:p w14:paraId="363AB151"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04B138A9"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DD762C5" w14:textId="77777777" w:rsidR="00FD4D14" w:rsidRPr="00D16C39" w:rsidRDefault="00FD4D14" w:rsidP="00DF4D27">
            <w:pPr>
              <w:snapToGrid w:val="0"/>
              <w:rPr>
                <w:sz w:val="16"/>
                <w:szCs w:val="16"/>
              </w:rPr>
            </w:pPr>
          </w:p>
        </w:tc>
        <w:tc>
          <w:tcPr>
            <w:tcW w:w="963" w:type="dxa"/>
            <w:vAlign w:val="center"/>
          </w:tcPr>
          <w:p w14:paraId="6AF4DBF5" w14:textId="77777777" w:rsidR="00FD4D14" w:rsidRPr="00D16C39" w:rsidRDefault="00FD4D14" w:rsidP="00DF4D27">
            <w:pPr>
              <w:snapToGrid w:val="0"/>
              <w:rPr>
                <w:sz w:val="16"/>
                <w:szCs w:val="16"/>
              </w:rPr>
            </w:pPr>
          </w:p>
        </w:tc>
        <w:tc>
          <w:tcPr>
            <w:tcW w:w="1100" w:type="dxa"/>
            <w:vAlign w:val="center"/>
          </w:tcPr>
          <w:p w14:paraId="4EA72F47" w14:textId="77777777" w:rsidR="00FD4D14" w:rsidRPr="00D16C39" w:rsidRDefault="00FD4D14" w:rsidP="00DF4D27">
            <w:pPr>
              <w:snapToGrid w:val="0"/>
              <w:rPr>
                <w:sz w:val="16"/>
                <w:szCs w:val="16"/>
              </w:rPr>
            </w:pPr>
          </w:p>
        </w:tc>
        <w:tc>
          <w:tcPr>
            <w:tcW w:w="759" w:type="dxa"/>
            <w:vAlign w:val="center"/>
          </w:tcPr>
          <w:p w14:paraId="7ECD9892" w14:textId="77777777" w:rsidR="00FD4D14" w:rsidRPr="00D16C39" w:rsidRDefault="00FD4D14" w:rsidP="00DF4D27">
            <w:pPr>
              <w:snapToGrid w:val="0"/>
              <w:rPr>
                <w:sz w:val="16"/>
                <w:szCs w:val="16"/>
              </w:rPr>
            </w:pPr>
          </w:p>
        </w:tc>
        <w:tc>
          <w:tcPr>
            <w:tcW w:w="759" w:type="dxa"/>
            <w:vAlign w:val="center"/>
          </w:tcPr>
          <w:p w14:paraId="30631AD1" w14:textId="77777777" w:rsidR="00FD4D14" w:rsidRPr="00D16C39" w:rsidRDefault="00FD4D14" w:rsidP="00DF4D27">
            <w:pPr>
              <w:snapToGrid w:val="0"/>
              <w:rPr>
                <w:sz w:val="16"/>
                <w:szCs w:val="16"/>
              </w:rPr>
            </w:pPr>
          </w:p>
        </w:tc>
        <w:tc>
          <w:tcPr>
            <w:tcW w:w="822" w:type="dxa"/>
            <w:vAlign w:val="center"/>
          </w:tcPr>
          <w:p w14:paraId="65088E7A" w14:textId="77777777" w:rsidR="00FD4D14" w:rsidRPr="00D16C39" w:rsidRDefault="00FD4D14" w:rsidP="00DF4D27">
            <w:pPr>
              <w:snapToGrid w:val="0"/>
              <w:rPr>
                <w:sz w:val="16"/>
                <w:szCs w:val="16"/>
              </w:rPr>
            </w:pPr>
          </w:p>
        </w:tc>
        <w:tc>
          <w:tcPr>
            <w:tcW w:w="759" w:type="dxa"/>
            <w:vAlign w:val="center"/>
          </w:tcPr>
          <w:p w14:paraId="144ED443" w14:textId="77777777" w:rsidR="00FD4D14" w:rsidRPr="00C405DC" w:rsidRDefault="00FD4D14" w:rsidP="00DF4D27">
            <w:pPr>
              <w:snapToGrid w:val="0"/>
              <w:rPr>
                <w:sz w:val="16"/>
                <w:szCs w:val="16"/>
              </w:rPr>
            </w:pPr>
          </w:p>
        </w:tc>
        <w:tc>
          <w:tcPr>
            <w:tcW w:w="788" w:type="dxa"/>
            <w:vAlign w:val="center"/>
          </w:tcPr>
          <w:p w14:paraId="2F31BE12" w14:textId="77777777" w:rsidR="00FD4D14" w:rsidRPr="00C405DC" w:rsidRDefault="00FD4D14" w:rsidP="00DF4D27">
            <w:pPr>
              <w:snapToGrid w:val="0"/>
              <w:rPr>
                <w:sz w:val="16"/>
                <w:szCs w:val="16"/>
              </w:rPr>
            </w:pPr>
          </w:p>
        </w:tc>
        <w:tc>
          <w:tcPr>
            <w:tcW w:w="842" w:type="dxa"/>
            <w:vAlign w:val="center"/>
          </w:tcPr>
          <w:p w14:paraId="22558711" w14:textId="77777777" w:rsidR="00FD4D14" w:rsidRPr="00C405DC" w:rsidRDefault="00FD4D14" w:rsidP="00DF4D27">
            <w:pPr>
              <w:snapToGrid w:val="0"/>
              <w:rPr>
                <w:sz w:val="16"/>
                <w:szCs w:val="16"/>
              </w:rPr>
            </w:pPr>
          </w:p>
        </w:tc>
      </w:tr>
      <w:tr w:rsidR="00FD4D14" w:rsidRPr="00C405DC" w14:paraId="7A42CB02" w14:textId="77777777" w:rsidTr="00DF4D27">
        <w:tc>
          <w:tcPr>
            <w:tcW w:w="1449" w:type="dxa"/>
            <w:vMerge/>
            <w:vAlign w:val="center"/>
          </w:tcPr>
          <w:p w14:paraId="07ECA28C" w14:textId="77777777" w:rsidR="00FD4D14" w:rsidRPr="00D16C39" w:rsidRDefault="00FD4D14" w:rsidP="00DF4D27">
            <w:pPr>
              <w:snapToGrid w:val="0"/>
              <w:rPr>
                <w:b/>
                <w:sz w:val="16"/>
                <w:szCs w:val="16"/>
              </w:rPr>
            </w:pPr>
          </w:p>
        </w:tc>
        <w:tc>
          <w:tcPr>
            <w:tcW w:w="758" w:type="dxa"/>
            <w:vAlign w:val="center"/>
          </w:tcPr>
          <w:p w14:paraId="1C2490E1"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1D6CE2C" w14:textId="77777777" w:rsidR="00FD4D14" w:rsidRPr="00D16C39" w:rsidRDefault="00FD4D14" w:rsidP="00DF4D27">
            <w:pPr>
              <w:snapToGrid w:val="0"/>
              <w:rPr>
                <w:sz w:val="16"/>
                <w:szCs w:val="16"/>
              </w:rPr>
            </w:pPr>
          </w:p>
        </w:tc>
        <w:tc>
          <w:tcPr>
            <w:tcW w:w="963" w:type="dxa"/>
            <w:vAlign w:val="center"/>
          </w:tcPr>
          <w:p w14:paraId="68B03DEE" w14:textId="77777777" w:rsidR="00FD4D14" w:rsidRPr="00D16C39" w:rsidRDefault="00FD4D14" w:rsidP="00DF4D27">
            <w:pPr>
              <w:snapToGrid w:val="0"/>
              <w:rPr>
                <w:sz w:val="16"/>
                <w:szCs w:val="16"/>
              </w:rPr>
            </w:pPr>
          </w:p>
        </w:tc>
        <w:tc>
          <w:tcPr>
            <w:tcW w:w="1100" w:type="dxa"/>
            <w:vAlign w:val="center"/>
          </w:tcPr>
          <w:p w14:paraId="4C44CC65" w14:textId="77777777" w:rsidR="00FD4D14" w:rsidRPr="00D16C39" w:rsidRDefault="00FD4D14" w:rsidP="00DF4D27">
            <w:pPr>
              <w:snapToGrid w:val="0"/>
              <w:rPr>
                <w:sz w:val="16"/>
                <w:szCs w:val="16"/>
              </w:rPr>
            </w:pPr>
          </w:p>
        </w:tc>
        <w:tc>
          <w:tcPr>
            <w:tcW w:w="759" w:type="dxa"/>
            <w:vAlign w:val="center"/>
          </w:tcPr>
          <w:p w14:paraId="06621EFA" w14:textId="77777777" w:rsidR="00FD4D14" w:rsidRPr="00D16C39" w:rsidRDefault="00FD4D14" w:rsidP="00DF4D27">
            <w:pPr>
              <w:snapToGrid w:val="0"/>
              <w:rPr>
                <w:sz w:val="16"/>
                <w:szCs w:val="16"/>
              </w:rPr>
            </w:pPr>
          </w:p>
        </w:tc>
        <w:tc>
          <w:tcPr>
            <w:tcW w:w="759" w:type="dxa"/>
            <w:vAlign w:val="center"/>
          </w:tcPr>
          <w:p w14:paraId="7D4B1FF4" w14:textId="77777777" w:rsidR="00FD4D14" w:rsidRPr="00D16C39" w:rsidRDefault="00FD4D14" w:rsidP="00DF4D27">
            <w:pPr>
              <w:snapToGrid w:val="0"/>
              <w:rPr>
                <w:sz w:val="16"/>
                <w:szCs w:val="16"/>
              </w:rPr>
            </w:pPr>
          </w:p>
        </w:tc>
        <w:tc>
          <w:tcPr>
            <w:tcW w:w="822" w:type="dxa"/>
            <w:vAlign w:val="center"/>
          </w:tcPr>
          <w:p w14:paraId="4615CA41" w14:textId="77777777" w:rsidR="00FD4D14" w:rsidRPr="00D16C39" w:rsidRDefault="00FD4D14" w:rsidP="00DF4D27">
            <w:pPr>
              <w:snapToGrid w:val="0"/>
              <w:rPr>
                <w:sz w:val="16"/>
                <w:szCs w:val="16"/>
              </w:rPr>
            </w:pPr>
          </w:p>
        </w:tc>
        <w:tc>
          <w:tcPr>
            <w:tcW w:w="759" w:type="dxa"/>
            <w:vAlign w:val="center"/>
          </w:tcPr>
          <w:p w14:paraId="4CFCE7C5" w14:textId="77777777" w:rsidR="00FD4D14" w:rsidRPr="00C405DC" w:rsidRDefault="00FD4D14" w:rsidP="00DF4D27">
            <w:pPr>
              <w:snapToGrid w:val="0"/>
              <w:rPr>
                <w:sz w:val="16"/>
                <w:szCs w:val="16"/>
              </w:rPr>
            </w:pPr>
          </w:p>
        </w:tc>
        <w:tc>
          <w:tcPr>
            <w:tcW w:w="788" w:type="dxa"/>
            <w:vAlign w:val="center"/>
          </w:tcPr>
          <w:p w14:paraId="1D544756" w14:textId="77777777" w:rsidR="00FD4D14" w:rsidRPr="00C405DC" w:rsidRDefault="00FD4D14" w:rsidP="00DF4D27">
            <w:pPr>
              <w:snapToGrid w:val="0"/>
              <w:rPr>
                <w:sz w:val="16"/>
                <w:szCs w:val="16"/>
              </w:rPr>
            </w:pPr>
          </w:p>
        </w:tc>
        <w:tc>
          <w:tcPr>
            <w:tcW w:w="842" w:type="dxa"/>
            <w:vAlign w:val="center"/>
          </w:tcPr>
          <w:p w14:paraId="45416EC1" w14:textId="77777777" w:rsidR="00FD4D14" w:rsidRPr="00C405DC" w:rsidRDefault="00FD4D14" w:rsidP="00DF4D27">
            <w:pPr>
              <w:snapToGrid w:val="0"/>
              <w:rPr>
                <w:sz w:val="16"/>
                <w:szCs w:val="16"/>
              </w:rPr>
            </w:pPr>
          </w:p>
        </w:tc>
      </w:tr>
      <w:tr w:rsidR="00FD4D14" w:rsidRPr="00C405DC" w14:paraId="0258C476" w14:textId="77777777" w:rsidTr="00DF4D27">
        <w:tc>
          <w:tcPr>
            <w:tcW w:w="1449" w:type="dxa"/>
            <w:vMerge/>
            <w:vAlign w:val="center"/>
          </w:tcPr>
          <w:p w14:paraId="6F731751" w14:textId="77777777" w:rsidR="00FD4D14" w:rsidRPr="00D16C39" w:rsidRDefault="00FD4D14" w:rsidP="00DF4D27">
            <w:pPr>
              <w:snapToGrid w:val="0"/>
              <w:rPr>
                <w:b/>
                <w:sz w:val="16"/>
                <w:szCs w:val="16"/>
              </w:rPr>
            </w:pPr>
          </w:p>
        </w:tc>
        <w:tc>
          <w:tcPr>
            <w:tcW w:w="758" w:type="dxa"/>
            <w:vAlign w:val="center"/>
          </w:tcPr>
          <w:p w14:paraId="2D52678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4D5B6011" w14:textId="77777777" w:rsidR="00FD4D14" w:rsidRPr="00D16C39" w:rsidRDefault="00FD4D14" w:rsidP="00DF4D27">
            <w:pPr>
              <w:snapToGrid w:val="0"/>
              <w:rPr>
                <w:sz w:val="16"/>
                <w:szCs w:val="16"/>
              </w:rPr>
            </w:pPr>
          </w:p>
        </w:tc>
        <w:tc>
          <w:tcPr>
            <w:tcW w:w="963" w:type="dxa"/>
            <w:vAlign w:val="center"/>
          </w:tcPr>
          <w:p w14:paraId="45814FD5" w14:textId="77777777" w:rsidR="00FD4D14" w:rsidRPr="00D16C39" w:rsidRDefault="00FD4D14" w:rsidP="00DF4D27">
            <w:pPr>
              <w:snapToGrid w:val="0"/>
              <w:rPr>
                <w:sz w:val="16"/>
                <w:szCs w:val="16"/>
              </w:rPr>
            </w:pPr>
          </w:p>
        </w:tc>
        <w:tc>
          <w:tcPr>
            <w:tcW w:w="1100" w:type="dxa"/>
            <w:vAlign w:val="center"/>
          </w:tcPr>
          <w:p w14:paraId="0CE06830" w14:textId="77777777" w:rsidR="00FD4D14" w:rsidRPr="00D16C39" w:rsidRDefault="00FD4D14" w:rsidP="00DF4D27">
            <w:pPr>
              <w:snapToGrid w:val="0"/>
              <w:rPr>
                <w:sz w:val="16"/>
                <w:szCs w:val="16"/>
              </w:rPr>
            </w:pPr>
          </w:p>
        </w:tc>
        <w:tc>
          <w:tcPr>
            <w:tcW w:w="759" w:type="dxa"/>
            <w:vAlign w:val="center"/>
          </w:tcPr>
          <w:p w14:paraId="1809A9B2" w14:textId="77777777" w:rsidR="00FD4D14" w:rsidRPr="00D16C39" w:rsidRDefault="00FD4D14" w:rsidP="00DF4D27">
            <w:pPr>
              <w:snapToGrid w:val="0"/>
              <w:rPr>
                <w:sz w:val="16"/>
                <w:szCs w:val="16"/>
              </w:rPr>
            </w:pPr>
          </w:p>
        </w:tc>
        <w:tc>
          <w:tcPr>
            <w:tcW w:w="759" w:type="dxa"/>
            <w:vAlign w:val="center"/>
          </w:tcPr>
          <w:p w14:paraId="45BFC43E" w14:textId="77777777" w:rsidR="00FD4D14" w:rsidRPr="00D16C39" w:rsidRDefault="00FD4D14" w:rsidP="00DF4D27">
            <w:pPr>
              <w:snapToGrid w:val="0"/>
              <w:rPr>
                <w:sz w:val="16"/>
                <w:szCs w:val="16"/>
              </w:rPr>
            </w:pPr>
          </w:p>
        </w:tc>
        <w:tc>
          <w:tcPr>
            <w:tcW w:w="822" w:type="dxa"/>
            <w:vAlign w:val="center"/>
          </w:tcPr>
          <w:p w14:paraId="68D8494D" w14:textId="77777777" w:rsidR="00FD4D14" w:rsidRPr="00D16C39" w:rsidRDefault="00FD4D14" w:rsidP="00DF4D27">
            <w:pPr>
              <w:snapToGrid w:val="0"/>
              <w:rPr>
                <w:sz w:val="16"/>
                <w:szCs w:val="16"/>
              </w:rPr>
            </w:pPr>
          </w:p>
        </w:tc>
        <w:tc>
          <w:tcPr>
            <w:tcW w:w="759" w:type="dxa"/>
            <w:vAlign w:val="center"/>
          </w:tcPr>
          <w:p w14:paraId="4C80F373" w14:textId="77777777" w:rsidR="00FD4D14" w:rsidRPr="00C405DC" w:rsidRDefault="00FD4D14" w:rsidP="00DF4D27">
            <w:pPr>
              <w:snapToGrid w:val="0"/>
              <w:rPr>
                <w:sz w:val="16"/>
                <w:szCs w:val="16"/>
              </w:rPr>
            </w:pPr>
          </w:p>
        </w:tc>
        <w:tc>
          <w:tcPr>
            <w:tcW w:w="788" w:type="dxa"/>
            <w:vAlign w:val="center"/>
          </w:tcPr>
          <w:p w14:paraId="0A0872E0" w14:textId="77777777" w:rsidR="00FD4D14" w:rsidRPr="00C405DC" w:rsidRDefault="00FD4D14" w:rsidP="00DF4D27">
            <w:pPr>
              <w:snapToGrid w:val="0"/>
              <w:rPr>
                <w:sz w:val="16"/>
                <w:szCs w:val="16"/>
              </w:rPr>
            </w:pPr>
          </w:p>
        </w:tc>
        <w:tc>
          <w:tcPr>
            <w:tcW w:w="842" w:type="dxa"/>
            <w:vAlign w:val="center"/>
          </w:tcPr>
          <w:p w14:paraId="012BA4AA" w14:textId="77777777" w:rsidR="00FD4D14" w:rsidRPr="00C405DC" w:rsidRDefault="00FD4D14" w:rsidP="00DF4D27">
            <w:pPr>
              <w:snapToGrid w:val="0"/>
              <w:rPr>
                <w:sz w:val="16"/>
                <w:szCs w:val="16"/>
              </w:rPr>
            </w:pPr>
          </w:p>
        </w:tc>
      </w:tr>
      <w:tr w:rsidR="00FD4D14" w:rsidRPr="00C405DC" w14:paraId="68C36892" w14:textId="77777777" w:rsidTr="00DF4D27">
        <w:tc>
          <w:tcPr>
            <w:tcW w:w="1449" w:type="dxa"/>
            <w:vMerge w:val="restart"/>
            <w:vAlign w:val="center"/>
          </w:tcPr>
          <w:p w14:paraId="227586E9"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11C565C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5CDE7FA3" w14:textId="77777777" w:rsidR="00FD4D14" w:rsidRPr="00D16C39" w:rsidRDefault="00FD4D14" w:rsidP="00DF4D27">
            <w:pPr>
              <w:snapToGrid w:val="0"/>
              <w:rPr>
                <w:sz w:val="16"/>
                <w:szCs w:val="16"/>
              </w:rPr>
            </w:pPr>
          </w:p>
        </w:tc>
        <w:tc>
          <w:tcPr>
            <w:tcW w:w="963" w:type="dxa"/>
            <w:vAlign w:val="center"/>
          </w:tcPr>
          <w:p w14:paraId="5ED36778" w14:textId="77777777" w:rsidR="00FD4D14" w:rsidRPr="00D16C39" w:rsidRDefault="00FD4D14" w:rsidP="00DF4D27">
            <w:pPr>
              <w:snapToGrid w:val="0"/>
              <w:rPr>
                <w:sz w:val="16"/>
                <w:szCs w:val="16"/>
              </w:rPr>
            </w:pPr>
          </w:p>
        </w:tc>
        <w:tc>
          <w:tcPr>
            <w:tcW w:w="1100" w:type="dxa"/>
            <w:vAlign w:val="center"/>
          </w:tcPr>
          <w:p w14:paraId="6F354141" w14:textId="77777777" w:rsidR="00FD4D14" w:rsidRPr="00D16C39" w:rsidRDefault="00FD4D14" w:rsidP="00DF4D27">
            <w:pPr>
              <w:snapToGrid w:val="0"/>
              <w:rPr>
                <w:sz w:val="16"/>
                <w:szCs w:val="16"/>
              </w:rPr>
            </w:pPr>
          </w:p>
        </w:tc>
        <w:tc>
          <w:tcPr>
            <w:tcW w:w="759" w:type="dxa"/>
            <w:vAlign w:val="center"/>
          </w:tcPr>
          <w:p w14:paraId="69155292" w14:textId="77777777" w:rsidR="00FD4D14" w:rsidRPr="00D16C39" w:rsidRDefault="00FD4D14" w:rsidP="00DF4D27">
            <w:pPr>
              <w:snapToGrid w:val="0"/>
              <w:rPr>
                <w:sz w:val="16"/>
                <w:szCs w:val="16"/>
              </w:rPr>
            </w:pPr>
          </w:p>
        </w:tc>
        <w:tc>
          <w:tcPr>
            <w:tcW w:w="759" w:type="dxa"/>
            <w:vAlign w:val="center"/>
          </w:tcPr>
          <w:p w14:paraId="720DA3E5" w14:textId="77777777" w:rsidR="00FD4D14" w:rsidRPr="00D16C39" w:rsidRDefault="00FD4D14" w:rsidP="00DF4D27">
            <w:pPr>
              <w:snapToGrid w:val="0"/>
              <w:rPr>
                <w:sz w:val="16"/>
                <w:szCs w:val="16"/>
              </w:rPr>
            </w:pPr>
          </w:p>
        </w:tc>
        <w:tc>
          <w:tcPr>
            <w:tcW w:w="822" w:type="dxa"/>
            <w:vAlign w:val="center"/>
          </w:tcPr>
          <w:p w14:paraId="105587DF" w14:textId="77777777" w:rsidR="00FD4D14" w:rsidRPr="00D16C39" w:rsidRDefault="00FD4D14" w:rsidP="00DF4D27">
            <w:pPr>
              <w:snapToGrid w:val="0"/>
              <w:rPr>
                <w:sz w:val="16"/>
                <w:szCs w:val="16"/>
              </w:rPr>
            </w:pPr>
          </w:p>
        </w:tc>
        <w:tc>
          <w:tcPr>
            <w:tcW w:w="759" w:type="dxa"/>
            <w:vAlign w:val="center"/>
          </w:tcPr>
          <w:p w14:paraId="3C4A3D45" w14:textId="77777777" w:rsidR="00FD4D14" w:rsidRPr="00C405DC" w:rsidRDefault="00FD4D14" w:rsidP="00DF4D27">
            <w:pPr>
              <w:snapToGrid w:val="0"/>
              <w:rPr>
                <w:sz w:val="16"/>
                <w:szCs w:val="16"/>
              </w:rPr>
            </w:pPr>
          </w:p>
        </w:tc>
        <w:tc>
          <w:tcPr>
            <w:tcW w:w="788" w:type="dxa"/>
            <w:vAlign w:val="center"/>
          </w:tcPr>
          <w:p w14:paraId="071D4FF2" w14:textId="77777777" w:rsidR="00FD4D14" w:rsidRPr="00C405DC" w:rsidRDefault="00FD4D14" w:rsidP="00DF4D27">
            <w:pPr>
              <w:snapToGrid w:val="0"/>
              <w:rPr>
                <w:sz w:val="16"/>
                <w:szCs w:val="16"/>
              </w:rPr>
            </w:pPr>
          </w:p>
        </w:tc>
        <w:tc>
          <w:tcPr>
            <w:tcW w:w="842" w:type="dxa"/>
            <w:vAlign w:val="center"/>
          </w:tcPr>
          <w:p w14:paraId="0A909C28" w14:textId="77777777" w:rsidR="00FD4D14" w:rsidRPr="00C405DC" w:rsidRDefault="00FD4D14" w:rsidP="00DF4D27">
            <w:pPr>
              <w:snapToGrid w:val="0"/>
              <w:rPr>
                <w:sz w:val="16"/>
                <w:szCs w:val="16"/>
              </w:rPr>
            </w:pPr>
          </w:p>
        </w:tc>
      </w:tr>
      <w:tr w:rsidR="00FD4D14" w:rsidRPr="00C405DC" w14:paraId="22CF0E02" w14:textId="77777777" w:rsidTr="00DF4D27">
        <w:tc>
          <w:tcPr>
            <w:tcW w:w="1449" w:type="dxa"/>
            <w:vMerge/>
            <w:vAlign w:val="center"/>
          </w:tcPr>
          <w:p w14:paraId="2B8F922A" w14:textId="77777777" w:rsidR="00FD4D14" w:rsidRPr="00D16C39" w:rsidRDefault="00FD4D14" w:rsidP="00DF4D27">
            <w:pPr>
              <w:snapToGrid w:val="0"/>
              <w:rPr>
                <w:b/>
                <w:sz w:val="16"/>
                <w:szCs w:val="16"/>
              </w:rPr>
            </w:pPr>
          </w:p>
        </w:tc>
        <w:tc>
          <w:tcPr>
            <w:tcW w:w="758" w:type="dxa"/>
            <w:vAlign w:val="center"/>
          </w:tcPr>
          <w:p w14:paraId="3DE72907"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681DCE3A" w14:textId="77777777" w:rsidR="00FD4D14" w:rsidRPr="00D16C39" w:rsidRDefault="00FD4D14" w:rsidP="00DF4D27">
            <w:pPr>
              <w:snapToGrid w:val="0"/>
              <w:rPr>
                <w:sz w:val="16"/>
                <w:szCs w:val="16"/>
              </w:rPr>
            </w:pPr>
          </w:p>
        </w:tc>
        <w:tc>
          <w:tcPr>
            <w:tcW w:w="963" w:type="dxa"/>
            <w:vAlign w:val="center"/>
          </w:tcPr>
          <w:p w14:paraId="5A7D7B5C" w14:textId="77777777" w:rsidR="00FD4D14" w:rsidRPr="00D16C39" w:rsidRDefault="00FD4D14" w:rsidP="00DF4D27">
            <w:pPr>
              <w:snapToGrid w:val="0"/>
              <w:rPr>
                <w:sz w:val="16"/>
                <w:szCs w:val="16"/>
              </w:rPr>
            </w:pPr>
          </w:p>
        </w:tc>
        <w:tc>
          <w:tcPr>
            <w:tcW w:w="1100" w:type="dxa"/>
            <w:vAlign w:val="center"/>
          </w:tcPr>
          <w:p w14:paraId="1AF24EAB" w14:textId="77777777" w:rsidR="00FD4D14" w:rsidRPr="00D16C39" w:rsidRDefault="00FD4D14" w:rsidP="00DF4D27">
            <w:pPr>
              <w:snapToGrid w:val="0"/>
              <w:rPr>
                <w:sz w:val="16"/>
                <w:szCs w:val="16"/>
              </w:rPr>
            </w:pPr>
          </w:p>
        </w:tc>
        <w:tc>
          <w:tcPr>
            <w:tcW w:w="759" w:type="dxa"/>
            <w:vAlign w:val="center"/>
          </w:tcPr>
          <w:p w14:paraId="5CC0AC38" w14:textId="77777777" w:rsidR="00FD4D14" w:rsidRPr="00D16C39" w:rsidRDefault="00FD4D14" w:rsidP="00DF4D27">
            <w:pPr>
              <w:snapToGrid w:val="0"/>
              <w:rPr>
                <w:sz w:val="16"/>
                <w:szCs w:val="16"/>
              </w:rPr>
            </w:pPr>
          </w:p>
        </w:tc>
        <w:tc>
          <w:tcPr>
            <w:tcW w:w="759" w:type="dxa"/>
            <w:vAlign w:val="center"/>
          </w:tcPr>
          <w:p w14:paraId="669BBFBA" w14:textId="77777777" w:rsidR="00FD4D14" w:rsidRPr="00D16C39" w:rsidRDefault="00FD4D14" w:rsidP="00DF4D27">
            <w:pPr>
              <w:snapToGrid w:val="0"/>
              <w:rPr>
                <w:sz w:val="16"/>
                <w:szCs w:val="16"/>
              </w:rPr>
            </w:pPr>
          </w:p>
        </w:tc>
        <w:tc>
          <w:tcPr>
            <w:tcW w:w="822" w:type="dxa"/>
            <w:vAlign w:val="center"/>
          </w:tcPr>
          <w:p w14:paraId="0017252E" w14:textId="77777777" w:rsidR="00FD4D14" w:rsidRPr="00D16C39" w:rsidRDefault="00FD4D14" w:rsidP="00DF4D27">
            <w:pPr>
              <w:snapToGrid w:val="0"/>
              <w:rPr>
                <w:sz w:val="16"/>
                <w:szCs w:val="16"/>
              </w:rPr>
            </w:pPr>
          </w:p>
        </w:tc>
        <w:tc>
          <w:tcPr>
            <w:tcW w:w="759" w:type="dxa"/>
            <w:vAlign w:val="center"/>
          </w:tcPr>
          <w:p w14:paraId="12FA0AB0" w14:textId="77777777" w:rsidR="00FD4D14" w:rsidRPr="00C405DC" w:rsidRDefault="00FD4D14" w:rsidP="00DF4D27">
            <w:pPr>
              <w:snapToGrid w:val="0"/>
              <w:rPr>
                <w:sz w:val="16"/>
                <w:szCs w:val="16"/>
              </w:rPr>
            </w:pPr>
          </w:p>
        </w:tc>
        <w:tc>
          <w:tcPr>
            <w:tcW w:w="788" w:type="dxa"/>
            <w:vAlign w:val="center"/>
          </w:tcPr>
          <w:p w14:paraId="1D78C587" w14:textId="77777777" w:rsidR="00FD4D14" w:rsidRPr="00C405DC" w:rsidRDefault="00FD4D14" w:rsidP="00DF4D27">
            <w:pPr>
              <w:snapToGrid w:val="0"/>
              <w:rPr>
                <w:sz w:val="16"/>
                <w:szCs w:val="16"/>
              </w:rPr>
            </w:pPr>
          </w:p>
        </w:tc>
        <w:tc>
          <w:tcPr>
            <w:tcW w:w="842" w:type="dxa"/>
            <w:vAlign w:val="center"/>
          </w:tcPr>
          <w:p w14:paraId="3D3E8708" w14:textId="77777777" w:rsidR="00FD4D14" w:rsidRPr="00C405DC" w:rsidRDefault="00FD4D14" w:rsidP="00DF4D27">
            <w:pPr>
              <w:snapToGrid w:val="0"/>
              <w:rPr>
                <w:sz w:val="16"/>
                <w:szCs w:val="16"/>
              </w:rPr>
            </w:pPr>
          </w:p>
        </w:tc>
      </w:tr>
      <w:tr w:rsidR="00FD4D14" w:rsidRPr="00C405DC" w14:paraId="64DB98E0" w14:textId="77777777" w:rsidTr="00DF4D27">
        <w:tc>
          <w:tcPr>
            <w:tcW w:w="1449" w:type="dxa"/>
            <w:vMerge w:val="restart"/>
            <w:vAlign w:val="center"/>
          </w:tcPr>
          <w:p w14:paraId="7C591CDE"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01B56F0E"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2872300C" w14:textId="77777777" w:rsidR="00FD4D14" w:rsidRPr="00D16C39" w:rsidRDefault="00FD4D14" w:rsidP="00DF4D27">
            <w:pPr>
              <w:snapToGrid w:val="0"/>
              <w:rPr>
                <w:sz w:val="16"/>
                <w:szCs w:val="16"/>
              </w:rPr>
            </w:pPr>
          </w:p>
        </w:tc>
        <w:tc>
          <w:tcPr>
            <w:tcW w:w="963" w:type="dxa"/>
            <w:vAlign w:val="center"/>
          </w:tcPr>
          <w:p w14:paraId="3FAA0C89" w14:textId="77777777" w:rsidR="00FD4D14" w:rsidRPr="00D16C39" w:rsidRDefault="00FD4D14" w:rsidP="00DF4D27">
            <w:pPr>
              <w:snapToGrid w:val="0"/>
              <w:rPr>
                <w:sz w:val="16"/>
                <w:szCs w:val="16"/>
              </w:rPr>
            </w:pPr>
          </w:p>
        </w:tc>
        <w:tc>
          <w:tcPr>
            <w:tcW w:w="1100" w:type="dxa"/>
            <w:vAlign w:val="center"/>
          </w:tcPr>
          <w:p w14:paraId="79AFBBE2" w14:textId="77777777" w:rsidR="00FD4D14" w:rsidRPr="00D16C39" w:rsidRDefault="00FD4D14" w:rsidP="00DF4D27">
            <w:pPr>
              <w:snapToGrid w:val="0"/>
              <w:rPr>
                <w:sz w:val="16"/>
                <w:szCs w:val="16"/>
              </w:rPr>
            </w:pPr>
          </w:p>
        </w:tc>
        <w:tc>
          <w:tcPr>
            <w:tcW w:w="759" w:type="dxa"/>
            <w:vAlign w:val="center"/>
          </w:tcPr>
          <w:p w14:paraId="65C7BE51" w14:textId="77777777" w:rsidR="00FD4D14" w:rsidRPr="00D16C39" w:rsidRDefault="00FD4D14" w:rsidP="00DF4D27">
            <w:pPr>
              <w:snapToGrid w:val="0"/>
              <w:rPr>
                <w:sz w:val="16"/>
                <w:szCs w:val="16"/>
              </w:rPr>
            </w:pPr>
          </w:p>
        </w:tc>
        <w:tc>
          <w:tcPr>
            <w:tcW w:w="759" w:type="dxa"/>
            <w:vAlign w:val="center"/>
          </w:tcPr>
          <w:p w14:paraId="3ADD14F3" w14:textId="77777777" w:rsidR="00FD4D14" w:rsidRPr="00D16C39" w:rsidRDefault="00FD4D14" w:rsidP="00DF4D27">
            <w:pPr>
              <w:snapToGrid w:val="0"/>
              <w:rPr>
                <w:sz w:val="16"/>
                <w:szCs w:val="16"/>
              </w:rPr>
            </w:pPr>
          </w:p>
        </w:tc>
        <w:tc>
          <w:tcPr>
            <w:tcW w:w="822" w:type="dxa"/>
            <w:vAlign w:val="center"/>
          </w:tcPr>
          <w:p w14:paraId="4E797ADA" w14:textId="77777777" w:rsidR="00FD4D14" w:rsidRPr="00D16C39" w:rsidRDefault="00FD4D14" w:rsidP="00DF4D27">
            <w:pPr>
              <w:snapToGrid w:val="0"/>
              <w:rPr>
                <w:sz w:val="16"/>
                <w:szCs w:val="16"/>
              </w:rPr>
            </w:pPr>
          </w:p>
        </w:tc>
        <w:tc>
          <w:tcPr>
            <w:tcW w:w="759" w:type="dxa"/>
            <w:vAlign w:val="center"/>
          </w:tcPr>
          <w:p w14:paraId="256AEF77" w14:textId="77777777" w:rsidR="00FD4D14" w:rsidRPr="00C405DC" w:rsidRDefault="00FD4D14" w:rsidP="00DF4D27">
            <w:pPr>
              <w:snapToGrid w:val="0"/>
              <w:rPr>
                <w:sz w:val="16"/>
                <w:szCs w:val="16"/>
              </w:rPr>
            </w:pPr>
          </w:p>
        </w:tc>
        <w:tc>
          <w:tcPr>
            <w:tcW w:w="788" w:type="dxa"/>
            <w:vAlign w:val="center"/>
          </w:tcPr>
          <w:p w14:paraId="12715BC9" w14:textId="77777777" w:rsidR="00FD4D14" w:rsidRPr="00C405DC" w:rsidRDefault="00FD4D14" w:rsidP="00DF4D27">
            <w:pPr>
              <w:snapToGrid w:val="0"/>
              <w:rPr>
                <w:sz w:val="16"/>
                <w:szCs w:val="16"/>
              </w:rPr>
            </w:pPr>
          </w:p>
        </w:tc>
        <w:tc>
          <w:tcPr>
            <w:tcW w:w="842" w:type="dxa"/>
            <w:vAlign w:val="center"/>
          </w:tcPr>
          <w:p w14:paraId="21DAE04C" w14:textId="77777777" w:rsidR="00FD4D14" w:rsidRPr="00C405DC" w:rsidRDefault="00FD4D14" w:rsidP="00DF4D27">
            <w:pPr>
              <w:snapToGrid w:val="0"/>
              <w:rPr>
                <w:sz w:val="16"/>
                <w:szCs w:val="16"/>
              </w:rPr>
            </w:pPr>
          </w:p>
        </w:tc>
      </w:tr>
      <w:tr w:rsidR="00FD4D14" w:rsidRPr="00C405DC" w14:paraId="1CDEF91B" w14:textId="77777777" w:rsidTr="00DF4D27">
        <w:tc>
          <w:tcPr>
            <w:tcW w:w="1449" w:type="dxa"/>
            <w:vMerge/>
            <w:vAlign w:val="center"/>
          </w:tcPr>
          <w:p w14:paraId="5784BE56" w14:textId="77777777" w:rsidR="00FD4D14" w:rsidRPr="00D16C39" w:rsidRDefault="00FD4D14" w:rsidP="00DF4D27">
            <w:pPr>
              <w:snapToGrid w:val="0"/>
              <w:rPr>
                <w:b/>
                <w:sz w:val="16"/>
                <w:szCs w:val="16"/>
              </w:rPr>
            </w:pPr>
          </w:p>
        </w:tc>
        <w:tc>
          <w:tcPr>
            <w:tcW w:w="758" w:type="dxa"/>
            <w:vAlign w:val="center"/>
          </w:tcPr>
          <w:p w14:paraId="1A86D7D7"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42130A7A" w14:textId="77777777" w:rsidR="00FD4D14" w:rsidRPr="00D16C39" w:rsidRDefault="00FD4D14" w:rsidP="00DF4D27">
            <w:pPr>
              <w:snapToGrid w:val="0"/>
              <w:rPr>
                <w:sz w:val="16"/>
                <w:szCs w:val="16"/>
              </w:rPr>
            </w:pPr>
          </w:p>
        </w:tc>
        <w:tc>
          <w:tcPr>
            <w:tcW w:w="963" w:type="dxa"/>
            <w:vAlign w:val="center"/>
          </w:tcPr>
          <w:p w14:paraId="6F85CD13" w14:textId="77777777" w:rsidR="00FD4D14" w:rsidRPr="00D16C39" w:rsidRDefault="00FD4D14" w:rsidP="00DF4D27">
            <w:pPr>
              <w:snapToGrid w:val="0"/>
              <w:rPr>
                <w:sz w:val="16"/>
                <w:szCs w:val="16"/>
              </w:rPr>
            </w:pPr>
          </w:p>
        </w:tc>
        <w:tc>
          <w:tcPr>
            <w:tcW w:w="1100" w:type="dxa"/>
            <w:vAlign w:val="center"/>
          </w:tcPr>
          <w:p w14:paraId="7B193B2C" w14:textId="77777777" w:rsidR="00FD4D14" w:rsidRPr="00D16C39" w:rsidRDefault="00FD4D14" w:rsidP="00DF4D27">
            <w:pPr>
              <w:snapToGrid w:val="0"/>
              <w:rPr>
                <w:sz w:val="16"/>
                <w:szCs w:val="16"/>
              </w:rPr>
            </w:pPr>
          </w:p>
        </w:tc>
        <w:tc>
          <w:tcPr>
            <w:tcW w:w="759" w:type="dxa"/>
            <w:vAlign w:val="center"/>
          </w:tcPr>
          <w:p w14:paraId="12000F22" w14:textId="77777777" w:rsidR="00FD4D14" w:rsidRPr="00D16C39" w:rsidRDefault="00FD4D14" w:rsidP="00DF4D27">
            <w:pPr>
              <w:snapToGrid w:val="0"/>
              <w:rPr>
                <w:sz w:val="16"/>
                <w:szCs w:val="16"/>
              </w:rPr>
            </w:pPr>
          </w:p>
        </w:tc>
        <w:tc>
          <w:tcPr>
            <w:tcW w:w="759" w:type="dxa"/>
            <w:vAlign w:val="center"/>
          </w:tcPr>
          <w:p w14:paraId="2751407A" w14:textId="77777777" w:rsidR="00FD4D14" w:rsidRPr="00D16C39" w:rsidRDefault="00FD4D14" w:rsidP="00DF4D27">
            <w:pPr>
              <w:snapToGrid w:val="0"/>
              <w:rPr>
                <w:sz w:val="16"/>
                <w:szCs w:val="16"/>
              </w:rPr>
            </w:pPr>
          </w:p>
        </w:tc>
        <w:tc>
          <w:tcPr>
            <w:tcW w:w="822" w:type="dxa"/>
            <w:vAlign w:val="center"/>
          </w:tcPr>
          <w:p w14:paraId="732359D7" w14:textId="77777777" w:rsidR="00FD4D14" w:rsidRPr="00D16C39" w:rsidRDefault="00FD4D14" w:rsidP="00DF4D27">
            <w:pPr>
              <w:snapToGrid w:val="0"/>
              <w:rPr>
                <w:sz w:val="16"/>
                <w:szCs w:val="16"/>
              </w:rPr>
            </w:pPr>
          </w:p>
        </w:tc>
        <w:tc>
          <w:tcPr>
            <w:tcW w:w="759" w:type="dxa"/>
            <w:vAlign w:val="center"/>
          </w:tcPr>
          <w:p w14:paraId="2E3A7EEC" w14:textId="77777777" w:rsidR="00FD4D14" w:rsidRPr="00C405DC" w:rsidRDefault="00FD4D14" w:rsidP="00DF4D27">
            <w:pPr>
              <w:snapToGrid w:val="0"/>
              <w:rPr>
                <w:sz w:val="16"/>
                <w:szCs w:val="16"/>
              </w:rPr>
            </w:pPr>
          </w:p>
        </w:tc>
        <w:tc>
          <w:tcPr>
            <w:tcW w:w="788" w:type="dxa"/>
            <w:vAlign w:val="center"/>
          </w:tcPr>
          <w:p w14:paraId="1523FA48" w14:textId="77777777" w:rsidR="00FD4D14" w:rsidRPr="00C405DC" w:rsidRDefault="00FD4D14" w:rsidP="00DF4D27">
            <w:pPr>
              <w:snapToGrid w:val="0"/>
              <w:rPr>
                <w:sz w:val="16"/>
                <w:szCs w:val="16"/>
              </w:rPr>
            </w:pPr>
          </w:p>
        </w:tc>
        <w:tc>
          <w:tcPr>
            <w:tcW w:w="842" w:type="dxa"/>
            <w:vAlign w:val="center"/>
          </w:tcPr>
          <w:p w14:paraId="204547C4" w14:textId="77777777" w:rsidR="00FD4D14" w:rsidRPr="00C405DC" w:rsidRDefault="00FD4D14" w:rsidP="00DF4D27">
            <w:pPr>
              <w:snapToGrid w:val="0"/>
              <w:rPr>
                <w:sz w:val="16"/>
                <w:szCs w:val="16"/>
              </w:rPr>
            </w:pPr>
          </w:p>
        </w:tc>
      </w:tr>
      <w:tr w:rsidR="00FD4D14" w:rsidRPr="00C405DC" w14:paraId="342C34F5" w14:textId="77777777" w:rsidTr="00DF4D27">
        <w:tc>
          <w:tcPr>
            <w:tcW w:w="9962" w:type="dxa"/>
            <w:gridSpan w:val="11"/>
            <w:vAlign w:val="center"/>
          </w:tcPr>
          <w:p w14:paraId="31073E8D" w14:textId="77777777" w:rsidR="00FD4D14" w:rsidRPr="007D1D1F" w:rsidRDefault="00FD4D14" w:rsidP="00DF4D27">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7DF77478" w14:textId="77777777" w:rsidR="00FD4D14" w:rsidRPr="007D1D1F" w:rsidRDefault="00FD4D14" w:rsidP="00DF4D27">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93C2A37" w14:textId="77777777" w:rsidR="00FD4D14" w:rsidRPr="007D1D1F" w:rsidRDefault="00FD4D14" w:rsidP="00DF4D27">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EF85E97" w14:textId="77777777" w:rsidR="00FD4D14" w:rsidRPr="007D1D1F" w:rsidRDefault="00FD4D14" w:rsidP="00FD4D14">
      <w:pPr>
        <w:rPr>
          <w:b/>
        </w:rPr>
      </w:pPr>
    </w:p>
    <w:p w14:paraId="39519A8D"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autoSpaceDE/>
              <w:autoSpaceDN/>
              <w:adjustRightInd/>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autoSpaceDE/>
              <w:autoSpaceDN/>
              <w:adjustRightInd/>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autoSpaceDE/>
              <w:autoSpaceDN/>
              <w:adjustRightInd/>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e"/>
              <w:widowControl/>
              <w:numPr>
                <w:ilvl w:val="0"/>
                <w:numId w:val="36"/>
              </w:numPr>
              <w:autoSpaceDE/>
              <w:autoSpaceDN/>
              <w:adjustRightInd/>
              <w:spacing w:line="240" w:lineRule="auto"/>
              <w:ind w:firstLineChars="0"/>
              <w:jc w:val="left"/>
              <w:rPr>
                <w:rFonts w:ascii="Times New Roman" w:hAnsi="Times New Roman"/>
                <w:bCs/>
                <w:iCs/>
              </w:rPr>
            </w:pPr>
            <w:r w:rsidRPr="00491EF4">
              <w:rPr>
                <w:rFonts w:ascii="Times New Roman" w:hAnsi="Times New Roman"/>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rFonts w:hint="eastAsia"/>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rFonts w:hint="eastAsia"/>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bl>
    <w:p w14:paraId="7C7A5033" w14:textId="77777777" w:rsidR="00FD4D14" w:rsidRPr="0010283F" w:rsidRDefault="00FD4D14" w:rsidP="00FD4D14"/>
    <w:p w14:paraId="7B63B939"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4-1-4</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 xml:space="preserve">DL Packet-Latency </w:t>
            </w:r>
            <w:r w:rsidRPr="00D16C39">
              <w:rPr>
                <w:b/>
                <w:sz w:val="16"/>
                <w:szCs w:val="16"/>
              </w:rPr>
              <w:lastRenderedPageBreak/>
              <w:t>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lastRenderedPageBreak/>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autoSpaceDE/>
              <w:autoSpaceDN/>
              <w:adjustRightInd/>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e"/>
              <w:widowControl/>
              <w:numPr>
                <w:ilvl w:val="0"/>
                <w:numId w:val="36"/>
              </w:numPr>
              <w:autoSpaceDE/>
              <w:autoSpaceDN/>
              <w:adjustRightInd/>
              <w:spacing w:line="240" w:lineRule="auto"/>
              <w:ind w:firstLineChars="0"/>
              <w:jc w:val="left"/>
              <w:rPr>
                <w:rFonts w:ascii="Times New Roman" w:hAnsi="Times New Roman"/>
                <w:bCs/>
                <w:iCs/>
              </w:rPr>
            </w:pPr>
            <w:r w:rsidRPr="00491EF4">
              <w:rPr>
                <w:rFonts w:ascii="Times New Roman" w:hAnsi="Times New Roman"/>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e"/>
              <w:widowControl/>
              <w:numPr>
                <w:ilvl w:val="1"/>
                <w:numId w:val="36"/>
              </w:numPr>
              <w:autoSpaceDE/>
              <w:autoSpaceDN/>
              <w:adjustRightInd/>
              <w:spacing w:line="240" w:lineRule="auto"/>
              <w:ind w:firstLineChars="0"/>
              <w:jc w:val="left"/>
              <w:rPr>
                <w:rFonts w:ascii="Times New Roman" w:hAnsi="Times New Roman"/>
                <w:bCs/>
                <w:iCs/>
              </w:rPr>
            </w:pPr>
            <w:r w:rsidRPr="00491EF4">
              <w:rPr>
                <w:rFonts w:ascii="Times New Roman" w:hAnsi="Times New Roman"/>
                <w:bCs/>
                <w:iCs/>
              </w:rPr>
              <w:t xml:space="preserve">Deployment Case 3-1: Only 1-layer is considered </w:t>
            </w:r>
          </w:p>
          <w:p w14:paraId="083FB0A4" w14:textId="77777777" w:rsidR="008B5016" w:rsidRDefault="008B5016" w:rsidP="008B5016">
            <w:pPr>
              <w:pStyle w:val="affe"/>
              <w:widowControl/>
              <w:numPr>
                <w:ilvl w:val="1"/>
                <w:numId w:val="36"/>
              </w:numPr>
              <w:ind w:firstLineChars="0"/>
              <w:jc w:val="left"/>
              <w:rPr>
                <w:rFonts w:ascii="Times New Roman" w:hAnsi="Times New Roman"/>
                <w:bCs/>
                <w:iCs/>
              </w:rPr>
            </w:pPr>
            <w:r w:rsidRPr="00491EF4">
              <w:rPr>
                <w:rFonts w:ascii="Times New Roman" w:hAnsi="Times New Roman"/>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rFonts w:hint="eastAsia"/>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rFonts w:hint="eastAsia"/>
                <w:bCs/>
              </w:rPr>
            </w:pPr>
            <w:r>
              <w:rPr>
                <w:bCs/>
              </w:rPr>
              <w:t>Similar concern on how to draw conclusion of the performance.</w:t>
            </w:r>
            <w:bookmarkStart w:id="479" w:name="_GoBack"/>
            <w:bookmarkEnd w:id="479"/>
          </w:p>
        </w:tc>
      </w:tr>
    </w:tbl>
    <w:p w14:paraId="2D24E3A2" w14:textId="77777777" w:rsidR="00FD4D14" w:rsidRDefault="00FD4D14" w:rsidP="00FD4D14"/>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w:t>
            </w:r>
            <w:r w:rsidRPr="00F12855">
              <w:rPr>
                <w:rFonts w:cstheme="minorHAnsi"/>
              </w:rPr>
              <w:lastRenderedPageBreak/>
              <w:t xml:space="preserve">0.5Mbyte FTP packet size for DL and 0.125 Mbytes for UL, </w:t>
            </w:r>
          </w:p>
          <w:p w14:paraId="7F3FA301" w14:textId="77777777" w:rsidR="00EE7EC3" w:rsidRPr="00F12855" w:rsidRDefault="00EE7EC3"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lastRenderedPageBreak/>
              <w:t>The UL Type-1 RU of SBFD is decreased by around 11.03%</w:t>
            </w:r>
          </w:p>
          <w:p w14:paraId="3EA56F7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lastRenderedPageBreak/>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e"/>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lastRenderedPageBreak/>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xml:space="preserve">: Regarding SBFD deployment case1, FR1 Indoor office, SBFD Alt.4 subband </w:t>
            </w:r>
            <w:r w:rsidRPr="00F12855">
              <w:rPr>
                <w:rFonts w:cstheme="minorHAnsi"/>
                <w:i/>
              </w:rPr>
              <w:lastRenderedPageBreak/>
              <w:t>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80" w:name="_Toc131772378"/>
            <w:r w:rsidRPr="00F12855">
              <w:rPr>
                <w:rFonts w:asciiTheme="minorHAnsi" w:hAnsiTheme="minorHAnsi" w:cstheme="minorHAnsi"/>
              </w:rPr>
              <w:t>Observation 19: FR1 Indoor simulation results show that</w:t>
            </w:r>
            <w:bookmarkEnd w:id="480"/>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1"/>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2" w:name="_Toc131772380"/>
            <w:r w:rsidRPr="00F12855">
              <w:rPr>
                <w:rFonts w:asciiTheme="minorHAnsi" w:hAnsiTheme="minorHAnsi" w:cstheme="minorHAnsi"/>
              </w:rPr>
              <w:lastRenderedPageBreak/>
              <w:t>For small packets: SBFD (all Alternatives) offer some gains in term of throughput and latency compared to reference static TDDs. However, a simpler static TDD with 2 UL slots DUDDU would offer similar gains.</w:t>
            </w:r>
            <w:bookmarkEnd w:id="482"/>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3" w:name="_Toc127537973"/>
            <w:bookmarkStart w:id="484"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3"/>
            <w:bookmarkEnd w:id="484"/>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lastRenderedPageBreak/>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lastRenderedPageBreak/>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lastRenderedPageBreak/>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lastRenderedPageBreak/>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 xml:space="preserve">For performance upper limit (w/o CLI), a similar observation as Dense Urban Macro </w:t>
            </w:r>
            <w:r w:rsidRPr="00F12855">
              <w:rPr>
                <w:rFonts w:cstheme="minorHAnsi"/>
                <w:i/>
              </w:rPr>
              <w:lastRenderedPageBreak/>
              <w:t>layer scenario can be obtained as well as following observations:</w:t>
            </w:r>
          </w:p>
          <w:p w14:paraId="2815654E"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e"/>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 xml:space="preserve">The inter-sector gNB-gNB co-channel inter-subband CLI dominates the average total </w:t>
            </w:r>
            <w:r w:rsidRPr="00F12855">
              <w:rPr>
                <w:rFonts w:cstheme="minorHAnsi"/>
                <w:i/>
              </w:rPr>
              <w:lastRenderedPageBreak/>
              <w:t>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5"/>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6"/>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7"/>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8" w:name="_Toc131772381"/>
            <w:r w:rsidRPr="00F12855">
              <w:rPr>
                <w:rFonts w:asciiTheme="minorHAnsi" w:hAnsiTheme="minorHAnsi" w:cstheme="minorHAnsi"/>
              </w:rPr>
              <w:t xml:space="preserve">Observation 20: For FR1 single operator urban macro scenario, UL coverage is the key metric for potential improvement. The simulated alternatives (Alt2, Alt4, Alt3) show that SBFD only offers marginal UL coverage gains (~3 dB) when compared with the </w:t>
            </w:r>
            <w:r w:rsidRPr="00F12855">
              <w:rPr>
                <w:rFonts w:asciiTheme="minorHAnsi" w:hAnsiTheme="minorHAnsi" w:cstheme="minorHAnsi"/>
              </w:rPr>
              <w:lastRenderedPageBreak/>
              <w:t>corresponding static TDD schemes at low load. The 5% UL average-UPT results across the three alternatives also indicate similar performance gains.</w:t>
            </w:r>
            <w:bookmarkEnd w:id="488"/>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 xml:space="preserve">at low/medium load conditions for urban macro while there is a decrease for the 95%-CDF </w:t>
            </w:r>
            <w:r w:rsidRPr="00F12855">
              <w:rPr>
                <w:rFonts w:cstheme="minorHAnsi"/>
                <w:b/>
                <w:bCs/>
              </w:rPr>
              <w:lastRenderedPageBreak/>
              <w:t>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bookmarkStart w:id="489" w:name="_Hlk131798106"/>
            <w:bookmarkStart w:id="490"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9"/>
            <w:bookmarkEnd w:id="490"/>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1" w:name="_Ref118650022"/>
            <w:r w:rsidRPr="00F12855">
              <w:rPr>
                <w:rFonts w:cstheme="minorHAnsi"/>
                <w:b/>
                <w:bCs/>
                <w:i/>
                <w:iCs/>
              </w:rPr>
              <w:lastRenderedPageBreak/>
              <w:t xml:space="preserve">Observation 2: </w:t>
            </w:r>
            <w:r w:rsidRPr="00F12855">
              <w:rPr>
                <w:rFonts w:cstheme="minorHAnsi"/>
                <w:b/>
                <w:i/>
              </w:rPr>
              <w:t>Inter-UE CLI has significant impact to the DL performance in clustered UE scenario.</w:t>
            </w:r>
            <w:bookmarkEnd w:id="491"/>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lastRenderedPageBreak/>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2"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2"/>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e"/>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e"/>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e"/>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 xml:space="preserve">The MMSE-IRC receiver cannot achieve the basic gains from the increased UL resources for SBFD due to the inter-site gNB-gNB co-channel inter-subband CLI </w:t>
            </w:r>
            <w:r w:rsidRPr="00F12855">
              <w:rPr>
                <w:rFonts w:cstheme="minorHAnsi"/>
                <w:i/>
              </w:rPr>
              <w:lastRenderedPageBreak/>
              <w:t>(leakage).</w:t>
            </w:r>
          </w:p>
          <w:p w14:paraId="4F03D1F2"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e"/>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24% due to the increased UL resource. </w:t>
            </w:r>
          </w:p>
          <w:p w14:paraId="5C5F954F" w14:textId="77777777" w:rsidR="0008748D" w:rsidRPr="00F12855" w:rsidRDefault="0008748D" w:rsidP="00611476">
            <w:pPr>
              <w:pStyle w:val="affe"/>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e"/>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e"/>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e"/>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e"/>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f6"/>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lastRenderedPageBreak/>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e"/>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lastRenderedPageBreak/>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lastRenderedPageBreak/>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Qualcomm</w:t>
            </w:r>
            <w:r w:rsidRPr="00AD55E8">
              <w:rPr>
                <w:rFonts w:ascii="Calibri" w:eastAsia="等线" w:hAnsi="Calibri" w:cs="Calibri"/>
                <w:color w:val="000000"/>
                <w:sz w:val="16"/>
                <w:szCs w:val="16"/>
              </w:rPr>
              <w:lastRenderedPageBreak/>
              <w:t xml:space="preserve">: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Qualcomm</w:t>
            </w:r>
            <w:r w:rsidRPr="00AD55E8">
              <w:rPr>
                <w:rFonts w:ascii="Calibri" w:eastAsia="等线" w:hAnsi="Calibri" w:cs="Calibri"/>
                <w:color w:val="000000"/>
                <w:sz w:val="16"/>
                <w:szCs w:val="16"/>
              </w:rPr>
              <w:lastRenderedPageBreak/>
              <w:t xml:space="preserve">: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rPr>
                <w:rFonts w:ascii="Calibri" w:eastAsia="等线"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 xml:space="preserve">Gain of </w:t>
            </w:r>
            <w:r w:rsidR="00FE515C" w:rsidRPr="00346C90">
              <w:rPr>
                <w:rFonts w:ascii="Calibri" w:eastAsia="等线" w:hAnsi="Calibri" w:cs="Calibri"/>
                <w:b/>
                <w:bCs/>
                <w:color w:val="000000"/>
                <w:sz w:val="16"/>
                <w:szCs w:val="16"/>
              </w:rPr>
              <w:t xml:space="preserve">DL </w:t>
            </w:r>
            <w:r w:rsidRPr="00346C90">
              <w:rPr>
                <w:rFonts w:ascii="Calibri" w:eastAsia="等线" w:hAnsi="Calibri" w:cs="Calibri"/>
                <w:b/>
                <w:bCs/>
                <w:color w:val="000000"/>
                <w:sz w:val="16"/>
                <w:szCs w:val="16"/>
              </w:rPr>
              <w:t>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lastRenderedPageBreak/>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3.81%, </w:t>
            </w:r>
            <w:r w:rsidRPr="00AD55E8">
              <w:rPr>
                <w:rFonts w:ascii="Calibri" w:eastAsia="等线" w:hAnsi="Calibri" w:cs="Calibri"/>
                <w:color w:val="000000"/>
                <w:sz w:val="16"/>
                <w:szCs w:val="16"/>
              </w:rPr>
              <w:br/>
              <w:t xml:space="preserve">vivo: -1.95%, </w:t>
            </w:r>
            <w:r w:rsidRPr="00AD55E8">
              <w:rPr>
                <w:rFonts w:ascii="Calibri" w:eastAsia="等线" w:hAnsi="Calibri" w:cs="Calibri"/>
                <w:color w:val="000000"/>
                <w:sz w:val="16"/>
                <w:szCs w:val="16"/>
              </w:rPr>
              <w:br/>
              <w:t xml:space="preserve">SPRD: 4.09%, </w:t>
            </w:r>
            <w:r w:rsidRPr="00AD55E8">
              <w:rPr>
                <w:rFonts w:ascii="Calibri" w:eastAsia="等线" w:hAnsi="Calibri" w:cs="Calibri"/>
                <w:color w:val="000000"/>
                <w:sz w:val="16"/>
                <w:szCs w:val="16"/>
              </w:rPr>
              <w:br/>
              <w:t xml:space="preserve">CATT: 4.07%, </w:t>
            </w:r>
            <w:r w:rsidRPr="00AD55E8">
              <w:rPr>
                <w:rFonts w:ascii="Calibri" w:eastAsia="等线" w:hAnsi="Calibri" w:cs="Calibri"/>
                <w:color w:val="000000"/>
                <w:sz w:val="16"/>
                <w:szCs w:val="16"/>
              </w:rPr>
              <w:br/>
              <w:t xml:space="preserve">ZTE: 2.62%, </w:t>
            </w:r>
            <w:r w:rsidRPr="00AD55E8">
              <w:rPr>
                <w:rFonts w:ascii="Calibri" w:eastAsia="等线" w:hAnsi="Calibri" w:cs="Calibri"/>
                <w:color w:val="000000"/>
                <w:sz w:val="16"/>
                <w:szCs w:val="16"/>
              </w:rPr>
              <w:br/>
              <w:t xml:space="preserve">Sony: -0.24%, </w:t>
            </w:r>
            <w:r w:rsidRPr="00AD55E8">
              <w:rPr>
                <w:rFonts w:ascii="Calibri" w:eastAsia="等线" w:hAnsi="Calibri" w:cs="Calibri"/>
                <w:color w:val="000000"/>
                <w:sz w:val="16"/>
                <w:szCs w:val="16"/>
              </w:rPr>
              <w:br/>
              <w:t xml:space="preserve">Mediatek: -18.86%, </w:t>
            </w:r>
            <w:r w:rsidRPr="00AD55E8">
              <w:rPr>
                <w:rFonts w:ascii="Calibri" w:eastAsia="等线" w:hAnsi="Calibri" w:cs="Calibri"/>
                <w:color w:val="000000"/>
                <w:sz w:val="16"/>
                <w:szCs w:val="16"/>
              </w:rPr>
              <w:br/>
              <w:t xml:space="preserve">Qualcomm: 6.83%, </w:t>
            </w:r>
            <w:r w:rsidRPr="00AD55E8">
              <w:rPr>
                <w:rFonts w:ascii="Calibri" w:eastAsia="等线"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0.10%, </w:t>
            </w:r>
            <w:r w:rsidRPr="00AD55E8">
              <w:rPr>
                <w:rFonts w:ascii="Calibri" w:eastAsia="等线" w:hAnsi="Calibri" w:cs="Calibri"/>
                <w:color w:val="000000"/>
                <w:sz w:val="16"/>
                <w:szCs w:val="16"/>
              </w:rPr>
              <w:br/>
              <w:t xml:space="preserve">vivo: -4.49%, </w:t>
            </w:r>
            <w:r w:rsidRPr="00AD55E8">
              <w:rPr>
                <w:rFonts w:ascii="Calibri" w:eastAsia="等线" w:hAnsi="Calibri" w:cs="Calibri"/>
                <w:color w:val="000000"/>
                <w:sz w:val="16"/>
                <w:szCs w:val="16"/>
              </w:rPr>
              <w:br/>
              <w:t xml:space="preserve">SPRD: -0.85%, </w:t>
            </w:r>
            <w:r w:rsidRPr="00AD55E8">
              <w:rPr>
                <w:rFonts w:ascii="Calibri" w:eastAsia="等线" w:hAnsi="Calibri" w:cs="Calibri"/>
                <w:color w:val="000000"/>
                <w:sz w:val="16"/>
                <w:szCs w:val="16"/>
              </w:rPr>
              <w:br/>
              <w:t xml:space="preserve">CATT: 0.62%,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-5.09%, </w:t>
            </w:r>
            <w:r w:rsidRPr="00AD55E8">
              <w:rPr>
                <w:rFonts w:ascii="Calibri" w:eastAsia="等线" w:hAnsi="Calibri" w:cs="Calibri"/>
                <w:color w:val="000000"/>
                <w:sz w:val="16"/>
                <w:szCs w:val="16"/>
              </w:rPr>
              <w:br/>
              <w:t xml:space="preserve">Mediatek: -26.55%, </w:t>
            </w:r>
            <w:r w:rsidRPr="00AD55E8">
              <w:rPr>
                <w:rFonts w:ascii="Calibri" w:eastAsia="等线" w:hAnsi="Calibri" w:cs="Calibri"/>
                <w:color w:val="000000"/>
                <w:sz w:val="16"/>
                <w:szCs w:val="16"/>
              </w:rPr>
              <w:br/>
              <w:t xml:space="preserve">Qualcomm: 5.06%, </w:t>
            </w:r>
            <w:r w:rsidRPr="00AD55E8">
              <w:rPr>
                <w:rFonts w:ascii="Calibri" w:eastAsia="等线"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-21.25%, </w:t>
            </w:r>
            <w:r w:rsidRPr="00AD55E8">
              <w:rPr>
                <w:rFonts w:ascii="Calibri" w:eastAsia="等线" w:hAnsi="Calibri" w:cs="Calibri"/>
                <w:color w:val="000000"/>
                <w:sz w:val="16"/>
                <w:szCs w:val="16"/>
              </w:rPr>
              <w:br/>
              <w:t xml:space="preserve">SPRD: -14.69%, </w:t>
            </w:r>
            <w:r w:rsidRPr="00AD55E8">
              <w:rPr>
                <w:rFonts w:ascii="Calibri" w:eastAsia="等线" w:hAnsi="Calibri" w:cs="Calibri"/>
                <w:color w:val="000000"/>
                <w:sz w:val="16"/>
                <w:szCs w:val="16"/>
              </w:rPr>
              <w:br/>
              <w:t xml:space="preserve">CATT: 0.10%, </w:t>
            </w:r>
            <w:r w:rsidRPr="00AD55E8">
              <w:rPr>
                <w:rFonts w:ascii="Calibri" w:eastAsia="等线" w:hAnsi="Calibri" w:cs="Calibri"/>
                <w:color w:val="000000"/>
                <w:sz w:val="16"/>
                <w:szCs w:val="16"/>
              </w:rPr>
              <w:br/>
              <w:t xml:space="preserve">ZTE: -4.82%, </w:t>
            </w:r>
            <w:r w:rsidRPr="00AD55E8">
              <w:rPr>
                <w:rFonts w:ascii="Calibri" w:eastAsia="等线" w:hAnsi="Calibri" w:cs="Calibri"/>
                <w:color w:val="000000"/>
                <w:sz w:val="16"/>
                <w:szCs w:val="16"/>
              </w:rPr>
              <w:br/>
              <w:t xml:space="preserve">Sony: -7.08%, </w:t>
            </w:r>
            <w:r w:rsidRPr="00AD55E8">
              <w:rPr>
                <w:rFonts w:ascii="Calibri" w:eastAsia="等线" w:hAnsi="Calibri" w:cs="Calibri"/>
                <w:color w:val="000000"/>
                <w:sz w:val="16"/>
                <w:szCs w:val="16"/>
              </w:rPr>
              <w:br/>
              <w:t xml:space="preserve">Mediatek: -26.58%, </w:t>
            </w:r>
            <w:r w:rsidRPr="00AD55E8">
              <w:rPr>
                <w:rFonts w:ascii="Calibri" w:eastAsia="等线" w:hAnsi="Calibri" w:cs="Calibri"/>
                <w:color w:val="000000"/>
                <w:sz w:val="16"/>
                <w:szCs w:val="16"/>
              </w:rPr>
              <w:br/>
              <w:t xml:space="preserve">Qualcomm: 2.30%, </w:t>
            </w:r>
            <w:r w:rsidRPr="00AD55E8">
              <w:rPr>
                <w:rFonts w:ascii="Calibri" w:eastAsia="等线"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2.87%, </w:t>
            </w:r>
            <w:r w:rsidRPr="00AD55E8">
              <w:rPr>
                <w:rFonts w:ascii="Calibri" w:eastAsia="等线" w:hAnsi="Calibri" w:cs="Calibri"/>
                <w:color w:val="000000"/>
                <w:sz w:val="16"/>
                <w:szCs w:val="16"/>
              </w:rPr>
              <w:br/>
              <w:t xml:space="preserve">vivo: 6.39%, </w:t>
            </w:r>
            <w:r w:rsidRPr="00AD55E8">
              <w:rPr>
                <w:rFonts w:ascii="Calibri" w:eastAsia="等线" w:hAnsi="Calibri" w:cs="Calibri"/>
                <w:color w:val="000000"/>
                <w:sz w:val="16"/>
                <w:szCs w:val="16"/>
              </w:rPr>
              <w:br/>
              <w:t xml:space="preserve">SPRD: 0.31%, </w:t>
            </w:r>
            <w:r w:rsidRPr="00AD55E8">
              <w:rPr>
                <w:rFonts w:ascii="Calibri" w:eastAsia="等线" w:hAnsi="Calibri" w:cs="Calibri"/>
                <w:color w:val="000000"/>
                <w:sz w:val="16"/>
                <w:szCs w:val="16"/>
              </w:rPr>
              <w:br/>
              <w:t xml:space="preserve">CATT: -0.56%, </w:t>
            </w:r>
            <w:r w:rsidRPr="00AD55E8">
              <w:rPr>
                <w:rFonts w:ascii="Calibri" w:eastAsia="等线" w:hAnsi="Calibri" w:cs="Calibri"/>
                <w:color w:val="000000"/>
                <w:sz w:val="16"/>
                <w:szCs w:val="16"/>
              </w:rPr>
              <w:br/>
              <w:t xml:space="preserve">ZTE: 0.85%,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-48.14%, </w:t>
            </w:r>
            <w:r w:rsidRPr="00AD55E8">
              <w:rPr>
                <w:rFonts w:ascii="Calibri" w:eastAsia="等线" w:hAnsi="Calibri" w:cs="Calibri"/>
                <w:color w:val="000000"/>
                <w:sz w:val="16"/>
                <w:szCs w:val="16"/>
              </w:rPr>
              <w:br/>
              <w:t xml:space="preserve">Qualcomm: 8.28%, </w:t>
            </w:r>
            <w:r w:rsidRPr="00AD55E8">
              <w:rPr>
                <w:rFonts w:ascii="Calibri" w:eastAsia="等线"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-0.35%, </w:t>
            </w:r>
            <w:r w:rsidRPr="00AD55E8">
              <w:rPr>
                <w:rFonts w:ascii="Calibri" w:eastAsia="等线" w:hAnsi="Calibri" w:cs="Calibri"/>
                <w:color w:val="000000"/>
                <w:sz w:val="16"/>
                <w:szCs w:val="16"/>
              </w:rPr>
              <w:br/>
              <w:t xml:space="preserve">vivo: 0.06%, </w:t>
            </w:r>
            <w:r w:rsidRPr="00AD55E8">
              <w:rPr>
                <w:rFonts w:ascii="Calibri" w:eastAsia="等线" w:hAnsi="Calibri" w:cs="Calibri"/>
                <w:color w:val="000000"/>
                <w:sz w:val="16"/>
                <w:szCs w:val="16"/>
              </w:rPr>
              <w:br/>
              <w:t xml:space="preserve">SPRD: -5.69%, </w:t>
            </w:r>
            <w:r w:rsidRPr="00AD55E8">
              <w:rPr>
                <w:rFonts w:ascii="Calibri" w:eastAsia="等线" w:hAnsi="Calibri" w:cs="Calibri"/>
                <w:color w:val="000000"/>
                <w:sz w:val="16"/>
                <w:szCs w:val="16"/>
              </w:rPr>
              <w:br/>
              <w:t xml:space="preserve">CATT: -4.33%, </w:t>
            </w:r>
            <w:r w:rsidRPr="00AD55E8">
              <w:rPr>
                <w:rFonts w:ascii="Calibri" w:eastAsia="等线" w:hAnsi="Calibri" w:cs="Calibri"/>
                <w:color w:val="000000"/>
                <w:sz w:val="16"/>
                <w:szCs w:val="16"/>
              </w:rPr>
              <w:br/>
              <w:t xml:space="preserve">ZTE: -3.08%, </w:t>
            </w:r>
            <w:r w:rsidRPr="00AD55E8">
              <w:rPr>
                <w:rFonts w:ascii="Calibri" w:eastAsia="等线" w:hAnsi="Calibri" w:cs="Calibri"/>
                <w:color w:val="000000"/>
                <w:sz w:val="16"/>
                <w:szCs w:val="16"/>
              </w:rPr>
              <w:br/>
              <w:t xml:space="preserve">Sony: 4.10%, </w:t>
            </w:r>
            <w:r w:rsidRPr="00AD55E8">
              <w:rPr>
                <w:rFonts w:ascii="Calibri" w:eastAsia="等线" w:hAnsi="Calibri" w:cs="Calibri"/>
                <w:color w:val="000000"/>
                <w:sz w:val="16"/>
                <w:szCs w:val="16"/>
              </w:rPr>
              <w:br/>
              <w:t xml:space="preserve">Mediatek: -66.37%, </w:t>
            </w:r>
            <w:r w:rsidRPr="00AD55E8">
              <w:rPr>
                <w:rFonts w:ascii="Calibri" w:eastAsia="等线" w:hAnsi="Calibri" w:cs="Calibri"/>
                <w:color w:val="000000"/>
                <w:sz w:val="16"/>
                <w:szCs w:val="16"/>
              </w:rPr>
              <w:br/>
              <w:t xml:space="preserve">Qualcomm: 3.31%, </w:t>
            </w:r>
            <w:r w:rsidRPr="00AD55E8">
              <w:rPr>
                <w:rFonts w:ascii="Calibri" w:eastAsia="等线"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-66.08%, </w:t>
            </w:r>
            <w:r w:rsidRPr="00AD55E8">
              <w:rPr>
                <w:rFonts w:ascii="Calibri" w:eastAsia="等线" w:hAnsi="Calibri" w:cs="Calibri"/>
                <w:color w:val="000000"/>
                <w:sz w:val="16"/>
                <w:szCs w:val="16"/>
              </w:rPr>
              <w:br/>
              <w:t xml:space="preserve">SPRD: -42.39%, </w:t>
            </w:r>
            <w:r w:rsidRPr="00AD55E8">
              <w:rPr>
                <w:rFonts w:ascii="Calibri" w:eastAsia="等线" w:hAnsi="Calibri" w:cs="Calibri"/>
                <w:color w:val="000000"/>
                <w:sz w:val="16"/>
                <w:szCs w:val="16"/>
              </w:rPr>
              <w:br/>
              <w:t xml:space="preserve">CATT: -7.31%, </w:t>
            </w:r>
            <w:r w:rsidRPr="00AD55E8">
              <w:rPr>
                <w:rFonts w:ascii="Calibri" w:eastAsia="等线" w:hAnsi="Calibri" w:cs="Calibri"/>
                <w:color w:val="000000"/>
                <w:sz w:val="16"/>
                <w:szCs w:val="16"/>
              </w:rPr>
              <w:br/>
              <w:t xml:space="preserve">ZTE: -56.47%,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-85.19%, </w:t>
            </w:r>
            <w:r w:rsidRPr="00AD55E8">
              <w:rPr>
                <w:rFonts w:ascii="Calibri" w:eastAsia="等线" w:hAnsi="Calibri" w:cs="Calibri"/>
                <w:color w:val="000000"/>
                <w:sz w:val="16"/>
                <w:szCs w:val="16"/>
              </w:rPr>
              <w:br/>
              <w:t xml:space="preserve">Qualcomm: -3.35%, </w:t>
            </w:r>
            <w:r w:rsidRPr="00AD55E8">
              <w:rPr>
                <w:rFonts w:ascii="Calibri" w:eastAsia="等线"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4.03%, </w:t>
            </w:r>
            <w:r w:rsidRPr="00AD55E8">
              <w:rPr>
                <w:rFonts w:ascii="Calibri" w:eastAsia="等线" w:hAnsi="Calibri" w:cs="Calibri"/>
                <w:color w:val="000000"/>
                <w:sz w:val="16"/>
                <w:szCs w:val="16"/>
              </w:rPr>
              <w:br/>
              <w:t xml:space="preserve">vivo: -3.58%, </w:t>
            </w:r>
            <w:r w:rsidRPr="00AD55E8">
              <w:rPr>
                <w:rFonts w:ascii="Calibri" w:eastAsia="等线" w:hAnsi="Calibri" w:cs="Calibri"/>
                <w:color w:val="000000"/>
                <w:sz w:val="16"/>
                <w:szCs w:val="16"/>
              </w:rPr>
              <w:br/>
              <w:t xml:space="preserve">SPRD: 4.51%, </w:t>
            </w:r>
            <w:r w:rsidRPr="00AD55E8">
              <w:rPr>
                <w:rFonts w:ascii="Calibri" w:eastAsia="等线" w:hAnsi="Calibri" w:cs="Calibri"/>
                <w:color w:val="000000"/>
                <w:sz w:val="16"/>
                <w:szCs w:val="16"/>
              </w:rPr>
              <w:br/>
              <w:t xml:space="preserve">CATT: 10.21%, </w:t>
            </w:r>
            <w:r w:rsidRPr="00AD55E8">
              <w:rPr>
                <w:rFonts w:ascii="Calibri" w:eastAsia="等线" w:hAnsi="Calibri" w:cs="Calibri"/>
                <w:color w:val="000000"/>
                <w:sz w:val="16"/>
                <w:szCs w:val="16"/>
              </w:rPr>
              <w:br/>
              <w:t xml:space="preserve">ZTE: 1.25%, </w:t>
            </w:r>
            <w:r w:rsidRPr="00AD55E8">
              <w:rPr>
                <w:rFonts w:ascii="Calibri" w:eastAsia="等线" w:hAnsi="Calibri" w:cs="Calibri"/>
                <w:color w:val="000000"/>
                <w:sz w:val="16"/>
                <w:szCs w:val="16"/>
              </w:rPr>
              <w:br/>
              <w:t xml:space="preserve">Sony: -8.24%, </w:t>
            </w:r>
            <w:r w:rsidRPr="00AD55E8">
              <w:rPr>
                <w:rFonts w:ascii="Calibri" w:eastAsia="等线" w:hAnsi="Calibri" w:cs="Calibri"/>
                <w:color w:val="000000"/>
                <w:sz w:val="16"/>
                <w:szCs w:val="16"/>
              </w:rPr>
              <w:br/>
              <w:t xml:space="preserve">Mediatek: -18.18%, </w:t>
            </w:r>
            <w:r w:rsidRPr="00AD55E8">
              <w:rPr>
                <w:rFonts w:ascii="Calibri" w:eastAsia="等线" w:hAnsi="Calibri" w:cs="Calibri"/>
                <w:color w:val="000000"/>
                <w:sz w:val="16"/>
                <w:szCs w:val="16"/>
              </w:rPr>
              <w:br/>
              <w:t xml:space="preserve">Qualcomm: 7.17%, </w:t>
            </w:r>
            <w:r w:rsidRPr="00AD55E8">
              <w:rPr>
                <w:rFonts w:ascii="Calibri" w:eastAsia="等线"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0.28%, </w:t>
            </w:r>
            <w:r w:rsidRPr="00AD55E8">
              <w:rPr>
                <w:rFonts w:ascii="Calibri" w:eastAsia="等线" w:hAnsi="Calibri" w:cs="Calibri"/>
                <w:color w:val="000000"/>
                <w:sz w:val="16"/>
                <w:szCs w:val="16"/>
              </w:rPr>
              <w:br/>
              <w:t xml:space="preserve">vivo: -4.66%, </w:t>
            </w:r>
            <w:r w:rsidRPr="00AD55E8">
              <w:rPr>
                <w:rFonts w:ascii="Calibri" w:eastAsia="等线" w:hAnsi="Calibri" w:cs="Calibri"/>
                <w:color w:val="000000"/>
                <w:sz w:val="16"/>
                <w:szCs w:val="16"/>
              </w:rPr>
              <w:br/>
              <w:t xml:space="preserve">SPRD: -5.34%, </w:t>
            </w:r>
            <w:r w:rsidRPr="00AD55E8">
              <w:rPr>
                <w:rFonts w:ascii="Calibri" w:eastAsia="等线" w:hAnsi="Calibri" w:cs="Calibri"/>
                <w:color w:val="000000"/>
                <w:sz w:val="16"/>
                <w:szCs w:val="16"/>
              </w:rPr>
              <w:br/>
              <w:t xml:space="preserve">CATT: 3.59%, </w:t>
            </w:r>
            <w:r w:rsidRPr="00AD55E8">
              <w:rPr>
                <w:rFonts w:ascii="Calibri" w:eastAsia="等线" w:hAnsi="Calibri" w:cs="Calibri"/>
                <w:color w:val="000000"/>
                <w:sz w:val="16"/>
                <w:szCs w:val="16"/>
              </w:rPr>
              <w:br/>
              <w:t xml:space="preserve">ZTE: -1.70%,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-26.60%, </w:t>
            </w:r>
            <w:r w:rsidRPr="00AD55E8">
              <w:rPr>
                <w:rFonts w:ascii="Calibri" w:eastAsia="等线" w:hAnsi="Calibri" w:cs="Calibri"/>
                <w:color w:val="000000"/>
                <w:sz w:val="16"/>
                <w:szCs w:val="16"/>
              </w:rPr>
              <w:br/>
              <w:t xml:space="preserve">Qualcomm: 1.45%, </w:t>
            </w:r>
            <w:r w:rsidRPr="00AD55E8">
              <w:rPr>
                <w:rFonts w:ascii="Calibri" w:eastAsia="等线"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-24.72%, </w:t>
            </w:r>
            <w:r w:rsidRPr="00AD55E8">
              <w:rPr>
                <w:rFonts w:ascii="Calibri" w:eastAsia="等线" w:hAnsi="Calibri" w:cs="Calibri"/>
                <w:color w:val="000000"/>
                <w:sz w:val="16"/>
                <w:szCs w:val="16"/>
              </w:rPr>
              <w:br/>
              <w:t xml:space="preserve">SPRD: -25.97%, </w:t>
            </w:r>
            <w:r w:rsidRPr="00AD55E8">
              <w:rPr>
                <w:rFonts w:ascii="Calibri" w:eastAsia="等线" w:hAnsi="Calibri" w:cs="Calibri"/>
                <w:color w:val="000000"/>
                <w:sz w:val="16"/>
                <w:szCs w:val="16"/>
              </w:rPr>
              <w:br/>
              <w:t xml:space="preserve">CATT: 0.99%, </w:t>
            </w:r>
            <w:r w:rsidRPr="00AD55E8">
              <w:rPr>
                <w:rFonts w:ascii="Calibri" w:eastAsia="等线" w:hAnsi="Calibri" w:cs="Calibri"/>
                <w:color w:val="000000"/>
                <w:sz w:val="16"/>
                <w:szCs w:val="16"/>
              </w:rPr>
              <w:br/>
              <w:t xml:space="preserve">ZTE: -9.49%, </w:t>
            </w:r>
            <w:r w:rsidRPr="00AD55E8">
              <w:rPr>
                <w:rFonts w:ascii="Calibri" w:eastAsia="等线" w:hAnsi="Calibri" w:cs="Calibri"/>
                <w:color w:val="000000"/>
                <w:sz w:val="16"/>
                <w:szCs w:val="16"/>
              </w:rPr>
              <w:br/>
              <w:t xml:space="preserve">Sony: 5.19%, </w:t>
            </w:r>
            <w:r w:rsidRPr="00AD55E8">
              <w:rPr>
                <w:rFonts w:ascii="Calibri" w:eastAsia="等线" w:hAnsi="Calibri" w:cs="Calibri"/>
                <w:color w:val="000000"/>
                <w:sz w:val="16"/>
                <w:szCs w:val="16"/>
              </w:rPr>
              <w:br/>
              <w:t xml:space="preserve">Mediatek: -25.74%, </w:t>
            </w:r>
            <w:r w:rsidRPr="00AD55E8">
              <w:rPr>
                <w:rFonts w:ascii="Calibri" w:eastAsia="等线" w:hAnsi="Calibri" w:cs="Calibri"/>
                <w:color w:val="000000"/>
                <w:sz w:val="16"/>
                <w:szCs w:val="16"/>
              </w:rPr>
              <w:br/>
              <w:t xml:space="preserve">Qualcomm: 0.93%, </w:t>
            </w:r>
            <w:r w:rsidRPr="00AD55E8">
              <w:rPr>
                <w:rFonts w:ascii="Calibri" w:eastAsia="等线"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rPr>
                <w:rFonts w:ascii="Calibri" w:eastAsia="等线" w:hAnsi="Calibri" w:cs="Calibri"/>
                <w:b/>
                <w:bCs/>
                <w:color w:val="000000"/>
                <w:sz w:val="16"/>
                <w:szCs w:val="16"/>
              </w:rPr>
            </w:pPr>
            <w:r w:rsidRPr="00346C90">
              <w:rPr>
                <w:rFonts w:ascii="Calibri" w:eastAsia="等线" w:hAnsi="Calibri" w:cs="Calibri"/>
                <w:b/>
                <w:bCs/>
                <w:color w:val="000000"/>
                <w:sz w:val="16"/>
                <w:szCs w:val="16"/>
              </w:rPr>
              <w:t>Gain of UL 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4.42%, </w:t>
            </w:r>
            <w:r w:rsidRPr="00AD55E8">
              <w:rPr>
                <w:rFonts w:ascii="Calibri" w:eastAsia="等线" w:hAnsi="Calibri" w:cs="Calibri"/>
                <w:color w:val="000000"/>
                <w:sz w:val="16"/>
                <w:szCs w:val="16"/>
              </w:rPr>
              <w:br/>
              <w:t xml:space="preserve">vivo: -36.87%, </w:t>
            </w:r>
            <w:r w:rsidRPr="00AD55E8">
              <w:rPr>
                <w:rFonts w:ascii="Calibri" w:eastAsia="等线" w:hAnsi="Calibri" w:cs="Calibri"/>
                <w:color w:val="000000"/>
                <w:sz w:val="16"/>
                <w:szCs w:val="16"/>
              </w:rPr>
              <w:br/>
              <w:t xml:space="preserve">SPRD: 13.58%, </w:t>
            </w:r>
            <w:r w:rsidRPr="00AD55E8">
              <w:rPr>
                <w:rFonts w:ascii="Calibri" w:eastAsia="等线" w:hAnsi="Calibri" w:cs="Calibri"/>
                <w:color w:val="000000"/>
                <w:sz w:val="16"/>
                <w:szCs w:val="16"/>
              </w:rPr>
              <w:br/>
              <w:t xml:space="preserve">CATT: -33.17%, </w:t>
            </w:r>
            <w:r w:rsidRPr="00AD55E8">
              <w:rPr>
                <w:rFonts w:ascii="Calibri" w:eastAsia="等线" w:hAnsi="Calibri" w:cs="Calibri"/>
                <w:color w:val="000000"/>
                <w:sz w:val="16"/>
                <w:szCs w:val="16"/>
              </w:rPr>
              <w:br/>
              <w:t xml:space="preserve">ZTE: -41.74%, </w:t>
            </w:r>
            <w:r w:rsidRPr="00AD55E8">
              <w:rPr>
                <w:rFonts w:ascii="Calibri" w:eastAsia="等线" w:hAnsi="Calibri" w:cs="Calibri"/>
                <w:color w:val="000000"/>
                <w:sz w:val="16"/>
                <w:szCs w:val="16"/>
              </w:rPr>
              <w:br/>
              <w:t xml:space="preserve">Sony: -44.30%,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-4.92%, </w:t>
            </w:r>
            <w:r w:rsidRPr="00AD55E8">
              <w:rPr>
                <w:rFonts w:ascii="Calibri" w:eastAsia="等线"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10.85%, </w:t>
            </w:r>
            <w:r w:rsidRPr="00AD55E8">
              <w:rPr>
                <w:rFonts w:ascii="Calibri" w:eastAsia="等线" w:hAnsi="Calibri" w:cs="Calibri"/>
                <w:color w:val="000000"/>
                <w:sz w:val="16"/>
                <w:szCs w:val="16"/>
              </w:rPr>
              <w:br/>
              <w:t xml:space="preserve">vivo: -31.83%, </w:t>
            </w:r>
            <w:r w:rsidRPr="00AD55E8">
              <w:rPr>
                <w:rFonts w:ascii="Calibri" w:eastAsia="等线" w:hAnsi="Calibri" w:cs="Calibri"/>
                <w:color w:val="000000"/>
                <w:sz w:val="16"/>
                <w:szCs w:val="16"/>
              </w:rPr>
              <w:br/>
              <w:t xml:space="preserve">SPRD: 16.60%, </w:t>
            </w:r>
            <w:r w:rsidRPr="00AD55E8">
              <w:rPr>
                <w:rFonts w:ascii="Calibri" w:eastAsia="等线" w:hAnsi="Calibri" w:cs="Calibri"/>
                <w:color w:val="000000"/>
                <w:sz w:val="16"/>
                <w:szCs w:val="16"/>
              </w:rPr>
              <w:br/>
              <w:t xml:space="preserve">CATT: -43.09%, </w:t>
            </w:r>
            <w:r w:rsidRPr="00AD55E8">
              <w:rPr>
                <w:rFonts w:ascii="Calibri" w:eastAsia="等线" w:hAnsi="Calibri" w:cs="Calibri"/>
                <w:color w:val="000000"/>
                <w:sz w:val="16"/>
                <w:szCs w:val="16"/>
              </w:rPr>
              <w:br/>
              <w:t xml:space="preserve">ZTE: -34.11%, </w:t>
            </w:r>
            <w:r w:rsidRPr="00AD55E8">
              <w:rPr>
                <w:rFonts w:ascii="Calibri" w:eastAsia="等线" w:hAnsi="Calibri" w:cs="Calibri"/>
                <w:color w:val="000000"/>
                <w:sz w:val="16"/>
                <w:szCs w:val="16"/>
              </w:rPr>
              <w:br/>
              <w:t xml:space="preserve">Sony: -42.83%,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33.89%, </w:t>
            </w:r>
            <w:r w:rsidRPr="00AD55E8">
              <w:rPr>
                <w:rFonts w:ascii="Calibri" w:eastAsia="等线"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-32.81%, </w:t>
            </w:r>
            <w:r w:rsidRPr="00AD55E8">
              <w:rPr>
                <w:rFonts w:ascii="Calibri" w:eastAsia="等线" w:hAnsi="Calibri" w:cs="Calibri"/>
                <w:color w:val="000000"/>
                <w:sz w:val="16"/>
                <w:szCs w:val="16"/>
              </w:rPr>
              <w:br/>
              <w:t xml:space="preserve">SPRD: 34.59%, </w:t>
            </w:r>
            <w:r w:rsidRPr="00AD55E8">
              <w:rPr>
                <w:rFonts w:ascii="Calibri" w:eastAsia="等线" w:hAnsi="Calibri" w:cs="Calibri"/>
                <w:color w:val="000000"/>
                <w:sz w:val="16"/>
                <w:szCs w:val="16"/>
              </w:rPr>
              <w:br/>
              <w:t xml:space="preserve">CATT: -46.26%,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-25.01%,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99.44%, </w:t>
            </w:r>
            <w:r w:rsidRPr="00AD55E8">
              <w:rPr>
                <w:rFonts w:ascii="Calibri" w:eastAsia="等线"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22.70%, </w:t>
            </w:r>
            <w:r w:rsidRPr="00AD55E8">
              <w:rPr>
                <w:rFonts w:ascii="Calibri" w:eastAsia="等线" w:hAnsi="Calibri" w:cs="Calibri"/>
                <w:color w:val="000000"/>
                <w:sz w:val="16"/>
                <w:szCs w:val="16"/>
              </w:rPr>
              <w:br/>
              <w:t xml:space="preserve">vivo: -34.53%, </w:t>
            </w:r>
            <w:r w:rsidRPr="00AD55E8">
              <w:rPr>
                <w:rFonts w:ascii="Calibri" w:eastAsia="等线" w:hAnsi="Calibri" w:cs="Calibri"/>
                <w:color w:val="000000"/>
                <w:sz w:val="16"/>
                <w:szCs w:val="16"/>
              </w:rPr>
              <w:br/>
              <w:t xml:space="preserve">SPRD: 76.17%, </w:t>
            </w:r>
            <w:r w:rsidRPr="00AD55E8">
              <w:rPr>
                <w:rFonts w:ascii="Calibri" w:eastAsia="等线" w:hAnsi="Calibri" w:cs="Calibri"/>
                <w:color w:val="000000"/>
                <w:sz w:val="16"/>
                <w:szCs w:val="16"/>
              </w:rPr>
              <w:br/>
              <w:t xml:space="preserve">CATT: 2.57%, </w:t>
            </w:r>
            <w:r w:rsidRPr="00AD55E8">
              <w:rPr>
                <w:rFonts w:ascii="Calibri" w:eastAsia="等线" w:hAnsi="Calibri" w:cs="Calibri"/>
                <w:color w:val="000000"/>
                <w:sz w:val="16"/>
                <w:szCs w:val="16"/>
              </w:rPr>
              <w:br/>
              <w:t xml:space="preserve">ZTE: -68.95%, </w:t>
            </w:r>
            <w:r w:rsidRPr="00AD55E8">
              <w:rPr>
                <w:rFonts w:ascii="Calibri" w:eastAsia="等线" w:hAnsi="Calibri" w:cs="Calibri"/>
                <w:color w:val="000000"/>
                <w:sz w:val="16"/>
                <w:szCs w:val="16"/>
              </w:rPr>
              <w:br/>
              <w:t xml:space="preserve">Sony: -48.42%,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16.01%, </w:t>
            </w:r>
            <w:r w:rsidRPr="00AD55E8">
              <w:rPr>
                <w:rFonts w:ascii="Calibri" w:eastAsia="等线"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36.32%, </w:t>
            </w:r>
            <w:r w:rsidRPr="00AD55E8">
              <w:rPr>
                <w:rFonts w:ascii="Calibri" w:eastAsia="等线" w:hAnsi="Calibri" w:cs="Calibri"/>
                <w:color w:val="000000"/>
                <w:sz w:val="16"/>
                <w:szCs w:val="16"/>
              </w:rPr>
              <w:br/>
              <w:t xml:space="preserve">vivo: -27.79%, </w:t>
            </w:r>
            <w:r w:rsidRPr="00AD55E8">
              <w:rPr>
                <w:rFonts w:ascii="Calibri" w:eastAsia="等线" w:hAnsi="Calibri" w:cs="Calibri"/>
                <w:color w:val="000000"/>
                <w:sz w:val="16"/>
                <w:szCs w:val="16"/>
              </w:rPr>
              <w:br/>
              <w:t xml:space="preserve">SPRD: 65.03%, </w:t>
            </w:r>
            <w:r w:rsidRPr="00AD55E8">
              <w:rPr>
                <w:rFonts w:ascii="Calibri" w:eastAsia="等线" w:hAnsi="Calibri" w:cs="Calibri"/>
                <w:color w:val="000000"/>
                <w:sz w:val="16"/>
                <w:szCs w:val="16"/>
              </w:rPr>
              <w:br/>
              <w:t xml:space="preserve">CATT: -24.55%, </w:t>
            </w:r>
            <w:r w:rsidRPr="00AD55E8">
              <w:rPr>
                <w:rFonts w:ascii="Calibri" w:eastAsia="等线" w:hAnsi="Calibri" w:cs="Calibri"/>
                <w:color w:val="000000"/>
                <w:sz w:val="16"/>
                <w:szCs w:val="16"/>
              </w:rPr>
              <w:br/>
              <w:t xml:space="preserve">ZTE: -54.21%, </w:t>
            </w:r>
            <w:r w:rsidRPr="00AD55E8">
              <w:rPr>
                <w:rFonts w:ascii="Calibri" w:eastAsia="等线" w:hAnsi="Calibri" w:cs="Calibri"/>
                <w:color w:val="000000"/>
                <w:sz w:val="16"/>
                <w:szCs w:val="16"/>
              </w:rPr>
              <w:br/>
              <w:t xml:space="preserve">Sony: -30.08%,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111.98%, </w:t>
            </w:r>
            <w:r w:rsidRPr="00AD55E8">
              <w:rPr>
                <w:rFonts w:ascii="Calibri" w:eastAsia="等线"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-50.53%, </w:t>
            </w:r>
            <w:r w:rsidRPr="00AD55E8">
              <w:rPr>
                <w:rFonts w:ascii="Calibri" w:eastAsia="等线" w:hAnsi="Calibri" w:cs="Calibri"/>
                <w:color w:val="000000"/>
                <w:sz w:val="16"/>
                <w:szCs w:val="16"/>
              </w:rPr>
              <w:br/>
              <w:t xml:space="preserve">SPRD: 154.54%, </w:t>
            </w:r>
            <w:r w:rsidRPr="00AD55E8">
              <w:rPr>
                <w:rFonts w:ascii="Calibri" w:eastAsia="等线" w:hAnsi="Calibri" w:cs="Calibri"/>
                <w:color w:val="000000"/>
                <w:sz w:val="16"/>
                <w:szCs w:val="16"/>
              </w:rPr>
              <w:br/>
              <w:t xml:space="preserve">CATT: -28.62%, </w:t>
            </w:r>
            <w:r w:rsidRPr="00AD55E8">
              <w:rPr>
                <w:rFonts w:ascii="Calibri" w:eastAsia="等线" w:hAnsi="Calibri" w:cs="Calibri"/>
                <w:color w:val="000000"/>
                <w:sz w:val="16"/>
                <w:szCs w:val="16"/>
              </w:rPr>
              <w:br/>
              <w:t xml:space="preserve">ZTE: 3.90%, </w:t>
            </w:r>
            <w:r w:rsidRPr="00AD55E8">
              <w:rPr>
                <w:rFonts w:ascii="Calibri" w:eastAsia="等线" w:hAnsi="Calibri" w:cs="Calibri"/>
                <w:color w:val="000000"/>
                <w:sz w:val="16"/>
                <w:szCs w:val="16"/>
              </w:rPr>
              <w:br/>
              <w:t xml:space="preserve">Sony: 11.81%,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250.86%, </w:t>
            </w:r>
            <w:r w:rsidRPr="00AD55E8">
              <w:rPr>
                <w:rFonts w:ascii="Calibri" w:eastAsia="等线"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2.23%, </w:t>
            </w:r>
            <w:r w:rsidRPr="00AD55E8">
              <w:rPr>
                <w:rFonts w:ascii="Calibri" w:eastAsia="等线" w:hAnsi="Calibri" w:cs="Calibri"/>
                <w:color w:val="000000"/>
                <w:sz w:val="16"/>
                <w:szCs w:val="16"/>
              </w:rPr>
              <w:br/>
              <w:t xml:space="preserve">vivo: -36.47%, </w:t>
            </w:r>
            <w:r w:rsidRPr="00AD55E8">
              <w:rPr>
                <w:rFonts w:ascii="Calibri" w:eastAsia="等线" w:hAnsi="Calibri" w:cs="Calibri"/>
                <w:color w:val="000000"/>
                <w:sz w:val="16"/>
                <w:szCs w:val="16"/>
              </w:rPr>
              <w:br/>
              <w:t xml:space="preserve">SPRD: 35.18%, </w:t>
            </w:r>
            <w:r w:rsidRPr="00AD55E8">
              <w:rPr>
                <w:rFonts w:ascii="Calibri" w:eastAsia="等线" w:hAnsi="Calibri" w:cs="Calibri"/>
                <w:color w:val="000000"/>
                <w:sz w:val="16"/>
                <w:szCs w:val="16"/>
              </w:rPr>
              <w:br/>
              <w:t xml:space="preserve">CATT: -33.53%, </w:t>
            </w:r>
            <w:r w:rsidRPr="00AD55E8">
              <w:rPr>
                <w:rFonts w:ascii="Calibri" w:eastAsia="等线" w:hAnsi="Calibri" w:cs="Calibri"/>
                <w:color w:val="000000"/>
                <w:sz w:val="16"/>
                <w:szCs w:val="16"/>
              </w:rPr>
              <w:br/>
              <w:t xml:space="preserve">ZTE: -70.35%, </w:t>
            </w:r>
            <w:r w:rsidRPr="00AD55E8">
              <w:rPr>
                <w:rFonts w:ascii="Calibri" w:eastAsia="等线" w:hAnsi="Calibri" w:cs="Calibri"/>
                <w:color w:val="000000"/>
                <w:sz w:val="16"/>
                <w:szCs w:val="16"/>
              </w:rPr>
              <w:br/>
              <w:t xml:space="preserve">Sony: -31.25%,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-8.55%, </w:t>
            </w:r>
            <w:r w:rsidRPr="00AD55E8">
              <w:rPr>
                <w:rFonts w:ascii="Calibri" w:eastAsia="等线"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10.15%, </w:t>
            </w:r>
            <w:r w:rsidRPr="00AD55E8">
              <w:rPr>
                <w:rFonts w:ascii="Calibri" w:eastAsia="等线" w:hAnsi="Calibri" w:cs="Calibri"/>
                <w:color w:val="000000"/>
                <w:sz w:val="16"/>
                <w:szCs w:val="16"/>
              </w:rPr>
              <w:br/>
              <w:t xml:space="preserve">vivo: -32.06%, </w:t>
            </w:r>
            <w:r w:rsidRPr="00AD55E8">
              <w:rPr>
                <w:rFonts w:ascii="Calibri" w:eastAsia="等线" w:hAnsi="Calibri" w:cs="Calibri"/>
                <w:color w:val="000000"/>
                <w:sz w:val="16"/>
                <w:szCs w:val="16"/>
              </w:rPr>
              <w:br/>
              <w:t xml:space="preserve">SPRD: 23.76%, </w:t>
            </w:r>
            <w:r w:rsidRPr="00AD55E8">
              <w:rPr>
                <w:rFonts w:ascii="Calibri" w:eastAsia="等线" w:hAnsi="Calibri" w:cs="Calibri"/>
                <w:color w:val="000000"/>
                <w:sz w:val="16"/>
                <w:szCs w:val="16"/>
              </w:rPr>
              <w:br/>
              <w:t xml:space="preserve">CATT: -50.12%, </w:t>
            </w:r>
            <w:r w:rsidRPr="00AD55E8">
              <w:rPr>
                <w:rFonts w:ascii="Calibri" w:eastAsia="等线" w:hAnsi="Calibri" w:cs="Calibri"/>
                <w:color w:val="000000"/>
                <w:sz w:val="16"/>
                <w:szCs w:val="16"/>
              </w:rPr>
              <w:br/>
              <w:t xml:space="preserve">ZTE: -65.74%, </w:t>
            </w:r>
            <w:r w:rsidRPr="00AD55E8">
              <w:rPr>
                <w:rFonts w:ascii="Calibri" w:eastAsia="等线" w:hAnsi="Calibri" w:cs="Calibri"/>
                <w:color w:val="000000"/>
                <w:sz w:val="16"/>
                <w:szCs w:val="16"/>
              </w:rPr>
              <w:br/>
              <w:t xml:space="preserve">Sony: -66.79%,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41.08%, </w:t>
            </w:r>
            <w:r w:rsidRPr="00AD55E8">
              <w:rPr>
                <w:rFonts w:ascii="Calibri" w:eastAsia="等线"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-28.92%, </w:t>
            </w:r>
            <w:r w:rsidRPr="00AD55E8">
              <w:rPr>
                <w:rFonts w:ascii="Calibri" w:eastAsia="等线" w:hAnsi="Calibri" w:cs="Calibri"/>
                <w:color w:val="000000"/>
                <w:sz w:val="16"/>
                <w:szCs w:val="16"/>
              </w:rPr>
              <w:br/>
              <w:t xml:space="preserve">SPRD: 46.93%, </w:t>
            </w:r>
            <w:r w:rsidRPr="00AD55E8">
              <w:rPr>
                <w:rFonts w:ascii="Calibri" w:eastAsia="等线" w:hAnsi="Calibri" w:cs="Calibri"/>
                <w:color w:val="000000"/>
                <w:sz w:val="16"/>
                <w:szCs w:val="16"/>
              </w:rPr>
              <w:br/>
              <w:t xml:space="preserve">CATT: -46.05%, </w:t>
            </w:r>
            <w:r w:rsidRPr="00AD55E8">
              <w:rPr>
                <w:rFonts w:ascii="Calibri" w:eastAsia="等线" w:hAnsi="Calibri" w:cs="Calibri"/>
                <w:color w:val="000000"/>
                <w:sz w:val="16"/>
                <w:szCs w:val="16"/>
              </w:rPr>
              <w:br/>
              <w:t xml:space="preserve">ZTE: -57.67%, </w:t>
            </w:r>
            <w:r w:rsidRPr="00AD55E8">
              <w:rPr>
                <w:rFonts w:ascii="Calibri" w:eastAsia="等线" w:hAnsi="Calibri" w:cs="Calibri"/>
                <w:color w:val="000000"/>
                <w:sz w:val="16"/>
                <w:szCs w:val="16"/>
              </w:rPr>
              <w:br/>
              <w:t xml:space="preserve">Sony: -41.71%,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126.83%, </w:t>
            </w:r>
            <w:r w:rsidRPr="00AD55E8">
              <w:rPr>
                <w:rFonts w:ascii="Calibri" w:eastAsia="等线"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xml:space="preserve">- </w:t>
            </w:r>
            <w:r w:rsidR="00447F41">
              <w:rPr>
                <w:rFonts w:ascii="Calibri" w:eastAsia="等线" w:hAnsi="Calibri" w:cs="Calibri"/>
                <w:color w:val="000000"/>
                <w:sz w:val="16"/>
                <w:szCs w:val="16"/>
              </w:rPr>
              <w:t>Gain</w:t>
            </w:r>
            <w:r w:rsidR="00447F41" w:rsidRPr="00AD55E8">
              <w:rPr>
                <w:rFonts w:ascii="Calibri" w:eastAsia="等线" w:hAnsi="Calibri" w:cs="Calibri"/>
                <w:color w:val="000000"/>
                <w:sz w:val="16"/>
                <w:szCs w:val="16"/>
              </w:rPr>
              <w:t xml:space="preserve"> </w:t>
            </w:r>
            <w:r w:rsidRPr="00AD55E8">
              <w:rPr>
                <w:rFonts w:ascii="Calibri" w:eastAsia="等线" w:hAnsi="Calibri" w:cs="Calibri"/>
                <w:color w:val="000000"/>
                <w:sz w:val="16"/>
                <w:szCs w:val="16"/>
              </w:rPr>
              <w:t>of resource (%) = SBFD</w:t>
            </w:r>
            <w:r w:rsidR="00447F41">
              <w:rPr>
                <w:rFonts w:ascii="Calibri" w:eastAsia="等线" w:hAnsi="Calibri" w:cs="Calibri"/>
                <w:color w:val="000000"/>
                <w:sz w:val="16"/>
                <w:szCs w:val="16"/>
              </w:rPr>
              <w:t xml:space="preserve"> </w:t>
            </w:r>
            <w:r w:rsidRPr="00AD55E8">
              <w:rPr>
                <w:rFonts w:ascii="Calibri" w:eastAsia="等线" w:hAnsi="Calibri" w:cs="Calibri"/>
                <w:color w:val="000000"/>
                <w:sz w:val="16"/>
                <w:szCs w:val="16"/>
              </w:rPr>
              <w:t>resource percentage / TDD resource percentage - 1</w:t>
            </w:r>
            <w:r w:rsidR="00346C90">
              <w:rPr>
                <w:rFonts w:ascii="Calibri" w:eastAsia="等线" w:hAnsi="Calibri" w:cs="Calibri"/>
                <w:color w:val="000000"/>
                <w:sz w:val="16"/>
                <w:szCs w:val="16"/>
              </w:rPr>
              <w:t xml:space="preserve">, wherein, for legacy TDD, </w:t>
            </w:r>
            <w:r w:rsidR="00346C90" w:rsidRPr="00172B21">
              <w:rPr>
                <w:rFonts w:ascii="Calibri" w:eastAsia="等线" w:hAnsi="Calibri" w:cs="Calibri"/>
                <w:color w:val="000000"/>
                <w:sz w:val="16"/>
                <w:szCs w:val="16"/>
              </w:rPr>
              <w:t>DL resource percentage per TDD period</w:t>
            </w:r>
            <w:r w:rsidR="00346C90">
              <w:rPr>
                <w:rFonts w:ascii="Calibri" w:eastAsia="等线" w:hAnsi="Calibri" w:cs="Calibri"/>
                <w:color w:val="000000"/>
                <w:sz w:val="16"/>
                <w:szCs w:val="16"/>
              </w:rPr>
              <w:t xml:space="preserve"> is 77.1%, and </w:t>
            </w:r>
            <w:r w:rsidR="00346C90" w:rsidRPr="00172B21">
              <w:rPr>
                <w:rFonts w:ascii="Calibri" w:eastAsia="等线" w:hAnsi="Calibri" w:cs="Calibri"/>
                <w:color w:val="000000"/>
                <w:sz w:val="16"/>
                <w:szCs w:val="16"/>
              </w:rPr>
              <w:t>UL resource percentage per TDD period</w:t>
            </w:r>
            <w:r w:rsidR="00346C90">
              <w:rPr>
                <w:rFonts w:ascii="Calibri" w:eastAsia="等线" w:hAnsi="Calibri" w:cs="Calibri"/>
                <w:color w:val="000000"/>
                <w:sz w:val="16"/>
                <w:szCs w:val="16"/>
              </w:rPr>
              <w:t xml:space="preserve"> is 20%.</w:t>
            </w:r>
          </w:p>
          <w:p w14:paraId="72D1E4FA" w14:textId="4237438C"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sidR="008C7832">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sidR="008C7832">
              <w:rPr>
                <w:rFonts w:ascii="Calibri" w:eastAsia="等线" w:hAnsi="Calibri" w:cs="Calibri"/>
                <w:color w:val="000000"/>
                <w:sz w:val="16"/>
                <w:szCs w:val="16"/>
              </w:rPr>
              <w:t>Gain</w:t>
            </w:r>
            <w:r w:rsidR="008C7832" w:rsidRPr="00AD55E8">
              <w:rPr>
                <w:rFonts w:ascii="Calibri" w:eastAsia="等线" w:hAnsi="Calibri" w:cs="Calibri"/>
                <w:color w:val="000000"/>
                <w:sz w:val="16"/>
                <w:szCs w:val="16"/>
              </w:rPr>
              <w:t xml:space="preserve"> of </w:t>
            </w:r>
            <w:r w:rsidR="008C7832">
              <w:rPr>
                <w:rFonts w:ascii="Calibri" w:eastAsia="等线" w:hAnsi="Calibri" w:cs="Calibri"/>
                <w:color w:val="000000"/>
                <w:sz w:val="16"/>
                <w:szCs w:val="16"/>
              </w:rPr>
              <w:t xml:space="preserve">UL/DL </w:t>
            </w:r>
            <w:r w:rsidR="008C7832" w:rsidRPr="00AD55E8">
              <w:rPr>
                <w:rFonts w:ascii="Calibri" w:eastAsia="等线"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e"/>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e"/>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e"/>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e"/>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e"/>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e"/>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e"/>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e"/>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affe"/>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affe"/>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affe"/>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e"/>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e"/>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e"/>
        <w:numPr>
          <w:ilvl w:val="2"/>
          <w:numId w:val="82"/>
        </w:numPr>
        <w:spacing w:before="120" w:after="180"/>
        <w:ind w:firstLineChars="0"/>
      </w:pPr>
      <w:r>
        <w:lastRenderedPageBreak/>
        <w:t>Regarding 50%-tile of UL average-UPT CDF, 9 sources reported an improvement in the range of {4.50%~115.68%} for SBFD</w:t>
      </w:r>
    </w:p>
    <w:p w14:paraId="178A1285" w14:textId="77777777" w:rsidR="00CF1A93" w:rsidRDefault="00CF1A93" w:rsidP="00CF1A93">
      <w:pPr>
        <w:pStyle w:val="affe"/>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e"/>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e"/>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e"/>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e"/>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affe"/>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affe"/>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affe"/>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e"/>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e"/>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e"/>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e"/>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e"/>
        <w:numPr>
          <w:ilvl w:val="2"/>
          <w:numId w:val="82"/>
        </w:numPr>
        <w:spacing w:before="120" w:after="180"/>
        <w:ind w:firstLineChars="0"/>
      </w:pPr>
      <w:r>
        <w:t xml:space="preserve">Regarding 50%-tile of DL packet-latency CDF, 6 sources reported an increase in the range of {8.25%~51.76%} for SBFD, and 2 sources reported a decrease in the range of {-30.25%~-41.66%} for </w:t>
      </w:r>
      <w:r>
        <w:lastRenderedPageBreak/>
        <w:t>SBFD, and 1 source reported no change for SBFD</w:t>
      </w:r>
    </w:p>
    <w:p w14:paraId="3754D403" w14:textId="77777777" w:rsidR="001B2FA1" w:rsidRDefault="001B2FA1" w:rsidP="001B2FA1">
      <w:pPr>
        <w:pStyle w:val="affe"/>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e"/>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affe"/>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affe"/>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affe"/>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50%-tile of UL average-UPT CDF, 4 sources reported an improvement in the range of {10.15%~65.16%} for SBFD, and 5 sources reported a degradation in the range of {-16.96%~-66.79%} </w:t>
      </w:r>
      <w:r w:rsidRPr="001B2FA1">
        <w:rPr>
          <w:rFonts w:cstheme="minorHAnsi"/>
        </w:rPr>
        <w:lastRenderedPageBreak/>
        <w:t>for SBFD</w:t>
      </w:r>
    </w:p>
    <w:p w14:paraId="358F72B8"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e"/>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e"/>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e"/>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e"/>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e"/>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e"/>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e"/>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affe"/>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affe"/>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affe"/>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mean value of UL packet-latency CDF, 3 sources reported an increase in the range of {43.65%~132.77%} for SBFD, and 4 sources reported a decrease in the range of {-28.05%~-67.65%} for </w:t>
      </w:r>
      <w:r w:rsidRPr="001B2FA1">
        <w:rPr>
          <w:rFonts w:cstheme="minorHAnsi"/>
        </w:rPr>
        <w:lastRenderedPageBreak/>
        <w:t>SBFD, and 1 source reported no change for SBFD</w:t>
      </w:r>
    </w:p>
    <w:p w14:paraId="2BC760C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Gain </w:t>
            </w:r>
            <w:r w:rsidRPr="00BF5B15">
              <w:rPr>
                <w:rFonts w:ascii="Calibri" w:eastAsia="等线" w:hAnsi="Calibri" w:cs="Calibri"/>
                <w:color w:val="000000"/>
                <w:sz w:val="16"/>
                <w:szCs w:val="16"/>
              </w:rPr>
              <w:lastRenderedPageBreak/>
              <w:t>/Increase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Gain </w:t>
            </w:r>
            <w:r w:rsidRPr="00BF5B15">
              <w:rPr>
                <w:rFonts w:ascii="Calibri" w:eastAsia="等线" w:hAnsi="Calibri" w:cs="Calibri"/>
                <w:color w:val="000000"/>
                <w:sz w:val="16"/>
                <w:szCs w:val="16"/>
              </w:rPr>
              <w:lastRenderedPageBreak/>
              <w:t>/Increase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Gain </w:t>
            </w:r>
            <w:r w:rsidRPr="00BF5B15">
              <w:rPr>
                <w:rFonts w:ascii="Calibri" w:eastAsia="等线" w:hAnsi="Calibri" w:cs="Calibri"/>
                <w:color w:val="000000"/>
                <w:sz w:val="16"/>
                <w:szCs w:val="16"/>
              </w:rPr>
              <w:lastRenderedPageBreak/>
              <w:t>/Increase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w:t>
            </w:r>
            <w:r w:rsidRPr="00BF5B15">
              <w:rPr>
                <w:rFonts w:ascii="Calibri" w:eastAsia="等线" w:hAnsi="Calibri" w:cs="Calibri"/>
                <w:color w:val="000000"/>
                <w:sz w:val="16"/>
                <w:szCs w:val="16"/>
              </w:rPr>
              <w:lastRenderedPageBreak/>
              <w:t xml:space="preserve">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w:t>
            </w:r>
            <w:r w:rsidRPr="00BF5B15">
              <w:rPr>
                <w:rFonts w:ascii="Calibri" w:eastAsia="等线" w:hAnsi="Calibri" w:cs="Calibri"/>
                <w:color w:val="000000"/>
                <w:sz w:val="16"/>
                <w:szCs w:val="16"/>
              </w:rPr>
              <w:lastRenderedPageBreak/>
              <w:t xml:space="preserve">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w:t>
            </w:r>
            <w:r w:rsidRPr="00BF5B15">
              <w:rPr>
                <w:rFonts w:ascii="Calibri" w:eastAsia="等线" w:hAnsi="Calibri" w:cs="Calibri"/>
                <w:color w:val="000000"/>
                <w:sz w:val="16"/>
                <w:szCs w:val="16"/>
              </w:rPr>
              <w:lastRenderedPageBreak/>
              <w:t xml:space="preserve">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w:t>
            </w:r>
            <w:r w:rsidRPr="00BF5B15">
              <w:rPr>
                <w:rFonts w:ascii="Calibri" w:eastAsia="等线" w:hAnsi="Calibri" w:cs="Calibri"/>
                <w:color w:val="000000"/>
                <w:sz w:val="16"/>
                <w:szCs w:val="16"/>
              </w:rPr>
              <w:lastRenderedPageBreak/>
              <w:t xml:space="preserve">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10.32%,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2.08%,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27.19%,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37.47%,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10.28%,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69.53%,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89.30%,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19.78%,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jc w:val="center"/>
              <w:rPr>
                <w:rFonts w:ascii="Calibri" w:eastAsia="等线" w:hAnsi="Calibri" w:cs="Calibri"/>
                <w:b/>
                <w:bCs/>
                <w:i/>
                <w:iCs/>
                <w:color w:val="000000"/>
                <w:sz w:val="16"/>
                <w:szCs w:val="16"/>
              </w:rPr>
            </w:pPr>
            <w:r w:rsidRPr="00D31778">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DL and UL arrival rate for baseline static TDD (Type-2 RU: &lt;10%, 20%-40% and </w:t>
            </w:r>
            <w:r w:rsidRPr="00D31778">
              <w:rPr>
                <w:rFonts w:eastAsia="等线"/>
                <w:b/>
                <w:bCs/>
                <w:color w:val="000000"/>
                <w:sz w:val="16"/>
                <w:szCs w:val="16"/>
              </w:rPr>
              <w:t>≥</w:t>
            </w:r>
            <w:r w:rsidRPr="00D31778">
              <w:rPr>
                <w:rFonts w:ascii="Calibri" w:eastAsia="等线"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 xml:space="preserve">Gain of DL resource </w:t>
            </w:r>
            <w:r w:rsidR="00D31778" w:rsidRPr="008012D9">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13.40%, </w:t>
            </w:r>
            <w:r w:rsidRPr="00D31778">
              <w:rPr>
                <w:rFonts w:ascii="Calibri" w:eastAsia="等线" w:hAnsi="Calibri" w:cs="Calibri"/>
                <w:color w:val="000000"/>
                <w:sz w:val="16"/>
                <w:szCs w:val="16"/>
              </w:rPr>
              <w:br/>
              <w:t xml:space="preserve">CATT: 20.47%, </w:t>
            </w:r>
            <w:r w:rsidRPr="00D31778">
              <w:rPr>
                <w:rFonts w:ascii="Calibri" w:eastAsia="等线" w:hAnsi="Calibri" w:cs="Calibri"/>
                <w:color w:val="000000"/>
                <w:sz w:val="16"/>
                <w:szCs w:val="16"/>
              </w:rPr>
              <w:br/>
              <w:t xml:space="preserve">ZTE: 27.27%, </w:t>
            </w:r>
            <w:r w:rsidRPr="00D31778">
              <w:rPr>
                <w:rFonts w:ascii="Calibri" w:eastAsia="等线" w:hAnsi="Calibri" w:cs="Calibri"/>
                <w:color w:val="000000"/>
                <w:sz w:val="16"/>
                <w:szCs w:val="16"/>
              </w:rPr>
              <w:br/>
              <w:t xml:space="preserve">Qualcomm: 34.80%, </w:t>
            </w:r>
            <w:r w:rsidRPr="00D31778">
              <w:rPr>
                <w:rFonts w:ascii="Calibri" w:eastAsia="等线"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6.50%, </w:t>
            </w:r>
            <w:r w:rsidRPr="00D31778">
              <w:rPr>
                <w:rFonts w:ascii="Calibri" w:eastAsia="等线" w:hAnsi="Calibri" w:cs="Calibri"/>
                <w:color w:val="000000"/>
                <w:sz w:val="16"/>
                <w:szCs w:val="16"/>
              </w:rPr>
              <w:br/>
              <w:t xml:space="preserve">CATT: 20.65%, </w:t>
            </w:r>
            <w:r w:rsidRPr="00D31778">
              <w:rPr>
                <w:rFonts w:ascii="Calibri" w:eastAsia="等线" w:hAnsi="Calibri" w:cs="Calibri"/>
                <w:color w:val="000000"/>
                <w:sz w:val="16"/>
                <w:szCs w:val="16"/>
              </w:rPr>
              <w:br/>
              <w:t xml:space="preserve">ZTE: 26.98%, </w:t>
            </w:r>
            <w:r w:rsidRPr="00D31778">
              <w:rPr>
                <w:rFonts w:ascii="Calibri" w:eastAsia="等线" w:hAnsi="Calibri" w:cs="Calibri"/>
                <w:color w:val="000000"/>
                <w:sz w:val="16"/>
                <w:szCs w:val="16"/>
              </w:rPr>
              <w:br/>
              <w:t xml:space="preserve">Qualcomm: 33.77%, </w:t>
            </w:r>
            <w:r w:rsidRPr="00D31778">
              <w:rPr>
                <w:rFonts w:ascii="Calibri" w:eastAsia="等线"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-16.09%, </w:t>
            </w:r>
            <w:r w:rsidRPr="00D31778">
              <w:rPr>
                <w:rFonts w:ascii="Calibri" w:eastAsia="等线" w:hAnsi="Calibri" w:cs="Calibri"/>
                <w:color w:val="000000"/>
                <w:sz w:val="16"/>
                <w:szCs w:val="16"/>
              </w:rPr>
              <w:br/>
              <w:t xml:space="preserve">CATT: 15.74%, </w:t>
            </w:r>
            <w:r w:rsidRPr="00D31778">
              <w:rPr>
                <w:rFonts w:ascii="Calibri" w:eastAsia="等线" w:hAnsi="Calibri" w:cs="Calibri"/>
                <w:color w:val="000000"/>
                <w:sz w:val="16"/>
                <w:szCs w:val="16"/>
              </w:rPr>
              <w:br/>
              <w:t xml:space="preserve">ZTE: 24.38%, </w:t>
            </w:r>
            <w:r w:rsidRPr="00D31778">
              <w:rPr>
                <w:rFonts w:ascii="Calibri" w:eastAsia="等线"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13.98%, </w:t>
            </w:r>
            <w:r w:rsidRPr="00D31778">
              <w:rPr>
                <w:rFonts w:ascii="Calibri" w:eastAsia="等线" w:hAnsi="Calibri" w:cs="Calibri"/>
                <w:color w:val="000000"/>
                <w:sz w:val="16"/>
                <w:szCs w:val="16"/>
              </w:rPr>
              <w:br/>
              <w:t xml:space="preserve">CATT: 22.04%, </w:t>
            </w:r>
            <w:r w:rsidRPr="00D31778">
              <w:rPr>
                <w:rFonts w:ascii="Calibri" w:eastAsia="等线" w:hAnsi="Calibri" w:cs="Calibri"/>
                <w:color w:val="000000"/>
                <w:sz w:val="16"/>
                <w:szCs w:val="16"/>
              </w:rPr>
              <w:br/>
              <w:t xml:space="preserve">ZTE: 26.96%, </w:t>
            </w:r>
            <w:r w:rsidRPr="00D31778">
              <w:rPr>
                <w:rFonts w:ascii="Calibri" w:eastAsia="等线" w:hAnsi="Calibri" w:cs="Calibri"/>
                <w:color w:val="000000"/>
                <w:sz w:val="16"/>
                <w:szCs w:val="16"/>
              </w:rPr>
              <w:br/>
              <w:t xml:space="preserve">Qualcomm: 34.89%, </w:t>
            </w:r>
            <w:r w:rsidRPr="00D31778">
              <w:rPr>
                <w:rFonts w:ascii="Calibri" w:eastAsia="等线"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5.27%, </w:t>
            </w:r>
            <w:r w:rsidRPr="00D31778">
              <w:rPr>
                <w:rFonts w:ascii="Calibri" w:eastAsia="等线" w:hAnsi="Calibri" w:cs="Calibri"/>
                <w:color w:val="000000"/>
                <w:sz w:val="16"/>
                <w:szCs w:val="16"/>
              </w:rPr>
              <w:br/>
              <w:t xml:space="preserve">CATT: 22.17%, </w:t>
            </w:r>
            <w:r w:rsidRPr="00D31778">
              <w:rPr>
                <w:rFonts w:ascii="Calibri" w:eastAsia="等线" w:hAnsi="Calibri" w:cs="Calibri"/>
                <w:color w:val="000000"/>
                <w:sz w:val="16"/>
                <w:szCs w:val="16"/>
              </w:rPr>
              <w:br/>
              <w:t xml:space="preserve">ZTE: 26.19%, </w:t>
            </w:r>
            <w:r w:rsidRPr="00D31778">
              <w:rPr>
                <w:rFonts w:ascii="Calibri" w:eastAsia="等线" w:hAnsi="Calibri" w:cs="Calibri"/>
                <w:color w:val="000000"/>
                <w:sz w:val="16"/>
                <w:szCs w:val="16"/>
              </w:rPr>
              <w:br/>
              <w:t xml:space="preserve">Qualcomm: 32.97%, </w:t>
            </w:r>
            <w:r w:rsidRPr="00D31778">
              <w:rPr>
                <w:rFonts w:ascii="Calibri" w:eastAsia="等线"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-79.94%, </w:t>
            </w:r>
            <w:r w:rsidRPr="00D31778">
              <w:rPr>
                <w:rFonts w:ascii="Calibri" w:eastAsia="等线" w:hAnsi="Calibri" w:cs="Calibri"/>
                <w:color w:val="000000"/>
                <w:sz w:val="16"/>
                <w:szCs w:val="16"/>
              </w:rPr>
              <w:br/>
              <w:t xml:space="preserve">CATT: 4.87%, </w:t>
            </w:r>
            <w:r w:rsidRPr="00D31778">
              <w:rPr>
                <w:rFonts w:ascii="Calibri" w:eastAsia="等线" w:hAnsi="Calibri" w:cs="Calibri"/>
                <w:color w:val="000000"/>
                <w:sz w:val="16"/>
                <w:szCs w:val="16"/>
              </w:rPr>
              <w:br/>
              <w:t xml:space="preserve">ZTE: 2.94%, </w:t>
            </w:r>
            <w:r w:rsidRPr="00D31778">
              <w:rPr>
                <w:rFonts w:ascii="Calibri" w:eastAsia="等线"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13.49%, </w:t>
            </w:r>
            <w:r w:rsidRPr="00D31778">
              <w:rPr>
                <w:rFonts w:ascii="Calibri" w:eastAsia="等线" w:hAnsi="Calibri" w:cs="Calibri"/>
                <w:color w:val="000000"/>
                <w:sz w:val="16"/>
                <w:szCs w:val="16"/>
              </w:rPr>
              <w:br/>
              <w:t xml:space="preserve">CATT: 20.33%, </w:t>
            </w:r>
            <w:r w:rsidRPr="00D31778">
              <w:rPr>
                <w:rFonts w:ascii="Calibri" w:eastAsia="等线" w:hAnsi="Calibri" w:cs="Calibri"/>
                <w:color w:val="000000"/>
                <w:sz w:val="16"/>
                <w:szCs w:val="16"/>
              </w:rPr>
              <w:br/>
              <w:t xml:space="preserve">ZTE: 27.29%, </w:t>
            </w:r>
            <w:r w:rsidRPr="00D31778">
              <w:rPr>
                <w:rFonts w:ascii="Calibri" w:eastAsia="等线" w:hAnsi="Calibri" w:cs="Calibri"/>
                <w:color w:val="000000"/>
                <w:sz w:val="16"/>
                <w:szCs w:val="16"/>
              </w:rPr>
              <w:br/>
              <w:t xml:space="preserve">Qualcomm: 34.76%, </w:t>
            </w:r>
            <w:r w:rsidRPr="00D31778">
              <w:rPr>
                <w:rFonts w:ascii="Calibri" w:eastAsia="等线"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7.15%, </w:t>
            </w:r>
            <w:r w:rsidRPr="00D31778">
              <w:rPr>
                <w:rFonts w:ascii="Calibri" w:eastAsia="等线" w:hAnsi="Calibri" w:cs="Calibri"/>
                <w:color w:val="000000"/>
                <w:sz w:val="16"/>
                <w:szCs w:val="16"/>
              </w:rPr>
              <w:br/>
              <w:t xml:space="preserve">CATT: 20.45%, </w:t>
            </w:r>
            <w:r w:rsidRPr="00D31778">
              <w:rPr>
                <w:rFonts w:ascii="Calibri" w:eastAsia="等线" w:hAnsi="Calibri" w:cs="Calibri"/>
                <w:color w:val="000000"/>
                <w:sz w:val="16"/>
                <w:szCs w:val="16"/>
              </w:rPr>
              <w:br/>
              <w:t xml:space="preserve">ZTE: 27.28%, </w:t>
            </w:r>
            <w:r w:rsidRPr="00D31778">
              <w:rPr>
                <w:rFonts w:ascii="Calibri" w:eastAsia="等线" w:hAnsi="Calibri" w:cs="Calibri"/>
                <w:color w:val="000000"/>
                <w:sz w:val="16"/>
                <w:szCs w:val="16"/>
              </w:rPr>
              <w:br/>
              <w:t xml:space="preserve">Qualcomm: 34.04%, </w:t>
            </w:r>
            <w:r w:rsidRPr="00D31778">
              <w:rPr>
                <w:rFonts w:ascii="Calibri" w:eastAsia="等线"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-8.24%, </w:t>
            </w:r>
            <w:r w:rsidRPr="00D31778">
              <w:rPr>
                <w:rFonts w:ascii="Calibri" w:eastAsia="等线" w:hAnsi="Calibri" w:cs="Calibri"/>
                <w:color w:val="000000"/>
                <w:sz w:val="16"/>
                <w:szCs w:val="16"/>
              </w:rPr>
              <w:br/>
              <w:t xml:space="preserve">CATT: 16.10%, </w:t>
            </w:r>
            <w:r w:rsidRPr="00D31778">
              <w:rPr>
                <w:rFonts w:ascii="Calibri" w:eastAsia="等线" w:hAnsi="Calibri" w:cs="Calibri"/>
                <w:color w:val="000000"/>
                <w:sz w:val="16"/>
                <w:szCs w:val="16"/>
              </w:rPr>
              <w:br/>
              <w:t xml:space="preserve">ZTE: 27.09%, </w:t>
            </w:r>
            <w:r w:rsidRPr="00D31778">
              <w:rPr>
                <w:rFonts w:ascii="Calibri" w:eastAsia="等线"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Gain of UL resource</w:t>
            </w:r>
            <w:r w:rsidR="00D31778" w:rsidRPr="008012D9">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-26.24%, </w:t>
            </w:r>
            <w:r w:rsidRPr="00D31778">
              <w:rPr>
                <w:rFonts w:ascii="Calibri" w:eastAsia="等线" w:hAnsi="Calibri" w:cs="Calibri"/>
                <w:color w:val="000000"/>
                <w:sz w:val="16"/>
                <w:szCs w:val="16"/>
              </w:rPr>
              <w:br/>
              <w:t xml:space="preserve">CATT: 53.49%, </w:t>
            </w:r>
            <w:r w:rsidRPr="00D31778">
              <w:rPr>
                <w:rFonts w:ascii="Calibri" w:eastAsia="等线" w:hAnsi="Calibri" w:cs="Calibri"/>
                <w:color w:val="000000"/>
                <w:sz w:val="16"/>
                <w:szCs w:val="16"/>
              </w:rPr>
              <w:br/>
              <w:t xml:space="preserve">ZTE: -31.62%, </w:t>
            </w:r>
            <w:r w:rsidRPr="00D31778">
              <w:rPr>
                <w:rFonts w:ascii="Calibri" w:eastAsia="等线" w:hAnsi="Calibri" w:cs="Calibri"/>
                <w:color w:val="000000"/>
                <w:sz w:val="16"/>
                <w:szCs w:val="16"/>
              </w:rPr>
              <w:br/>
              <w:t xml:space="preserve">Qualcomm: -27.71%, </w:t>
            </w:r>
            <w:r w:rsidRPr="00D31778">
              <w:rPr>
                <w:rFonts w:ascii="Calibri" w:eastAsia="等线"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-25.55%, </w:t>
            </w:r>
            <w:r w:rsidRPr="00D31778">
              <w:rPr>
                <w:rFonts w:ascii="Calibri" w:eastAsia="等线" w:hAnsi="Calibri" w:cs="Calibri"/>
                <w:color w:val="000000"/>
                <w:sz w:val="16"/>
                <w:szCs w:val="16"/>
              </w:rPr>
              <w:br/>
              <w:t xml:space="preserve">CATT: 53.27%, </w:t>
            </w:r>
            <w:r w:rsidRPr="00D31778">
              <w:rPr>
                <w:rFonts w:ascii="Calibri" w:eastAsia="等线" w:hAnsi="Calibri" w:cs="Calibri"/>
                <w:color w:val="000000"/>
                <w:sz w:val="16"/>
                <w:szCs w:val="16"/>
              </w:rPr>
              <w:br/>
              <w:t xml:space="preserve">ZTE: -27.84%, </w:t>
            </w:r>
            <w:r w:rsidRPr="00D31778">
              <w:rPr>
                <w:rFonts w:ascii="Calibri" w:eastAsia="等线" w:hAnsi="Calibri" w:cs="Calibri"/>
                <w:color w:val="000000"/>
                <w:sz w:val="16"/>
                <w:szCs w:val="16"/>
              </w:rPr>
              <w:br/>
              <w:t xml:space="preserve">Qualcomm: -26.92%, </w:t>
            </w:r>
            <w:r w:rsidRPr="00D31778">
              <w:rPr>
                <w:rFonts w:ascii="Calibri" w:eastAsia="等线"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-39.48%, </w:t>
            </w:r>
            <w:r w:rsidRPr="00D31778">
              <w:rPr>
                <w:rFonts w:ascii="Calibri" w:eastAsia="等线" w:hAnsi="Calibri" w:cs="Calibri"/>
                <w:color w:val="000000"/>
                <w:sz w:val="16"/>
                <w:szCs w:val="16"/>
              </w:rPr>
              <w:br/>
              <w:t xml:space="preserve">CATT: 53.86%, </w:t>
            </w:r>
            <w:r w:rsidRPr="00D31778">
              <w:rPr>
                <w:rFonts w:ascii="Calibri" w:eastAsia="等线" w:hAnsi="Calibri" w:cs="Calibri"/>
                <w:color w:val="000000"/>
                <w:sz w:val="16"/>
                <w:szCs w:val="16"/>
              </w:rPr>
              <w:br/>
              <w:t xml:space="preserve">ZTE: -22.56%, </w:t>
            </w:r>
            <w:r w:rsidRPr="00D31778">
              <w:rPr>
                <w:rFonts w:ascii="Calibri" w:eastAsia="等线"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lastRenderedPageBreak/>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-26.54%, </w:t>
            </w:r>
            <w:r w:rsidRPr="00D31778">
              <w:rPr>
                <w:rFonts w:ascii="Calibri" w:eastAsia="等线" w:hAnsi="Calibri" w:cs="Calibri"/>
                <w:color w:val="000000"/>
                <w:sz w:val="16"/>
                <w:szCs w:val="16"/>
              </w:rPr>
              <w:br/>
              <w:t xml:space="preserve">CATT: 80.31%, </w:t>
            </w:r>
            <w:r w:rsidRPr="00D31778">
              <w:rPr>
                <w:rFonts w:ascii="Calibri" w:eastAsia="等线" w:hAnsi="Calibri" w:cs="Calibri"/>
                <w:color w:val="000000"/>
                <w:sz w:val="16"/>
                <w:szCs w:val="16"/>
              </w:rPr>
              <w:br/>
              <w:t xml:space="preserve">ZTE: -74.48%, </w:t>
            </w:r>
            <w:r w:rsidRPr="00D31778">
              <w:rPr>
                <w:rFonts w:ascii="Calibri" w:eastAsia="等线" w:hAnsi="Calibri" w:cs="Calibri"/>
                <w:color w:val="000000"/>
                <w:sz w:val="16"/>
                <w:szCs w:val="16"/>
              </w:rPr>
              <w:br/>
              <w:t xml:space="preserve">Qualcomm: -23.57%, </w:t>
            </w:r>
            <w:r w:rsidRPr="00D31778">
              <w:rPr>
                <w:rFonts w:ascii="Calibri" w:eastAsia="等线"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-25.64%, </w:t>
            </w:r>
            <w:r w:rsidRPr="00D31778">
              <w:rPr>
                <w:rFonts w:ascii="Calibri" w:eastAsia="等线" w:hAnsi="Calibri" w:cs="Calibri"/>
                <w:color w:val="000000"/>
                <w:sz w:val="16"/>
                <w:szCs w:val="16"/>
              </w:rPr>
              <w:br/>
              <w:t xml:space="preserve">CATT: 79.06%, </w:t>
            </w:r>
            <w:r w:rsidRPr="00D31778">
              <w:rPr>
                <w:rFonts w:ascii="Calibri" w:eastAsia="等线" w:hAnsi="Calibri" w:cs="Calibri"/>
                <w:color w:val="000000"/>
                <w:sz w:val="16"/>
                <w:szCs w:val="16"/>
              </w:rPr>
              <w:br/>
              <w:t xml:space="preserve">ZTE: -74.46%, </w:t>
            </w:r>
            <w:r w:rsidRPr="00D31778">
              <w:rPr>
                <w:rFonts w:ascii="Calibri" w:eastAsia="等线" w:hAnsi="Calibri" w:cs="Calibri"/>
                <w:color w:val="000000"/>
                <w:sz w:val="16"/>
                <w:szCs w:val="16"/>
              </w:rPr>
              <w:br/>
              <w:t xml:space="preserve">Qualcomm: -23.27%, </w:t>
            </w:r>
            <w:r w:rsidRPr="00D31778">
              <w:rPr>
                <w:rFonts w:ascii="Calibri" w:eastAsia="等线"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-59.64%, </w:t>
            </w:r>
            <w:r w:rsidRPr="00D31778">
              <w:rPr>
                <w:rFonts w:ascii="Calibri" w:eastAsia="等线" w:hAnsi="Calibri" w:cs="Calibri"/>
                <w:color w:val="000000"/>
                <w:sz w:val="16"/>
                <w:szCs w:val="16"/>
              </w:rPr>
              <w:br/>
              <w:t xml:space="preserve">CATT: 79.30%, </w:t>
            </w:r>
            <w:r w:rsidRPr="00D31778">
              <w:rPr>
                <w:rFonts w:ascii="Calibri" w:eastAsia="等线" w:hAnsi="Calibri" w:cs="Calibri"/>
                <w:color w:val="000000"/>
                <w:sz w:val="16"/>
                <w:szCs w:val="16"/>
              </w:rPr>
              <w:br/>
              <w:t xml:space="preserve">ZTE: -73.29%, </w:t>
            </w:r>
            <w:r w:rsidRPr="00D31778">
              <w:rPr>
                <w:rFonts w:ascii="Calibri" w:eastAsia="等线"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-25.14%, </w:t>
            </w:r>
            <w:r w:rsidRPr="00D31778">
              <w:rPr>
                <w:rFonts w:ascii="Calibri" w:eastAsia="等线" w:hAnsi="Calibri" w:cs="Calibri"/>
                <w:color w:val="000000"/>
                <w:sz w:val="16"/>
                <w:szCs w:val="16"/>
              </w:rPr>
              <w:br/>
              <w:t xml:space="preserve">CATT: 56.17%, </w:t>
            </w:r>
            <w:r w:rsidRPr="00D31778">
              <w:rPr>
                <w:rFonts w:ascii="Calibri" w:eastAsia="等线" w:hAnsi="Calibri" w:cs="Calibri"/>
                <w:color w:val="000000"/>
                <w:sz w:val="16"/>
                <w:szCs w:val="16"/>
              </w:rPr>
              <w:br/>
              <w:t xml:space="preserve">ZTE: -69.98%, </w:t>
            </w:r>
            <w:r w:rsidRPr="00D31778">
              <w:rPr>
                <w:rFonts w:ascii="Calibri" w:eastAsia="等线" w:hAnsi="Calibri" w:cs="Calibri"/>
                <w:color w:val="000000"/>
                <w:sz w:val="16"/>
                <w:szCs w:val="16"/>
              </w:rPr>
              <w:br/>
              <w:t xml:space="preserve">Qualcomm: -27.94%, </w:t>
            </w:r>
            <w:r w:rsidRPr="00D31778">
              <w:rPr>
                <w:rFonts w:ascii="Calibri" w:eastAsia="等线"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-24.19%, </w:t>
            </w:r>
            <w:r w:rsidRPr="00D31778">
              <w:rPr>
                <w:rFonts w:ascii="Calibri" w:eastAsia="等线" w:hAnsi="Calibri" w:cs="Calibri"/>
                <w:color w:val="000000"/>
                <w:sz w:val="16"/>
                <w:szCs w:val="16"/>
              </w:rPr>
              <w:br/>
              <w:t xml:space="preserve">CATT: 53.50%, </w:t>
            </w:r>
            <w:r w:rsidRPr="00D31778">
              <w:rPr>
                <w:rFonts w:ascii="Calibri" w:eastAsia="等线" w:hAnsi="Calibri" w:cs="Calibri"/>
                <w:color w:val="000000"/>
                <w:sz w:val="16"/>
                <w:szCs w:val="16"/>
              </w:rPr>
              <w:br/>
              <w:t xml:space="preserve">ZTE: -71.67%, </w:t>
            </w:r>
            <w:r w:rsidRPr="00D31778">
              <w:rPr>
                <w:rFonts w:ascii="Calibri" w:eastAsia="等线" w:hAnsi="Calibri" w:cs="Calibri"/>
                <w:color w:val="000000"/>
                <w:sz w:val="16"/>
                <w:szCs w:val="16"/>
              </w:rPr>
              <w:br/>
              <w:t xml:space="preserve">Qualcomm: -26.63%, </w:t>
            </w:r>
            <w:r w:rsidRPr="00D31778">
              <w:rPr>
                <w:rFonts w:ascii="Calibri" w:eastAsia="等线"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-36.15%, </w:t>
            </w:r>
            <w:r w:rsidRPr="00D31778">
              <w:rPr>
                <w:rFonts w:ascii="Calibri" w:eastAsia="等线" w:hAnsi="Calibri" w:cs="Calibri"/>
                <w:color w:val="000000"/>
                <w:sz w:val="16"/>
                <w:szCs w:val="16"/>
              </w:rPr>
              <w:br/>
              <w:t xml:space="preserve">CATT: 55.30%, </w:t>
            </w:r>
            <w:r w:rsidRPr="00D31778">
              <w:rPr>
                <w:rFonts w:ascii="Calibri" w:eastAsia="等线" w:hAnsi="Calibri" w:cs="Calibri"/>
                <w:color w:val="000000"/>
                <w:sz w:val="16"/>
                <w:szCs w:val="16"/>
              </w:rPr>
              <w:br/>
              <w:t xml:space="preserve">ZTE: -69.62%, </w:t>
            </w:r>
            <w:r w:rsidRPr="00D31778">
              <w:rPr>
                <w:rFonts w:ascii="Calibri" w:eastAsia="等线"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1521AC" w:rsidRPr="00AD55E8">
              <w:rPr>
                <w:rFonts w:ascii="Calibri" w:eastAsia="等线" w:hAnsi="Calibri" w:cs="Calibri"/>
                <w:color w:val="000000"/>
                <w:sz w:val="16"/>
                <w:szCs w:val="16"/>
              </w:rPr>
              <w:t xml:space="preserve">- </w:t>
            </w:r>
            <w:r w:rsidR="001521AC">
              <w:rPr>
                <w:rFonts w:ascii="Calibri" w:eastAsia="等线" w:hAnsi="Calibri" w:cs="Calibri"/>
                <w:color w:val="000000"/>
                <w:sz w:val="16"/>
                <w:szCs w:val="16"/>
              </w:rPr>
              <w:t>Gain</w:t>
            </w:r>
            <w:r w:rsidR="001521AC" w:rsidRPr="00AD55E8">
              <w:rPr>
                <w:rFonts w:ascii="Calibri" w:eastAsia="等线" w:hAnsi="Calibri" w:cs="Calibri"/>
                <w:color w:val="000000"/>
                <w:sz w:val="16"/>
                <w:szCs w:val="16"/>
              </w:rPr>
              <w:t xml:space="preserve"> of resource (%) = SBFD</w:t>
            </w:r>
            <w:r w:rsidR="001521AC">
              <w:rPr>
                <w:rFonts w:ascii="Calibri" w:eastAsia="等线" w:hAnsi="Calibri" w:cs="Calibri"/>
                <w:color w:val="000000"/>
                <w:sz w:val="16"/>
                <w:szCs w:val="16"/>
              </w:rPr>
              <w:t xml:space="preserve"> </w:t>
            </w:r>
            <w:r w:rsidR="001521AC" w:rsidRPr="00AD55E8">
              <w:rPr>
                <w:rFonts w:ascii="Calibri" w:eastAsia="等线" w:hAnsi="Calibri" w:cs="Calibri"/>
                <w:color w:val="000000"/>
                <w:sz w:val="16"/>
                <w:szCs w:val="16"/>
              </w:rPr>
              <w:t>resource percentage / TDD resource percentage - 1</w:t>
            </w:r>
            <w:r w:rsidR="001521AC">
              <w:rPr>
                <w:rFonts w:ascii="Calibri" w:eastAsia="等线" w:hAnsi="Calibri" w:cs="Calibri"/>
                <w:color w:val="000000"/>
                <w:sz w:val="16"/>
                <w:szCs w:val="16"/>
              </w:rPr>
              <w:t xml:space="preserve">, wherein, for legacy TDD, </w:t>
            </w:r>
            <w:r w:rsidR="001521AC" w:rsidRPr="00172B21">
              <w:rPr>
                <w:rFonts w:ascii="Calibri" w:eastAsia="等线" w:hAnsi="Calibri" w:cs="Calibri"/>
                <w:color w:val="000000"/>
                <w:sz w:val="16"/>
                <w:szCs w:val="16"/>
              </w:rPr>
              <w:t>DL resource percentage per TDD period</w:t>
            </w:r>
            <w:r w:rsidR="001521AC">
              <w:rPr>
                <w:rFonts w:ascii="Calibri" w:eastAsia="等线" w:hAnsi="Calibri" w:cs="Calibri"/>
                <w:color w:val="000000"/>
                <w:sz w:val="16"/>
                <w:szCs w:val="16"/>
              </w:rPr>
              <w:t xml:space="preserve"> is 77.1%, and </w:t>
            </w:r>
            <w:r w:rsidR="001521AC" w:rsidRPr="00172B21">
              <w:rPr>
                <w:rFonts w:ascii="Calibri" w:eastAsia="等线" w:hAnsi="Calibri" w:cs="Calibri"/>
                <w:color w:val="000000"/>
                <w:sz w:val="16"/>
                <w:szCs w:val="16"/>
              </w:rPr>
              <w:t>UL resource percentage per TDD period</w:t>
            </w:r>
            <w:r w:rsidR="001521AC">
              <w:rPr>
                <w:rFonts w:ascii="Calibri" w:eastAsia="等线" w:hAnsi="Calibri" w:cs="Calibri"/>
                <w:color w:val="000000"/>
                <w:sz w:val="16"/>
                <w:szCs w:val="16"/>
              </w:rPr>
              <w:t xml:space="preserve"> is 20%.</w:t>
            </w:r>
          </w:p>
          <w:p w14:paraId="2EAB0F12" w14:textId="2F8A02E4" w:rsidR="00B7764F" w:rsidRPr="00D31778" w:rsidRDefault="001521AC" w:rsidP="001521AC">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e"/>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e"/>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e"/>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e"/>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e"/>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e"/>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e"/>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e"/>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affe"/>
        <w:numPr>
          <w:ilvl w:val="2"/>
          <w:numId w:val="82"/>
        </w:numPr>
        <w:spacing w:before="120" w:after="180"/>
        <w:ind w:firstLineChars="0"/>
      </w:pPr>
      <w:r>
        <w:t>Regarding net gain of mean value of DL average-UPT CDF, 5 sources reported an improvement in the range of {13.40%~34.80%} for SBFD</w:t>
      </w:r>
    </w:p>
    <w:p w14:paraId="1A3CD671" w14:textId="77777777" w:rsidR="00DA60C8" w:rsidRDefault="00DA60C8" w:rsidP="00DA60C8">
      <w:pPr>
        <w:pStyle w:val="affe"/>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affe"/>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affe"/>
        <w:numPr>
          <w:ilvl w:val="1"/>
          <w:numId w:val="82"/>
        </w:numPr>
        <w:spacing w:before="120" w:after="180"/>
        <w:ind w:firstLineChars="0"/>
      </w:pPr>
      <w:r>
        <w:rPr>
          <w:rFonts w:cstheme="minorHAnsi"/>
        </w:rPr>
        <w:lastRenderedPageBreak/>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e"/>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e"/>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e"/>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e"/>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e"/>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e"/>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e"/>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e"/>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affe"/>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affe"/>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affe"/>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e"/>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e"/>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e"/>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e"/>
        <w:numPr>
          <w:ilvl w:val="2"/>
          <w:numId w:val="82"/>
        </w:numPr>
        <w:spacing w:before="120" w:after="180"/>
        <w:ind w:firstLineChars="0"/>
      </w:pPr>
      <w:r>
        <w:t xml:space="preserve">Regarding mean value of DL packet-latency CDF, 1 source reported an increase of 3.34% for SBFD, and </w:t>
      </w:r>
      <w:r>
        <w:lastRenderedPageBreak/>
        <w:t>4 sources reported a decrease in the range of {-1.16%~-30.77%} for SBFD</w:t>
      </w:r>
    </w:p>
    <w:p w14:paraId="688A9650" w14:textId="77777777" w:rsidR="00441F0C" w:rsidRDefault="00441F0C" w:rsidP="00441F0C">
      <w:pPr>
        <w:pStyle w:val="affe"/>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e"/>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e"/>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e"/>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affe"/>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affe"/>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affe"/>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5%-tile of UL average-UPT CDF, 2 sources reported an improvement in the range </w:t>
      </w:r>
      <w:r w:rsidRPr="00441F0C">
        <w:rPr>
          <w:rFonts w:cstheme="minorHAnsi"/>
        </w:rPr>
        <w:lastRenderedPageBreak/>
        <w:t>of {7.61%~79.06%} for SBFD, and 3 sources reported a degradation in the range of {-23.27%~-74.46%} for SBFD</w:t>
      </w:r>
    </w:p>
    <w:p w14:paraId="499947D4" w14:textId="5297980F"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e"/>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e"/>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e"/>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e"/>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e"/>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e"/>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e"/>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e"/>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affe"/>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affe"/>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affe"/>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mean value of UL packet-latency CDF, 2 sources reported an increase in the range of </w:t>
      </w:r>
      <w:r w:rsidRPr="00441F0C">
        <w:rPr>
          <w:rFonts w:cstheme="minorHAnsi"/>
        </w:rPr>
        <w:lastRenderedPageBreak/>
        <w:t>{32.11%~39.57%} for SBFD, and 2 sources reported a decrease in the range of {-27.02%~-57.22%} for SBFD</w:t>
      </w:r>
    </w:p>
    <w:p w14:paraId="589117C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Average-UPT </w:t>
            </w:r>
            <w:r w:rsidRPr="00021187">
              <w:rPr>
                <w:rFonts w:ascii="Calibri" w:eastAsia="等线" w:hAnsi="Calibri" w:cs="Calibri"/>
                <w:b/>
                <w:bCs/>
                <w:color w:val="000000"/>
                <w:sz w:val="16"/>
                <w:szCs w:val="16"/>
              </w:rPr>
              <w:lastRenderedPageBreak/>
              <w:t>(Mbps)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227.77,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0.91%,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194.29,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195.10,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0.42%,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346.01,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337.93,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-2.33%,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w:t>
            </w:r>
            <w:r w:rsidRPr="00021187">
              <w:rPr>
                <w:rFonts w:ascii="Calibri" w:eastAsia="等线" w:hAnsi="Calibri" w:cs="Calibri"/>
                <w:color w:val="000000"/>
                <w:sz w:val="16"/>
                <w:szCs w:val="16"/>
              </w:rPr>
              <w:lastRenderedPageBreak/>
              <w:t xml:space="preserve">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ZTE: -</w:t>
            </w:r>
            <w:r w:rsidRPr="00021187">
              <w:rPr>
                <w:rFonts w:ascii="Calibri" w:eastAsia="等线" w:hAnsi="Calibri" w:cs="Calibri"/>
                <w:color w:val="000000"/>
                <w:sz w:val="16"/>
                <w:szCs w:val="16"/>
              </w:rPr>
              <w:lastRenderedPageBreak/>
              <w:t xml:space="preserve">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rPr>
                <w:rFonts w:ascii="Calibri" w:eastAsia="等线"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 </w:t>
            </w:r>
            <w:r w:rsidRPr="00021187">
              <w:rPr>
                <w:rFonts w:ascii="Calibri" w:eastAsia="等线" w:hAnsi="Calibri" w:cs="Calibri"/>
                <w:color w:val="000000"/>
                <w:sz w:val="16"/>
                <w:szCs w:val="16"/>
              </w:rPr>
              <w:br/>
              <w:t xml:space="preserve">vivo: -0.78%, </w:t>
            </w:r>
            <w:r w:rsidRPr="00021187">
              <w:rPr>
                <w:rFonts w:ascii="Calibri" w:eastAsia="等线" w:hAnsi="Calibri" w:cs="Calibri"/>
                <w:color w:val="000000"/>
                <w:sz w:val="16"/>
                <w:szCs w:val="16"/>
              </w:rPr>
              <w:br/>
              <w:t xml:space="preserve">SPRD: 3.78%,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17.68%, </w:t>
            </w:r>
            <w:r w:rsidRPr="00021187">
              <w:rPr>
                <w:rFonts w:ascii="Calibri" w:eastAsia="等线" w:hAnsi="Calibri" w:cs="Calibri"/>
                <w:color w:val="000000"/>
                <w:sz w:val="16"/>
                <w:szCs w:val="16"/>
              </w:rPr>
              <w:br/>
              <w:t xml:space="preserve">ZTE: 3.68%, </w:t>
            </w:r>
            <w:r w:rsidRPr="00021187">
              <w:rPr>
                <w:rFonts w:ascii="Calibri" w:eastAsia="等线" w:hAnsi="Calibri" w:cs="Calibri"/>
                <w:color w:val="000000"/>
                <w:sz w:val="16"/>
                <w:szCs w:val="16"/>
              </w:rPr>
              <w:br/>
              <w:t xml:space="preserve">Sony: -16.95%, </w:t>
            </w:r>
            <w:r w:rsidRPr="00021187">
              <w:rPr>
                <w:rFonts w:ascii="Calibri" w:eastAsia="等线" w:hAnsi="Calibri" w:cs="Calibri"/>
                <w:color w:val="000000"/>
                <w:sz w:val="16"/>
                <w:szCs w:val="16"/>
              </w:rPr>
              <w:br/>
              <w:t xml:space="preserve">Qualcomm: 16.06%, </w:t>
            </w:r>
            <w:r w:rsidRPr="00021187">
              <w:rPr>
                <w:rFonts w:ascii="Calibri" w:eastAsia="等线"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1.64%, </w:t>
            </w:r>
            <w:r w:rsidRPr="00021187">
              <w:rPr>
                <w:rFonts w:ascii="Calibri" w:eastAsia="等线" w:hAnsi="Calibri" w:cs="Calibri"/>
                <w:color w:val="000000"/>
                <w:sz w:val="16"/>
                <w:szCs w:val="16"/>
              </w:rPr>
              <w:br/>
              <w:t xml:space="preserve">vivo: 2.84%,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8.65%, </w:t>
            </w:r>
            <w:r w:rsidRPr="00021187">
              <w:rPr>
                <w:rFonts w:ascii="Calibri" w:eastAsia="等线" w:hAnsi="Calibri" w:cs="Calibri"/>
                <w:color w:val="000000"/>
                <w:sz w:val="16"/>
                <w:szCs w:val="16"/>
              </w:rPr>
              <w:br/>
              <w:t xml:space="preserve">ZTE: 2.37%, </w:t>
            </w:r>
            <w:r w:rsidRPr="00021187">
              <w:rPr>
                <w:rFonts w:ascii="Calibri" w:eastAsia="等线" w:hAnsi="Calibri" w:cs="Calibri"/>
                <w:color w:val="000000"/>
                <w:sz w:val="16"/>
                <w:szCs w:val="16"/>
              </w:rPr>
              <w:br/>
              <w:t xml:space="preserve">Sony: -16.03%, </w:t>
            </w:r>
            <w:r w:rsidRPr="00021187">
              <w:rPr>
                <w:rFonts w:ascii="Calibri" w:eastAsia="等线" w:hAnsi="Calibri" w:cs="Calibri"/>
                <w:color w:val="000000"/>
                <w:sz w:val="16"/>
                <w:szCs w:val="16"/>
              </w:rPr>
              <w:br/>
              <w:t xml:space="preserve">Qualcomm: 16.32%, </w:t>
            </w:r>
            <w:r w:rsidRPr="00021187">
              <w:rPr>
                <w:rFonts w:ascii="Calibri" w:eastAsia="等线"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-3.95%, </w:t>
            </w:r>
            <w:r w:rsidRPr="00021187">
              <w:rPr>
                <w:rFonts w:ascii="Calibri" w:eastAsia="等线" w:hAnsi="Calibri" w:cs="Calibri"/>
                <w:color w:val="000000"/>
                <w:sz w:val="16"/>
                <w:szCs w:val="16"/>
              </w:rPr>
              <w:br/>
              <w:t xml:space="preserve">SPRD: 7.90%, </w:t>
            </w:r>
            <w:r w:rsidRPr="00021187">
              <w:rPr>
                <w:rFonts w:ascii="Calibri" w:eastAsia="等线" w:hAnsi="Calibri" w:cs="Calibri"/>
                <w:color w:val="000000"/>
                <w:sz w:val="16"/>
                <w:szCs w:val="16"/>
              </w:rPr>
              <w:br/>
              <w:t xml:space="preserve">CATT: 5.87%,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-2.62%, </w:t>
            </w:r>
            <w:r w:rsidRPr="00021187">
              <w:rPr>
                <w:rFonts w:ascii="Calibri" w:eastAsia="等线" w:hAnsi="Calibri" w:cs="Calibri"/>
                <w:color w:val="000000"/>
                <w:sz w:val="16"/>
                <w:szCs w:val="16"/>
              </w:rPr>
              <w:br/>
              <w:t xml:space="preserve">Sony: -7.13%, </w:t>
            </w:r>
            <w:r w:rsidRPr="00021187">
              <w:rPr>
                <w:rFonts w:ascii="Calibri" w:eastAsia="等线" w:hAnsi="Calibri" w:cs="Calibri"/>
                <w:color w:val="000000"/>
                <w:sz w:val="16"/>
                <w:szCs w:val="16"/>
              </w:rPr>
              <w:br/>
              <w:t xml:space="preserve">Qualcomm: 17.14%, </w:t>
            </w:r>
            <w:r w:rsidRPr="00021187">
              <w:rPr>
                <w:rFonts w:ascii="Calibri" w:eastAsia="等线"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1.88%, </w:t>
            </w:r>
            <w:r w:rsidRPr="00021187">
              <w:rPr>
                <w:rFonts w:ascii="Calibri" w:eastAsia="等线" w:hAnsi="Calibri" w:cs="Calibri"/>
                <w:color w:val="000000"/>
                <w:sz w:val="16"/>
                <w:szCs w:val="16"/>
              </w:rPr>
              <w:br/>
              <w:t xml:space="preserve">vivo: 16.84%, </w:t>
            </w:r>
            <w:r w:rsidRPr="00021187">
              <w:rPr>
                <w:rFonts w:ascii="Calibri" w:eastAsia="等线" w:hAnsi="Calibri" w:cs="Calibri"/>
                <w:color w:val="000000"/>
                <w:sz w:val="16"/>
                <w:szCs w:val="16"/>
              </w:rPr>
              <w:br/>
              <w:t xml:space="preserve">SPRD: -1.45%, </w:t>
            </w:r>
            <w:r w:rsidRPr="00021187">
              <w:rPr>
                <w:rFonts w:ascii="Calibri" w:eastAsia="等线" w:hAnsi="Calibri" w:cs="Calibri"/>
                <w:color w:val="000000"/>
                <w:sz w:val="16"/>
                <w:szCs w:val="16"/>
              </w:rPr>
              <w:br/>
              <w:t xml:space="preserve">CATT: 8.83%, </w:t>
            </w:r>
            <w:r w:rsidRPr="00021187">
              <w:rPr>
                <w:rFonts w:ascii="Calibri" w:eastAsia="等线" w:hAnsi="Calibri" w:cs="Calibri"/>
                <w:color w:val="000000"/>
                <w:sz w:val="16"/>
                <w:szCs w:val="16"/>
              </w:rPr>
              <w:br/>
              <w:t xml:space="preserve">ZTE: 9.52%, </w:t>
            </w:r>
            <w:r w:rsidRPr="00021187">
              <w:rPr>
                <w:rFonts w:ascii="Calibri" w:eastAsia="等线" w:hAnsi="Calibri" w:cs="Calibri"/>
                <w:color w:val="000000"/>
                <w:sz w:val="16"/>
                <w:szCs w:val="16"/>
              </w:rPr>
              <w:br/>
              <w:t xml:space="preserve">Sony: -26.15%, </w:t>
            </w:r>
            <w:r w:rsidRPr="00021187">
              <w:rPr>
                <w:rFonts w:ascii="Calibri" w:eastAsia="等线" w:hAnsi="Calibri" w:cs="Calibri"/>
                <w:color w:val="000000"/>
                <w:sz w:val="16"/>
                <w:szCs w:val="16"/>
              </w:rPr>
              <w:br/>
              <w:t xml:space="preserve">Qualcomm: 20.74%, </w:t>
            </w:r>
            <w:r w:rsidRPr="00021187">
              <w:rPr>
                <w:rFonts w:ascii="Calibri" w:eastAsia="等线"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 </w:t>
            </w:r>
            <w:r w:rsidRPr="00021187">
              <w:rPr>
                <w:rFonts w:ascii="Calibri" w:eastAsia="等线" w:hAnsi="Calibri" w:cs="Calibri"/>
                <w:color w:val="000000"/>
                <w:sz w:val="16"/>
                <w:szCs w:val="16"/>
              </w:rPr>
              <w:br/>
              <w:t xml:space="preserve">vivo: 18.03%,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19.33%, </w:t>
            </w:r>
            <w:r w:rsidRPr="00021187">
              <w:rPr>
                <w:rFonts w:ascii="Calibri" w:eastAsia="等线" w:hAnsi="Calibri" w:cs="Calibri"/>
                <w:color w:val="000000"/>
                <w:sz w:val="16"/>
                <w:szCs w:val="16"/>
              </w:rPr>
              <w:br/>
              <w:t xml:space="preserve">ZTE: 4.56%, </w:t>
            </w:r>
            <w:r w:rsidRPr="00021187">
              <w:rPr>
                <w:rFonts w:ascii="Calibri" w:eastAsia="等线" w:hAnsi="Calibri" w:cs="Calibri"/>
                <w:color w:val="000000"/>
                <w:sz w:val="16"/>
                <w:szCs w:val="16"/>
              </w:rPr>
              <w:br/>
              <w:t xml:space="preserve">Sony: -7.07%, </w:t>
            </w:r>
            <w:r w:rsidRPr="00021187">
              <w:rPr>
                <w:rFonts w:ascii="Calibri" w:eastAsia="等线" w:hAnsi="Calibri" w:cs="Calibri"/>
                <w:color w:val="000000"/>
                <w:sz w:val="16"/>
                <w:szCs w:val="16"/>
              </w:rPr>
              <w:br/>
              <w:t xml:space="preserve">Qualcomm: 13.77%, </w:t>
            </w:r>
            <w:r w:rsidRPr="00021187">
              <w:rPr>
                <w:rFonts w:ascii="Calibri" w:eastAsia="等线"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8.75%, </w:t>
            </w:r>
            <w:r w:rsidRPr="00021187">
              <w:rPr>
                <w:rFonts w:ascii="Calibri" w:eastAsia="等线" w:hAnsi="Calibri" w:cs="Calibri"/>
                <w:color w:val="000000"/>
                <w:sz w:val="16"/>
                <w:szCs w:val="16"/>
              </w:rPr>
              <w:br/>
              <w:t xml:space="preserve">SPRD: 2.66%, </w:t>
            </w:r>
            <w:r w:rsidRPr="00021187">
              <w:rPr>
                <w:rFonts w:ascii="Calibri" w:eastAsia="等线" w:hAnsi="Calibri" w:cs="Calibri"/>
                <w:color w:val="000000"/>
                <w:sz w:val="16"/>
                <w:szCs w:val="16"/>
              </w:rPr>
              <w:br/>
              <w:t xml:space="preserve">CATT: 4.27%, </w:t>
            </w:r>
            <w:r w:rsidRPr="00021187">
              <w:rPr>
                <w:rFonts w:ascii="Calibri" w:eastAsia="等线" w:hAnsi="Calibri" w:cs="Calibri"/>
                <w:color w:val="000000"/>
                <w:sz w:val="16"/>
                <w:szCs w:val="16"/>
              </w:rPr>
              <w:br/>
              <w:t xml:space="preserve">ZTE: -37.22%, </w:t>
            </w:r>
            <w:r w:rsidRPr="00021187">
              <w:rPr>
                <w:rFonts w:ascii="Calibri" w:eastAsia="等线" w:hAnsi="Calibri" w:cs="Calibri"/>
                <w:color w:val="000000"/>
                <w:sz w:val="16"/>
                <w:szCs w:val="16"/>
              </w:rPr>
              <w:br/>
              <w:t xml:space="preserve">Sony: -4.97%, </w:t>
            </w:r>
            <w:r w:rsidRPr="00021187">
              <w:rPr>
                <w:rFonts w:ascii="Calibri" w:eastAsia="等线" w:hAnsi="Calibri" w:cs="Calibri"/>
                <w:color w:val="000000"/>
                <w:sz w:val="16"/>
                <w:szCs w:val="16"/>
              </w:rPr>
              <w:br/>
              <w:t xml:space="preserve">Qualcomm: 16.55%, </w:t>
            </w:r>
            <w:r w:rsidRPr="00021187">
              <w:rPr>
                <w:rFonts w:ascii="Calibri" w:eastAsia="等线"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2.23%,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7.03%, </w:t>
            </w:r>
            <w:r w:rsidRPr="00021187">
              <w:rPr>
                <w:rFonts w:ascii="Calibri" w:eastAsia="等线" w:hAnsi="Calibri" w:cs="Calibri"/>
                <w:color w:val="000000"/>
                <w:sz w:val="16"/>
                <w:szCs w:val="16"/>
              </w:rPr>
              <w:br/>
              <w:t xml:space="preserve">CATT: 25.94%, </w:t>
            </w:r>
            <w:r w:rsidRPr="00021187">
              <w:rPr>
                <w:rFonts w:ascii="Calibri" w:eastAsia="等线" w:hAnsi="Calibri" w:cs="Calibri"/>
                <w:color w:val="000000"/>
                <w:sz w:val="16"/>
                <w:szCs w:val="16"/>
              </w:rPr>
              <w:br/>
              <w:t xml:space="preserve">ZTE: 1.88%, </w:t>
            </w:r>
            <w:r w:rsidRPr="00021187">
              <w:rPr>
                <w:rFonts w:ascii="Calibri" w:eastAsia="等线" w:hAnsi="Calibri" w:cs="Calibri"/>
                <w:color w:val="000000"/>
                <w:sz w:val="16"/>
                <w:szCs w:val="16"/>
              </w:rPr>
              <w:br/>
              <w:t xml:space="preserve">Sony: -3.14%, </w:t>
            </w:r>
            <w:r w:rsidRPr="00021187">
              <w:rPr>
                <w:rFonts w:ascii="Calibri" w:eastAsia="等线" w:hAnsi="Calibri" w:cs="Calibri"/>
                <w:color w:val="000000"/>
                <w:sz w:val="16"/>
                <w:szCs w:val="16"/>
              </w:rPr>
              <w:br/>
              <w:t xml:space="preserve">Qualcomm: 16.84%, </w:t>
            </w:r>
            <w:r w:rsidRPr="00021187">
              <w:rPr>
                <w:rFonts w:ascii="Calibri" w:eastAsia="等线"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0.75%, </w:t>
            </w:r>
            <w:r w:rsidRPr="00021187">
              <w:rPr>
                <w:rFonts w:ascii="Calibri" w:eastAsia="等线" w:hAnsi="Calibri" w:cs="Calibri"/>
                <w:color w:val="000000"/>
                <w:sz w:val="16"/>
                <w:szCs w:val="16"/>
              </w:rPr>
              <w:br/>
              <w:t xml:space="preserve">vivo: 5.39%,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9.69%, </w:t>
            </w:r>
            <w:r w:rsidRPr="00021187">
              <w:rPr>
                <w:rFonts w:ascii="Calibri" w:eastAsia="等线" w:hAnsi="Calibri" w:cs="Calibri"/>
                <w:color w:val="000000"/>
                <w:sz w:val="16"/>
                <w:szCs w:val="16"/>
              </w:rPr>
              <w:br/>
              <w:t xml:space="preserve">ZTE: 1.05%, </w:t>
            </w:r>
            <w:r w:rsidRPr="00021187">
              <w:rPr>
                <w:rFonts w:ascii="Calibri" w:eastAsia="等线" w:hAnsi="Calibri" w:cs="Calibri"/>
                <w:color w:val="000000"/>
                <w:sz w:val="16"/>
                <w:szCs w:val="16"/>
              </w:rPr>
              <w:br/>
              <w:t xml:space="preserve">Sony: -13.74%, </w:t>
            </w:r>
            <w:r w:rsidRPr="00021187">
              <w:rPr>
                <w:rFonts w:ascii="Calibri" w:eastAsia="等线" w:hAnsi="Calibri" w:cs="Calibri"/>
                <w:color w:val="000000"/>
                <w:sz w:val="16"/>
                <w:szCs w:val="16"/>
              </w:rPr>
              <w:br/>
              <w:t xml:space="preserve">Qualcomm: 15.10%, </w:t>
            </w:r>
            <w:r w:rsidRPr="00021187">
              <w:rPr>
                <w:rFonts w:ascii="Calibri" w:eastAsia="等线"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 </w:t>
            </w:r>
            <w:r w:rsidRPr="00021187">
              <w:rPr>
                <w:rFonts w:ascii="Calibri" w:eastAsia="等线" w:hAnsi="Calibri" w:cs="Calibri"/>
                <w:color w:val="000000"/>
                <w:sz w:val="16"/>
                <w:szCs w:val="16"/>
              </w:rPr>
              <w:br/>
              <w:t xml:space="preserve">SPRD: 12.72%, </w:t>
            </w:r>
            <w:r w:rsidRPr="00021187">
              <w:rPr>
                <w:rFonts w:ascii="Calibri" w:eastAsia="等线" w:hAnsi="Calibri" w:cs="Calibri"/>
                <w:color w:val="000000"/>
                <w:sz w:val="16"/>
                <w:szCs w:val="16"/>
              </w:rPr>
              <w:br/>
              <w:t xml:space="preserve">CATT: 5.32%, </w:t>
            </w:r>
            <w:r w:rsidRPr="00021187">
              <w:rPr>
                <w:rFonts w:ascii="Calibri" w:eastAsia="等线" w:hAnsi="Calibri" w:cs="Calibri"/>
                <w:color w:val="000000"/>
                <w:sz w:val="16"/>
                <w:szCs w:val="16"/>
              </w:rPr>
              <w:br/>
              <w:t xml:space="preserve">ZTE: -1.85%,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18.72%, </w:t>
            </w:r>
            <w:r w:rsidRPr="00021187">
              <w:rPr>
                <w:rFonts w:ascii="Calibri" w:eastAsia="等线"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7.88%, </w:t>
            </w:r>
            <w:r w:rsidRPr="00021187">
              <w:rPr>
                <w:rFonts w:ascii="Calibri" w:eastAsia="等线" w:hAnsi="Calibri" w:cs="Calibri"/>
                <w:color w:val="000000"/>
                <w:sz w:val="16"/>
                <w:szCs w:val="16"/>
              </w:rPr>
              <w:br/>
              <w:t xml:space="preserve">vivo: -11.47%, </w:t>
            </w:r>
            <w:r w:rsidRPr="00021187">
              <w:rPr>
                <w:rFonts w:ascii="Calibri" w:eastAsia="等线" w:hAnsi="Calibri" w:cs="Calibri"/>
                <w:color w:val="000000"/>
                <w:sz w:val="16"/>
                <w:szCs w:val="16"/>
              </w:rPr>
              <w:br/>
              <w:t xml:space="preserve">SPRD: 26.96%, </w:t>
            </w:r>
            <w:r w:rsidRPr="00021187">
              <w:rPr>
                <w:rFonts w:ascii="Calibri" w:eastAsia="等线" w:hAnsi="Calibri" w:cs="Calibri"/>
                <w:color w:val="000000"/>
                <w:sz w:val="16"/>
                <w:szCs w:val="16"/>
              </w:rPr>
              <w:br/>
              <w:t xml:space="preserve">CATT: 22.89%, </w:t>
            </w:r>
            <w:r w:rsidRPr="00021187">
              <w:rPr>
                <w:rFonts w:ascii="Calibri" w:eastAsia="等线" w:hAnsi="Calibri" w:cs="Calibri"/>
                <w:color w:val="000000"/>
                <w:sz w:val="16"/>
                <w:szCs w:val="16"/>
              </w:rPr>
              <w:br/>
              <w:t xml:space="preserve">ZTE: 19.96%, </w:t>
            </w:r>
            <w:r w:rsidRPr="00021187">
              <w:rPr>
                <w:rFonts w:ascii="Calibri" w:eastAsia="等线" w:hAnsi="Calibri" w:cs="Calibri"/>
                <w:color w:val="000000"/>
                <w:sz w:val="16"/>
                <w:szCs w:val="16"/>
              </w:rPr>
              <w:br/>
              <w:t xml:space="preserve">Sony: 32.21%, </w:t>
            </w:r>
            <w:r w:rsidRPr="00021187">
              <w:rPr>
                <w:rFonts w:ascii="Calibri" w:eastAsia="等线" w:hAnsi="Calibri" w:cs="Calibri"/>
                <w:color w:val="000000"/>
                <w:sz w:val="16"/>
                <w:szCs w:val="16"/>
              </w:rPr>
              <w:br/>
              <w:t xml:space="preserve">Qualcomm: -27.82%, </w:t>
            </w:r>
            <w:r w:rsidRPr="00021187">
              <w:rPr>
                <w:rFonts w:ascii="Calibri" w:eastAsia="等线"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9.32%, </w:t>
            </w:r>
            <w:r w:rsidRPr="00021187">
              <w:rPr>
                <w:rFonts w:ascii="Calibri" w:eastAsia="等线" w:hAnsi="Calibri" w:cs="Calibri"/>
                <w:color w:val="000000"/>
                <w:sz w:val="16"/>
                <w:szCs w:val="16"/>
              </w:rPr>
              <w:br/>
              <w:t xml:space="preserve">vivo: -12.30%, </w:t>
            </w:r>
            <w:r w:rsidRPr="00021187">
              <w:rPr>
                <w:rFonts w:ascii="Calibri" w:eastAsia="等线" w:hAnsi="Calibri" w:cs="Calibri"/>
                <w:color w:val="000000"/>
                <w:sz w:val="16"/>
                <w:szCs w:val="16"/>
              </w:rPr>
              <w:br/>
              <w:t xml:space="preserve">SPRD: 22.97%, </w:t>
            </w:r>
            <w:r w:rsidRPr="00021187">
              <w:rPr>
                <w:rFonts w:ascii="Calibri" w:eastAsia="等线" w:hAnsi="Calibri" w:cs="Calibri"/>
                <w:color w:val="000000"/>
                <w:sz w:val="16"/>
                <w:szCs w:val="16"/>
              </w:rPr>
              <w:br/>
              <w:t xml:space="preserve">CATT: 17.13%, </w:t>
            </w:r>
            <w:r w:rsidRPr="00021187">
              <w:rPr>
                <w:rFonts w:ascii="Calibri" w:eastAsia="等线" w:hAnsi="Calibri" w:cs="Calibri"/>
                <w:color w:val="000000"/>
                <w:sz w:val="16"/>
                <w:szCs w:val="16"/>
              </w:rPr>
              <w:br/>
              <w:t xml:space="preserve">ZTE: 21.40%, </w:t>
            </w:r>
            <w:r w:rsidRPr="00021187">
              <w:rPr>
                <w:rFonts w:ascii="Calibri" w:eastAsia="等线" w:hAnsi="Calibri" w:cs="Calibri"/>
                <w:color w:val="000000"/>
                <w:sz w:val="16"/>
                <w:szCs w:val="16"/>
              </w:rPr>
              <w:br/>
              <w:t xml:space="preserve">Sony: 33.19%, </w:t>
            </w:r>
            <w:r w:rsidRPr="00021187">
              <w:rPr>
                <w:rFonts w:ascii="Calibri" w:eastAsia="等线" w:hAnsi="Calibri" w:cs="Calibri"/>
                <w:color w:val="000000"/>
                <w:sz w:val="16"/>
                <w:szCs w:val="16"/>
              </w:rPr>
              <w:br/>
              <w:t xml:space="preserve">Qualcomm: -21.91%, </w:t>
            </w:r>
            <w:r w:rsidRPr="00021187">
              <w:rPr>
                <w:rFonts w:ascii="Calibri" w:eastAsia="等线"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-19.56%, </w:t>
            </w:r>
            <w:r w:rsidRPr="00021187">
              <w:rPr>
                <w:rFonts w:ascii="Calibri" w:eastAsia="等线" w:hAnsi="Calibri" w:cs="Calibri"/>
                <w:color w:val="000000"/>
                <w:sz w:val="16"/>
                <w:szCs w:val="16"/>
              </w:rPr>
              <w:br/>
              <w:t xml:space="preserve">SPRD: 18.17%,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15.65%, </w:t>
            </w:r>
            <w:r w:rsidRPr="00021187">
              <w:rPr>
                <w:rFonts w:ascii="Calibri" w:eastAsia="等线" w:hAnsi="Calibri" w:cs="Calibri"/>
                <w:color w:val="000000"/>
                <w:sz w:val="16"/>
                <w:szCs w:val="16"/>
              </w:rPr>
              <w:br/>
              <w:t xml:space="preserve">Sony: 22.82%, </w:t>
            </w:r>
            <w:r w:rsidRPr="00021187">
              <w:rPr>
                <w:rFonts w:ascii="Calibri" w:eastAsia="等线" w:hAnsi="Calibri" w:cs="Calibri"/>
                <w:color w:val="000000"/>
                <w:sz w:val="16"/>
                <w:szCs w:val="16"/>
              </w:rPr>
              <w:br/>
              <w:t xml:space="preserve">Qualcomm: -12.03%, </w:t>
            </w:r>
            <w:r w:rsidRPr="00021187">
              <w:rPr>
                <w:rFonts w:ascii="Calibri" w:eastAsia="等线"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23.11%, </w:t>
            </w:r>
            <w:r w:rsidRPr="00021187">
              <w:rPr>
                <w:rFonts w:ascii="Calibri" w:eastAsia="等线" w:hAnsi="Calibri" w:cs="Calibri"/>
                <w:color w:val="000000"/>
                <w:sz w:val="16"/>
                <w:szCs w:val="16"/>
              </w:rPr>
              <w:br/>
              <w:t xml:space="preserve">vivo: -10.39%, </w:t>
            </w:r>
            <w:r w:rsidRPr="00021187">
              <w:rPr>
                <w:rFonts w:ascii="Calibri" w:eastAsia="等线" w:hAnsi="Calibri" w:cs="Calibri"/>
                <w:color w:val="000000"/>
                <w:sz w:val="16"/>
                <w:szCs w:val="16"/>
              </w:rPr>
              <w:br/>
              <w:t xml:space="preserve">SPRD: 74.84%, </w:t>
            </w:r>
            <w:r w:rsidRPr="00021187">
              <w:rPr>
                <w:rFonts w:ascii="Calibri" w:eastAsia="等线" w:hAnsi="Calibri" w:cs="Calibri"/>
                <w:color w:val="000000"/>
                <w:sz w:val="16"/>
                <w:szCs w:val="16"/>
              </w:rPr>
              <w:br/>
              <w:t xml:space="preserve">CATT: 52.65%, </w:t>
            </w:r>
            <w:r w:rsidRPr="00021187">
              <w:rPr>
                <w:rFonts w:ascii="Calibri" w:eastAsia="等线" w:hAnsi="Calibri" w:cs="Calibri"/>
                <w:color w:val="000000"/>
                <w:sz w:val="16"/>
                <w:szCs w:val="16"/>
              </w:rPr>
              <w:br/>
              <w:t xml:space="preserve">ZTE: 2.46%, </w:t>
            </w:r>
            <w:r w:rsidRPr="00021187">
              <w:rPr>
                <w:rFonts w:ascii="Calibri" w:eastAsia="等线" w:hAnsi="Calibri" w:cs="Calibri"/>
                <w:color w:val="000000"/>
                <w:sz w:val="16"/>
                <w:szCs w:val="16"/>
              </w:rPr>
              <w:br/>
              <w:t xml:space="preserve">Sony: 77.39%, </w:t>
            </w:r>
            <w:r w:rsidRPr="00021187">
              <w:rPr>
                <w:rFonts w:ascii="Calibri" w:eastAsia="等线" w:hAnsi="Calibri" w:cs="Calibri"/>
                <w:color w:val="000000"/>
                <w:sz w:val="16"/>
                <w:szCs w:val="16"/>
              </w:rPr>
              <w:br/>
              <w:t xml:space="preserve">Qualcomm: -33.69%, </w:t>
            </w:r>
            <w:r w:rsidRPr="00021187">
              <w:rPr>
                <w:rFonts w:ascii="Calibri" w:eastAsia="等线"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26.19%, </w:t>
            </w:r>
            <w:r w:rsidRPr="00021187">
              <w:rPr>
                <w:rFonts w:ascii="Calibri" w:eastAsia="等线" w:hAnsi="Calibri" w:cs="Calibri"/>
                <w:color w:val="000000"/>
                <w:sz w:val="16"/>
                <w:szCs w:val="16"/>
              </w:rPr>
              <w:br/>
              <w:t xml:space="preserve">vivo: -9.53%, </w:t>
            </w:r>
            <w:r w:rsidRPr="00021187">
              <w:rPr>
                <w:rFonts w:ascii="Calibri" w:eastAsia="等线" w:hAnsi="Calibri" w:cs="Calibri"/>
                <w:color w:val="000000"/>
                <w:sz w:val="16"/>
                <w:szCs w:val="16"/>
              </w:rPr>
              <w:br/>
              <w:t xml:space="preserve">SPRD: 65.35%, </w:t>
            </w:r>
            <w:r w:rsidRPr="00021187">
              <w:rPr>
                <w:rFonts w:ascii="Calibri" w:eastAsia="等线" w:hAnsi="Calibri" w:cs="Calibri"/>
                <w:color w:val="000000"/>
                <w:sz w:val="16"/>
                <w:szCs w:val="16"/>
              </w:rPr>
              <w:br/>
              <w:t xml:space="preserve">CATT: 22.10%, </w:t>
            </w:r>
            <w:r w:rsidRPr="00021187">
              <w:rPr>
                <w:rFonts w:ascii="Calibri" w:eastAsia="等线" w:hAnsi="Calibri" w:cs="Calibri"/>
                <w:color w:val="000000"/>
                <w:sz w:val="16"/>
                <w:szCs w:val="16"/>
              </w:rPr>
              <w:br/>
              <w:t xml:space="preserve">ZTE: 20.89%, </w:t>
            </w:r>
            <w:r w:rsidRPr="00021187">
              <w:rPr>
                <w:rFonts w:ascii="Calibri" w:eastAsia="等线" w:hAnsi="Calibri" w:cs="Calibri"/>
                <w:color w:val="000000"/>
                <w:sz w:val="16"/>
                <w:szCs w:val="16"/>
              </w:rPr>
              <w:br/>
              <w:t xml:space="preserve">Sony: 59.46%, </w:t>
            </w:r>
            <w:r w:rsidRPr="00021187">
              <w:rPr>
                <w:rFonts w:ascii="Calibri" w:eastAsia="等线" w:hAnsi="Calibri" w:cs="Calibri"/>
                <w:color w:val="000000"/>
                <w:sz w:val="16"/>
                <w:szCs w:val="16"/>
              </w:rPr>
              <w:br/>
              <w:t xml:space="preserve">Qualcomm: 0.01%, </w:t>
            </w:r>
            <w:r w:rsidRPr="00021187">
              <w:rPr>
                <w:rFonts w:ascii="Calibri" w:eastAsia="等线"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-21.26%, </w:t>
            </w:r>
            <w:r w:rsidRPr="00021187">
              <w:rPr>
                <w:rFonts w:ascii="Calibri" w:eastAsia="等线" w:hAnsi="Calibri" w:cs="Calibri"/>
                <w:color w:val="000000"/>
                <w:sz w:val="16"/>
                <w:szCs w:val="16"/>
              </w:rPr>
              <w:br/>
              <w:t xml:space="preserve">SPRD: 67.02%, </w:t>
            </w:r>
            <w:r w:rsidRPr="00021187">
              <w:rPr>
                <w:rFonts w:ascii="Calibri" w:eastAsia="等线" w:hAnsi="Calibri" w:cs="Calibri"/>
                <w:color w:val="000000"/>
                <w:sz w:val="16"/>
                <w:szCs w:val="16"/>
              </w:rPr>
              <w:br/>
              <w:t xml:space="preserve">CATT: 38.10%, </w:t>
            </w:r>
            <w:r w:rsidRPr="00021187">
              <w:rPr>
                <w:rFonts w:ascii="Calibri" w:eastAsia="等线" w:hAnsi="Calibri" w:cs="Calibri"/>
                <w:color w:val="000000"/>
                <w:sz w:val="16"/>
                <w:szCs w:val="16"/>
              </w:rPr>
              <w:br/>
              <w:t xml:space="preserve">ZTE: -6.99%, </w:t>
            </w:r>
            <w:r w:rsidRPr="00021187">
              <w:rPr>
                <w:rFonts w:ascii="Calibri" w:eastAsia="等线" w:hAnsi="Calibri" w:cs="Calibri"/>
                <w:color w:val="000000"/>
                <w:sz w:val="16"/>
                <w:szCs w:val="16"/>
              </w:rPr>
              <w:br/>
              <w:t xml:space="preserve">Sony: 18.16%, </w:t>
            </w:r>
            <w:r w:rsidRPr="00021187">
              <w:rPr>
                <w:rFonts w:ascii="Calibri" w:eastAsia="等线" w:hAnsi="Calibri" w:cs="Calibri"/>
                <w:color w:val="000000"/>
                <w:sz w:val="16"/>
                <w:szCs w:val="16"/>
              </w:rPr>
              <w:br/>
              <w:t xml:space="preserve">Qualcomm: 11.12%, </w:t>
            </w:r>
            <w:r w:rsidRPr="00021187">
              <w:rPr>
                <w:rFonts w:ascii="Calibri" w:eastAsia="等线"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5.84%, </w:t>
            </w:r>
            <w:r w:rsidRPr="00021187">
              <w:rPr>
                <w:rFonts w:ascii="Calibri" w:eastAsia="等线" w:hAnsi="Calibri" w:cs="Calibri"/>
                <w:color w:val="000000"/>
                <w:sz w:val="16"/>
                <w:szCs w:val="16"/>
              </w:rPr>
              <w:br/>
              <w:t xml:space="preserve">vivo: -11.18%, </w:t>
            </w:r>
            <w:r w:rsidRPr="00021187">
              <w:rPr>
                <w:rFonts w:ascii="Calibri" w:eastAsia="等线" w:hAnsi="Calibri" w:cs="Calibri"/>
                <w:color w:val="000000"/>
                <w:sz w:val="16"/>
                <w:szCs w:val="16"/>
              </w:rPr>
              <w:br/>
              <w:t xml:space="preserve">SPRD: 41.48%, </w:t>
            </w:r>
            <w:r w:rsidRPr="00021187">
              <w:rPr>
                <w:rFonts w:ascii="Calibri" w:eastAsia="等线" w:hAnsi="Calibri" w:cs="Calibri"/>
                <w:color w:val="000000"/>
                <w:sz w:val="16"/>
                <w:szCs w:val="16"/>
              </w:rPr>
              <w:br/>
              <w:t xml:space="preserve">CATT: 19.64%, </w:t>
            </w:r>
            <w:r w:rsidRPr="00021187">
              <w:rPr>
                <w:rFonts w:ascii="Calibri" w:eastAsia="等线" w:hAnsi="Calibri" w:cs="Calibri"/>
                <w:color w:val="000000"/>
                <w:sz w:val="16"/>
                <w:szCs w:val="16"/>
              </w:rPr>
              <w:br/>
              <w:t xml:space="preserve">ZTE: 23.02%, </w:t>
            </w:r>
            <w:r w:rsidRPr="00021187">
              <w:rPr>
                <w:rFonts w:ascii="Calibri" w:eastAsia="等线" w:hAnsi="Calibri" w:cs="Calibri"/>
                <w:color w:val="000000"/>
                <w:sz w:val="16"/>
                <w:szCs w:val="16"/>
              </w:rPr>
              <w:br/>
              <w:t xml:space="preserve">Sony: 39.87%, </w:t>
            </w:r>
            <w:r w:rsidRPr="00021187">
              <w:rPr>
                <w:rFonts w:ascii="Calibri" w:eastAsia="等线" w:hAnsi="Calibri" w:cs="Calibri"/>
                <w:color w:val="000000"/>
                <w:sz w:val="16"/>
                <w:szCs w:val="16"/>
              </w:rPr>
              <w:br/>
              <w:t xml:space="preserve">Qualcomm: -30.71%, </w:t>
            </w:r>
            <w:r w:rsidRPr="00021187">
              <w:rPr>
                <w:rFonts w:ascii="Calibri" w:eastAsia="等线"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8.55%, </w:t>
            </w:r>
            <w:r w:rsidRPr="00021187">
              <w:rPr>
                <w:rFonts w:ascii="Calibri" w:eastAsia="等线" w:hAnsi="Calibri" w:cs="Calibri"/>
                <w:color w:val="000000"/>
                <w:sz w:val="16"/>
                <w:szCs w:val="16"/>
              </w:rPr>
              <w:br/>
              <w:t xml:space="preserve">vivo: -12.64%, </w:t>
            </w:r>
            <w:r w:rsidRPr="00021187">
              <w:rPr>
                <w:rFonts w:ascii="Calibri" w:eastAsia="等线" w:hAnsi="Calibri" w:cs="Calibri"/>
                <w:color w:val="000000"/>
                <w:sz w:val="16"/>
                <w:szCs w:val="16"/>
              </w:rPr>
              <w:br/>
              <w:t xml:space="preserve">SPRD: 26.68%, </w:t>
            </w:r>
            <w:r w:rsidRPr="00021187">
              <w:rPr>
                <w:rFonts w:ascii="Calibri" w:eastAsia="等线" w:hAnsi="Calibri" w:cs="Calibri"/>
                <w:color w:val="000000"/>
                <w:sz w:val="16"/>
                <w:szCs w:val="16"/>
              </w:rPr>
              <w:br/>
              <w:t xml:space="preserve">CATT: 15.51%, </w:t>
            </w:r>
            <w:r w:rsidRPr="00021187">
              <w:rPr>
                <w:rFonts w:ascii="Calibri" w:eastAsia="等线" w:hAnsi="Calibri" w:cs="Calibri"/>
                <w:color w:val="000000"/>
                <w:sz w:val="16"/>
                <w:szCs w:val="16"/>
              </w:rPr>
              <w:br/>
              <w:t xml:space="preserve">ZTE: 21.26%, </w:t>
            </w:r>
            <w:r w:rsidRPr="00021187">
              <w:rPr>
                <w:rFonts w:ascii="Calibri" w:eastAsia="等线" w:hAnsi="Calibri" w:cs="Calibri"/>
                <w:color w:val="000000"/>
                <w:sz w:val="16"/>
                <w:szCs w:val="16"/>
              </w:rPr>
              <w:br/>
              <w:t xml:space="preserve">Sony: 34.87%, </w:t>
            </w:r>
            <w:r w:rsidRPr="00021187">
              <w:rPr>
                <w:rFonts w:ascii="Calibri" w:eastAsia="等线" w:hAnsi="Calibri" w:cs="Calibri"/>
                <w:color w:val="000000"/>
                <w:sz w:val="16"/>
                <w:szCs w:val="16"/>
              </w:rPr>
              <w:br/>
              <w:t xml:space="preserve">Qualcomm: -23.63%, </w:t>
            </w:r>
            <w:r w:rsidRPr="00021187">
              <w:rPr>
                <w:rFonts w:ascii="Calibri" w:eastAsia="等线"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-18.80%, </w:t>
            </w:r>
            <w:r w:rsidRPr="00021187">
              <w:rPr>
                <w:rFonts w:ascii="Calibri" w:eastAsia="等线" w:hAnsi="Calibri" w:cs="Calibri"/>
                <w:color w:val="000000"/>
                <w:sz w:val="16"/>
                <w:szCs w:val="16"/>
              </w:rPr>
              <w:br/>
              <w:t xml:space="preserve">SPRD: 22.07%, </w:t>
            </w:r>
            <w:r w:rsidRPr="00021187">
              <w:rPr>
                <w:rFonts w:ascii="Calibri" w:eastAsia="等线" w:hAnsi="Calibri" w:cs="Calibri"/>
                <w:color w:val="000000"/>
                <w:sz w:val="16"/>
                <w:szCs w:val="16"/>
              </w:rPr>
              <w:br/>
              <w:t xml:space="preserve">CATT: -2.26%, </w:t>
            </w:r>
            <w:r w:rsidRPr="00021187">
              <w:rPr>
                <w:rFonts w:ascii="Calibri" w:eastAsia="等线" w:hAnsi="Calibri" w:cs="Calibri"/>
                <w:color w:val="000000"/>
                <w:sz w:val="16"/>
                <w:szCs w:val="16"/>
              </w:rPr>
              <w:br/>
              <w:t xml:space="preserve">ZTE: 17.93%, </w:t>
            </w:r>
            <w:r w:rsidRPr="00021187">
              <w:rPr>
                <w:rFonts w:ascii="Calibri" w:eastAsia="等线" w:hAnsi="Calibri" w:cs="Calibri"/>
                <w:color w:val="000000"/>
                <w:sz w:val="16"/>
                <w:szCs w:val="16"/>
              </w:rPr>
              <w:br/>
              <w:t xml:space="preserve">Sony: 40.29%, </w:t>
            </w:r>
            <w:r w:rsidRPr="00021187">
              <w:rPr>
                <w:rFonts w:ascii="Calibri" w:eastAsia="等线" w:hAnsi="Calibri" w:cs="Calibri"/>
                <w:color w:val="000000"/>
                <w:sz w:val="16"/>
                <w:szCs w:val="16"/>
              </w:rPr>
              <w:br/>
              <w:t xml:space="preserve">Qualcomm: -8.87%, </w:t>
            </w:r>
            <w:r w:rsidRPr="00021187">
              <w:rPr>
                <w:rFonts w:ascii="Calibri" w:eastAsia="等线"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89F656B" w14:textId="39E29449" w:rsidR="00B7764F" w:rsidRPr="00021187"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e"/>
        <w:numPr>
          <w:ilvl w:val="2"/>
          <w:numId w:val="82"/>
        </w:numPr>
        <w:spacing w:before="120" w:after="180"/>
        <w:ind w:firstLineChars="0"/>
      </w:pPr>
      <w:r>
        <w:lastRenderedPageBreak/>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e"/>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e"/>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e"/>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affe"/>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affe"/>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affe"/>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e"/>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e"/>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e"/>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e"/>
        <w:numPr>
          <w:ilvl w:val="2"/>
          <w:numId w:val="82"/>
        </w:numPr>
        <w:spacing w:before="120" w:after="180"/>
        <w:ind w:firstLineChars="0"/>
      </w:pPr>
      <w:r>
        <w:lastRenderedPageBreak/>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e"/>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e"/>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e"/>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e"/>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affe"/>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affe"/>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affe"/>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e"/>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e"/>
        <w:numPr>
          <w:ilvl w:val="2"/>
          <w:numId w:val="82"/>
        </w:numPr>
        <w:spacing w:before="120" w:after="180"/>
        <w:ind w:firstLineChars="0"/>
      </w:pPr>
      <w:r>
        <w:t xml:space="preserve">Regarding 50%-tile of DL packet-latency CDF, 2 sources reported an increase in the range of {7.78%~12.17%} for SBFD, and 4 sources reported a decrease in the range of {-1.81%~-6.59%} for SBFD, </w:t>
      </w:r>
      <w:r>
        <w:lastRenderedPageBreak/>
        <w:t>and 2 sources reported no change for SBFD</w:t>
      </w:r>
    </w:p>
    <w:p w14:paraId="5A375915" w14:textId="77777777" w:rsidR="00F36A05" w:rsidRDefault="00F36A05" w:rsidP="00F36A05">
      <w:pPr>
        <w:pStyle w:val="affe"/>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e"/>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affe"/>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affe"/>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affe"/>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5%-tile of UL average-UPT CDF, 6 sources reported an improvement in the range of {0.01%~65.35%} for SBFD, and 2 sources reported a degradation in the range of {-9.53%~-15.08%} </w:t>
      </w:r>
      <w:r w:rsidRPr="00F36A05">
        <w:rPr>
          <w:rFonts w:cstheme="minorHAnsi"/>
        </w:rPr>
        <w:lastRenderedPageBreak/>
        <w:t>for SBFD</w:t>
      </w:r>
    </w:p>
    <w:p w14:paraId="263FBB3F" w14:textId="652BD32E"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e"/>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e"/>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e"/>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e"/>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e"/>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e"/>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e"/>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e"/>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affe"/>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affe"/>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affe"/>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mean value of UL average-UPT CDF, 4 sources reported an improvement in the range of {9.20%~23.32%} for SBFD, and 3 sources reported a degradation in the range of {-2.80%~-20.66%} for </w:t>
      </w:r>
      <w:r w:rsidRPr="00F36A05">
        <w:rPr>
          <w:rFonts w:cstheme="minorHAnsi"/>
        </w:rPr>
        <w:lastRenderedPageBreak/>
        <w:t>SBFD</w:t>
      </w:r>
    </w:p>
    <w:p w14:paraId="7C5820E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lastRenderedPageBreak/>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w:t>
            </w:r>
            <w:r w:rsidRPr="005074FC">
              <w:rPr>
                <w:rFonts w:ascii="Calibri" w:eastAsia="等线" w:hAnsi="Calibri" w:cs="Calibri"/>
                <w:color w:val="000000"/>
                <w:sz w:val="16"/>
                <w:szCs w:val="16"/>
              </w:rPr>
              <w:lastRenderedPageBreak/>
              <w:t xml:space="preserve">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w:t>
            </w:r>
            <w:r w:rsidRPr="005074FC">
              <w:rPr>
                <w:rFonts w:ascii="Calibri" w:eastAsia="等线" w:hAnsi="Calibri" w:cs="Calibri"/>
                <w:color w:val="000000"/>
                <w:sz w:val="16"/>
                <w:szCs w:val="16"/>
              </w:rPr>
              <w:lastRenderedPageBreak/>
              <w:t xml:space="preserve">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w:t>
            </w:r>
            <w:r w:rsidRPr="005074FC">
              <w:rPr>
                <w:rFonts w:ascii="Calibri" w:eastAsia="等线" w:hAnsi="Calibri" w:cs="Calibri"/>
                <w:color w:val="000000"/>
                <w:sz w:val="16"/>
                <w:szCs w:val="16"/>
              </w:rPr>
              <w:lastRenderedPageBreak/>
              <w:t xml:space="preserve">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w:t>
            </w:r>
            <w:r w:rsidRPr="005074FC">
              <w:rPr>
                <w:rFonts w:ascii="Calibri" w:eastAsia="等线" w:hAnsi="Calibri" w:cs="Calibri"/>
                <w:color w:val="000000"/>
                <w:sz w:val="16"/>
                <w:szCs w:val="16"/>
              </w:rPr>
              <w:lastRenderedPageBreak/>
              <w:t xml:space="preserve">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1.03,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w:t>
            </w:r>
            <w:r w:rsidRPr="005074FC">
              <w:rPr>
                <w:rFonts w:ascii="Calibri" w:eastAsia="等线" w:hAnsi="Calibri" w:cs="Calibri"/>
                <w:color w:val="000000"/>
                <w:sz w:val="16"/>
                <w:szCs w:val="16"/>
              </w:rPr>
              <w:lastRenderedPageBreak/>
              <w:t xml:space="preserve">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1.14,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1.03,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w:t>
            </w:r>
            <w:r w:rsidRPr="005074FC">
              <w:rPr>
                <w:rFonts w:ascii="Calibri" w:eastAsia="等线" w:hAnsi="Calibri" w:cs="Calibri"/>
                <w:color w:val="000000"/>
                <w:sz w:val="16"/>
                <w:szCs w:val="16"/>
              </w:rPr>
              <w:lastRenderedPageBreak/>
              <w:t xml:space="preserve">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1.15,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w:t>
            </w:r>
            <w:r w:rsidRPr="005074FC">
              <w:rPr>
                <w:rFonts w:ascii="Calibri" w:eastAsia="等线" w:hAnsi="Calibri" w:cs="Calibri"/>
                <w:color w:val="000000"/>
                <w:sz w:val="16"/>
                <w:szCs w:val="16"/>
              </w:rPr>
              <w:lastRenderedPageBreak/>
              <w:t xml:space="preserve">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rPr>
                <w:rFonts w:ascii="Calibri" w:eastAsia="等线"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14.66%, </w:t>
            </w:r>
            <w:r w:rsidRPr="005074FC">
              <w:rPr>
                <w:rFonts w:ascii="Calibri" w:eastAsia="等线" w:hAnsi="Calibri" w:cs="Calibri"/>
                <w:color w:val="000000"/>
                <w:sz w:val="16"/>
                <w:szCs w:val="16"/>
              </w:rPr>
              <w:br/>
              <w:t xml:space="preserve">ZTE: 19.52%, </w:t>
            </w:r>
            <w:r w:rsidRPr="005074FC">
              <w:rPr>
                <w:rFonts w:ascii="Calibri" w:eastAsia="等线" w:hAnsi="Calibri" w:cs="Calibri"/>
                <w:color w:val="000000"/>
                <w:sz w:val="16"/>
                <w:szCs w:val="16"/>
              </w:rPr>
              <w:br/>
              <w:t xml:space="preserve">Qualcomm: 31.21%, </w:t>
            </w:r>
            <w:r w:rsidRPr="005074FC">
              <w:rPr>
                <w:rFonts w:ascii="Calibri" w:eastAsia="等线" w:hAnsi="Calibri" w:cs="Calibri"/>
                <w:color w:val="000000"/>
                <w:sz w:val="16"/>
                <w:szCs w:val="16"/>
              </w:rPr>
              <w:br/>
              <w:t xml:space="preserve">OPPO: 20.81%, </w:t>
            </w:r>
            <w:r w:rsidRPr="005074FC">
              <w:rPr>
                <w:rFonts w:ascii="Calibri" w:eastAsia="等线"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-5.78%, </w:t>
            </w:r>
            <w:r w:rsidRPr="005074FC">
              <w:rPr>
                <w:rFonts w:ascii="Calibri" w:eastAsia="等线" w:hAnsi="Calibri" w:cs="Calibri"/>
                <w:color w:val="000000"/>
                <w:sz w:val="16"/>
                <w:szCs w:val="16"/>
              </w:rPr>
              <w:br/>
              <w:t xml:space="preserve">CATT: 14.58%, </w:t>
            </w:r>
            <w:r w:rsidRPr="005074FC">
              <w:rPr>
                <w:rFonts w:ascii="Calibri" w:eastAsia="等线" w:hAnsi="Calibri" w:cs="Calibri"/>
                <w:color w:val="000000"/>
                <w:sz w:val="16"/>
                <w:szCs w:val="16"/>
              </w:rPr>
              <w:br/>
              <w:t xml:space="preserve">ZTE: 20.14%, </w:t>
            </w:r>
            <w:r w:rsidRPr="005074FC">
              <w:rPr>
                <w:rFonts w:ascii="Calibri" w:eastAsia="等线" w:hAnsi="Calibri" w:cs="Calibri"/>
                <w:color w:val="000000"/>
                <w:sz w:val="16"/>
                <w:szCs w:val="16"/>
              </w:rPr>
              <w:br/>
              <w:t xml:space="preserve">Qualcomm: 30.73%, </w:t>
            </w:r>
            <w:r w:rsidRPr="005074FC">
              <w:rPr>
                <w:rFonts w:ascii="Calibri" w:eastAsia="等线" w:hAnsi="Calibri" w:cs="Calibri"/>
                <w:color w:val="000000"/>
                <w:sz w:val="16"/>
                <w:szCs w:val="16"/>
              </w:rPr>
              <w:br/>
              <w:t xml:space="preserve">OPPO: 10.62%, </w:t>
            </w:r>
            <w:r w:rsidRPr="005074FC">
              <w:rPr>
                <w:rFonts w:ascii="Calibri" w:eastAsia="等线"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-18.09%, </w:t>
            </w:r>
            <w:r w:rsidRPr="005074FC">
              <w:rPr>
                <w:rFonts w:ascii="Calibri" w:eastAsia="等线" w:hAnsi="Calibri" w:cs="Calibri"/>
                <w:color w:val="000000"/>
                <w:sz w:val="16"/>
                <w:szCs w:val="16"/>
              </w:rPr>
              <w:br/>
              <w:t xml:space="preserve">CATT: 12.94%, </w:t>
            </w:r>
            <w:r w:rsidRPr="005074FC">
              <w:rPr>
                <w:rFonts w:ascii="Calibri" w:eastAsia="等线" w:hAnsi="Calibri" w:cs="Calibri"/>
                <w:color w:val="000000"/>
                <w:sz w:val="16"/>
                <w:szCs w:val="16"/>
              </w:rPr>
              <w:br/>
              <w:t xml:space="preserve">ZTE: 21.30%, </w:t>
            </w:r>
            <w:r w:rsidRPr="005074FC">
              <w:rPr>
                <w:rFonts w:ascii="Calibri" w:eastAsia="等线" w:hAnsi="Calibri" w:cs="Calibri"/>
                <w:color w:val="000000"/>
                <w:sz w:val="16"/>
                <w:szCs w:val="16"/>
              </w:rPr>
              <w:br/>
              <w:t xml:space="preserve">Qualcomm: 30.63%, </w:t>
            </w:r>
            <w:r w:rsidRPr="005074FC">
              <w:rPr>
                <w:rFonts w:ascii="Calibri" w:eastAsia="等线"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1.88%, </w:t>
            </w:r>
            <w:r w:rsidRPr="005074FC">
              <w:rPr>
                <w:rFonts w:ascii="Calibri" w:eastAsia="等线" w:hAnsi="Calibri" w:cs="Calibri"/>
                <w:color w:val="000000"/>
                <w:sz w:val="16"/>
                <w:szCs w:val="16"/>
              </w:rPr>
              <w:br/>
              <w:t xml:space="preserve">CATT: 19.04%, </w:t>
            </w:r>
            <w:r w:rsidRPr="005074FC">
              <w:rPr>
                <w:rFonts w:ascii="Calibri" w:eastAsia="等线" w:hAnsi="Calibri" w:cs="Calibri"/>
                <w:color w:val="000000"/>
                <w:sz w:val="16"/>
                <w:szCs w:val="16"/>
              </w:rPr>
              <w:br/>
              <w:t xml:space="preserve">ZTE: 20.37%, </w:t>
            </w:r>
            <w:r w:rsidRPr="005074FC">
              <w:rPr>
                <w:rFonts w:ascii="Calibri" w:eastAsia="等线" w:hAnsi="Calibri" w:cs="Calibri"/>
                <w:color w:val="000000"/>
                <w:sz w:val="16"/>
                <w:szCs w:val="16"/>
              </w:rPr>
              <w:br/>
              <w:t xml:space="preserve">Qualcomm: 31.78%, </w:t>
            </w:r>
            <w:r w:rsidRPr="005074FC">
              <w:rPr>
                <w:rFonts w:ascii="Calibri" w:eastAsia="等线" w:hAnsi="Calibri" w:cs="Calibri"/>
                <w:color w:val="000000"/>
                <w:sz w:val="16"/>
                <w:szCs w:val="16"/>
              </w:rPr>
              <w:br/>
              <w:t xml:space="preserve">OPPO: 24.45%, </w:t>
            </w:r>
            <w:r w:rsidRPr="005074FC">
              <w:rPr>
                <w:rFonts w:ascii="Calibri" w:eastAsia="等线"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-5.16%, </w:t>
            </w:r>
            <w:r w:rsidRPr="005074FC">
              <w:rPr>
                <w:rFonts w:ascii="Calibri" w:eastAsia="等线" w:hAnsi="Calibri" w:cs="Calibri"/>
                <w:color w:val="000000"/>
                <w:sz w:val="16"/>
                <w:szCs w:val="16"/>
              </w:rPr>
              <w:br/>
              <w:t xml:space="preserve">CATT: 19.20%, </w:t>
            </w:r>
            <w:r w:rsidRPr="005074FC">
              <w:rPr>
                <w:rFonts w:ascii="Calibri" w:eastAsia="等线" w:hAnsi="Calibri" w:cs="Calibri"/>
                <w:color w:val="000000"/>
                <w:sz w:val="16"/>
                <w:szCs w:val="16"/>
              </w:rPr>
              <w:br/>
              <w:t xml:space="preserve">ZTE: 21.71%, </w:t>
            </w:r>
            <w:r w:rsidRPr="005074FC">
              <w:rPr>
                <w:rFonts w:ascii="Calibri" w:eastAsia="等线" w:hAnsi="Calibri" w:cs="Calibri"/>
                <w:color w:val="000000"/>
                <w:sz w:val="16"/>
                <w:szCs w:val="16"/>
              </w:rPr>
              <w:br/>
              <w:t xml:space="preserve">Qualcomm: 31.16%, </w:t>
            </w:r>
            <w:r w:rsidRPr="005074FC">
              <w:rPr>
                <w:rFonts w:ascii="Calibri" w:eastAsia="等线" w:hAnsi="Calibri" w:cs="Calibri"/>
                <w:color w:val="000000"/>
                <w:sz w:val="16"/>
                <w:szCs w:val="16"/>
              </w:rPr>
              <w:br/>
              <w:t xml:space="preserve">OPPO: 8.79%, </w:t>
            </w:r>
            <w:r w:rsidRPr="005074FC">
              <w:rPr>
                <w:rFonts w:ascii="Calibri" w:eastAsia="等线"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-22.21%,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19.24%, </w:t>
            </w:r>
            <w:r w:rsidRPr="005074FC">
              <w:rPr>
                <w:rFonts w:ascii="Calibri" w:eastAsia="等线" w:hAnsi="Calibri" w:cs="Calibri"/>
                <w:color w:val="000000"/>
                <w:sz w:val="16"/>
                <w:szCs w:val="16"/>
              </w:rPr>
              <w:br/>
              <w:t xml:space="preserve">Qualcomm: 30.20%, </w:t>
            </w:r>
            <w:r w:rsidRPr="005074FC">
              <w:rPr>
                <w:rFonts w:ascii="Calibri" w:eastAsia="等线"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1.52%, </w:t>
            </w:r>
            <w:r w:rsidRPr="005074FC">
              <w:rPr>
                <w:rFonts w:ascii="Calibri" w:eastAsia="等线" w:hAnsi="Calibri" w:cs="Calibri"/>
                <w:color w:val="000000"/>
                <w:sz w:val="16"/>
                <w:szCs w:val="16"/>
              </w:rPr>
              <w:br/>
              <w:t xml:space="preserve">CATT: 14.60%, </w:t>
            </w:r>
            <w:r w:rsidRPr="005074FC">
              <w:rPr>
                <w:rFonts w:ascii="Calibri" w:eastAsia="等线" w:hAnsi="Calibri" w:cs="Calibri"/>
                <w:color w:val="000000"/>
                <w:sz w:val="16"/>
                <w:szCs w:val="16"/>
              </w:rPr>
              <w:br/>
              <w:t xml:space="preserve">ZTE: 19.33%, </w:t>
            </w:r>
            <w:r w:rsidRPr="005074FC">
              <w:rPr>
                <w:rFonts w:ascii="Calibri" w:eastAsia="等线" w:hAnsi="Calibri" w:cs="Calibri"/>
                <w:color w:val="000000"/>
                <w:sz w:val="16"/>
                <w:szCs w:val="16"/>
              </w:rPr>
              <w:br/>
              <w:t xml:space="preserve">Qualcomm: 31.04%, </w:t>
            </w:r>
            <w:r w:rsidRPr="005074FC">
              <w:rPr>
                <w:rFonts w:ascii="Calibri" w:eastAsia="等线" w:hAnsi="Calibri" w:cs="Calibri"/>
                <w:color w:val="000000"/>
                <w:sz w:val="16"/>
                <w:szCs w:val="16"/>
              </w:rPr>
              <w:br/>
              <w:t xml:space="preserve">OPPO: 20.46%, </w:t>
            </w:r>
            <w:r w:rsidRPr="005074FC">
              <w:rPr>
                <w:rFonts w:ascii="Calibri" w:eastAsia="等线"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-5.55%, </w:t>
            </w:r>
            <w:r w:rsidRPr="005074FC">
              <w:rPr>
                <w:rFonts w:ascii="Calibri" w:eastAsia="等线" w:hAnsi="Calibri" w:cs="Calibri"/>
                <w:color w:val="000000"/>
                <w:sz w:val="16"/>
                <w:szCs w:val="16"/>
              </w:rPr>
              <w:br/>
              <w:t xml:space="preserve">CATT: 14.42%, </w:t>
            </w:r>
            <w:r w:rsidRPr="005074FC">
              <w:rPr>
                <w:rFonts w:ascii="Calibri" w:eastAsia="等线" w:hAnsi="Calibri" w:cs="Calibri"/>
                <w:color w:val="000000"/>
                <w:sz w:val="16"/>
                <w:szCs w:val="16"/>
              </w:rPr>
              <w:br/>
              <w:t xml:space="preserve">ZTE: 20.11%, </w:t>
            </w:r>
            <w:r w:rsidRPr="005074FC">
              <w:rPr>
                <w:rFonts w:ascii="Calibri" w:eastAsia="等线" w:hAnsi="Calibri" w:cs="Calibri"/>
                <w:color w:val="000000"/>
                <w:sz w:val="16"/>
                <w:szCs w:val="16"/>
              </w:rPr>
              <w:br/>
              <w:t xml:space="preserve">Qualcomm: 30.78%, </w:t>
            </w:r>
            <w:r w:rsidRPr="005074FC">
              <w:rPr>
                <w:rFonts w:ascii="Calibri" w:eastAsia="等线" w:hAnsi="Calibri" w:cs="Calibri"/>
                <w:color w:val="000000"/>
                <w:sz w:val="16"/>
                <w:szCs w:val="16"/>
              </w:rPr>
              <w:br/>
              <w:t xml:space="preserve">OPPO: 10.90%, </w:t>
            </w:r>
            <w:r w:rsidRPr="005074FC">
              <w:rPr>
                <w:rFonts w:ascii="Calibri" w:eastAsia="等线"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-17.17%, </w:t>
            </w:r>
            <w:r w:rsidRPr="005074FC">
              <w:rPr>
                <w:rFonts w:ascii="Calibri" w:eastAsia="等线" w:hAnsi="Calibri" w:cs="Calibri"/>
                <w:color w:val="000000"/>
                <w:sz w:val="16"/>
                <w:szCs w:val="16"/>
              </w:rPr>
              <w:br/>
              <w:t xml:space="preserve">CATT: 14.11%, </w:t>
            </w:r>
            <w:r w:rsidRPr="005074FC">
              <w:rPr>
                <w:rFonts w:ascii="Calibri" w:eastAsia="等线" w:hAnsi="Calibri" w:cs="Calibri"/>
                <w:color w:val="000000"/>
                <w:sz w:val="16"/>
                <w:szCs w:val="16"/>
              </w:rPr>
              <w:br/>
              <w:t xml:space="preserve">ZTE: 21.47%, </w:t>
            </w:r>
            <w:r w:rsidRPr="005074FC">
              <w:rPr>
                <w:rFonts w:ascii="Calibri" w:eastAsia="等线" w:hAnsi="Calibri" w:cs="Calibri"/>
                <w:color w:val="000000"/>
                <w:sz w:val="16"/>
                <w:szCs w:val="16"/>
              </w:rPr>
              <w:br/>
              <w:t xml:space="preserve">Qualcomm: 30.91%, </w:t>
            </w:r>
            <w:r w:rsidRPr="005074FC">
              <w:rPr>
                <w:rFonts w:ascii="Calibri" w:eastAsia="等线"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66.38%, </w:t>
            </w:r>
            <w:r w:rsidRPr="005074FC">
              <w:rPr>
                <w:rFonts w:ascii="Calibri" w:eastAsia="等线" w:hAnsi="Calibri" w:cs="Calibri"/>
                <w:color w:val="000000"/>
                <w:sz w:val="16"/>
                <w:szCs w:val="16"/>
              </w:rPr>
              <w:br/>
              <w:t xml:space="preserve">CATT: 134.91%, </w:t>
            </w:r>
            <w:r w:rsidRPr="005074FC">
              <w:rPr>
                <w:rFonts w:ascii="Calibri" w:eastAsia="等线" w:hAnsi="Calibri" w:cs="Calibri"/>
                <w:color w:val="000000"/>
                <w:sz w:val="16"/>
                <w:szCs w:val="16"/>
              </w:rPr>
              <w:br/>
              <w:t xml:space="preserve">ZTE: 114.26%, </w:t>
            </w:r>
            <w:r w:rsidRPr="005074FC">
              <w:rPr>
                <w:rFonts w:ascii="Calibri" w:eastAsia="等线" w:hAnsi="Calibri" w:cs="Calibri"/>
                <w:color w:val="000000"/>
                <w:sz w:val="16"/>
                <w:szCs w:val="16"/>
              </w:rPr>
              <w:br/>
              <w:t xml:space="preserve">Qualcomm: 25.22%, </w:t>
            </w:r>
            <w:r w:rsidRPr="005074FC">
              <w:rPr>
                <w:rFonts w:ascii="Calibri" w:eastAsia="等线" w:hAnsi="Calibri" w:cs="Calibri"/>
                <w:color w:val="000000"/>
                <w:sz w:val="16"/>
                <w:szCs w:val="16"/>
              </w:rPr>
              <w:br/>
              <w:t xml:space="preserve">OPPO: 85.03%, </w:t>
            </w:r>
            <w:r w:rsidRPr="005074FC">
              <w:rPr>
                <w:rFonts w:ascii="Calibri" w:eastAsia="等线"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66.89%, </w:t>
            </w:r>
            <w:r w:rsidRPr="005074FC">
              <w:rPr>
                <w:rFonts w:ascii="Calibri" w:eastAsia="等线" w:hAnsi="Calibri" w:cs="Calibri"/>
                <w:color w:val="000000"/>
                <w:sz w:val="16"/>
                <w:szCs w:val="16"/>
              </w:rPr>
              <w:br/>
              <w:t xml:space="preserve">CATT: 134.28%, </w:t>
            </w:r>
            <w:r w:rsidRPr="005074FC">
              <w:rPr>
                <w:rFonts w:ascii="Calibri" w:eastAsia="等线" w:hAnsi="Calibri" w:cs="Calibri"/>
                <w:color w:val="000000"/>
                <w:sz w:val="16"/>
                <w:szCs w:val="16"/>
              </w:rPr>
              <w:br/>
              <w:t xml:space="preserve">ZTE: 123.99%, </w:t>
            </w:r>
            <w:r w:rsidRPr="005074FC">
              <w:rPr>
                <w:rFonts w:ascii="Calibri" w:eastAsia="等线" w:hAnsi="Calibri" w:cs="Calibri"/>
                <w:color w:val="000000"/>
                <w:sz w:val="16"/>
                <w:szCs w:val="16"/>
              </w:rPr>
              <w:br/>
              <w:t xml:space="preserve">Qualcomm: 25.89%, </w:t>
            </w:r>
            <w:r w:rsidRPr="005074FC">
              <w:rPr>
                <w:rFonts w:ascii="Calibri" w:eastAsia="等线" w:hAnsi="Calibri" w:cs="Calibri"/>
                <w:color w:val="000000"/>
                <w:sz w:val="16"/>
                <w:szCs w:val="16"/>
              </w:rPr>
              <w:br/>
              <w:t xml:space="preserve">OPPO: 82.60%, </w:t>
            </w:r>
            <w:r w:rsidRPr="005074FC">
              <w:rPr>
                <w:rFonts w:ascii="Calibri" w:eastAsia="等线"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57.54%, </w:t>
            </w:r>
            <w:r w:rsidRPr="005074FC">
              <w:rPr>
                <w:rFonts w:ascii="Calibri" w:eastAsia="等线" w:hAnsi="Calibri" w:cs="Calibri"/>
                <w:color w:val="000000"/>
                <w:sz w:val="16"/>
                <w:szCs w:val="16"/>
              </w:rPr>
              <w:br/>
              <w:t xml:space="preserve">CATT: 134.04%, </w:t>
            </w:r>
            <w:r w:rsidRPr="005074FC">
              <w:rPr>
                <w:rFonts w:ascii="Calibri" w:eastAsia="等线" w:hAnsi="Calibri" w:cs="Calibri"/>
                <w:color w:val="000000"/>
                <w:sz w:val="16"/>
                <w:szCs w:val="16"/>
              </w:rPr>
              <w:br/>
              <w:t xml:space="preserve">ZTE: 135.20%, </w:t>
            </w:r>
            <w:r w:rsidRPr="005074FC">
              <w:rPr>
                <w:rFonts w:ascii="Calibri" w:eastAsia="等线" w:hAnsi="Calibri" w:cs="Calibri"/>
                <w:color w:val="000000"/>
                <w:sz w:val="16"/>
                <w:szCs w:val="16"/>
              </w:rPr>
              <w:br/>
              <w:t xml:space="preserve">Qualcomm: 30.07%, </w:t>
            </w:r>
            <w:r w:rsidRPr="005074FC">
              <w:rPr>
                <w:rFonts w:ascii="Calibri" w:eastAsia="等线"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71.26%, </w:t>
            </w:r>
            <w:r w:rsidRPr="005074FC">
              <w:rPr>
                <w:rFonts w:ascii="Calibri" w:eastAsia="等线" w:hAnsi="Calibri" w:cs="Calibri"/>
                <w:color w:val="000000"/>
                <w:sz w:val="16"/>
                <w:szCs w:val="16"/>
              </w:rPr>
              <w:br/>
              <w:t xml:space="preserve">CATT: 151.86%, </w:t>
            </w:r>
            <w:r w:rsidRPr="005074FC">
              <w:rPr>
                <w:rFonts w:ascii="Calibri" w:eastAsia="等线" w:hAnsi="Calibri" w:cs="Calibri"/>
                <w:color w:val="000000"/>
                <w:sz w:val="16"/>
                <w:szCs w:val="16"/>
              </w:rPr>
              <w:br/>
              <w:t xml:space="preserve">ZTE: 122.62%, </w:t>
            </w:r>
            <w:r w:rsidRPr="005074FC">
              <w:rPr>
                <w:rFonts w:ascii="Calibri" w:eastAsia="等线" w:hAnsi="Calibri" w:cs="Calibri"/>
                <w:color w:val="000000"/>
                <w:sz w:val="16"/>
                <w:szCs w:val="16"/>
              </w:rPr>
              <w:br/>
              <w:t xml:space="preserve">Qualcomm: 29.58%, </w:t>
            </w:r>
            <w:r w:rsidRPr="005074FC">
              <w:rPr>
                <w:rFonts w:ascii="Calibri" w:eastAsia="等线" w:hAnsi="Calibri" w:cs="Calibri"/>
                <w:color w:val="000000"/>
                <w:sz w:val="16"/>
                <w:szCs w:val="16"/>
              </w:rPr>
              <w:br/>
              <w:t xml:space="preserve">OPPO: 93.66%, </w:t>
            </w:r>
            <w:r w:rsidRPr="005074FC">
              <w:rPr>
                <w:rFonts w:ascii="Calibri" w:eastAsia="等线"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72.29%, </w:t>
            </w:r>
            <w:r w:rsidRPr="005074FC">
              <w:rPr>
                <w:rFonts w:ascii="Calibri" w:eastAsia="等线" w:hAnsi="Calibri" w:cs="Calibri"/>
                <w:color w:val="000000"/>
                <w:sz w:val="16"/>
                <w:szCs w:val="16"/>
              </w:rPr>
              <w:br/>
              <w:t xml:space="preserve">CATT: 151.54%, </w:t>
            </w:r>
            <w:r w:rsidRPr="005074FC">
              <w:rPr>
                <w:rFonts w:ascii="Calibri" w:eastAsia="等线" w:hAnsi="Calibri" w:cs="Calibri"/>
                <w:color w:val="000000"/>
                <w:sz w:val="16"/>
                <w:szCs w:val="16"/>
              </w:rPr>
              <w:br/>
              <w:t xml:space="preserve">ZTE: 129.48%, </w:t>
            </w:r>
            <w:r w:rsidRPr="005074FC">
              <w:rPr>
                <w:rFonts w:ascii="Calibri" w:eastAsia="等线" w:hAnsi="Calibri" w:cs="Calibri"/>
                <w:color w:val="000000"/>
                <w:sz w:val="16"/>
                <w:szCs w:val="16"/>
              </w:rPr>
              <w:br/>
              <w:t xml:space="preserve">Qualcomm: 29.61%, </w:t>
            </w:r>
            <w:r w:rsidRPr="005074FC">
              <w:rPr>
                <w:rFonts w:ascii="Calibri" w:eastAsia="等线" w:hAnsi="Calibri" w:cs="Calibri"/>
                <w:color w:val="000000"/>
                <w:sz w:val="16"/>
                <w:szCs w:val="16"/>
              </w:rPr>
              <w:br/>
              <w:t xml:space="preserve">OPPO: 86.04%, </w:t>
            </w:r>
            <w:r w:rsidRPr="005074FC">
              <w:rPr>
                <w:rFonts w:ascii="Calibri" w:eastAsia="等线"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50.02%, </w:t>
            </w:r>
            <w:r w:rsidRPr="005074FC">
              <w:rPr>
                <w:rFonts w:ascii="Calibri" w:eastAsia="等线" w:hAnsi="Calibri" w:cs="Calibri"/>
                <w:color w:val="000000"/>
                <w:sz w:val="16"/>
                <w:szCs w:val="16"/>
              </w:rPr>
              <w:br/>
              <w:t xml:space="preserve">CATT: 147.64%, </w:t>
            </w:r>
            <w:r w:rsidRPr="005074FC">
              <w:rPr>
                <w:rFonts w:ascii="Calibri" w:eastAsia="等线" w:hAnsi="Calibri" w:cs="Calibri"/>
                <w:color w:val="000000"/>
                <w:sz w:val="16"/>
                <w:szCs w:val="16"/>
              </w:rPr>
              <w:br/>
              <w:t xml:space="preserve">ZTE: 139.56%, </w:t>
            </w:r>
            <w:r w:rsidRPr="005074FC">
              <w:rPr>
                <w:rFonts w:ascii="Calibri" w:eastAsia="等线" w:hAnsi="Calibri" w:cs="Calibri"/>
                <w:color w:val="000000"/>
                <w:sz w:val="16"/>
                <w:szCs w:val="16"/>
              </w:rPr>
              <w:br/>
              <w:t xml:space="preserve">Qualcomm: 30.32%, </w:t>
            </w:r>
            <w:r w:rsidRPr="005074FC">
              <w:rPr>
                <w:rFonts w:ascii="Calibri" w:eastAsia="等线"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66.75%, </w:t>
            </w:r>
            <w:r w:rsidRPr="005074FC">
              <w:rPr>
                <w:rFonts w:ascii="Calibri" w:eastAsia="等线" w:hAnsi="Calibri" w:cs="Calibri"/>
                <w:color w:val="000000"/>
                <w:sz w:val="16"/>
                <w:szCs w:val="16"/>
              </w:rPr>
              <w:br/>
              <w:t xml:space="preserve">CATT: 136.51%, </w:t>
            </w:r>
            <w:r w:rsidRPr="005074FC">
              <w:rPr>
                <w:rFonts w:ascii="Calibri" w:eastAsia="等线" w:hAnsi="Calibri" w:cs="Calibri"/>
                <w:color w:val="000000"/>
                <w:sz w:val="16"/>
                <w:szCs w:val="16"/>
              </w:rPr>
              <w:br/>
              <w:t xml:space="preserve">ZTE: 114.45%, </w:t>
            </w:r>
            <w:r w:rsidRPr="005074FC">
              <w:rPr>
                <w:rFonts w:ascii="Calibri" w:eastAsia="等线" w:hAnsi="Calibri" w:cs="Calibri"/>
                <w:color w:val="000000"/>
                <w:sz w:val="16"/>
                <w:szCs w:val="16"/>
              </w:rPr>
              <w:br/>
              <w:t xml:space="preserve">Qualcomm: 24.96%, </w:t>
            </w:r>
            <w:r w:rsidRPr="005074FC">
              <w:rPr>
                <w:rFonts w:ascii="Calibri" w:eastAsia="等线" w:hAnsi="Calibri" w:cs="Calibri"/>
                <w:color w:val="000000"/>
                <w:sz w:val="16"/>
                <w:szCs w:val="16"/>
              </w:rPr>
              <w:br/>
              <w:t xml:space="preserve">OPPO: 83.94%, </w:t>
            </w:r>
            <w:r w:rsidRPr="005074FC">
              <w:rPr>
                <w:rFonts w:ascii="Calibri" w:eastAsia="等线"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68.28%, </w:t>
            </w:r>
            <w:r w:rsidRPr="005074FC">
              <w:rPr>
                <w:rFonts w:ascii="Calibri" w:eastAsia="等线" w:hAnsi="Calibri" w:cs="Calibri"/>
                <w:color w:val="000000"/>
                <w:sz w:val="16"/>
                <w:szCs w:val="16"/>
              </w:rPr>
              <w:br/>
              <w:t xml:space="preserve">CATT: 133.74%, </w:t>
            </w:r>
            <w:r w:rsidRPr="005074FC">
              <w:rPr>
                <w:rFonts w:ascii="Calibri" w:eastAsia="等线" w:hAnsi="Calibri" w:cs="Calibri"/>
                <w:color w:val="000000"/>
                <w:sz w:val="16"/>
                <w:szCs w:val="16"/>
              </w:rPr>
              <w:br/>
              <w:t xml:space="preserve">ZTE: 124.58%, </w:t>
            </w:r>
            <w:r w:rsidRPr="005074FC">
              <w:rPr>
                <w:rFonts w:ascii="Calibri" w:eastAsia="等线" w:hAnsi="Calibri" w:cs="Calibri"/>
                <w:color w:val="000000"/>
                <w:sz w:val="16"/>
                <w:szCs w:val="16"/>
              </w:rPr>
              <w:br/>
              <w:t xml:space="preserve">Qualcomm: 26.17%, </w:t>
            </w:r>
            <w:r w:rsidRPr="005074FC">
              <w:rPr>
                <w:rFonts w:ascii="Calibri" w:eastAsia="等线" w:hAnsi="Calibri" w:cs="Calibri"/>
                <w:color w:val="000000"/>
                <w:sz w:val="16"/>
                <w:szCs w:val="16"/>
              </w:rPr>
              <w:br/>
              <w:t xml:space="preserve">OPPO: 82.56%, </w:t>
            </w:r>
            <w:r w:rsidRPr="005074FC">
              <w:rPr>
                <w:rFonts w:ascii="Calibri" w:eastAsia="等线"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61.07%, </w:t>
            </w:r>
            <w:r w:rsidRPr="005074FC">
              <w:rPr>
                <w:rFonts w:ascii="Calibri" w:eastAsia="等线" w:hAnsi="Calibri" w:cs="Calibri"/>
                <w:color w:val="000000"/>
                <w:sz w:val="16"/>
                <w:szCs w:val="16"/>
              </w:rPr>
              <w:br/>
              <w:t xml:space="preserve">CATT: 134.98%, </w:t>
            </w:r>
            <w:r w:rsidRPr="005074FC">
              <w:rPr>
                <w:rFonts w:ascii="Calibri" w:eastAsia="等线" w:hAnsi="Calibri" w:cs="Calibri"/>
                <w:color w:val="000000"/>
                <w:sz w:val="16"/>
                <w:szCs w:val="16"/>
              </w:rPr>
              <w:br/>
              <w:t xml:space="preserve">ZTE: 136.78%, </w:t>
            </w:r>
            <w:r w:rsidRPr="005074FC">
              <w:rPr>
                <w:rFonts w:ascii="Calibri" w:eastAsia="等线" w:hAnsi="Calibri" w:cs="Calibri"/>
                <w:color w:val="000000"/>
                <w:sz w:val="16"/>
                <w:szCs w:val="16"/>
              </w:rPr>
              <w:br/>
              <w:t xml:space="preserve">Qualcomm: 31.34%, </w:t>
            </w:r>
            <w:r w:rsidRPr="005074FC">
              <w:rPr>
                <w:rFonts w:ascii="Calibri" w:eastAsia="等线"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6BD61082" w14:textId="3F81C755" w:rsidR="00172B21" w:rsidRPr="005074FC"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e"/>
        <w:numPr>
          <w:ilvl w:val="0"/>
          <w:numId w:val="82"/>
        </w:numPr>
        <w:spacing w:before="120" w:after="180"/>
        <w:ind w:firstLineChars="0"/>
      </w:pPr>
      <w:r>
        <w:rPr>
          <w:rFonts w:cstheme="minorHAnsi"/>
        </w:rPr>
        <w:lastRenderedPageBreak/>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e"/>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e"/>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e"/>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e"/>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e"/>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e"/>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e"/>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affe"/>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affe"/>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affe"/>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e"/>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e"/>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e"/>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e"/>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e"/>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e"/>
        <w:numPr>
          <w:ilvl w:val="2"/>
          <w:numId w:val="82"/>
        </w:numPr>
        <w:spacing w:before="120" w:after="180"/>
        <w:ind w:firstLineChars="0"/>
      </w:pPr>
      <w:r>
        <w:lastRenderedPageBreak/>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e"/>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e"/>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affe"/>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affe"/>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affe"/>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e"/>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e"/>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e"/>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e"/>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e"/>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e"/>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e"/>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affe"/>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affe"/>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affe"/>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lastRenderedPageBreak/>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e"/>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e"/>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e"/>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e"/>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e"/>
        <w:numPr>
          <w:ilvl w:val="2"/>
          <w:numId w:val="82"/>
        </w:numPr>
        <w:spacing w:before="120" w:after="180"/>
        <w:ind w:firstLineChars="0"/>
      </w:pPr>
      <w:r>
        <w:lastRenderedPageBreak/>
        <w:t>Regarding 50%-tile of DL packet-latency CDF, 1 source reported an increase of 2.02% for SBFD, and 4 sources reported a decrease in the range of {-7.90%~-32.61%} for SBFD</w:t>
      </w:r>
    </w:p>
    <w:p w14:paraId="5746B778" w14:textId="77777777" w:rsidR="005074FC" w:rsidRDefault="005074FC" w:rsidP="005074FC">
      <w:pPr>
        <w:pStyle w:val="affe"/>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e"/>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affe"/>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affe"/>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affe"/>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lastRenderedPageBreak/>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lastRenderedPageBreak/>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D50E3C" w:rsidRPr="00D50E3C">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Pr="00AD55E8">
              <w:rPr>
                <w:rFonts w:ascii="Calibri" w:eastAsia="等线" w:hAnsi="Calibri" w:cs="Calibri"/>
                <w:b/>
                <w:bCs/>
                <w:color w:val="000000"/>
                <w:sz w:val="16"/>
                <w:szCs w:val="16"/>
              </w:rPr>
              <w:t xml:space="preserve"> </w:t>
            </w:r>
            <w:r w:rsidR="00D50E3C" w:rsidRPr="00D50E3C">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2B474CB" w14:textId="6FDE829C" w:rsidR="00B7764F" w:rsidRPr="00D50E3C" w:rsidRDefault="00C03875" w:rsidP="00C03875">
            <w:pPr>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e"/>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e"/>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e"/>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e"/>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e"/>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e"/>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e"/>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e"/>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e"/>
        <w:numPr>
          <w:ilvl w:val="2"/>
          <w:numId w:val="82"/>
        </w:numPr>
        <w:spacing w:before="120" w:after="180"/>
        <w:ind w:firstLineChars="0"/>
      </w:pPr>
      <w:r>
        <w:lastRenderedPageBreak/>
        <w:t>Regarding net gain of mean value of DL average-UPT CDF, 1 source reported an improvement of 14.47% for SBFD</w:t>
      </w:r>
    </w:p>
    <w:p w14:paraId="06521441" w14:textId="77777777" w:rsidR="00D50E3C" w:rsidRDefault="00D50E3C" w:rsidP="00D50E3C">
      <w:pPr>
        <w:pStyle w:val="affe"/>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e"/>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e"/>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e"/>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e"/>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e"/>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e"/>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e"/>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e"/>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e"/>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e"/>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e"/>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e"/>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e"/>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e"/>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e"/>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e"/>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e"/>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e"/>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e"/>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e"/>
        <w:numPr>
          <w:ilvl w:val="2"/>
          <w:numId w:val="82"/>
        </w:numPr>
        <w:spacing w:before="120" w:after="180"/>
        <w:ind w:firstLineChars="0"/>
      </w:pPr>
      <w:r>
        <w:lastRenderedPageBreak/>
        <w:t>Regarding net gain of 5%-tile of DL average-UPT CDF, 1 source reported a degradation of -9.85% for SBFD</w:t>
      </w:r>
    </w:p>
    <w:p w14:paraId="32C2DB1E" w14:textId="49D126A1"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e"/>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e"/>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e"/>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e"/>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e"/>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e"/>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e"/>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e"/>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e"/>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e"/>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e"/>
        <w:numPr>
          <w:ilvl w:val="2"/>
          <w:numId w:val="82"/>
        </w:numPr>
        <w:spacing w:before="120" w:after="180"/>
        <w:ind w:firstLineChars="0"/>
      </w:pPr>
      <w:r>
        <w:lastRenderedPageBreak/>
        <w:t>Regarding net gain of 50%-tile of DL average-UPT CDF, 1 source reported a degradation of -15.49% for SBFD</w:t>
      </w:r>
    </w:p>
    <w:p w14:paraId="2AFE917F"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e"/>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Sony: -</w:t>
            </w:r>
            <w:r w:rsidRPr="00FE489F">
              <w:rPr>
                <w:rFonts w:ascii="Calibri" w:eastAsia="等线" w:hAnsi="Calibri" w:cs="Calibri"/>
                <w:color w:val="000000"/>
                <w:sz w:val="16"/>
                <w:szCs w:val="16"/>
              </w:rPr>
              <w:lastRenderedPageBreak/>
              <w:t xml:space="preserve">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w:t>
            </w:r>
            <w:r w:rsidRPr="00FE489F">
              <w:rPr>
                <w:rFonts w:ascii="Calibri" w:eastAsia="等线" w:hAnsi="Calibri" w:cs="Calibri"/>
                <w:color w:val="000000"/>
                <w:sz w:val="16"/>
                <w:szCs w:val="16"/>
              </w:rPr>
              <w:lastRenderedPageBreak/>
              <w:t xml:space="preserve">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w:t>
            </w:r>
            <w:r w:rsidRPr="00FE489F">
              <w:rPr>
                <w:rFonts w:ascii="Calibri" w:eastAsia="等线" w:hAnsi="Calibri" w:cs="Calibri"/>
                <w:color w:val="000000"/>
                <w:sz w:val="16"/>
                <w:szCs w:val="16"/>
              </w:rPr>
              <w:lastRenderedPageBreak/>
              <w:t xml:space="preserve">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w:t>
            </w:r>
            <w:r w:rsidRPr="00FE489F">
              <w:rPr>
                <w:rFonts w:ascii="Calibri" w:eastAsia="等线" w:hAnsi="Calibri" w:cs="Calibri"/>
                <w:color w:val="000000"/>
                <w:sz w:val="16"/>
                <w:szCs w:val="16"/>
              </w:rPr>
              <w:lastRenderedPageBreak/>
              <w:t xml:space="preserve">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e"/>
        <w:numPr>
          <w:ilvl w:val="2"/>
          <w:numId w:val="82"/>
        </w:numPr>
        <w:spacing w:before="120" w:after="180"/>
        <w:ind w:firstLineChars="0"/>
      </w:pPr>
      <w:r w:rsidRPr="00984C3B">
        <w:lastRenderedPageBreak/>
        <w:t>Regarding mean value of DL average-UPT CDF, 9 sources reported a degradation in the range of {-0.83%~-24.01%} for SBFD</w:t>
      </w:r>
    </w:p>
    <w:p w14:paraId="6275B32E"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e"/>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e"/>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e"/>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e"/>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e"/>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e"/>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e"/>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e"/>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lastRenderedPageBreak/>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e"/>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e"/>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e"/>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e"/>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e"/>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lastRenderedPageBreak/>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C3769"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53BCE04E"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27E9E9D9" w:rsidR="005C3769" w:rsidRDefault="005C3769" w:rsidP="005C3769">
            <w:pPr>
              <w:autoSpaceDE/>
              <w:autoSpaceDN/>
              <w:adjustRightInd/>
              <w:spacing w:line="240" w:lineRule="auto"/>
              <w:rPr>
                <w:bCs/>
              </w:rPr>
            </w:pP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5C3769" w:rsidRDefault="005C3769" w:rsidP="005C3769">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3"/>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82"/>
            <w:bookmarkStart w:id="495"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4"/>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5"/>
            <w:bookmarkEnd w:id="496"/>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7" w:name="_Toc127537972"/>
            <w:bookmarkStart w:id="498"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7"/>
            <w:bookmarkEnd w:id="498"/>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xml:space="preserve">: For Dynamic/Flexible TDD, under 2-layer scenario B, joint reception can </w:t>
            </w:r>
            <w:r w:rsidRPr="00382B48">
              <w:rPr>
                <w:i/>
              </w:rPr>
              <w:lastRenderedPageBreak/>
              <w:t>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e"/>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e"/>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lastRenderedPageBreak/>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e"/>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e"/>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e"/>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e"/>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e"/>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e"/>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e"/>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e"/>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e"/>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e"/>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9"/>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67"/>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e"/>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 xml:space="preserve">Without self-interference modelling, 2~3dB link-level performance gain </w:t>
            </w:r>
            <w:r w:rsidRPr="002C14DF">
              <w:rPr>
                <w:b/>
                <w:bCs/>
                <w:lang w:eastAsia="x-none"/>
              </w:rPr>
              <w:lastRenderedPageBreak/>
              <w:t>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lastRenderedPageBreak/>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e"/>
        <w:numPr>
          <w:ilvl w:val="0"/>
          <w:numId w:val="24"/>
        </w:numPr>
        <w:ind w:left="780" w:firstLineChars="0"/>
      </w:pPr>
      <w:r>
        <w:rPr>
          <w:rFonts w:hint="eastAsia"/>
        </w:rPr>
        <w:t>C</w:t>
      </w:r>
      <w:r>
        <w:t>MCC</w:t>
      </w:r>
    </w:p>
    <w:p w14:paraId="09184B3D" w14:textId="17DE6BFA" w:rsidR="00DB5203" w:rsidRPr="009262B7" w:rsidRDefault="0043040F" w:rsidP="007F55C9">
      <w:pPr>
        <w:pStyle w:val="affe"/>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e"/>
        <w:numPr>
          <w:ilvl w:val="0"/>
          <w:numId w:val="24"/>
        </w:numPr>
        <w:ind w:left="780" w:firstLineChars="0"/>
      </w:pPr>
      <w:r>
        <w:rPr>
          <w:rFonts w:hint="eastAsia"/>
        </w:rPr>
        <w:t>Q</w:t>
      </w:r>
      <w:r>
        <w:t>ualcomm</w:t>
      </w:r>
    </w:p>
    <w:p w14:paraId="561BF4C8" w14:textId="4CCEEB2C" w:rsidR="009262B7" w:rsidRPr="006B6417" w:rsidRDefault="000A235D" w:rsidP="007F55C9">
      <w:pPr>
        <w:pStyle w:val="affe"/>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e"/>
        <w:numPr>
          <w:ilvl w:val="0"/>
          <w:numId w:val="24"/>
        </w:numPr>
        <w:ind w:left="780" w:firstLineChars="0"/>
      </w:pPr>
      <w:r>
        <w:rPr>
          <w:rFonts w:hint="eastAsia"/>
        </w:rPr>
        <w:t>S</w:t>
      </w:r>
      <w:r>
        <w:t>amsung</w:t>
      </w:r>
    </w:p>
    <w:p w14:paraId="6004DF64" w14:textId="44221BCA" w:rsidR="00F22EC6" w:rsidRDefault="00F22EC6" w:rsidP="00F22EC6">
      <w:pPr>
        <w:pStyle w:val="affe"/>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e"/>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e"/>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e"/>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499" w:name="_Hlk132234011"/>
      <w:r w:rsidR="007522C2" w:rsidRPr="007522C2">
        <w:t xml:space="preserve">Link budget </w:t>
      </w:r>
      <w:r w:rsidR="000F641C">
        <w:t>a</w:t>
      </w:r>
      <w:r w:rsidR="007522C2" w:rsidRPr="007522C2">
        <w:t>nalysis</w:t>
      </w:r>
      <w:bookmarkEnd w:id="499"/>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0" w:name="_Hlk132234057"/>
            <w:r w:rsidRPr="0025058F">
              <w:rPr>
                <w:rFonts w:eastAsiaTheme="minorEastAsia" w:cs="Arial"/>
                <w:b w:val="0"/>
                <w:i/>
              </w:rPr>
              <w:t>U-plane latency</w:t>
            </w:r>
            <w:bookmarkEnd w:id="500"/>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e"/>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e"/>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e"/>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w:t>
            </w:r>
            <w:r>
              <w:rPr>
                <w:i/>
              </w:rPr>
              <w:lastRenderedPageBreak/>
              <w:t xml:space="preserve">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e"/>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1" w:name="_Hlk132233648"/>
            <w:r>
              <w:rPr>
                <w:i/>
              </w:rPr>
              <w:t xml:space="preserve">Study </w:t>
            </w:r>
            <w:r>
              <w:rPr>
                <w:rFonts w:hint="eastAsia"/>
                <w:i/>
              </w:rPr>
              <w:t>UL</w:t>
            </w:r>
            <w:r>
              <w:rPr>
                <w:i/>
              </w:rPr>
              <w:t xml:space="preserve"> resource muting based interference suppression schemes to handle the gNB-gNB CLI</w:t>
            </w:r>
            <w:bookmarkEnd w:id="501"/>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lastRenderedPageBreak/>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e"/>
              <w:widowControl/>
              <w:numPr>
                <w:ilvl w:val="0"/>
                <w:numId w:val="30"/>
              </w:numPr>
              <w:spacing w:line="240" w:lineRule="auto"/>
              <w:ind w:firstLineChars="0"/>
              <w:rPr>
                <w:i/>
              </w:rPr>
            </w:pPr>
            <w:bookmarkStart w:id="502"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e"/>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2"/>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e"/>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e"/>
        <w:numPr>
          <w:ilvl w:val="0"/>
          <w:numId w:val="24"/>
        </w:numPr>
        <w:ind w:firstLineChars="0"/>
      </w:pPr>
      <w:r>
        <w:t xml:space="preserve">The second prototype </w:t>
      </w:r>
      <w:r w:rsidR="006B42A0">
        <w:t xml:space="preserve">(based on </w:t>
      </w:r>
      <w:r w:rsidR="00BC2729">
        <w:t>commercial UE with 2T4R</w:t>
      </w:r>
      <w:r w:rsidR="006B42A0">
        <w:t xml:space="preserve">) </w:t>
      </w:r>
      <w:r>
        <w:t xml:space="preserve">verifies that legacy commercial UEs supporting flexible symbols are compatible to the SBFD base station. The peak UL data rate is higher than 700Mbps and </w:t>
      </w:r>
      <w:r>
        <w:lastRenderedPageBreak/>
        <w:t>the E2E round trip latency is around 4ms.</w:t>
      </w:r>
    </w:p>
    <w:p w14:paraId="54687050" w14:textId="6BC7B92B" w:rsidR="008C71CC" w:rsidRDefault="008C71CC" w:rsidP="008C71CC">
      <w:pPr>
        <w:pStyle w:val="1"/>
        <w:ind w:left="431" w:hanging="431"/>
      </w:pPr>
      <w:r>
        <w:t>Offline agreements</w:t>
      </w:r>
    </w:p>
    <w:p w14:paraId="378652AA" w14:textId="77777777" w:rsidR="00326D53" w:rsidRDefault="00326D53" w:rsidP="00326D53"/>
    <w:p w14:paraId="2650A872" w14:textId="77777777" w:rsidR="00511EF9" w:rsidRDefault="00511EF9" w:rsidP="00511EF9">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05658986" w14:textId="77777777" w:rsidR="00511EF9" w:rsidRPr="00E538C7" w:rsidRDefault="00511EF9" w:rsidP="00511EF9">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3D3E4C91" w14:textId="77777777" w:rsidR="00511EF9" w:rsidRPr="003C681B" w:rsidRDefault="00DF4D27"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511EF9" w:rsidRPr="003C681B">
        <w:rPr>
          <w:bCs/>
          <w:lang w:val="it-IT"/>
        </w:rPr>
        <w:t xml:space="preserve"> </w:t>
      </w:r>
    </w:p>
    <w:p w14:paraId="1A0C2820" w14:textId="77777777" w:rsidR="00511EF9" w:rsidRPr="003C681B" w:rsidRDefault="00DF4D27"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511EF9"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511EF9" w:rsidRPr="003C681B">
        <w:rPr>
          <w:bCs/>
        </w:rPr>
        <w:t>, is modelled as white Gaussian noise</w:t>
      </w:r>
    </w:p>
    <w:p w14:paraId="5F6C181C" w14:textId="77777777" w:rsidR="00511EF9" w:rsidRPr="00E706E5" w:rsidRDefault="00DF4D27"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DF4D27"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11EF9" w:rsidRPr="003C681B">
        <w:rPr>
          <w:bCs/>
        </w:rPr>
        <w:t xml:space="preserve"> channel matrix between aggressor gNB and victim gNB at DL RB </w:t>
      </w:r>
      <m:oMath>
        <m:r>
          <w:rPr>
            <w:rFonts w:ascii="Cambria Math" w:hAnsi="Cambria Math"/>
          </w:rPr>
          <m:t>m</m:t>
        </m:r>
      </m:oMath>
      <w:r w:rsidR="00511EF9"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w:t>
      </w:r>
    </w:p>
    <w:p w14:paraId="19BA3779" w14:textId="77777777" w:rsidR="00511EF9" w:rsidRPr="003C681B" w:rsidRDefault="00DF4D27"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511EF9" w:rsidRPr="003C681B">
        <w:rPr>
          <w:bCs/>
        </w:rPr>
        <w:t xml:space="preserve"> is the digital precoder at DL RB </w:t>
      </w:r>
      <m:oMath>
        <m:r>
          <w:rPr>
            <w:rFonts w:ascii="Cambria Math" w:hAnsi="Cambria Math"/>
          </w:rPr>
          <m:t>m</m:t>
        </m:r>
      </m:oMath>
      <w:r w:rsidR="00511EF9"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511EF9" w:rsidRPr="003C681B">
        <w:rPr>
          <w:bCs/>
        </w:rPr>
        <w:t>,</w:t>
      </w:r>
    </w:p>
    <w:p w14:paraId="17EECD24" w14:textId="77777777" w:rsidR="00511EF9" w:rsidRPr="003C681B" w:rsidRDefault="00DF4D27"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511EF9" w:rsidRPr="003C681B">
        <w:rPr>
          <w:bCs/>
        </w:rPr>
        <w:t xml:space="preserve"> is the symbol transmitted at DL RB </w:t>
      </w:r>
      <m:oMath>
        <m:r>
          <w:rPr>
            <w:rFonts w:ascii="Cambria Math" w:hAnsi="Cambria Math"/>
          </w:rPr>
          <m:t>m</m:t>
        </m:r>
      </m:oMath>
      <w:r w:rsidR="00511EF9"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511EF9" w:rsidRPr="003C681B">
        <w:rPr>
          <w:bCs/>
        </w:rPr>
        <w:t>.</w:t>
      </w:r>
    </w:p>
    <w:p w14:paraId="3F4089B0" w14:textId="77777777" w:rsidR="00511EF9" w:rsidRPr="003C681B" w:rsidRDefault="00DF4D27"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11EF9" w:rsidRPr="003C681B">
        <w:rPr>
          <w:bCs/>
        </w:rPr>
        <w:t xml:space="preserve"> is the total number of DL RBs in the DL subbands</w:t>
      </w:r>
      <w:r w:rsidR="00511EF9">
        <w:rPr>
          <w:bCs/>
        </w:rPr>
        <w:t>.</w:t>
      </w:r>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lastRenderedPageBreak/>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652F7855" w14:textId="77777777" w:rsidR="00511EF9" w:rsidRPr="0072005E" w:rsidRDefault="00511EF9" w:rsidP="00511EF9">
      <w:pPr>
        <w:numPr>
          <w:ilvl w:val="0"/>
          <w:numId w:val="29"/>
        </w:numPr>
        <w:rPr>
          <w:rFonts w:cstheme="minorHAnsi"/>
          <w:b/>
          <w:bCs/>
          <w:iCs/>
        </w:rPr>
      </w:pPr>
      <w:r>
        <w:rPr>
          <w:rFonts w:cstheme="minorHAnsi"/>
          <w:iCs/>
        </w:rPr>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DF4D27"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sidRPr="00883926">
        <w:rPr>
          <w:rFonts w:cstheme="minorHAnsi"/>
          <w:iCs/>
        </w:rPr>
        <w:t xml:space="preserve"> is UE-gNB interference</w:t>
      </w:r>
      <w:r w:rsidR="00511EF9">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11EF9" w:rsidRPr="00883926">
        <w:rPr>
          <w:rFonts w:cstheme="minorHAnsi"/>
          <w:iCs/>
        </w:rPr>
        <w:t xml:space="preserve"> is</w:t>
      </w:r>
      <w:r w:rsidR="00511EF9">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DF4D27"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11EF9">
        <w:rPr>
          <w:rFonts w:cstheme="minorHAnsi"/>
          <w:iCs/>
        </w:rPr>
        <w:t>,</w:t>
      </w:r>
      <w:r w:rsidR="00511EF9"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11EF9">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11EF9">
        <w:rPr>
          <w:rFonts w:cstheme="minorHAnsi"/>
          <w:iCs/>
        </w:rPr>
        <w:t>,</w:t>
      </w:r>
      <w:r w:rsidR="00511EF9"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Pr>
          <w:rFonts w:cstheme="minorHAnsi"/>
          <w:iCs/>
        </w:rPr>
        <w:t xml:space="preserve"> </w:t>
      </w:r>
      <w:r w:rsidR="00511EF9" w:rsidRPr="00883926">
        <w:rPr>
          <w:rFonts w:cstheme="minorHAnsi"/>
          <w:iCs/>
        </w:rPr>
        <w:t>are self-interference</w:t>
      </w:r>
      <w:r w:rsidR="00511EF9">
        <w:rPr>
          <w:rFonts w:cstheme="minorHAnsi"/>
          <w:iCs/>
        </w:rPr>
        <w:t>,</w:t>
      </w:r>
      <w:r w:rsidR="00511EF9" w:rsidRPr="00A04149">
        <w:t xml:space="preserve"> </w:t>
      </w:r>
      <w:r w:rsidR="00511EF9">
        <w:rPr>
          <w:rFonts w:cstheme="minorHAnsi"/>
          <w:iCs/>
        </w:rPr>
        <w:t>c</w:t>
      </w:r>
      <w:r w:rsidR="00511EF9" w:rsidRPr="00A04149">
        <w:rPr>
          <w:rFonts w:cstheme="minorHAnsi"/>
          <w:iCs/>
        </w:rPr>
        <w:t>o-site inter-sector interference</w:t>
      </w:r>
      <w:r w:rsidR="00511EF9" w:rsidRPr="00883926">
        <w:rPr>
          <w:rFonts w:cstheme="minorHAnsi"/>
          <w:iCs/>
        </w:rPr>
        <w:t xml:space="preserve">, </w:t>
      </w:r>
      <w:r w:rsidR="00511EF9">
        <w:rPr>
          <w:rFonts w:cstheme="minorHAnsi"/>
          <w:iCs/>
        </w:rPr>
        <w:t>i</w:t>
      </w:r>
      <w:r w:rsidR="00511EF9" w:rsidRPr="00A04149">
        <w:rPr>
          <w:rFonts w:cstheme="minorHAnsi"/>
          <w:iCs/>
        </w:rPr>
        <w:t xml:space="preserve">nter-site gNB-gNB co-channel inter-subband CLI </w:t>
      </w:r>
      <w:r w:rsidR="00511EF9" w:rsidRPr="00883926">
        <w:rPr>
          <w:rFonts w:cstheme="minorHAnsi"/>
          <w:iCs/>
        </w:rPr>
        <w:t>and UE-gNB interference</w:t>
      </w:r>
      <w:r w:rsidR="00511EF9">
        <w:rPr>
          <w:rFonts w:cstheme="minorHAnsi"/>
          <w:iCs/>
        </w:rPr>
        <w:t xml:space="preserve"> (in linear scale)</w:t>
      </w:r>
      <w:r w:rsidR="00511EF9"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77777777" w:rsidR="00511EF9" w:rsidRPr="000528AA"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41E006FF" w14:textId="77777777" w:rsidR="00511EF9" w:rsidRPr="000528AA" w:rsidRDefault="00511EF9" w:rsidP="00511EF9">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lastRenderedPageBreak/>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4514BBF0" w14:textId="77777777" w:rsidR="00511EF9" w:rsidRPr="007733CF" w:rsidRDefault="00511EF9" w:rsidP="00511EF9">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4DC08036" w14:textId="77777777" w:rsidR="00511EF9" w:rsidRPr="007E53D6" w:rsidRDefault="00DF4D27"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11EF9"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11EF9" w:rsidRPr="007E53D6">
        <w:rPr>
          <w:rFonts w:cs="Times"/>
          <w:bCs/>
          <w:iCs/>
          <w:color w:val="FF0000"/>
          <w:szCs w:val="20"/>
        </w:rPr>
        <w:t xml:space="preserve"> is the transmitted signal of the target user</w:t>
      </w:r>
    </w:p>
    <w:p w14:paraId="6D037400" w14:textId="77777777" w:rsidR="00511EF9" w:rsidRPr="007E53D6" w:rsidRDefault="00DF4D27"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11EF9"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11EF9"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DF4D27"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11EF9" w:rsidRPr="007E53D6">
        <w:rPr>
          <w:rFonts w:cs="Times"/>
          <w:bCs/>
          <w:iCs/>
          <w:color w:val="FF0000"/>
          <w:szCs w:val="20"/>
        </w:rPr>
        <w:t xml:space="preserve"> are the channel matrix and transmitted signal of the UEs in the adjacent cell</w:t>
      </w:r>
    </w:p>
    <w:p w14:paraId="0CF11306" w14:textId="77777777" w:rsidR="00511EF9" w:rsidRPr="007E53D6" w:rsidRDefault="00DF4D27"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11EF9"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11EF9"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11EF9" w:rsidRPr="007E53D6">
        <w:rPr>
          <w:rFonts w:cs="Times"/>
          <w:bCs/>
          <w:iCs/>
          <w:color w:val="FF0000"/>
          <w:szCs w:val="20"/>
        </w:rPr>
        <w:t>. The power of the signal and interference is included in the channel marix respectively</w:t>
      </w:r>
    </w:p>
    <w:p w14:paraId="177381C8" w14:textId="77777777" w:rsidR="00511EF9" w:rsidRPr="007E53D6" w:rsidRDefault="00DF4D27"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11EF9" w:rsidRPr="007E53D6">
        <w:rPr>
          <w:rFonts w:cs="Times"/>
          <w:bCs/>
          <w:iCs/>
          <w:color w:val="FF0000"/>
          <w:szCs w:val="20"/>
        </w:rPr>
        <w:t xml:space="preserve"> and </w:t>
      </w:r>
      <m:oMath>
        <m:r>
          <w:rPr>
            <w:rFonts w:ascii="Cambria Math" w:hAnsi="Cambria Math" w:cs="Times"/>
            <w:color w:val="FF0000"/>
            <w:szCs w:val="20"/>
          </w:rPr>
          <m:t>N</m:t>
        </m:r>
      </m:oMath>
      <w:r w:rsidR="00511EF9" w:rsidRPr="007E53D6">
        <w:rPr>
          <w:rFonts w:cs="Times"/>
          <w:bCs/>
          <w:iCs/>
          <w:color w:val="FF0000"/>
          <w:szCs w:val="20"/>
        </w:rPr>
        <w:t xml:space="preserve"> are the self-interference vector of the co-site sectors and the thermal noise signal vector on the 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noProof/>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 w14:paraId="43C84DC2" w14:textId="485623A3" w:rsidR="00252DE7" w:rsidRDefault="00252DE7" w:rsidP="00252DE7">
      <w:pPr>
        <w:pStyle w:val="1"/>
        <w:ind w:left="431" w:hanging="431"/>
      </w:pPr>
      <w:r>
        <w:lastRenderedPageBreak/>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3-1-1b</w:t>
      </w:r>
      <w:r w:rsidRPr="00CE5E8B">
        <w:rPr>
          <w:rFonts w:eastAsia="黑体"/>
          <w:b/>
          <w:bCs/>
          <w:i/>
          <w:szCs w:val="32"/>
          <w:u w:val="single" w:color="4472C4" w:themeColor="accent5"/>
        </w:rPr>
        <w:t>(Open)</w:t>
      </w:r>
      <w:r>
        <w:rPr>
          <w:rFonts w:eastAsia="黑体"/>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Pr="00425F8A">
        <w:rPr>
          <w:rFonts w:eastAsia="黑体"/>
          <w:b/>
          <w:bCs/>
          <w:i/>
          <w:szCs w:val="32"/>
          <w:u w:val="single" w:color="4472C4" w:themeColor="accent5"/>
        </w:rPr>
        <w:t>(Open)</w:t>
      </w:r>
      <w:r>
        <w:rPr>
          <w:rFonts w:eastAsia="黑体"/>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DF4D27">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DF4D27">
            <w:pPr>
              <w:spacing w:before="72"/>
              <w:jc w:val="center"/>
              <w:rPr>
                <w:bCs/>
                <w:szCs w:val="20"/>
              </w:rPr>
            </w:pPr>
            <w:r w:rsidRPr="0091047B">
              <w:rPr>
                <w:bCs/>
                <w:szCs w:val="20"/>
              </w:rPr>
              <w:t>Value</w:t>
            </w:r>
          </w:p>
        </w:tc>
      </w:tr>
      <w:tr w:rsidR="0024097D" w:rsidRPr="0091047B" w14:paraId="1E2BE81D" w14:textId="77777777" w:rsidTr="00DF4D27">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DF4D27">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DF4D27">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DF4D27">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DF4D27">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DF4D27">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DF4D27">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DF4D27">
            <w:pPr>
              <w:pStyle w:val="affe"/>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DF4D27">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DF4D27">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DF4D27">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7D2AACA4" w14:textId="77777777" w:rsidR="0024097D" w:rsidRPr="0091047B" w:rsidRDefault="0024097D" w:rsidP="00DF4D27">
            <w:pPr>
              <w:spacing w:before="72"/>
              <w:rPr>
                <w:szCs w:val="20"/>
              </w:rPr>
            </w:pPr>
            <w:r w:rsidRPr="0091047B">
              <w:rPr>
                <w:szCs w:val="20"/>
              </w:rPr>
              <w:t>UL 1Mbps</w:t>
            </w:r>
          </w:p>
        </w:tc>
      </w:tr>
      <w:tr w:rsidR="0024097D" w:rsidRPr="0091047B" w14:paraId="5C40FEB9" w14:textId="77777777" w:rsidTr="00DF4D27">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DF4D27">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5BF076C" w14:textId="77777777" w:rsidR="0024097D" w:rsidRPr="00883926" w:rsidRDefault="0024097D" w:rsidP="00DF4D27">
            <w:pPr>
              <w:spacing w:before="72"/>
              <w:rPr>
                <w:szCs w:val="20"/>
              </w:rPr>
            </w:pPr>
            <w:r w:rsidRPr="00883926">
              <w:rPr>
                <w:szCs w:val="20"/>
              </w:rPr>
              <w:t>gNB-UE: NL</w:t>
            </w:r>
            <w:r>
              <w:rPr>
                <w:szCs w:val="20"/>
              </w:rPr>
              <w:t>O</w:t>
            </w:r>
            <w:r w:rsidRPr="00883926">
              <w:rPr>
                <w:szCs w:val="20"/>
              </w:rPr>
              <w:t>S</w:t>
            </w:r>
          </w:p>
          <w:p w14:paraId="1C8CAFCD" w14:textId="77777777" w:rsidR="0024097D" w:rsidRPr="0091047B" w:rsidRDefault="0024097D" w:rsidP="00DF4D27">
            <w:pPr>
              <w:spacing w:before="72"/>
              <w:rPr>
                <w:szCs w:val="20"/>
              </w:rPr>
            </w:pPr>
            <w:r w:rsidRPr="00883926">
              <w:rPr>
                <w:szCs w:val="20"/>
              </w:rPr>
              <w:t>gNB-gNB (if modelled in LLS): LOS: NLOS = 3:1</w:t>
            </w:r>
          </w:p>
        </w:tc>
      </w:tr>
      <w:tr w:rsidR="0024097D" w:rsidRPr="0091047B" w14:paraId="67041DBC" w14:textId="77777777" w:rsidTr="00DF4D27">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DF4D27">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DF4D27">
            <w:pPr>
              <w:spacing w:before="72"/>
              <w:rPr>
                <w:szCs w:val="20"/>
              </w:rPr>
            </w:pPr>
            <w:r>
              <w:rPr>
                <w:szCs w:val="20"/>
              </w:rPr>
              <w:t>100MHz</w:t>
            </w:r>
          </w:p>
        </w:tc>
      </w:tr>
      <w:tr w:rsidR="0024097D" w:rsidRPr="0091047B" w14:paraId="170D493A" w14:textId="77777777" w:rsidTr="00DF4D27">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DF4D27">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DF4D27">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DF4D27">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DF4D27">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24097D" w:rsidRPr="0091047B" w14:paraId="34C16D40" w14:textId="77777777" w:rsidTr="00DF4D27">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DF4D27">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DF4D27">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DF4D27">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DF4D27">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DF4D27">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DF4D27">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DF4D27">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DF4D27">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DF4D27">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DF4D27">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313CC304" w14:textId="77777777" w:rsidR="0024097D" w:rsidRPr="00D210BD" w:rsidRDefault="0024097D" w:rsidP="00DF4D27">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6B12E675"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DF4D27">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DF4D27">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56E4999B" w14:textId="77777777" w:rsidR="0024097D" w:rsidRPr="00D210BD" w:rsidRDefault="0024097D" w:rsidP="00DF4D27">
            <w:pPr>
              <w:keepNext/>
              <w:rPr>
                <w:rFonts w:ascii="Arial" w:hAnsi="Arial" w:cs="Arial"/>
                <w:sz w:val="18"/>
                <w:szCs w:val="18"/>
              </w:rPr>
            </w:pPr>
            <w:r w:rsidRPr="00D210BD">
              <w:rPr>
                <w:rFonts w:ascii="Arial" w:hAnsi="Arial" w:cs="Arial"/>
                <w:sz w:val="18"/>
                <w:szCs w:val="18"/>
              </w:rPr>
              <w:t>gNB architectures to study:</w:t>
            </w:r>
          </w:p>
          <w:p w14:paraId="1AE5A7E0"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DF4D27">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20B46192"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DF4D27">
            <w:pPr>
              <w:pStyle w:val="B2"/>
              <w:ind w:left="0" w:firstLine="0"/>
              <w:rPr>
                <w:rFonts w:ascii="Arial" w:hAnsi="Arial" w:cs="Arial"/>
                <w:sz w:val="18"/>
                <w:szCs w:val="18"/>
              </w:rPr>
            </w:pPr>
          </w:p>
          <w:p w14:paraId="3B3B03C7" w14:textId="77777777" w:rsidR="0024097D" w:rsidRPr="00D210BD" w:rsidRDefault="0024097D" w:rsidP="00DF4D27">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1AEF4BD5" w14:textId="77777777" w:rsidR="0024097D"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93CF2C2" w14:textId="77777777" w:rsidR="0024097D" w:rsidRPr="00883926"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DF4D27">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DF4D27">
            <w:pPr>
              <w:spacing w:before="72"/>
              <w:jc w:val="center"/>
              <w:rPr>
                <w:bCs/>
                <w:szCs w:val="20"/>
              </w:rPr>
            </w:pPr>
            <w:r w:rsidRPr="0091047B">
              <w:rPr>
                <w:bCs/>
                <w:szCs w:val="20"/>
              </w:rPr>
              <w:t>Value</w:t>
            </w:r>
          </w:p>
        </w:tc>
      </w:tr>
      <w:tr w:rsidR="0024097D" w:rsidRPr="0091047B" w14:paraId="7C11D973" w14:textId="77777777" w:rsidTr="00DF4D27">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DF4D27">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DF4D27">
            <w:pPr>
              <w:spacing w:before="72"/>
              <w:rPr>
                <w:szCs w:val="20"/>
              </w:rPr>
            </w:pPr>
            <w:r w:rsidRPr="00B039EB">
              <w:rPr>
                <w:szCs w:val="20"/>
              </w:rPr>
              <w:t>w/ or w/o frequency hopping</w:t>
            </w:r>
          </w:p>
        </w:tc>
      </w:tr>
      <w:tr w:rsidR="0024097D" w:rsidRPr="0091047B" w14:paraId="7AC07997" w14:textId="77777777" w:rsidTr="00DF4D27">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DF4D27">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DF4D27">
            <w:pPr>
              <w:spacing w:before="72"/>
              <w:rPr>
                <w:szCs w:val="20"/>
              </w:rPr>
            </w:pPr>
            <w:r w:rsidRPr="0091047B">
              <w:rPr>
                <w:szCs w:val="20"/>
              </w:rPr>
              <w:t>For eMBB, w/ HARQ, 10% iBLER; w/o HARQ, 10% iBLER.</w:t>
            </w:r>
          </w:p>
        </w:tc>
      </w:tr>
      <w:tr w:rsidR="0024097D" w:rsidRPr="0091047B" w14:paraId="51CC1064" w14:textId="77777777" w:rsidTr="00DF4D27">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DF4D27">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DF4D27">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DF4D27">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DF4D27">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DF4D27">
            <w:pPr>
              <w:spacing w:before="72"/>
              <w:rPr>
                <w:szCs w:val="20"/>
              </w:rPr>
            </w:pPr>
            <w:r w:rsidRPr="0091047B">
              <w:rPr>
                <w:szCs w:val="20"/>
              </w:rPr>
              <w:t>For 3km/h: Type I, 1 or 2 DMRS symbol, no multiplexing with data.</w:t>
            </w:r>
          </w:p>
          <w:p w14:paraId="3CF1FD33" w14:textId="77777777" w:rsidR="0024097D" w:rsidRPr="0091047B" w:rsidRDefault="0024097D" w:rsidP="00DF4D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DF4D27">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DF4D27">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DF4D27">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DF4D27">
            <w:pPr>
              <w:spacing w:before="72"/>
              <w:rPr>
                <w:szCs w:val="20"/>
              </w:rPr>
            </w:pPr>
            <w:r w:rsidRPr="0091047B">
              <w:rPr>
                <w:szCs w:val="20"/>
              </w:rPr>
              <w:t>DFT-s-OFDM</w:t>
            </w:r>
          </w:p>
        </w:tc>
      </w:tr>
      <w:tr w:rsidR="0024097D" w:rsidRPr="0091047B" w14:paraId="17CD0F09" w14:textId="77777777" w:rsidTr="00DF4D27">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DF4D27">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DF4D27">
            <w:pPr>
              <w:spacing w:before="72"/>
              <w:rPr>
                <w:szCs w:val="20"/>
              </w:rPr>
            </w:pPr>
            <w:r>
              <w:rPr>
                <w:szCs w:val="20"/>
              </w:rPr>
              <w:t>30kHz</w:t>
            </w:r>
          </w:p>
        </w:tc>
      </w:tr>
      <w:tr w:rsidR="0024097D" w:rsidRPr="0091047B" w14:paraId="049E6D0B" w14:textId="77777777" w:rsidTr="00DF4D27">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DF4D27">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DF4D27">
            <w:pPr>
              <w:spacing w:before="72"/>
              <w:rPr>
                <w:szCs w:val="20"/>
              </w:rPr>
            </w:pPr>
            <w:r w:rsidRPr="0091047B">
              <w:rPr>
                <w:szCs w:val="20"/>
              </w:rPr>
              <w:t>14 OS</w:t>
            </w:r>
          </w:p>
        </w:tc>
      </w:tr>
      <w:tr w:rsidR="0024097D" w:rsidRPr="0091047B" w14:paraId="4ABCEA45" w14:textId="77777777" w:rsidTr="00DF4D27">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DF4D27">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DF4D27">
            <w:pPr>
              <w:spacing w:before="72"/>
              <w:rPr>
                <w:szCs w:val="20"/>
              </w:rPr>
            </w:pPr>
            <w:r w:rsidRPr="0091047B">
              <w:rPr>
                <w:szCs w:val="20"/>
              </w:rPr>
              <w:t xml:space="preserve">For eMBB, whether HARQ is adopted is reported by companies. </w:t>
            </w:r>
          </w:p>
          <w:p w14:paraId="0F299EC7" w14:textId="77777777" w:rsidR="0024097D" w:rsidRPr="0091047B" w:rsidRDefault="0024097D" w:rsidP="00DF4D27">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DF4D27">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DF4D27">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21B4D5BD" w14:textId="77777777" w:rsidR="0024097D" w:rsidRPr="0091047B" w:rsidRDefault="0024097D" w:rsidP="00DF4D27">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DF4D27">
            <w:pPr>
              <w:spacing w:before="72"/>
              <w:rPr>
                <w:szCs w:val="20"/>
              </w:rPr>
            </w:pPr>
            <w:r w:rsidRPr="0091047B">
              <w:rPr>
                <w:szCs w:val="20"/>
              </w:rPr>
              <w:t>TBS can be calculated based on e.g.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DF4D27">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DF4D27">
            <w:pPr>
              <w:spacing w:before="72"/>
              <w:jc w:val="center"/>
              <w:rPr>
                <w:bCs/>
              </w:rPr>
            </w:pPr>
            <w:r w:rsidRPr="00524ACD">
              <w:rPr>
                <w:bCs/>
              </w:rPr>
              <w:t>Value</w:t>
            </w:r>
          </w:p>
        </w:tc>
      </w:tr>
      <w:tr w:rsidR="0024097D" w:rsidRPr="00524ACD" w14:paraId="5CB83F41" w14:textId="77777777" w:rsidTr="00DF4D27">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DF4D27">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DF4D27">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DF4D27">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DF4D27">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DF4D27">
            <w:pPr>
              <w:spacing w:before="72"/>
            </w:pPr>
            <w:r>
              <w:t xml:space="preserve">TDD: </w:t>
            </w:r>
            <w:r w:rsidRPr="00524ACD">
              <w:t>DDDSU (S: 10D:2G:2U)</w:t>
            </w:r>
          </w:p>
          <w:p w14:paraId="68BAF7A9" w14:textId="77777777" w:rsidR="0024097D" w:rsidRPr="008A2668" w:rsidRDefault="0024097D" w:rsidP="00DF4D27">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DF4D27">
            <w:pPr>
              <w:pStyle w:val="affe"/>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DF4D27">
            <w:pPr>
              <w:pStyle w:val="affe"/>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DF4D27">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DF4D27">
            <w:pPr>
              <w:spacing w:before="72"/>
            </w:pPr>
            <w:r w:rsidRPr="00524ACD">
              <w:rPr>
                <w:rFonts w:hint="eastAsia"/>
              </w:rPr>
              <w:lastRenderedPageBreak/>
              <w:t>T</w:t>
            </w:r>
            <w:r w:rsidRPr="00524ACD">
              <w:t>arget data rates for eMBB</w:t>
            </w:r>
          </w:p>
        </w:tc>
        <w:tc>
          <w:tcPr>
            <w:tcW w:w="5953" w:type="dxa"/>
            <w:tcMar>
              <w:top w:w="0" w:type="dxa"/>
              <w:left w:w="108" w:type="dxa"/>
              <w:bottom w:w="0" w:type="dxa"/>
              <w:right w:w="108" w:type="dxa"/>
            </w:tcMar>
            <w:vAlign w:val="center"/>
          </w:tcPr>
          <w:p w14:paraId="35AEAA77" w14:textId="77777777" w:rsidR="0024097D" w:rsidRPr="00524ACD" w:rsidRDefault="0024097D" w:rsidP="00DF4D27">
            <w:pPr>
              <w:spacing w:before="72"/>
            </w:pPr>
            <w:r w:rsidRPr="00524ACD">
              <w:t>UL: 5Mbps</w:t>
            </w:r>
          </w:p>
        </w:tc>
      </w:tr>
      <w:tr w:rsidR="0024097D" w:rsidRPr="00524ACD" w14:paraId="2454768B" w14:textId="77777777" w:rsidTr="00DF4D27">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DF4D27">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DF4D27">
            <w:pPr>
              <w:spacing w:before="72"/>
            </w:pPr>
            <w:r w:rsidRPr="005A7F3C">
              <w:rPr>
                <w:strike/>
                <w:color w:val="FF0000"/>
              </w:rPr>
              <w:t>100MHz</w:t>
            </w:r>
            <w:r w:rsidRPr="00195AA0">
              <w:rPr>
                <w:color w:val="FF0000"/>
              </w:rPr>
              <w:t xml:space="preserve"> 200MHz</w:t>
            </w:r>
          </w:p>
        </w:tc>
      </w:tr>
      <w:tr w:rsidR="0024097D" w:rsidRPr="00524ACD" w14:paraId="5A4C83E5" w14:textId="77777777" w:rsidTr="00DF4D27">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DF4D27">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5BFB5193" w14:textId="77777777" w:rsidR="0024097D" w:rsidRDefault="0024097D" w:rsidP="00DF4D27">
            <w:pPr>
              <w:spacing w:before="72"/>
              <w:rPr>
                <w:color w:val="FF0000"/>
              </w:rPr>
            </w:pPr>
            <w:r w:rsidRPr="00A60553">
              <w:rPr>
                <w:color w:val="FF0000"/>
              </w:rPr>
              <w:t>gNB-UE: NLOS</w:t>
            </w:r>
          </w:p>
          <w:p w14:paraId="53756911" w14:textId="77777777" w:rsidR="0024097D" w:rsidRPr="005A7F3C" w:rsidRDefault="0024097D" w:rsidP="00DF4D27">
            <w:pPr>
              <w:spacing w:before="72"/>
              <w:rPr>
                <w:strike/>
                <w:color w:val="FF0000"/>
              </w:rPr>
            </w:pPr>
            <w:r w:rsidRPr="00E92FD3">
              <w:rPr>
                <w:color w:val="FF0000"/>
              </w:rPr>
              <w:t>gNB-gNB (if modelled in LLS): LOS: NLOS = 3:1</w:t>
            </w:r>
          </w:p>
        </w:tc>
      </w:tr>
      <w:tr w:rsidR="0024097D" w:rsidRPr="00524ACD" w14:paraId="4F14C398" w14:textId="77777777" w:rsidTr="00DF4D27">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DF4D27">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DF4D27">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1414F6A" w14:textId="77777777" w:rsidR="0024097D" w:rsidRDefault="0024097D" w:rsidP="00DF4D27">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DF4D27">
            <w:pPr>
              <w:spacing w:before="72"/>
            </w:pPr>
            <w:r w:rsidRPr="00E92FD3">
              <w:rPr>
                <w:color w:val="FF0000"/>
              </w:rPr>
              <w:t>Note: Companies can report gNB-gNB channel model if modelled in LLS.</w:t>
            </w:r>
          </w:p>
        </w:tc>
      </w:tr>
      <w:tr w:rsidR="0024097D" w:rsidRPr="00524ACD" w14:paraId="0CF004AC" w14:textId="77777777" w:rsidTr="00DF4D27">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DF4D27">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DF4D27">
            <w:pPr>
              <w:spacing w:before="72"/>
              <w:rPr>
                <w:lang w:val="it-IT"/>
              </w:rPr>
            </w:pPr>
            <w:r w:rsidRPr="00883926">
              <w:rPr>
                <w:lang w:val="it-IT"/>
              </w:rPr>
              <w:t>100ns</w:t>
            </w:r>
          </w:p>
          <w:p w14:paraId="01AAB50A" w14:textId="77777777" w:rsidR="0024097D" w:rsidRPr="00524ACD" w:rsidRDefault="0024097D" w:rsidP="00DF4D27">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DF4D27">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DF4D27">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DF4D27">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DF4D27">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DF4D27">
            <w:pPr>
              <w:spacing w:before="72"/>
            </w:pPr>
            <w:r w:rsidRPr="00524ACD">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DF4D27">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DF4D27">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DF4D27">
            <w:pPr>
              <w:pStyle w:val="B2"/>
              <w:ind w:leftChars="106" w:left="223" w:firstLine="0"/>
              <w:rPr>
                <w:lang w:val="pt-BR"/>
              </w:rPr>
            </w:pPr>
            <w:r>
              <w:rPr>
                <w:rFonts w:ascii="Arial" w:hAnsi="Arial" w:cs="Arial"/>
                <w:sz w:val="18"/>
                <w:szCs w:val="18"/>
              </w:rPr>
              <w:t>Note: it is the same for both SBFD and non-SBFD slots</w:t>
            </w:r>
          </w:p>
        </w:tc>
      </w:tr>
      <w:tr w:rsidR="0024097D" w:rsidRPr="00524ACD" w14:paraId="7623975F" w14:textId="77777777" w:rsidTr="00DF4D27">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DF4D27">
            <w:pPr>
              <w:spacing w:before="72"/>
            </w:pPr>
            <w:r w:rsidRPr="00524ACD">
              <w:t>Number of TxRUs for BS</w:t>
            </w:r>
          </w:p>
        </w:tc>
        <w:tc>
          <w:tcPr>
            <w:tcW w:w="5953" w:type="dxa"/>
            <w:tcMar>
              <w:top w:w="0" w:type="dxa"/>
              <w:left w:w="108" w:type="dxa"/>
              <w:bottom w:w="0" w:type="dxa"/>
              <w:right w:w="108" w:type="dxa"/>
            </w:tcMar>
            <w:vAlign w:val="center"/>
          </w:tcPr>
          <w:p w14:paraId="08A6AD79" w14:textId="77777777" w:rsidR="0024097D" w:rsidRPr="00524ACD" w:rsidRDefault="0024097D" w:rsidP="00DF4D27">
            <w:pPr>
              <w:spacing w:before="72"/>
            </w:pPr>
            <w:r w:rsidRPr="00524ACD">
              <w:t>2</w:t>
            </w:r>
            <w:r>
              <w:t xml:space="preserve"> </w:t>
            </w:r>
          </w:p>
          <w:p w14:paraId="7D59B938" w14:textId="77777777" w:rsidR="0024097D" w:rsidRPr="00524ACD" w:rsidRDefault="0024097D" w:rsidP="00DF4D27">
            <w:pPr>
              <w:spacing w:before="72"/>
            </w:pPr>
            <w:r w:rsidRPr="00524ACD">
              <w:t>Note: Analog beamforming is assumed.</w:t>
            </w:r>
          </w:p>
        </w:tc>
      </w:tr>
      <w:tr w:rsidR="0024097D" w:rsidRPr="00524ACD" w14:paraId="1023391C" w14:textId="77777777" w:rsidTr="00DF4D27">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DF4D27">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DF4D27">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DF4D27">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DF4D27">
            <w:pPr>
              <w:spacing w:before="72"/>
              <w:jc w:val="center"/>
              <w:rPr>
                <w:bCs/>
              </w:rPr>
            </w:pPr>
            <w:r w:rsidRPr="00524ACD">
              <w:rPr>
                <w:bCs/>
              </w:rPr>
              <w:t>Value</w:t>
            </w:r>
          </w:p>
        </w:tc>
      </w:tr>
      <w:tr w:rsidR="0024097D" w:rsidRPr="00524ACD" w14:paraId="64341AC3" w14:textId="77777777" w:rsidTr="00DF4D27">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DF4D27">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DF4D27">
            <w:pPr>
              <w:spacing w:before="72"/>
            </w:pPr>
            <w:r w:rsidRPr="00524ACD">
              <w:t>w/ or w/o frequency hopping</w:t>
            </w:r>
          </w:p>
        </w:tc>
      </w:tr>
      <w:tr w:rsidR="0024097D" w:rsidRPr="00524ACD" w14:paraId="0009BFAB" w14:textId="77777777" w:rsidTr="00DF4D27">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DF4D27">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DF4D27">
            <w:pPr>
              <w:spacing w:before="72"/>
            </w:pPr>
            <w:r w:rsidRPr="00524ACD">
              <w:t xml:space="preserve">For eMBB, </w:t>
            </w:r>
          </w:p>
          <w:p w14:paraId="6989687A" w14:textId="77777777" w:rsidR="0024097D" w:rsidRPr="00524ACD" w:rsidRDefault="0024097D" w:rsidP="00DF4D27">
            <w:pPr>
              <w:spacing w:before="72"/>
            </w:pPr>
            <w:r w:rsidRPr="00524ACD">
              <w:t xml:space="preserve">w/ HARQ, 10% iBLER, Optional: companies report </w:t>
            </w:r>
            <w:r>
              <w:t>i</w:t>
            </w:r>
            <w:r w:rsidRPr="00524ACD">
              <w:t>BLER.</w:t>
            </w:r>
          </w:p>
          <w:p w14:paraId="577A0B20" w14:textId="77777777" w:rsidR="0024097D" w:rsidRPr="00524ACD" w:rsidRDefault="0024097D" w:rsidP="00DF4D27">
            <w:pPr>
              <w:spacing w:before="72"/>
            </w:pPr>
            <w:r w:rsidRPr="00524ACD">
              <w:t>w/o HARQ, 10% iBLER.</w:t>
            </w:r>
          </w:p>
        </w:tc>
      </w:tr>
      <w:tr w:rsidR="0024097D" w:rsidRPr="00524ACD" w14:paraId="2E253130" w14:textId="77777777" w:rsidTr="00DF4D27">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DF4D27">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DF4D27">
            <w:pPr>
              <w:spacing w:before="72"/>
            </w:pPr>
            <w:r w:rsidRPr="00524ACD">
              <w:rPr>
                <w:rFonts w:eastAsia="Yu Mincho"/>
              </w:rPr>
              <w:t>1T2R, 2T2R</w:t>
            </w:r>
          </w:p>
        </w:tc>
      </w:tr>
      <w:tr w:rsidR="0024097D" w:rsidRPr="00524ACD" w14:paraId="421D5FBC" w14:textId="77777777" w:rsidTr="00DF4D27">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DF4D27">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DF4D27">
            <w:pPr>
              <w:spacing w:before="72"/>
            </w:pPr>
            <w:r w:rsidRPr="00524ACD">
              <w:t>For 30km/h: Type I, 2 or 3 DMRS symbol, no multiplexing with data.</w:t>
            </w:r>
          </w:p>
          <w:p w14:paraId="2C26BE6B" w14:textId="77777777" w:rsidR="0024097D" w:rsidRPr="00524ACD" w:rsidRDefault="0024097D" w:rsidP="00DF4D27">
            <w:pPr>
              <w:spacing w:before="72"/>
            </w:pPr>
            <w:r w:rsidRPr="00524ACD">
              <w:t>For frequency hopping for PUSCH: Type I, 1 or 2 DMRS symbol for each hop, no multiplexing with data.</w:t>
            </w:r>
          </w:p>
          <w:p w14:paraId="6563D633" w14:textId="77777777" w:rsidR="0024097D" w:rsidRPr="00524ACD" w:rsidRDefault="0024097D" w:rsidP="00DF4D27">
            <w:pPr>
              <w:spacing w:before="72"/>
            </w:pPr>
            <w:r w:rsidRPr="00524ACD">
              <w:t>PUSCH/PDSCH mapping Type, the number of DMRS symbols and DMRS position(s) are reported by companies.</w:t>
            </w:r>
          </w:p>
        </w:tc>
      </w:tr>
      <w:tr w:rsidR="0024097D" w:rsidRPr="00524ACD" w14:paraId="3616B938" w14:textId="77777777" w:rsidTr="00DF4D27">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DF4D27">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DF4D27">
            <w:pPr>
              <w:spacing w:before="72"/>
            </w:pPr>
            <w:r w:rsidRPr="00524ACD">
              <w:t xml:space="preserve">DFT-s-OFDM </w:t>
            </w:r>
          </w:p>
        </w:tc>
      </w:tr>
      <w:tr w:rsidR="0024097D" w:rsidRPr="00524ACD" w14:paraId="181EE689" w14:textId="77777777" w:rsidTr="00DF4D27">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DF4D27">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DF4D27">
            <w:pPr>
              <w:spacing w:before="72"/>
            </w:pPr>
            <w:r w:rsidRPr="00524ACD">
              <w:t>120kHz.</w:t>
            </w:r>
          </w:p>
        </w:tc>
      </w:tr>
      <w:tr w:rsidR="0024097D" w:rsidRPr="00524ACD" w14:paraId="371C5F20" w14:textId="77777777" w:rsidTr="00DF4D27">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DF4D27">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DF4D27">
            <w:pPr>
              <w:spacing w:before="72"/>
            </w:pPr>
            <w:r w:rsidRPr="00524ACD">
              <w:t>14 OS</w:t>
            </w:r>
          </w:p>
        </w:tc>
      </w:tr>
      <w:tr w:rsidR="0024097D" w:rsidRPr="00524ACD" w14:paraId="0CCC6998" w14:textId="77777777" w:rsidTr="00DF4D27">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DF4D27">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DF4D27">
            <w:pPr>
              <w:spacing w:before="72"/>
            </w:pPr>
            <w:r w:rsidRPr="00524ACD">
              <w:t xml:space="preserve">For eMBB, whether HARQ is adopted is reported by companies. </w:t>
            </w:r>
          </w:p>
          <w:p w14:paraId="44B5C827" w14:textId="77777777" w:rsidR="0024097D" w:rsidRPr="00524ACD" w:rsidRDefault="0024097D" w:rsidP="00DF4D27">
            <w:pPr>
              <w:spacing w:before="72"/>
            </w:pPr>
            <w:r w:rsidRPr="00524ACD">
              <w:t>The maximum number of HARQ transmission (limited by frame structure and latency requirements) can be reported by companies.</w:t>
            </w:r>
          </w:p>
        </w:tc>
      </w:tr>
      <w:tr w:rsidR="0024097D" w:rsidRPr="00524ACD" w14:paraId="1F4F9516" w14:textId="77777777" w:rsidTr="00DF4D27">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DF4D27">
            <w:pPr>
              <w:spacing w:before="72"/>
            </w:pPr>
            <w:r w:rsidRPr="00524ACD">
              <w:t>PRBs/TBS/MCS for eMBB</w:t>
            </w:r>
          </w:p>
        </w:tc>
        <w:tc>
          <w:tcPr>
            <w:tcW w:w="5953" w:type="dxa"/>
            <w:tcMar>
              <w:top w:w="0" w:type="dxa"/>
              <w:left w:w="108" w:type="dxa"/>
              <w:bottom w:w="0" w:type="dxa"/>
              <w:right w:w="108" w:type="dxa"/>
            </w:tcMar>
            <w:vAlign w:val="center"/>
          </w:tcPr>
          <w:p w14:paraId="0B6EBBB5" w14:textId="77777777" w:rsidR="0024097D" w:rsidRPr="00524ACD" w:rsidRDefault="0024097D" w:rsidP="00DF4D27">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DF4D27">
            <w:pPr>
              <w:spacing w:before="72"/>
            </w:pPr>
            <w:r w:rsidRPr="00524ACD">
              <w:t xml:space="preserve">TBS can be calculated based on e.g. the number of PRBs, target data </w:t>
            </w:r>
            <w:r w:rsidRPr="00524ACD">
              <w:lastRenderedPageBreak/>
              <w:t>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Pr="00425F8A">
        <w:rPr>
          <w:rFonts w:eastAsia="黑体"/>
          <w:b/>
          <w:bCs/>
          <w:i/>
          <w:szCs w:val="32"/>
          <w:u w:val="single" w:color="4472C4" w:themeColor="accent5"/>
        </w:rPr>
        <w:t>(Open)</w:t>
      </w:r>
      <w:r>
        <w:rPr>
          <w:rFonts w:eastAsia="黑体"/>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DF4D27">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DF4D27">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DF4D27">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55595BDC" w14:textId="77777777" w:rsidR="0024097D" w:rsidRPr="00D210B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9519D52" w14:textId="77777777" w:rsidR="0024097D" w:rsidRPr="00A47394" w:rsidRDefault="0024097D" w:rsidP="00DF4D27">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DF4D27">
            <w:pPr>
              <w:pStyle w:val="B2"/>
              <w:ind w:left="0" w:firstLine="0"/>
              <w:rPr>
                <w:rFonts w:ascii="Arial" w:hAnsi="Arial" w:cs="Arial"/>
                <w:sz w:val="18"/>
                <w:szCs w:val="18"/>
              </w:rPr>
            </w:pPr>
          </w:p>
          <w:p w14:paraId="51C4E5FD" w14:textId="77777777" w:rsidR="0024097D" w:rsidRPr="00A47394"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DF4D27">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DF4D27">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51503670"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DF4D27">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DF4D27">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3EBAE8C9" w14:textId="77777777" w:rsidR="0024097D" w:rsidRPr="005032FD" w:rsidRDefault="0024097D" w:rsidP="00DF4D27">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32541611" w14:textId="77777777" w:rsidR="0024097D" w:rsidRPr="00883926"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24097D" w14:paraId="2016724D" w14:textId="77777777" w:rsidTr="00DF4D27">
        <w:trPr>
          <w:trHeight w:val="348"/>
          <w:jc w:val="center"/>
        </w:trPr>
        <w:tc>
          <w:tcPr>
            <w:tcW w:w="5000" w:type="pct"/>
            <w:gridSpan w:val="7"/>
            <w:shd w:val="clear" w:color="auto" w:fill="auto"/>
            <w:vAlign w:val="center"/>
          </w:tcPr>
          <w:p w14:paraId="6234D684" w14:textId="77777777" w:rsidR="0024097D" w:rsidRDefault="0024097D" w:rsidP="00DF4D27">
            <w:pPr>
              <w:jc w:val="center"/>
            </w:pPr>
            <w:r>
              <w:rPr>
                <w:rFonts w:hint="eastAsia"/>
              </w:rPr>
              <w:t>P</w:t>
            </w:r>
            <w:r>
              <w:t>USCH-FR1-Urban Macro/</w:t>
            </w:r>
            <w:r>
              <w:rPr>
                <w:rFonts w:hint="eastAsia"/>
              </w:rPr>
              <w:t xml:space="preserve"> P</w:t>
            </w:r>
            <w:r>
              <w:t>USCH-FR2-Dense Urban Macro</w:t>
            </w:r>
          </w:p>
        </w:tc>
      </w:tr>
      <w:tr w:rsidR="0024097D" w14:paraId="61251A28" w14:textId="77777777" w:rsidTr="00DF4D27">
        <w:trPr>
          <w:trHeight w:val="707"/>
          <w:jc w:val="center"/>
        </w:trPr>
        <w:tc>
          <w:tcPr>
            <w:tcW w:w="678" w:type="pct"/>
            <w:shd w:val="clear" w:color="auto" w:fill="auto"/>
            <w:vAlign w:val="center"/>
          </w:tcPr>
          <w:p w14:paraId="182BC07A" w14:textId="77777777" w:rsidR="0024097D" w:rsidRDefault="0024097D" w:rsidP="00DF4D27">
            <w:pPr>
              <w:jc w:val="center"/>
            </w:pPr>
            <w:r>
              <w:rPr>
                <w:rFonts w:hint="eastAsia"/>
              </w:rPr>
              <w:t>Company</w:t>
            </w:r>
            <w:r>
              <w:t xml:space="preserve"> name</w:t>
            </w:r>
          </w:p>
        </w:tc>
        <w:tc>
          <w:tcPr>
            <w:tcW w:w="604" w:type="pct"/>
            <w:vAlign w:val="center"/>
          </w:tcPr>
          <w:p w14:paraId="6183CD41" w14:textId="77777777" w:rsidR="0024097D" w:rsidRDefault="0024097D" w:rsidP="00DF4D27">
            <w:pPr>
              <w:jc w:val="center"/>
            </w:pPr>
            <w:r>
              <w:rPr>
                <w:rFonts w:hint="eastAsia"/>
              </w:rPr>
              <w:t>T</w:t>
            </w:r>
            <w:r>
              <w:t>DD/SBFD</w:t>
            </w:r>
          </w:p>
        </w:tc>
        <w:tc>
          <w:tcPr>
            <w:tcW w:w="605" w:type="pct"/>
            <w:vAlign w:val="center"/>
          </w:tcPr>
          <w:p w14:paraId="186614A7" w14:textId="77777777" w:rsidR="0024097D" w:rsidRDefault="0024097D" w:rsidP="00DF4D27">
            <w:pPr>
              <w:jc w:val="center"/>
            </w:pPr>
            <w:r>
              <w:t>Required SNR</w:t>
            </w:r>
          </w:p>
        </w:tc>
        <w:tc>
          <w:tcPr>
            <w:tcW w:w="530" w:type="pct"/>
            <w:shd w:val="clear" w:color="auto" w:fill="auto"/>
            <w:vAlign w:val="center"/>
          </w:tcPr>
          <w:p w14:paraId="1F32FC93" w14:textId="77777777" w:rsidR="0024097D" w:rsidRDefault="0024097D" w:rsidP="00DF4D27">
            <w:pPr>
              <w:jc w:val="center"/>
            </w:pPr>
            <w:r>
              <w:rPr>
                <w:rFonts w:hint="eastAsia"/>
              </w:rPr>
              <w:t>M</w:t>
            </w:r>
            <w:r>
              <w:t>CL</w:t>
            </w:r>
          </w:p>
        </w:tc>
        <w:tc>
          <w:tcPr>
            <w:tcW w:w="529" w:type="pct"/>
            <w:shd w:val="clear" w:color="auto" w:fill="auto"/>
            <w:vAlign w:val="center"/>
          </w:tcPr>
          <w:p w14:paraId="021045D5" w14:textId="77777777" w:rsidR="0024097D" w:rsidRDefault="0024097D" w:rsidP="00DF4D27">
            <w:pPr>
              <w:jc w:val="center"/>
            </w:pPr>
            <w:r>
              <w:rPr>
                <w:rFonts w:hint="eastAsia"/>
              </w:rPr>
              <w:t>M</w:t>
            </w:r>
            <w:r>
              <w:t>IL</w:t>
            </w:r>
          </w:p>
        </w:tc>
        <w:tc>
          <w:tcPr>
            <w:tcW w:w="530" w:type="pct"/>
            <w:shd w:val="clear" w:color="auto" w:fill="auto"/>
            <w:vAlign w:val="center"/>
          </w:tcPr>
          <w:p w14:paraId="4553B938" w14:textId="77777777" w:rsidR="0024097D" w:rsidRDefault="0024097D" w:rsidP="00DF4D27">
            <w:pPr>
              <w:jc w:val="center"/>
            </w:pPr>
            <w:r>
              <w:rPr>
                <w:rFonts w:hint="eastAsia"/>
              </w:rPr>
              <w:t>M</w:t>
            </w:r>
            <w:r>
              <w:t>PL</w:t>
            </w:r>
          </w:p>
        </w:tc>
        <w:tc>
          <w:tcPr>
            <w:tcW w:w="1524" w:type="pct"/>
            <w:shd w:val="clear" w:color="auto" w:fill="auto"/>
            <w:vAlign w:val="center"/>
          </w:tcPr>
          <w:p w14:paraId="37F58611" w14:textId="77777777" w:rsidR="0024097D" w:rsidRDefault="0024097D" w:rsidP="00DF4D27">
            <w:pPr>
              <w:jc w:val="center"/>
            </w:pPr>
            <w:r>
              <w:t>Key assumptions</w:t>
            </w:r>
          </w:p>
        </w:tc>
      </w:tr>
      <w:tr w:rsidR="0024097D" w14:paraId="11B1A691" w14:textId="77777777" w:rsidTr="00DF4D27">
        <w:trPr>
          <w:trHeight w:val="348"/>
          <w:jc w:val="center"/>
        </w:trPr>
        <w:tc>
          <w:tcPr>
            <w:tcW w:w="678" w:type="pct"/>
            <w:vMerge w:val="restart"/>
            <w:shd w:val="clear" w:color="auto" w:fill="auto"/>
            <w:vAlign w:val="center"/>
          </w:tcPr>
          <w:p w14:paraId="67696485" w14:textId="77777777" w:rsidR="0024097D" w:rsidRDefault="0024097D" w:rsidP="00DF4D27">
            <w:pPr>
              <w:jc w:val="center"/>
            </w:pPr>
            <w:r>
              <w:t>Source 1</w:t>
            </w:r>
          </w:p>
        </w:tc>
        <w:tc>
          <w:tcPr>
            <w:tcW w:w="604" w:type="pct"/>
          </w:tcPr>
          <w:p w14:paraId="5142230C" w14:textId="77777777" w:rsidR="0024097D" w:rsidDel="00DA0775" w:rsidRDefault="0024097D" w:rsidP="00DF4D27">
            <w:pPr>
              <w:jc w:val="center"/>
            </w:pPr>
            <w:r>
              <w:rPr>
                <w:rFonts w:hint="eastAsia"/>
              </w:rPr>
              <w:t>T</w:t>
            </w:r>
            <w:r>
              <w:t>DD</w:t>
            </w:r>
          </w:p>
        </w:tc>
        <w:tc>
          <w:tcPr>
            <w:tcW w:w="605" w:type="pct"/>
            <w:vAlign w:val="center"/>
          </w:tcPr>
          <w:p w14:paraId="7147704D" w14:textId="77777777" w:rsidR="0024097D" w:rsidRDefault="0024097D" w:rsidP="00DF4D27">
            <w:pPr>
              <w:jc w:val="center"/>
            </w:pPr>
          </w:p>
        </w:tc>
        <w:tc>
          <w:tcPr>
            <w:tcW w:w="530" w:type="pct"/>
            <w:shd w:val="clear" w:color="auto" w:fill="auto"/>
            <w:vAlign w:val="center"/>
          </w:tcPr>
          <w:p w14:paraId="5CAC3E38" w14:textId="77777777" w:rsidR="0024097D" w:rsidRDefault="0024097D" w:rsidP="00DF4D27">
            <w:pPr>
              <w:jc w:val="center"/>
            </w:pPr>
          </w:p>
        </w:tc>
        <w:tc>
          <w:tcPr>
            <w:tcW w:w="529" w:type="pct"/>
            <w:shd w:val="clear" w:color="auto" w:fill="auto"/>
            <w:vAlign w:val="center"/>
          </w:tcPr>
          <w:p w14:paraId="56DBDB1C" w14:textId="77777777" w:rsidR="0024097D" w:rsidRDefault="0024097D" w:rsidP="00DF4D27">
            <w:pPr>
              <w:jc w:val="center"/>
            </w:pPr>
          </w:p>
        </w:tc>
        <w:tc>
          <w:tcPr>
            <w:tcW w:w="530" w:type="pct"/>
            <w:shd w:val="clear" w:color="auto" w:fill="auto"/>
            <w:vAlign w:val="center"/>
          </w:tcPr>
          <w:p w14:paraId="4B71A92C" w14:textId="77777777" w:rsidR="0024097D" w:rsidRDefault="0024097D" w:rsidP="00DF4D27">
            <w:pPr>
              <w:jc w:val="center"/>
            </w:pPr>
          </w:p>
        </w:tc>
        <w:tc>
          <w:tcPr>
            <w:tcW w:w="1524" w:type="pct"/>
            <w:vMerge w:val="restart"/>
            <w:shd w:val="clear" w:color="auto" w:fill="auto"/>
          </w:tcPr>
          <w:p w14:paraId="6273DB51" w14:textId="77777777" w:rsidR="0024097D" w:rsidRDefault="0024097D" w:rsidP="00DF4D27"/>
        </w:tc>
      </w:tr>
      <w:tr w:rsidR="0024097D" w14:paraId="4AB153FC" w14:textId="77777777" w:rsidTr="00DF4D27">
        <w:trPr>
          <w:trHeight w:val="198"/>
          <w:jc w:val="center"/>
        </w:trPr>
        <w:tc>
          <w:tcPr>
            <w:tcW w:w="678" w:type="pct"/>
            <w:vMerge/>
            <w:shd w:val="clear" w:color="auto" w:fill="auto"/>
            <w:vAlign w:val="center"/>
          </w:tcPr>
          <w:p w14:paraId="674FD0FB" w14:textId="77777777" w:rsidR="0024097D" w:rsidRDefault="0024097D" w:rsidP="00DF4D27">
            <w:pPr>
              <w:jc w:val="center"/>
            </w:pPr>
          </w:p>
        </w:tc>
        <w:tc>
          <w:tcPr>
            <w:tcW w:w="604" w:type="pct"/>
          </w:tcPr>
          <w:p w14:paraId="7C1111E2" w14:textId="77777777" w:rsidR="0024097D" w:rsidRDefault="0024097D" w:rsidP="00DF4D27">
            <w:pPr>
              <w:jc w:val="center"/>
            </w:pPr>
            <w:r>
              <w:rPr>
                <w:rFonts w:hint="eastAsia"/>
              </w:rPr>
              <w:t>S</w:t>
            </w:r>
            <w:r>
              <w:t>BFD</w:t>
            </w:r>
          </w:p>
        </w:tc>
        <w:tc>
          <w:tcPr>
            <w:tcW w:w="605" w:type="pct"/>
            <w:vAlign w:val="center"/>
          </w:tcPr>
          <w:p w14:paraId="35E8101A" w14:textId="77777777" w:rsidR="0024097D" w:rsidRDefault="0024097D" w:rsidP="00DF4D27">
            <w:pPr>
              <w:jc w:val="center"/>
            </w:pPr>
          </w:p>
        </w:tc>
        <w:tc>
          <w:tcPr>
            <w:tcW w:w="530" w:type="pct"/>
            <w:shd w:val="clear" w:color="auto" w:fill="auto"/>
            <w:vAlign w:val="center"/>
          </w:tcPr>
          <w:p w14:paraId="22BE78CF" w14:textId="77777777" w:rsidR="0024097D" w:rsidRDefault="0024097D" w:rsidP="00DF4D27">
            <w:pPr>
              <w:jc w:val="center"/>
            </w:pPr>
          </w:p>
        </w:tc>
        <w:tc>
          <w:tcPr>
            <w:tcW w:w="529" w:type="pct"/>
            <w:shd w:val="clear" w:color="auto" w:fill="auto"/>
            <w:vAlign w:val="center"/>
          </w:tcPr>
          <w:p w14:paraId="002D5BFE" w14:textId="77777777" w:rsidR="0024097D" w:rsidRDefault="0024097D" w:rsidP="00DF4D27">
            <w:pPr>
              <w:jc w:val="center"/>
            </w:pPr>
          </w:p>
        </w:tc>
        <w:tc>
          <w:tcPr>
            <w:tcW w:w="530" w:type="pct"/>
            <w:shd w:val="clear" w:color="auto" w:fill="auto"/>
            <w:vAlign w:val="center"/>
          </w:tcPr>
          <w:p w14:paraId="672EDAFD" w14:textId="77777777" w:rsidR="0024097D" w:rsidRDefault="0024097D" w:rsidP="00DF4D27">
            <w:pPr>
              <w:jc w:val="center"/>
            </w:pPr>
          </w:p>
        </w:tc>
        <w:tc>
          <w:tcPr>
            <w:tcW w:w="1524" w:type="pct"/>
            <w:vMerge/>
            <w:shd w:val="clear" w:color="auto" w:fill="auto"/>
          </w:tcPr>
          <w:p w14:paraId="0B941333" w14:textId="77777777" w:rsidR="0024097D" w:rsidRDefault="0024097D" w:rsidP="00DF4D27"/>
        </w:tc>
      </w:tr>
      <w:tr w:rsidR="0024097D" w14:paraId="20A37351" w14:textId="77777777" w:rsidTr="00DF4D27">
        <w:trPr>
          <w:trHeight w:val="198"/>
          <w:jc w:val="center"/>
        </w:trPr>
        <w:tc>
          <w:tcPr>
            <w:tcW w:w="678" w:type="pct"/>
            <w:vMerge/>
            <w:shd w:val="clear" w:color="auto" w:fill="auto"/>
            <w:vAlign w:val="center"/>
          </w:tcPr>
          <w:p w14:paraId="0FEFB6D4" w14:textId="77777777" w:rsidR="0024097D" w:rsidRDefault="0024097D" w:rsidP="00DF4D27">
            <w:pPr>
              <w:jc w:val="center"/>
            </w:pPr>
          </w:p>
        </w:tc>
        <w:tc>
          <w:tcPr>
            <w:tcW w:w="604" w:type="pct"/>
          </w:tcPr>
          <w:p w14:paraId="7A45930B" w14:textId="77777777" w:rsidR="0024097D" w:rsidDel="00DA0775" w:rsidRDefault="0024097D" w:rsidP="00DF4D27">
            <w:pPr>
              <w:jc w:val="center"/>
            </w:pPr>
            <w:r>
              <w:rPr>
                <w:rFonts w:hint="eastAsia"/>
              </w:rPr>
              <w:t>G</w:t>
            </w:r>
            <w:r>
              <w:t>ain</w:t>
            </w:r>
          </w:p>
        </w:tc>
        <w:tc>
          <w:tcPr>
            <w:tcW w:w="605" w:type="pct"/>
            <w:vAlign w:val="center"/>
          </w:tcPr>
          <w:p w14:paraId="5A26F765" w14:textId="77777777" w:rsidR="0024097D" w:rsidRDefault="0024097D" w:rsidP="00DF4D27">
            <w:pPr>
              <w:jc w:val="center"/>
            </w:pPr>
          </w:p>
        </w:tc>
        <w:tc>
          <w:tcPr>
            <w:tcW w:w="530" w:type="pct"/>
            <w:shd w:val="clear" w:color="auto" w:fill="auto"/>
            <w:vAlign w:val="center"/>
          </w:tcPr>
          <w:p w14:paraId="23EDB4D6" w14:textId="77777777" w:rsidR="0024097D" w:rsidRDefault="0024097D" w:rsidP="00DF4D27">
            <w:pPr>
              <w:jc w:val="center"/>
            </w:pPr>
          </w:p>
        </w:tc>
        <w:tc>
          <w:tcPr>
            <w:tcW w:w="529" w:type="pct"/>
            <w:shd w:val="clear" w:color="auto" w:fill="auto"/>
            <w:vAlign w:val="center"/>
          </w:tcPr>
          <w:p w14:paraId="713F32BB" w14:textId="77777777" w:rsidR="0024097D" w:rsidRDefault="0024097D" w:rsidP="00DF4D27">
            <w:pPr>
              <w:jc w:val="center"/>
            </w:pPr>
          </w:p>
        </w:tc>
        <w:tc>
          <w:tcPr>
            <w:tcW w:w="530" w:type="pct"/>
            <w:shd w:val="clear" w:color="auto" w:fill="auto"/>
            <w:vAlign w:val="center"/>
          </w:tcPr>
          <w:p w14:paraId="208A2A98" w14:textId="77777777" w:rsidR="0024097D" w:rsidRDefault="0024097D" w:rsidP="00DF4D27">
            <w:pPr>
              <w:jc w:val="center"/>
            </w:pPr>
          </w:p>
        </w:tc>
        <w:tc>
          <w:tcPr>
            <w:tcW w:w="1524" w:type="pct"/>
            <w:vMerge/>
            <w:shd w:val="clear" w:color="auto" w:fill="auto"/>
          </w:tcPr>
          <w:p w14:paraId="6F90CA07" w14:textId="77777777" w:rsidR="0024097D" w:rsidRDefault="0024097D" w:rsidP="00DF4D27"/>
        </w:tc>
      </w:tr>
      <w:tr w:rsidR="0024097D" w14:paraId="49CE5436" w14:textId="77777777" w:rsidTr="00DF4D27">
        <w:trPr>
          <w:trHeight w:val="348"/>
          <w:jc w:val="center"/>
        </w:trPr>
        <w:tc>
          <w:tcPr>
            <w:tcW w:w="678" w:type="pct"/>
            <w:vMerge w:val="restart"/>
            <w:shd w:val="clear" w:color="auto" w:fill="auto"/>
            <w:vAlign w:val="center"/>
          </w:tcPr>
          <w:p w14:paraId="398BBF2C" w14:textId="77777777" w:rsidR="0024097D" w:rsidRDefault="0024097D" w:rsidP="00DF4D27">
            <w:pPr>
              <w:jc w:val="center"/>
            </w:pPr>
            <w:r>
              <w:t>Source X</w:t>
            </w:r>
          </w:p>
        </w:tc>
        <w:tc>
          <w:tcPr>
            <w:tcW w:w="604" w:type="pct"/>
          </w:tcPr>
          <w:p w14:paraId="4131BF2B" w14:textId="77777777" w:rsidR="0024097D" w:rsidRDefault="0024097D" w:rsidP="00DF4D27">
            <w:pPr>
              <w:jc w:val="center"/>
            </w:pPr>
            <w:r>
              <w:rPr>
                <w:rFonts w:hint="eastAsia"/>
              </w:rPr>
              <w:t>T</w:t>
            </w:r>
            <w:r>
              <w:t>DD</w:t>
            </w:r>
          </w:p>
        </w:tc>
        <w:tc>
          <w:tcPr>
            <w:tcW w:w="605" w:type="pct"/>
            <w:vAlign w:val="center"/>
          </w:tcPr>
          <w:p w14:paraId="2C7FB9B3" w14:textId="77777777" w:rsidR="0024097D" w:rsidRDefault="0024097D" w:rsidP="00DF4D27">
            <w:pPr>
              <w:jc w:val="center"/>
            </w:pPr>
          </w:p>
        </w:tc>
        <w:tc>
          <w:tcPr>
            <w:tcW w:w="530" w:type="pct"/>
            <w:shd w:val="clear" w:color="auto" w:fill="auto"/>
            <w:vAlign w:val="center"/>
          </w:tcPr>
          <w:p w14:paraId="3B03E324" w14:textId="77777777" w:rsidR="0024097D" w:rsidRDefault="0024097D" w:rsidP="00DF4D27">
            <w:pPr>
              <w:jc w:val="center"/>
            </w:pPr>
          </w:p>
        </w:tc>
        <w:tc>
          <w:tcPr>
            <w:tcW w:w="529" w:type="pct"/>
            <w:shd w:val="clear" w:color="auto" w:fill="auto"/>
            <w:vAlign w:val="center"/>
          </w:tcPr>
          <w:p w14:paraId="1F2DB120" w14:textId="77777777" w:rsidR="0024097D" w:rsidRDefault="0024097D" w:rsidP="00DF4D27">
            <w:pPr>
              <w:jc w:val="center"/>
            </w:pPr>
          </w:p>
        </w:tc>
        <w:tc>
          <w:tcPr>
            <w:tcW w:w="530" w:type="pct"/>
            <w:shd w:val="clear" w:color="auto" w:fill="auto"/>
            <w:vAlign w:val="center"/>
          </w:tcPr>
          <w:p w14:paraId="36F0D252" w14:textId="77777777" w:rsidR="0024097D" w:rsidRDefault="0024097D" w:rsidP="00DF4D27">
            <w:pPr>
              <w:jc w:val="center"/>
            </w:pPr>
          </w:p>
        </w:tc>
        <w:tc>
          <w:tcPr>
            <w:tcW w:w="1524" w:type="pct"/>
            <w:vMerge w:val="restart"/>
            <w:shd w:val="clear" w:color="auto" w:fill="auto"/>
          </w:tcPr>
          <w:p w14:paraId="4FC16862" w14:textId="77777777" w:rsidR="0024097D" w:rsidRDefault="0024097D" w:rsidP="00DF4D27"/>
        </w:tc>
      </w:tr>
      <w:tr w:rsidR="0024097D" w14:paraId="72398B02" w14:textId="77777777" w:rsidTr="00DF4D27">
        <w:trPr>
          <w:trHeight w:val="348"/>
          <w:jc w:val="center"/>
        </w:trPr>
        <w:tc>
          <w:tcPr>
            <w:tcW w:w="678" w:type="pct"/>
            <w:vMerge/>
            <w:shd w:val="clear" w:color="auto" w:fill="auto"/>
            <w:vAlign w:val="center"/>
          </w:tcPr>
          <w:p w14:paraId="0B8188F1" w14:textId="77777777" w:rsidR="0024097D" w:rsidRDefault="0024097D" w:rsidP="00DF4D27">
            <w:pPr>
              <w:jc w:val="center"/>
            </w:pPr>
          </w:p>
        </w:tc>
        <w:tc>
          <w:tcPr>
            <w:tcW w:w="604" w:type="pct"/>
          </w:tcPr>
          <w:p w14:paraId="036F398E" w14:textId="77777777" w:rsidR="0024097D" w:rsidRDefault="0024097D" w:rsidP="00DF4D27">
            <w:pPr>
              <w:jc w:val="center"/>
            </w:pPr>
            <w:r>
              <w:rPr>
                <w:rFonts w:hint="eastAsia"/>
              </w:rPr>
              <w:t>S</w:t>
            </w:r>
            <w:r>
              <w:t>BFD</w:t>
            </w:r>
          </w:p>
        </w:tc>
        <w:tc>
          <w:tcPr>
            <w:tcW w:w="605" w:type="pct"/>
            <w:vAlign w:val="center"/>
          </w:tcPr>
          <w:p w14:paraId="5CFFB24F" w14:textId="77777777" w:rsidR="0024097D" w:rsidRDefault="0024097D" w:rsidP="00DF4D27">
            <w:pPr>
              <w:jc w:val="center"/>
            </w:pPr>
          </w:p>
        </w:tc>
        <w:tc>
          <w:tcPr>
            <w:tcW w:w="530" w:type="pct"/>
            <w:shd w:val="clear" w:color="auto" w:fill="auto"/>
            <w:vAlign w:val="center"/>
          </w:tcPr>
          <w:p w14:paraId="5868639A" w14:textId="77777777" w:rsidR="0024097D" w:rsidRDefault="0024097D" w:rsidP="00DF4D27">
            <w:pPr>
              <w:jc w:val="center"/>
            </w:pPr>
          </w:p>
        </w:tc>
        <w:tc>
          <w:tcPr>
            <w:tcW w:w="529" w:type="pct"/>
            <w:shd w:val="clear" w:color="auto" w:fill="auto"/>
            <w:vAlign w:val="center"/>
          </w:tcPr>
          <w:p w14:paraId="37C20228" w14:textId="77777777" w:rsidR="0024097D" w:rsidRDefault="0024097D" w:rsidP="00DF4D27">
            <w:pPr>
              <w:jc w:val="center"/>
            </w:pPr>
          </w:p>
        </w:tc>
        <w:tc>
          <w:tcPr>
            <w:tcW w:w="530" w:type="pct"/>
            <w:shd w:val="clear" w:color="auto" w:fill="auto"/>
            <w:vAlign w:val="center"/>
          </w:tcPr>
          <w:p w14:paraId="28D991FF" w14:textId="77777777" w:rsidR="0024097D" w:rsidRDefault="0024097D" w:rsidP="00DF4D27">
            <w:pPr>
              <w:jc w:val="center"/>
            </w:pPr>
          </w:p>
        </w:tc>
        <w:tc>
          <w:tcPr>
            <w:tcW w:w="1524" w:type="pct"/>
            <w:vMerge/>
            <w:shd w:val="clear" w:color="auto" w:fill="auto"/>
          </w:tcPr>
          <w:p w14:paraId="3DC2B8D5" w14:textId="77777777" w:rsidR="0024097D" w:rsidRDefault="0024097D" w:rsidP="00DF4D27"/>
        </w:tc>
      </w:tr>
      <w:tr w:rsidR="0024097D" w14:paraId="2C4C83ED" w14:textId="77777777" w:rsidTr="00DF4D27">
        <w:trPr>
          <w:trHeight w:val="348"/>
          <w:jc w:val="center"/>
        </w:trPr>
        <w:tc>
          <w:tcPr>
            <w:tcW w:w="678" w:type="pct"/>
            <w:vMerge/>
            <w:shd w:val="clear" w:color="auto" w:fill="auto"/>
            <w:vAlign w:val="center"/>
          </w:tcPr>
          <w:p w14:paraId="2496BE72" w14:textId="77777777" w:rsidR="0024097D" w:rsidRDefault="0024097D" w:rsidP="00DF4D27">
            <w:pPr>
              <w:jc w:val="center"/>
            </w:pPr>
          </w:p>
        </w:tc>
        <w:tc>
          <w:tcPr>
            <w:tcW w:w="604" w:type="pct"/>
          </w:tcPr>
          <w:p w14:paraId="4614D27C" w14:textId="77777777" w:rsidR="0024097D" w:rsidRDefault="0024097D" w:rsidP="00DF4D27">
            <w:pPr>
              <w:jc w:val="center"/>
            </w:pPr>
            <w:r>
              <w:rPr>
                <w:rFonts w:hint="eastAsia"/>
              </w:rPr>
              <w:t>G</w:t>
            </w:r>
            <w:r>
              <w:t>ain</w:t>
            </w:r>
          </w:p>
        </w:tc>
        <w:tc>
          <w:tcPr>
            <w:tcW w:w="605" w:type="pct"/>
            <w:vAlign w:val="center"/>
          </w:tcPr>
          <w:p w14:paraId="27DBCC4B" w14:textId="77777777" w:rsidR="0024097D" w:rsidRDefault="0024097D" w:rsidP="00DF4D27">
            <w:pPr>
              <w:jc w:val="center"/>
            </w:pPr>
          </w:p>
        </w:tc>
        <w:tc>
          <w:tcPr>
            <w:tcW w:w="530" w:type="pct"/>
            <w:shd w:val="clear" w:color="auto" w:fill="auto"/>
            <w:vAlign w:val="center"/>
          </w:tcPr>
          <w:p w14:paraId="36392CA4" w14:textId="77777777" w:rsidR="0024097D" w:rsidRDefault="0024097D" w:rsidP="00DF4D27">
            <w:pPr>
              <w:jc w:val="center"/>
            </w:pPr>
          </w:p>
        </w:tc>
        <w:tc>
          <w:tcPr>
            <w:tcW w:w="529" w:type="pct"/>
            <w:shd w:val="clear" w:color="auto" w:fill="auto"/>
            <w:vAlign w:val="center"/>
          </w:tcPr>
          <w:p w14:paraId="4A726FC9" w14:textId="77777777" w:rsidR="0024097D" w:rsidRDefault="0024097D" w:rsidP="00DF4D27">
            <w:pPr>
              <w:jc w:val="center"/>
            </w:pPr>
          </w:p>
        </w:tc>
        <w:tc>
          <w:tcPr>
            <w:tcW w:w="530" w:type="pct"/>
            <w:shd w:val="clear" w:color="auto" w:fill="auto"/>
            <w:vAlign w:val="center"/>
          </w:tcPr>
          <w:p w14:paraId="2337548D" w14:textId="77777777" w:rsidR="0024097D" w:rsidRDefault="0024097D" w:rsidP="00DF4D27">
            <w:pPr>
              <w:jc w:val="center"/>
            </w:pPr>
          </w:p>
        </w:tc>
        <w:tc>
          <w:tcPr>
            <w:tcW w:w="1524" w:type="pct"/>
            <w:vMerge/>
            <w:shd w:val="clear" w:color="auto" w:fill="auto"/>
          </w:tcPr>
          <w:p w14:paraId="1CB37998" w14:textId="77777777" w:rsidR="0024097D" w:rsidRDefault="0024097D" w:rsidP="00DF4D27"/>
        </w:tc>
      </w:tr>
      <w:tr w:rsidR="0024097D" w14:paraId="5D3A70A7" w14:textId="77777777" w:rsidTr="00DF4D27">
        <w:trPr>
          <w:trHeight w:val="348"/>
          <w:jc w:val="center"/>
        </w:trPr>
        <w:tc>
          <w:tcPr>
            <w:tcW w:w="678" w:type="pct"/>
            <w:vMerge w:val="restart"/>
            <w:shd w:val="clear" w:color="auto" w:fill="auto"/>
            <w:vAlign w:val="center"/>
          </w:tcPr>
          <w:p w14:paraId="0E6DEE6C" w14:textId="77777777" w:rsidR="0024097D" w:rsidRDefault="0024097D" w:rsidP="00DF4D27">
            <w:pPr>
              <w:jc w:val="center"/>
            </w:pPr>
            <w:r>
              <w:t>…</w:t>
            </w:r>
          </w:p>
        </w:tc>
        <w:tc>
          <w:tcPr>
            <w:tcW w:w="604" w:type="pct"/>
          </w:tcPr>
          <w:p w14:paraId="2A60581D" w14:textId="77777777" w:rsidR="0024097D" w:rsidRDefault="0024097D" w:rsidP="00DF4D27">
            <w:pPr>
              <w:jc w:val="center"/>
            </w:pPr>
            <w:r>
              <w:rPr>
                <w:rFonts w:hint="eastAsia"/>
              </w:rPr>
              <w:t>T</w:t>
            </w:r>
            <w:r>
              <w:t>DD</w:t>
            </w:r>
          </w:p>
        </w:tc>
        <w:tc>
          <w:tcPr>
            <w:tcW w:w="605" w:type="pct"/>
            <w:vAlign w:val="center"/>
          </w:tcPr>
          <w:p w14:paraId="4D2110D3" w14:textId="77777777" w:rsidR="0024097D" w:rsidRDefault="0024097D" w:rsidP="00DF4D27">
            <w:pPr>
              <w:jc w:val="center"/>
            </w:pPr>
          </w:p>
        </w:tc>
        <w:tc>
          <w:tcPr>
            <w:tcW w:w="530" w:type="pct"/>
            <w:shd w:val="clear" w:color="auto" w:fill="auto"/>
            <w:vAlign w:val="center"/>
          </w:tcPr>
          <w:p w14:paraId="088F42A7" w14:textId="77777777" w:rsidR="0024097D" w:rsidRDefault="0024097D" w:rsidP="00DF4D27">
            <w:pPr>
              <w:jc w:val="center"/>
            </w:pPr>
          </w:p>
        </w:tc>
        <w:tc>
          <w:tcPr>
            <w:tcW w:w="529" w:type="pct"/>
            <w:shd w:val="clear" w:color="auto" w:fill="auto"/>
            <w:vAlign w:val="center"/>
          </w:tcPr>
          <w:p w14:paraId="7AFCA588" w14:textId="77777777" w:rsidR="0024097D" w:rsidRDefault="0024097D" w:rsidP="00DF4D27">
            <w:pPr>
              <w:jc w:val="center"/>
            </w:pPr>
          </w:p>
        </w:tc>
        <w:tc>
          <w:tcPr>
            <w:tcW w:w="530" w:type="pct"/>
            <w:shd w:val="clear" w:color="auto" w:fill="auto"/>
            <w:vAlign w:val="center"/>
          </w:tcPr>
          <w:p w14:paraId="49673A55" w14:textId="77777777" w:rsidR="0024097D" w:rsidRDefault="0024097D" w:rsidP="00DF4D27">
            <w:pPr>
              <w:jc w:val="center"/>
            </w:pPr>
          </w:p>
        </w:tc>
        <w:tc>
          <w:tcPr>
            <w:tcW w:w="1524" w:type="pct"/>
            <w:vMerge w:val="restart"/>
            <w:shd w:val="clear" w:color="auto" w:fill="auto"/>
          </w:tcPr>
          <w:p w14:paraId="1835A653" w14:textId="77777777" w:rsidR="0024097D" w:rsidRDefault="0024097D" w:rsidP="00DF4D27"/>
        </w:tc>
      </w:tr>
      <w:tr w:rsidR="0024097D" w14:paraId="1B895655" w14:textId="77777777" w:rsidTr="00DF4D27">
        <w:trPr>
          <w:trHeight w:val="348"/>
          <w:jc w:val="center"/>
        </w:trPr>
        <w:tc>
          <w:tcPr>
            <w:tcW w:w="678" w:type="pct"/>
            <w:vMerge/>
            <w:shd w:val="clear" w:color="auto" w:fill="auto"/>
            <w:vAlign w:val="center"/>
          </w:tcPr>
          <w:p w14:paraId="2600A0D8" w14:textId="77777777" w:rsidR="0024097D" w:rsidRDefault="0024097D" w:rsidP="00DF4D27">
            <w:pPr>
              <w:jc w:val="center"/>
            </w:pPr>
          </w:p>
        </w:tc>
        <w:tc>
          <w:tcPr>
            <w:tcW w:w="604" w:type="pct"/>
          </w:tcPr>
          <w:p w14:paraId="012740B6" w14:textId="77777777" w:rsidR="0024097D" w:rsidRDefault="0024097D" w:rsidP="00DF4D27">
            <w:pPr>
              <w:jc w:val="center"/>
            </w:pPr>
            <w:r>
              <w:rPr>
                <w:rFonts w:hint="eastAsia"/>
              </w:rPr>
              <w:t>S</w:t>
            </w:r>
            <w:r>
              <w:t>BFD</w:t>
            </w:r>
          </w:p>
        </w:tc>
        <w:tc>
          <w:tcPr>
            <w:tcW w:w="605" w:type="pct"/>
            <w:vAlign w:val="center"/>
          </w:tcPr>
          <w:p w14:paraId="59EA291C" w14:textId="77777777" w:rsidR="0024097D" w:rsidRDefault="0024097D" w:rsidP="00DF4D27">
            <w:pPr>
              <w:jc w:val="center"/>
            </w:pPr>
          </w:p>
        </w:tc>
        <w:tc>
          <w:tcPr>
            <w:tcW w:w="530" w:type="pct"/>
            <w:shd w:val="clear" w:color="auto" w:fill="auto"/>
            <w:vAlign w:val="center"/>
          </w:tcPr>
          <w:p w14:paraId="0737EA59" w14:textId="77777777" w:rsidR="0024097D" w:rsidRDefault="0024097D" w:rsidP="00DF4D27">
            <w:pPr>
              <w:jc w:val="center"/>
            </w:pPr>
          </w:p>
        </w:tc>
        <w:tc>
          <w:tcPr>
            <w:tcW w:w="529" w:type="pct"/>
            <w:shd w:val="clear" w:color="auto" w:fill="auto"/>
            <w:vAlign w:val="center"/>
          </w:tcPr>
          <w:p w14:paraId="072608BD" w14:textId="77777777" w:rsidR="0024097D" w:rsidRDefault="0024097D" w:rsidP="00DF4D27">
            <w:pPr>
              <w:jc w:val="center"/>
            </w:pPr>
          </w:p>
        </w:tc>
        <w:tc>
          <w:tcPr>
            <w:tcW w:w="530" w:type="pct"/>
            <w:shd w:val="clear" w:color="auto" w:fill="auto"/>
            <w:vAlign w:val="center"/>
          </w:tcPr>
          <w:p w14:paraId="5929FB2C" w14:textId="77777777" w:rsidR="0024097D" w:rsidRDefault="0024097D" w:rsidP="00DF4D27">
            <w:pPr>
              <w:jc w:val="center"/>
            </w:pPr>
          </w:p>
        </w:tc>
        <w:tc>
          <w:tcPr>
            <w:tcW w:w="1524" w:type="pct"/>
            <w:vMerge/>
            <w:shd w:val="clear" w:color="auto" w:fill="auto"/>
          </w:tcPr>
          <w:p w14:paraId="3A95AFE2" w14:textId="77777777" w:rsidR="0024097D" w:rsidRDefault="0024097D" w:rsidP="00DF4D27"/>
        </w:tc>
      </w:tr>
      <w:tr w:rsidR="0024097D" w14:paraId="12F5F23F" w14:textId="77777777" w:rsidTr="00DF4D27">
        <w:trPr>
          <w:trHeight w:val="348"/>
          <w:jc w:val="center"/>
        </w:trPr>
        <w:tc>
          <w:tcPr>
            <w:tcW w:w="678" w:type="pct"/>
            <w:vMerge/>
            <w:shd w:val="clear" w:color="auto" w:fill="auto"/>
            <w:vAlign w:val="center"/>
          </w:tcPr>
          <w:p w14:paraId="7EC1BD90" w14:textId="77777777" w:rsidR="0024097D" w:rsidRDefault="0024097D" w:rsidP="00DF4D27">
            <w:pPr>
              <w:jc w:val="center"/>
            </w:pPr>
          </w:p>
        </w:tc>
        <w:tc>
          <w:tcPr>
            <w:tcW w:w="604" w:type="pct"/>
          </w:tcPr>
          <w:p w14:paraId="6992307A" w14:textId="77777777" w:rsidR="0024097D" w:rsidRDefault="0024097D" w:rsidP="00DF4D27">
            <w:pPr>
              <w:jc w:val="center"/>
            </w:pPr>
            <w:r>
              <w:rPr>
                <w:rFonts w:hint="eastAsia"/>
              </w:rPr>
              <w:t>G</w:t>
            </w:r>
            <w:r>
              <w:t>ain</w:t>
            </w:r>
          </w:p>
        </w:tc>
        <w:tc>
          <w:tcPr>
            <w:tcW w:w="605" w:type="pct"/>
            <w:vAlign w:val="center"/>
          </w:tcPr>
          <w:p w14:paraId="285A9934" w14:textId="77777777" w:rsidR="0024097D" w:rsidRDefault="0024097D" w:rsidP="00DF4D27">
            <w:pPr>
              <w:jc w:val="center"/>
            </w:pPr>
          </w:p>
        </w:tc>
        <w:tc>
          <w:tcPr>
            <w:tcW w:w="530" w:type="pct"/>
            <w:shd w:val="clear" w:color="auto" w:fill="auto"/>
            <w:vAlign w:val="center"/>
          </w:tcPr>
          <w:p w14:paraId="36B43469" w14:textId="77777777" w:rsidR="0024097D" w:rsidRDefault="0024097D" w:rsidP="00DF4D27">
            <w:pPr>
              <w:jc w:val="center"/>
            </w:pPr>
          </w:p>
        </w:tc>
        <w:tc>
          <w:tcPr>
            <w:tcW w:w="529" w:type="pct"/>
            <w:shd w:val="clear" w:color="auto" w:fill="auto"/>
            <w:vAlign w:val="center"/>
          </w:tcPr>
          <w:p w14:paraId="3A4B75CA" w14:textId="77777777" w:rsidR="0024097D" w:rsidRDefault="0024097D" w:rsidP="00DF4D27">
            <w:pPr>
              <w:jc w:val="center"/>
            </w:pPr>
          </w:p>
        </w:tc>
        <w:tc>
          <w:tcPr>
            <w:tcW w:w="530" w:type="pct"/>
            <w:shd w:val="clear" w:color="auto" w:fill="auto"/>
            <w:vAlign w:val="center"/>
          </w:tcPr>
          <w:p w14:paraId="7BF29175" w14:textId="77777777" w:rsidR="0024097D" w:rsidRDefault="0024097D" w:rsidP="00DF4D27">
            <w:pPr>
              <w:jc w:val="center"/>
            </w:pPr>
          </w:p>
        </w:tc>
        <w:tc>
          <w:tcPr>
            <w:tcW w:w="1524" w:type="pct"/>
            <w:vMerge/>
            <w:shd w:val="clear" w:color="auto" w:fill="auto"/>
            <w:vAlign w:val="center"/>
          </w:tcPr>
          <w:p w14:paraId="23C335DC" w14:textId="77777777" w:rsidR="0024097D" w:rsidRDefault="0024097D" w:rsidP="00DF4D27">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 xml:space="preserve">Initial proposal 2-2-2 </w:t>
      </w:r>
      <w:r w:rsidRPr="00243380">
        <w:rPr>
          <w:rFonts w:eastAsia="黑体"/>
          <w:b/>
          <w:bCs/>
          <w:i/>
          <w:szCs w:val="32"/>
          <w:u w:val="single" w:color="4472C4" w:themeColor="accent5"/>
        </w:rPr>
        <w:t>(open)</w:t>
      </w:r>
      <w:r>
        <w:rPr>
          <w:rFonts w:eastAsia="黑体"/>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f6"/>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DF4D27">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DF4D27">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DF4D27">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DF4D27">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DF4D27">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DF4D27">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DF4D27">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DF4D27">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DF4D27">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DF4D27">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DF4D27">
            <w:pPr>
              <w:spacing w:line="240" w:lineRule="auto"/>
            </w:pPr>
            <w:hyperlink r:id="rId49" w:history="1">
              <w:r w:rsidR="00260FBD">
                <w:t>m.rudolf@partner</w:t>
              </w:r>
            </w:hyperlink>
            <w:r w:rsidR="00260FBD">
              <w:t>.samsung.com</w:t>
            </w:r>
          </w:p>
          <w:p w14:paraId="071B9624" w14:textId="45AE2B74" w:rsidR="000C0B47" w:rsidRDefault="00DF4D27">
            <w:pPr>
              <w:spacing w:line="240" w:lineRule="auto"/>
            </w:pPr>
            <w:hyperlink r:id="rId50" w:history="1">
              <w:r w:rsidR="00260FBD">
                <w:t>kyungj.choi@samsung</w:t>
              </w:r>
            </w:hyperlink>
            <w:r w:rsidR="00260FBD">
              <w:t>.com</w:t>
            </w:r>
          </w:p>
        </w:tc>
      </w:tr>
      <w:tr w:rsidR="000C0B47" w:rsidRPr="00DD75E5"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DF4D27">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DF4D27">
            <w:pPr>
              <w:spacing w:line="240" w:lineRule="auto"/>
              <w:rPr>
                <w:lang w:val="sv-SE"/>
              </w:rPr>
            </w:pPr>
            <w:hyperlink r:id="rId52" w:history="1">
              <w:r w:rsidR="00260FBD" w:rsidRPr="0026728E">
                <w:rPr>
                  <w:rStyle w:val="affb"/>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lastRenderedPageBreak/>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DF4D27">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DF4D27">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DF4D27">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DF4D27">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DF4D27">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DF4D27">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DF4D27">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DF4D27">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3" w:name="_Ref450735844"/>
      <w:bookmarkStart w:id="504" w:name="_Ref450342757"/>
      <w:bookmarkStart w:id="505" w:name="_Ref457730460"/>
    </w:p>
    <w:p w14:paraId="431A84D4" w14:textId="77777777" w:rsidR="000C0B47" w:rsidRDefault="00260FBD" w:rsidP="00611476">
      <w:pPr>
        <w:pStyle w:val="affe"/>
        <w:numPr>
          <w:ilvl w:val="0"/>
          <w:numId w:val="34"/>
        </w:numPr>
        <w:ind w:firstLineChars="0"/>
      </w:pPr>
      <w:bookmarkStart w:id="506" w:name="_Ref115735826"/>
      <w:bookmarkEnd w:id="503"/>
      <w:bookmarkEnd w:id="504"/>
      <w:bookmarkEnd w:id="505"/>
      <w:r>
        <w:t>RP-213591, New SI: Study on evolution of NR duplex operation, CMCC</w:t>
      </w:r>
      <w:bookmarkEnd w:id="506"/>
    </w:p>
    <w:p w14:paraId="6B6698B2" w14:textId="77777777" w:rsidR="000C0B47" w:rsidRDefault="00260FBD" w:rsidP="00611476">
      <w:pPr>
        <w:pStyle w:val="affe"/>
        <w:numPr>
          <w:ilvl w:val="0"/>
          <w:numId w:val="34"/>
        </w:numPr>
        <w:ind w:firstLineChars="0"/>
      </w:pPr>
      <w:bookmarkStart w:id="507" w:name="_Ref115735841"/>
      <w:r>
        <w:t>RP-222110, Revised SID: Study on evolution of NR duplex operation, CMCC</w:t>
      </w:r>
      <w:bookmarkEnd w:id="507"/>
    </w:p>
    <w:p w14:paraId="59FCE324" w14:textId="77777777" w:rsidR="000C0B47" w:rsidRPr="0059717F" w:rsidRDefault="00260FBD" w:rsidP="00611476">
      <w:pPr>
        <w:pStyle w:val="affe"/>
        <w:numPr>
          <w:ilvl w:val="0"/>
          <w:numId w:val="34"/>
        </w:numPr>
        <w:ind w:firstLineChars="0"/>
      </w:pPr>
      <w:bookmarkStart w:id="508" w:name="_Ref131846145"/>
      <w:bookmarkStart w:id="509" w:name="_Ref118878453"/>
      <w:r>
        <w:t>R1-23</w:t>
      </w:r>
      <w:r w:rsidRPr="0059717F">
        <w:t>00997</w:t>
      </w:r>
      <w:r w:rsidRPr="0059717F">
        <w:tab/>
        <w:t>TR 38.858 v0.2.0 for study on evolution of NR duplex operation</w:t>
      </w:r>
      <w:r w:rsidRPr="0059717F">
        <w:tab/>
        <w:t>CMCC, Samsung, CATT</w:t>
      </w:r>
      <w:bookmarkEnd w:id="508"/>
    </w:p>
    <w:p w14:paraId="36794812" w14:textId="77777777" w:rsidR="002069C8" w:rsidRPr="0059717F" w:rsidRDefault="002069C8" w:rsidP="00611476">
      <w:pPr>
        <w:pStyle w:val="affe"/>
        <w:numPr>
          <w:ilvl w:val="0"/>
          <w:numId w:val="34"/>
        </w:numPr>
        <w:ind w:firstLineChars="0"/>
      </w:pPr>
      <w:bookmarkStart w:id="510" w:name="_Ref131924575"/>
      <w:bookmarkStart w:id="511" w:name="_Ref131846155"/>
      <w:r w:rsidRPr="0059717F">
        <w:t>R1-2301813</w:t>
      </w:r>
      <w:r w:rsidRPr="0059717F">
        <w:tab/>
        <w:t>Summary on SLS calibration results for NR duplex evolution</w:t>
      </w:r>
      <w:r w:rsidRPr="0059717F">
        <w:tab/>
        <w:t>CMCC</w:t>
      </w:r>
      <w:bookmarkEnd w:id="510"/>
    </w:p>
    <w:p w14:paraId="774EE8F1" w14:textId="05879EFC" w:rsidR="0092448F" w:rsidRPr="0059717F" w:rsidRDefault="0092448F" w:rsidP="00611476">
      <w:pPr>
        <w:pStyle w:val="affe"/>
        <w:numPr>
          <w:ilvl w:val="0"/>
          <w:numId w:val="34"/>
        </w:numPr>
        <w:ind w:firstLineChars="0"/>
      </w:pPr>
      <w:bookmarkStart w:id="512" w:name="_Ref131924474"/>
      <w:r w:rsidRPr="0059717F">
        <w:t>R1-2303230</w:t>
      </w:r>
      <w:r w:rsidRPr="0059717F">
        <w:tab/>
        <w:t>TR 38.858 v0.3.0 for study on evolution of NR duplex operation</w:t>
      </w:r>
      <w:r w:rsidRPr="0059717F">
        <w:tab/>
        <w:t>CMCC</w:t>
      </w:r>
      <w:bookmarkEnd w:id="511"/>
      <w:bookmarkEnd w:id="512"/>
    </w:p>
    <w:p w14:paraId="3ECBC0C1" w14:textId="77777777" w:rsidR="00673283" w:rsidRPr="0059717F" w:rsidRDefault="00673283" w:rsidP="00611476">
      <w:pPr>
        <w:pStyle w:val="affe"/>
        <w:numPr>
          <w:ilvl w:val="0"/>
          <w:numId w:val="34"/>
        </w:numPr>
        <w:ind w:firstLineChars="0"/>
      </w:pPr>
      <w:bookmarkStart w:id="513" w:name="_Ref131846169"/>
      <w:r w:rsidRPr="0059717F">
        <w:t>R1-2303639</w:t>
      </w:r>
      <w:r w:rsidRPr="0059717F">
        <w:tab/>
        <w:t>TP on SBFD for TR 38.858</w:t>
      </w:r>
      <w:r w:rsidRPr="0059717F">
        <w:tab/>
        <w:t>CATT, CMCC, Samsung</w:t>
      </w:r>
      <w:bookmarkEnd w:id="513"/>
    </w:p>
    <w:p w14:paraId="7A20C798" w14:textId="39BE750E" w:rsidR="006D00A1" w:rsidRPr="0059717F" w:rsidRDefault="006D00A1" w:rsidP="00611476">
      <w:pPr>
        <w:pStyle w:val="affe"/>
        <w:numPr>
          <w:ilvl w:val="0"/>
          <w:numId w:val="34"/>
        </w:numPr>
        <w:ind w:firstLineChars="0"/>
      </w:pPr>
      <w:bookmarkStart w:id="514" w:name="_Ref131924592"/>
      <w:bookmarkEnd w:id="509"/>
      <w:r w:rsidRPr="0059717F">
        <w:t>R1-2303231</w:t>
      </w:r>
      <w:r w:rsidRPr="0059717F">
        <w:tab/>
        <w:t>Updated summary on SLS calibration results for NR duplex evolution</w:t>
      </w:r>
      <w:r w:rsidRPr="0059717F">
        <w:tab/>
        <w:t>CMCC</w:t>
      </w:r>
      <w:bookmarkEnd w:id="514"/>
    </w:p>
    <w:p w14:paraId="06879D5E" w14:textId="77777777" w:rsidR="006D00A1" w:rsidRPr="0059717F" w:rsidRDefault="006D00A1" w:rsidP="00611476">
      <w:pPr>
        <w:pStyle w:val="affe"/>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e"/>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e"/>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e"/>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e"/>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e"/>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e"/>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e"/>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e"/>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e"/>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e"/>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e"/>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e"/>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e"/>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e"/>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e"/>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e"/>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e"/>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e"/>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e"/>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e"/>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e"/>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e"/>
        <w:numPr>
          <w:ilvl w:val="0"/>
          <w:numId w:val="34"/>
        </w:numPr>
        <w:ind w:firstLineChars="0"/>
      </w:pPr>
      <w:bookmarkStart w:id="515" w:name="_Ref131924482"/>
      <w:r w:rsidRPr="0059717F">
        <w:lastRenderedPageBreak/>
        <w:t>R1-2303773</w:t>
      </w:r>
      <w:r w:rsidRPr="0059717F">
        <w:tab/>
        <w:t>Coupling loss for SBFD system level simulation calibration</w:t>
      </w:r>
      <w:r w:rsidRPr="0059717F">
        <w:tab/>
        <w:t>Korea Testing Laboratory</w:t>
      </w:r>
      <w:bookmarkEnd w:id="515"/>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614A3" w14:textId="77777777" w:rsidR="0020260B" w:rsidRDefault="0020260B">
      <w:r>
        <w:separator/>
      </w:r>
    </w:p>
  </w:endnote>
  <w:endnote w:type="continuationSeparator" w:id="0">
    <w:p w14:paraId="28A48E29" w14:textId="77777777" w:rsidR="0020260B" w:rsidRDefault="00202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altName w:val="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微软雅黑"/>
    <w:charset w:val="86"/>
    <w:family w:val="modern"/>
    <w:pitch w:val="fixed"/>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65C7" w14:textId="77777777" w:rsidR="00DF4D27" w:rsidRDefault="00DF4D27">
    <w:pPr>
      <w:pStyle w:val="af7"/>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rPr>
      <w:t>1</w:t>
    </w:r>
    <w:r>
      <w:rPr>
        <w:rStyle w:val="aff8"/>
      </w:rPr>
      <w:fldChar w:fldCharType="end"/>
    </w:r>
  </w:p>
  <w:p w14:paraId="6D8767D8" w14:textId="77777777" w:rsidR="00DF4D27" w:rsidRDefault="00DF4D27">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ED03" w14:textId="6A205DAD" w:rsidR="00DF4D27" w:rsidRDefault="00DF4D27">
    <w:pPr>
      <w:pStyle w:val="af7"/>
      <w:ind w:right="360"/>
    </w:pPr>
    <w:r>
      <w:rPr>
        <w:rStyle w:val="aff8"/>
      </w:rPr>
      <w:fldChar w:fldCharType="begin"/>
    </w:r>
    <w:r>
      <w:rPr>
        <w:rStyle w:val="aff8"/>
      </w:rPr>
      <w:instrText xml:space="preserve"> PAGE </w:instrText>
    </w:r>
    <w:r>
      <w:rPr>
        <w:rStyle w:val="aff8"/>
      </w:rPr>
      <w:fldChar w:fldCharType="separate"/>
    </w:r>
    <w:r w:rsidR="00784EBC">
      <w:rPr>
        <w:rStyle w:val="aff8"/>
        <w:noProof/>
      </w:rPr>
      <w:t>124</w:t>
    </w:r>
    <w:r>
      <w:rPr>
        <w:rStyle w:val="aff8"/>
      </w:rPr>
      <w:fldChar w:fldCharType="end"/>
    </w:r>
    <w:r>
      <w:rPr>
        <w:rStyle w:val="aff8"/>
      </w:rPr>
      <w:t>/</w:t>
    </w:r>
    <w:r>
      <w:rPr>
        <w:rStyle w:val="aff8"/>
      </w:rPr>
      <w:fldChar w:fldCharType="begin"/>
    </w:r>
    <w:r>
      <w:rPr>
        <w:rStyle w:val="aff8"/>
      </w:rPr>
      <w:instrText xml:space="preserve"> NUMPAGES </w:instrText>
    </w:r>
    <w:r>
      <w:rPr>
        <w:rStyle w:val="aff8"/>
      </w:rPr>
      <w:fldChar w:fldCharType="separate"/>
    </w:r>
    <w:r w:rsidR="00784EBC">
      <w:rPr>
        <w:rStyle w:val="aff8"/>
        <w:noProof/>
      </w:rPr>
      <w:t>209</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1E8B6" w14:textId="77777777" w:rsidR="0020260B" w:rsidRDefault="0020260B">
      <w:r>
        <w:separator/>
      </w:r>
    </w:p>
  </w:footnote>
  <w:footnote w:type="continuationSeparator" w:id="0">
    <w:p w14:paraId="046DD699" w14:textId="77777777" w:rsidR="0020260B" w:rsidRDefault="00202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24D2" w14:textId="77777777" w:rsidR="00DF4D27" w:rsidRDefault="00DF4D2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3"/>
  </w:num>
  <w:num w:numId="2">
    <w:abstractNumId w:val="39"/>
  </w:num>
  <w:num w:numId="3">
    <w:abstractNumId w:val="35"/>
  </w:num>
  <w:num w:numId="4">
    <w:abstractNumId w:val="43"/>
  </w:num>
  <w:num w:numId="5">
    <w:abstractNumId w:val="55"/>
  </w:num>
  <w:num w:numId="6">
    <w:abstractNumId w:val="59"/>
  </w:num>
  <w:num w:numId="7">
    <w:abstractNumId w:val="94"/>
  </w:num>
  <w:num w:numId="8">
    <w:abstractNumId w:val="61"/>
  </w:num>
  <w:num w:numId="9">
    <w:abstractNumId w:val="89"/>
  </w:num>
  <w:num w:numId="10">
    <w:abstractNumId w:val="47"/>
  </w:num>
  <w:num w:numId="11">
    <w:abstractNumId w:val="71"/>
  </w:num>
  <w:num w:numId="12">
    <w:abstractNumId w:val="57"/>
  </w:num>
  <w:num w:numId="13">
    <w:abstractNumId w:val="36"/>
  </w:num>
  <w:num w:numId="14">
    <w:abstractNumId w:val="81"/>
  </w:num>
  <w:num w:numId="15">
    <w:abstractNumId w:val="49"/>
  </w:num>
  <w:num w:numId="16">
    <w:abstractNumId w:val="92"/>
  </w:num>
  <w:num w:numId="17">
    <w:abstractNumId w:val="82"/>
  </w:num>
  <w:num w:numId="18">
    <w:abstractNumId w:val="91"/>
  </w:num>
  <w:num w:numId="19">
    <w:abstractNumId w:val="65"/>
  </w:num>
  <w:num w:numId="20">
    <w:abstractNumId w:val="64"/>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num>
  <w:num w:numId="23">
    <w:abstractNumId w:val="7"/>
  </w:num>
  <w:num w:numId="24">
    <w:abstractNumId w:val="38"/>
  </w:num>
  <w:num w:numId="25">
    <w:abstractNumId w:val="45"/>
  </w:num>
  <w:num w:numId="26">
    <w:abstractNumId w:val="17"/>
  </w:num>
  <w:num w:numId="27">
    <w:abstractNumId w:val="19"/>
  </w:num>
  <w:num w:numId="28">
    <w:abstractNumId w:val="20"/>
  </w:num>
  <w:num w:numId="29">
    <w:abstractNumId w:val="1"/>
  </w:num>
  <w:num w:numId="30">
    <w:abstractNumId w:val="62"/>
  </w:num>
  <w:num w:numId="31">
    <w:abstractNumId w:val="13"/>
  </w:num>
  <w:num w:numId="32">
    <w:abstractNumId w:val="87"/>
  </w:num>
  <w:num w:numId="33">
    <w:abstractNumId w:val="83"/>
  </w:num>
  <w:num w:numId="34">
    <w:abstractNumId w:val="0"/>
  </w:num>
  <w:num w:numId="35">
    <w:abstractNumId w:val="74"/>
  </w:num>
  <w:num w:numId="36">
    <w:abstractNumId w:val="56"/>
  </w:num>
  <w:num w:numId="37">
    <w:abstractNumId w:val="84"/>
  </w:num>
  <w:num w:numId="38">
    <w:abstractNumId w:val="14"/>
  </w:num>
  <w:num w:numId="39">
    <w:abstractNumId w:val="66"/>
  </w:num>
  <w:num w:numId="40">
    <w:abstractNumId w:val="76"/>
  </w:num>
  <w:num w:numId="41">
    <w:abstractNumId w:val="12"/>
  </w:num>
  <w:num w:numId="42">
    <w:abstractNumId w:val="69"/>
  </w:num>
  <w:num w:numId="43">
    <w:abstractNumId w:val="33"/>
  </w:num>
  <w:num w:numId="44">
    <w:abstractNumId w:val="67"/>
  </w:num>
  <w:num w:numId="45">
    <w:abstractNumId w:val="50"/>
  </w:num>
  <w:num w:numId="46">
    <w:abstractNumId w:val="51"/>
  </w:num>
  <w:num w:numId="47">
    <w:abstractNumId w:val="88"/>
  </w:num>
  <w:num w:numId="48">
    <w:abstractNumId w:val="75"/>
  </w:num>
  <w:num w:numId="49">
    <w:abstractNumId w:val="10"/>
  </w:num>
  <w:num w:numId="50">
    <w:abstractNumId w:val="28"/>
  </w:num>
  <w:num w:numId="51">
    <w:abstractNumId w:val="25"/>
  </w:num>
  <w:num w:numId="52">
    <w:abstractNumId w:val="68"/>
  </w:num>
  <w:num w:numId="53">
    <w:abstractNumId w:val="24"/>
  </w:num>
  <w:num w:numId="54">
    <w:abstractNumId w:val="11"/>
  </w:num>
  <w:num w:numId="55">
    <w:abstractNumId w:val="77"/>
  </w:num>
  <w:num w:numId="56">
    <w:abstractNumId w:val="31"/>
  </w:num>
  <w:num w:numId="57">
    <w:abstractNumId w:val="21"/>
  </w:num>
  <w:num w:numId="58">
    <w:abstractNumId w:val="78"/>
  </w:num>
  <w:num w:numId="59">
    <w:abstractNumId w:val="58"/>
  </w:num>
  <w:num w:numId="60">
    <w:abstractNumId w:val="85"/>
  </w:num>
  <w:num w:numId="61">
    <w:abstractNumId w:val="93"/>
  </w:num>
  <w:num w:numId="62">
    <w:abstractNumId w:val="3"/>
  </w:num>
  <w:num w:numId="63">
    <w:abstractNumId w:val="63"/>
  </w:num>
  <w:num w:numId="64">
    <w:abstractNumId w:val="4"/>
  </w:num>
  <w:num w:numId="65">
    <w:abstractNumId w:val="54"/>
  </w:num>
  <w:num w:numId="66">
    <w:abstractNumId w:val="15"/>
  </w:num>
  <w:num w:numId="67">
    <w:abstractNumId w:val="6"/>
  </w:num>
  <w:num w:numId="68">
    <w:abstractNumId w:val="37"/>
  </w:num>
  <w:num w:numId="69">
    <w:abstractNumId w:val="46"/>
  </w:num>
  <w:num w:numId="70">
    <w:abstractNumId w:val="86"/>
  </w:num>
  <w:num w:numId="71">
    <w:abstractNumId w:val="80"/>
  </w:num>
  <w:num w:numId="72">
    <w:abstractNumId w:val="9"/>
  </w:num>
  <w:num w:numId="73">
    <w:abstractNumId w:val="23"/>
  </w:num>
  <w:num w:numId="74">
    <w:abstractNumId w:val="18"/>
  </w:num>
  <w:num w:numId="75">
    <w:abstractNumId w:val="32"/>
  </w:num>
  <w:num w:numId="76">
    <w:abstractNumId w:val="40"/>
  </w:num>
  <w:num w:numId="77">
    <w:abstractNumId w:val="48"/>
  </w:num>
  <w:num w:numId="78">
    <w:abstractNumId w:val="16"/>
  </w:num>
  <w:num w:numId="79">
    <w:abstractNumId w:val="72"/>
  </w:num>
  <w:num w:numId="80">
    <w:abstractNumId w:val="29"/>
  </w:num>
  <w:num w:numId="81">
    <w:abstractNumId w:val="44"/>
  </w:num>
  <w:num w:numId="82">
    <w:abstractNumId w:val="5"/>
  </w:num>
  <w:num w:numId="83">
    <w:abstractNumId w:val="22"/>
  </w:num>
  <w:num w:numId="84">
    <w:abstractNumId w:val="34"/>
  </w:num>
  <w:num w:numId="85">
    <w:abstractNumId w:val="42"/>
  </w:num>
  <w:num w:numId="86">
    <w:abstractNumId w:val="53"/>
  </w:num>
  <w:num w:numId="87">
    <w:abstractNumId w:val="8"/>
  </w:num>
  <w:num w:numId="88">
    <w:abstractNumId w:val="60"/>
  </w:num>
  <w:num w:numId="89">
    <w:abstractNumId w:val="2"/>
  </w:num>
  <w:num w:numId="90">
    <w:abstractNumId w:val="30"/>
  </w:num>
  <w:num w:numId="91">
    <w:abstractNumId w:val="79"/>
  </w:num>
  <w:num w:numId="92">
    <w:abstractNumId w:val="70"/>
  </w:num>
  <w:num w:numId="93">
    <w:abstractNumId w:val="41"/>
  </w:num>
  <w:num w:numId="94">
    <w:abstractNumId w:val="27"/>
  </w:num>
  <w:num w:numId="95">
    <w:abstractNumId w:val="14"/>
  </w:num>
  <w:num w:numId="96">
    <w:abstractNumId w:val="90"/>
  </w:num>
  <w:num w:numId="97">
    <w:abstractNumId w:val="26"/>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D75E5"/>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7B468F"/>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0"/>
    <w:qFormat/>
    <w:rsid w:val="007B468F"/>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7B468F"/>
    <w:pPr>
      <w:keepNext/>
      <w:keepLines/>
      <w:numPr>
        <w:ilvl w:val="2"/>
        <w:numId w:val="1"/>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0"/>
    <w:uiPriority w:val="9"/>
    <w:qFormat/>
    <w:pPr>
      <w:outlineLvl w:val="4"/>
    </w:pPr>
  </w:style>
  <w:style w:type="paragraph" w:styleId="6">
    <w:name w:val="heading 6"/>
    <w:basedOn w:val="H6"/>
    <w:next w:val="a1"/>
    <w:link w:val="60"/>
    <w:uiPriority w:val="9"/>
    <w:qFormat/>
    <w:pPr>
      <w:outlineLvl w:val="5"/>
    </w:pPr>
  </w:style>
  <w:style w:type="paragraph" w:styleId="7">
    <w:name w:val="heading 7"/>
    <w:aliases w:val="st,h7"/>
    <w:basedOn w:val="H6"/>
    <w:next w:val="a1"/>
    <w:link w:val="70"/>
    <w:uiPriority w:val="9"/>
    <w:qFormat/>
    <w:pPr>
      <w:outlineLvl w:val="6"/>
    </w:pPr>
  </w:style>
  <w:style w:type="paragraph" w:styleId="8">
    <w:name w:val="heading 8"/>
    <w:aliases w:val="acronym"/>
    <w:basedOn w:val="1"/>
    <w:next w:val="a1"/>
    <w:link w:val="80"/>
    <w:uiPriority w:val="9"/>
    <w:qFormat/>
    <w:pPr>
      <w:numPr>
        <w:numId w:val="0"/>
      </w:numPr>
      <w:tabs>
        <w:tab w:val="left" w:pos="1440"/>
      </w:tabs>
      <w:ind w:left="1440" w:hanging="1440"/>
      <w:outlineLvl w:val="7"/>
    </w:pPr>
  </w:style>
  <w:style w:type="paragraph" w:styleId="9">
    <w:name w:val="heading 9"/>
    <w:aliases w:val="appendix"/>
    <w:basedOn w:val="8"/>
    <w:next w:val="a1"/>
    <w:link w:val="90"/>
    <w:uiPriority w:val="9"/>
    <w:qFormat/>
    <w:pPr>
      <w:outlineLvl w:val="8"/>
    </w:pPr>
  </w:style>
  <w:style w:type="character" w:default="1" w:styleId="a2">
    <w:name w:val="Default Paragraph Font"/>
    <w:uiPriority w:val="1"/>
    <w:semiHidden/>
    <w:unhideWhenUsed/>
    <w:rsid w:val="00DD75E5"/>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DD75E5"/>
  </w:style>
  <w:style w:type="paragraph" w:customStyle="1" w:styleId="H6">
    <w:name w:val="H6"/>
    <w:basedOn w:val="5"/>
    <w:next w:val="a1"/>
    <w:uiPriority w:val="99"/>
    <w:qFormat/>
    <w:pPr>
      <w:ind w:left="1985" w:hanging="1985"/>
      <w:outlineLvl w:val="9"/>
    </w:pPr>
  </w:style>
  <w:style w:type="paragraph" w:styleId="31">
    <w:name w:val="List 3"/>
    <w:basedOn w:val="21"/>
    <w:link w:val="32"/>
    <w:uiPriority w:val="99"/>
    <w:qFormat/>
    <w:pPr>
      <w:ind w:left="1135"/>
    </w:pPr>
  </w:style>
  <w:style w:type="paragraph" w:styleId="21">
    <w:name w:val="List 2"/>
    <w:basedOn w:val="a5"/>
    <w:link w:val="22"/>
    <w:uiPriority w:val="99"/>
    <w:qFormat/>
    <w:pPr>
      <w:ind w:left="851"/>
    </w:pPr>
  </w:style>
  <w:style w:type="paragraph" w:styleId="a5">
    <w:name w:val="List"/>
    <w:basedOn w:val="a1"/>
    <w:link w:val="a6"/>
    <w:uiPriority w:val="99"/>
    <w:qFormat/>
    <w:pPr>
      <w:ind w:left="568" w:hanging="284"/>
    </w:pPr>
  </w:style>
  <w:style w:type="paragraph" w:styleId="71">
    <w:name w:val="toc 7"/>
    <w:basedOn w:val="61"/>
    <w:next w:val="a1"/>
    <w:uiPriority w:val="99"/>
    <w:qFormat/>
    <w:pPr>
      <w:ind w:left="2268" w:hanging="2268"/>
    </w:pPr>
  </w:style>
  <w:style w:type="paragraph" w:styleId="61">
    <w:name w:val="toc 6"/>
    <w:basedOn w:val="51"/>
    <w:next w:val="a1"/>
    <w:uiPriority w:val="99"/>
    <w:qFormat/>
    <w:pPr>
      <w:ind w:left="1985" w:hanging="1985"/>
    </w:pPr>
  </w:style>
  <w:style w:type="paragraph" w:styleId="51">
    <w:name w:val="toc 5"/>
    <w:basedOn w:val="42"/>
    <w:next w:val="a1"/>
    <w:uiPriority w:val="99"/>
    <w:qFormat/>
    <w:pPr>
      <w:ind w:left="1701" w:hanging="1701"/>
    </w:pPr>
  </w:style>
  <w:style w:type="paragraph" w:styleId="42">
    <w:name w:val="toc 4"/>
    <w:basedOn w:val="33"/>
    <w:next w:val="a1"/>
    <w:uiPriority w:val="99"/>
    <w:qFormat/>
    <w:pPr>
      <w:ind w:left="1418" w:hanging="1418"/>
    </w:pPr>
  </w:style>
  <w:style w:type="paragraph" w:styleId="33">
    <w:name w:val="toc 3"/>
    <w:basedOn w:val="23"/>
    <w:next w:val="a1"/>
    <w:uiPriority w:val="99"/>
    <w:qFormat/>
    <w:pPr>
      <w:ind w:left="1134" w:hanging="1134"/>
    </w:pPr>
  </w:style>
  <w:style w:type="paragraph" w:styleId="23">
    <w:name w:val="toc 2"/>
    <w:basedOn w:val="11"/>
    <w:next w:val="a1"/>
    <w:uiPriority w:val="99"/>
    <w:qFormat/>
    <w:pPr>
      <w:keepNext w:val="0"/>
      <w:spacing w:before="0"/>
      <w:ind w:left="851" w:hanging="851"/>
    </w:pPr>
    <w:rPr>
      <w:sz w:val="20"/>
    </w:rPr>
  </w:style>
  <w:style w:type="paragraph" w:styleId="1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4">
    <w:name w:val="List Number 2"/>
    <w:basedOn w:val="a7"/>
    <w:uiPriority w:val="99"/>
    <w:qFormat/>
    <w:pPr>
      <w:ind w:left="851"/>
    </w:pPr>
  </w:style>
  <w:style w:type="paragraph" w:styleId="a7">
    <w:name w:val="List Number"/>
    <w:basedOn w:val="a5"/>
    <w:uiPriority w:val="99"/>
    <w:qFormat/>
  </w:style>
  <w:style w:type="paragraph" w:styleId="43">
    <w:name w:val="List Bullet 4"/>
    <w:basedOn w:val="34"/>
    <w:uiPriority w:val="99"/>
    <w:qFormat/>
    <w:pPr>
      <w:ind w:left="1418"/>
    </w:pPr>
  </w:style>
  <w:style w:type="paragraph" w:styleId="34">
    <w:name w:val="List Bullet 3"/>
    <w:basedOn w:val="25"/>
    <w:uiPriority w:val="99"/>
    <w:qFormat/>
    <w:pPr>
      <w:ind w:left="1135"/>
    </w:pPr>
  </w:style>
  <w:style w:type="paragraph" w:styleId="25">
    <w:name w:val="List Bullet 2"/>
    <w:basedOn w:val="a8"/>
    <w:uiPriority w:val="99"/>
    <w:qFormat/>
    <w:pPr>
      <w:ind w:left="851"/>
    </w:pPr>
  </w:style>
  <w:style w:type="paragraph" w:styleId="a8">
    <w:name w:val="List Bullet"/>
    <w:basedOn w:val="a5"/>
    <w:uiPriority w:val="99"/>
    <w:qFormat/>
  </w:style>
  <w:style w:type="paragraph" w:styleId="a9">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aa"/>
    <w:uiPriority w:val="99"/>
    <w:qFormat/>
    <w:pPr>
      <w:spacing w:before="120" w:after="120"/>
    </w:pPr>
    <w:rPr>
      <w:b/>
      <w:bCs/>
    </w:rPr>
  </w:style>
  <w:style w:type="paragraph" w:styleId="ab">
    <w:name w:val="Document Map"/>
    <w:basedOn w:val="a1"/>
    <w:link w:val="ac"/>
    <w:uiPriority w:val="99"/>
    <w:qFormat/>
    <w:pPr>
      <w:shd w:val="clear" w:color="auto" w:fill="000080"/>
    </w:pPr>
    <w:rPr>
      <w:rFonts w:ascii="Tahoma" w:hAnsi="Tahoma"/>
    </w:rPr>
  </w:style>
  <w:style w:type="paragraph" w:styleId="ad">
    <w:name w:val="annotation text"/>
    <w:basedOn w:val="a1"/>
    <w:link w:val="ae"/>
    <w:uiPriority w:val="99"/>
    <w:qFormat/>
  </w:style>
  <w:style w:type="paragraph" w:styleId="35">
    <w:name w:val="Body Text 3"/>
    <w:basedOn w:val="a1"/>
    <w:link w:val="36"/>
    <w:uiPriority w:val="99"/>
    <w:qFormat/>
    <w:rPr>
      <w:i/>
    </w:rPr>
  </w:style>
  <w:style w:type="paragraph" w:styleId="af">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0"/>
    <w:uiPriority w:val="99"/>
    <w:qFormat/>
    <w:pPr>
      <w:spacing w:after="120"/>
    </w:pPr>
    <w:rPr>
      <w:rFonts w:ascii="Times" w:hAnsi="Times"/>
    </w:rPr>
  </w:style>
  <w:style w:type="paragraph" w:styleId="37">
    <w:name w:val="List Number 3"/>
    <w:basedOn w:val="a1"/>
    <w:uiPriority w:val="99"/>
    <w:unhideWhenUsed/>
    <w:qFormat/>
    <w:pPr>
      <w:tabs>
        <w:tab w:val="left" w:pos="8571"/>
      </w:tabs>
      <w:spacing w:before="120" w:after="180"/>
      <w:ind w:leftChars="400" w:left="8571" w:hangingChars="200" w:hanging="360"/>
      <w:contextualSpacing/>
    </w:pPr>
  </w:style>
  <w:style w:type="paragraph" w:styleId="af1">
    <w:name w:val="Plain Text"/>
    <w:basedOn w:val="a1"/>
    <w:link w:val="af2"/>
    <w:uiPriority w:val="99"/>
    <w:qFormat/>
    <w:rPr>
      <w:rFonts w:ascii="Courier New" w:eastAsia="Times New Roman" w:hAnsi="Courier New"/>
      <w:lang w:val="nb-NO" w:eastAsia="en-GB"/>
    </w:rPr>
  </w:style>
  <w:style w:type="paragraph" w:styleId="52">
    <w:name w:val="List Bullet 5"/>
    <w:basedOn w:val="43"/>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1">
    <w:name w:val="toc 8"/>
    <w:basedOn w:val="11"/>
    <w:next w:val="a1"/>
    <w:uiPriority w:val="99"/>
    <w:qFormat/>
    <w:pPr>
      <w:spacing w:before="180"/>
      <w:ind w:left="2693" w:hanging="2693"/>
    </w:pPr>
    <w:rPr>
      <w:b/>
    </w:rPr>
  </w:style>
  <w:style w:type="paragraph" w:styleId="af3">
    <w:name w:val="Date"/>
    <w:basedOn w:val="a1"/>
    <w:next w:val="a1"/>
    <w:link w:val="af4"/>
    <w:uiPriority w:val="99"/>
    <w:qFormat/>
    <w:rPr>
      <w:rFonts w:eastAsia="Times New Roman"/>
      <w:lang w:eastAsia="en-GB"/>
    </w:rPr>
  </w:style>
  <w:style w:type="paragraph" w:styleId="26">
    <w:name w:val="Body Text Indent 2"/>
    <w:basedOn w:val="a1"/>
    <w:link w:val="27"/>
    <w:uiPriority w:val="99"/>
    <w:qFormat/>
    <w:pPr>
      <w:tabs>
        <w:tab w:val="left" w:pos="2205"/>
      </w:tabs>
      <w:ind w:left="200"/>
    </w:pPr>
    <w:rPr>
      <w:rFonts w:eastAsia="Times New Roman"/>
      <w:lang w:val="zh-CN"/>
    </w:rPr>
  </w:style>
  <w:style w:type="paragraph" w:styleId="af5">
    <w:name w:val="Balloon Text"/>
    <w:basedOn w:val="a1"/>
    <w:link w:val="af6"/>
    <w:rsid w:val="007B468F"/>
    <w:rPr>
      <w:sz w:val="18"/>
      <w:szCs w:val="18"/>
    </w:rPr>
  </w:style>
  <w:style w:type="paragraph" w:styleId="af7">
    <w:name w:val="footer"/>
    <w:link w:val="af8"/>
    <w:rsid w:val="007B468F"/>
    <w:pPr>
      <w:tabs>
        <w:tab w:val="center" w:pos="4510"/>
        <w:tab w:val="right" w:pos="9020"/>
      </w:tabs>
    </w:pPr>
    <w:rPr>
      <w:rFonts w:ascii="Arial" w:hAnsi="Arial"/>
      <w:sz w:val="18"/>
      <w:szCs w:val="18"/>
    </w:rPr>
  </w:style>
  <w:style w:type="paragraph" w:styleId="af9">
    <w:name w:val="header"/>
    <w:aliases w:val="header odd,header odd1,header odd2,header odd3,header odd4,header odd5,header odd6,header1,header2,header3,header odd11,header odd21,header odd7,header4,header odd8,header odd9,header5,header odd12,header11,header21,header odd22,header31,header,h"/>
    <w:link w:val="afa"/>
    <w:rsid w:val="007B468F"/>
    <w:pPr>
      <w:tabs>
        <w:tab w:val="center" w:pos="4153"/>
        <w:tab w:val="right" w:pos="8306"/>
      </w:tabs>
      <w:snapToGrid w:val="0"/>
      <w:jc w:val="both"/>
    </w:pPr>
    <w:rPr>
      <w:rFonts w:ascii="Arial" w:hAnsi="Arial"/>
      <w:sz w:val="18"/>
      <w:szCs w:val="18"/>
    </w:rPr>
  </w:style>
  <w:style w:type="paragraph" w:styleId="afb">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c">
    <w:name w:val="Subtitle"/>
    <w:basedOn w:val="a1"/>
    <w:next w:val="a1"/>
    <w:link w:val="afd"/>
    <w:uiPriority w:val="11"/>
    <w:qFormat/>
    <w:pPr>
      <w:spacing w:after="60"/>
      <w:jc w:val="center"/>
      <w:outlineLvl w:val="1"/>
    </w:pPr>
    <w:rPr>
      <w:rFonts w:ascii="Cambria" w:hAnsi="Cambria"/>
    </w:rPr>
  </w:style>
  <w:style w:type="paragraph" w:styleId="afe">
    <w:name w:val="footnote text"/>
    <w:basedOn w:val="a1"/>
    <w:link w:val="aff"/>
    <w:uiPriority w:val="99"/>
    <w:qFormat/>
    <w:pPr>
      <w:keepLines/>
      <w:ind w:left="454" w:hanging="454"/>
    </w:pPr>
    <w:rPr>
      <w:sz w:val="16"/>
    </w:rPr>
  </w:style>
  <w:style w:type="paragraph" w:styleId="53">
    <w:name w:val="List 5"/>
    <w:basedOn w:val="44"/>
    <w:uiPriority w:val="99"/>
    <w:qFormat/>
    <w:pPr>
      <w:ind w:left="1702"/>
    </w:pPr>
  </w:style>
  <w:style w:type="paragraph" w:styleId="44">
    <w:name w:val="List 4"/>
    <w:basedOn w:val="31"/>
    <w:uiPriority w:val="99"/>
    <w:qFormat/>
    <w:pPr>
      <w:ind w:left="1418"/>
    </w:pPr>
  </w:style>
  <w:style w:type="paragraph" w:styleId="38">
    <w:name w:val="Body Text Indent 3"/>
    <w:basedOn w:val="a1"/>
    <w:link w:val="39"/>
    <w:uiPriority w:val="99"/>
    <w:qFormat/>
    <w:pPr>
      <w:ind w:left="1080"/>
    </w:pPr>
    <w:rPr>
      <w:rFonts w:eastAsia="Times New Roman"/>
    </w:rPr>
  </w:style>
  <w:style w:type="paragraph" w:styleId="aff0">
    <w:name w:val="table of figures"/>
    <w:basedOn w:val="af"/>
    <w:next w:val="a1"/>
    <w:uiPriority w:val="99"/>
    <w:qFormat/>
    <w:pPr>
      <w:ind w:left="1701" w:hanging="1701"/>
    </w:pPr>
    <w:rPr>
      <w:rFonts w:asciiTheme="minorHAnsi" w:hAnsiTheme="minorHAnsi"/>
      <w:b/>
    </w:rPr>
  </w:style>
  <w:style w:type="paragraph" w:styleId="91">
    <w:name w:val="toc 9"/>
    <w:basedOn w:val="81"/>
    <w:next w:val="a1"/>
    <w:uiPriority w:val="99"/>
    <w:qFormat/>
    <w:pPr>
      <w:ind w:left="1418" w:hanging="1418"/>
    </w:pPr>
  </w:style>
  <w:style w:type="paragraph" w:styleId="28">
    <w:name w:val="Body Text 2"/>
    <w:basedOn w:val="a1"/>
    <w:link w:val="29"/>
    <w:uiPriority w:val="99"/>
    <w:qFormat/>
    <w:pPr>
      <w:tabs>
        <w:tab w:val="left" w:pos="1985"/>
      </w:tabs>
    </w:pPr>
    <w:rPr>
      <w:rFonts w:ascii="Arial" w:hAnsi="Arial"/>
    </w:rPr>
  </w:style>
  <w:style w:type="paragraph" w:styleId="2a">
    <w:name w:val="List Continue 2"/>
    <w:basedOn w:val="a1"/>
    <w:uiPriority w:val="99"/>
    <w:unhideWhenUsed/>
    <w:qFormat/>
    <w:pPr>
      <w:spacing w:before="120" w:after="120"/>
      <w:ind w:leftChars="400" w:left="840"/>
      <w:contextualSpacing/>
    </w:pPr>
    <w:rPr>
      <w:szCs w:val="20"/>
    </w:rPr>
  </w:style>
  <w:style w:type="paragraph" w:styleId="aff1">
    <w:name w:val="Normal (Web)"/>
    <w:basedOn w:val="a1"/>
    <w:uiPriority w:val="99"/>
    <w:unhideWhenUsed/>
    <w:qFormat/>
    <w:pPr>
      <w:spacing w:before="100" w:beforeAutospacing="1" w:after="100" w:afterAutospacing="1"/>
    </w:pPr>
  </w:style>
  <w:style w:type="paragraph" w:styleId="12">
    <w:name w:val="index 1"/>
    <w:basedOn w:val="a1"/>
    <w:next w:val="a1"/>
    <w:uiPriority w:val="99"/>
    <w:qFormat/>
    <w:pPr>
      <w:keepLines/>
    </w:pPr>
  </w:style>
  <w:style w:type="paragraph" w:styleId="2b">
    <w:name w:val="index 2"/>
    <w:basedOn w:val="12"/>
    <w:next w:val="a1"/>
    <w:uiPriority w:val="99"/>
    <w:qFormat/>
    <w:pPr>
      <w:ind w:left="284"/>
    </w:pPr>
  </w:style>
  <w:style w:type="paragraph" w:styleId="aff2">
    <w:name w:val="Title"/>
    <w:basedOn w:val="a1"/>
    <w:next w:val="a1"/>
    <w:link w:val="aff3"/>
    <w:uiPriority w:val="10"/>
    <w:qFormat/>
    <w:pPr>
      <w:contextualSpacing/>
    </w:pPr>
    <w:rPr>
      <w:rFonts w:asciiTheme="majorHAnsi" w:eastAsiaTheme="majorEastAsia" w:hAnsiTheme="majorHAnsi" w:cstheme="majorBidi"/>
      <w:spacing w:val="-10"/>
      <w:kern w:val="28"/>
      <w:sz w:val="56"/>
      <w:szCs w:val="56"/>
    </w:rPr>
  </w:style>
  <w:style w:type="paragraph" w:styleId="aff4">
    <w:name w:val="annotation subject"/>
    <w:basedOn w:val="ad"/>
    <w:next w:val="ad"/>
    <w:link w:val="aff5"/>
    <w:uiPriority w:val="99"/>
    <w:qFormat/>
    <w:rPr>
      <w:b/>
      <w:bCs/>
    </w:rPr>
  </w:style>
  <w:style w:type="table" w:styleId="aff6">
    <w:name w:val="Table Grid"/>
    <w:aliases w:val="TableGrid"/>
    <w:basedOn w:val="a3"/>
    <w:rsid w:val="007B468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3">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7">
    <w:name w:val="Strong"/>
    <w:basedOn w:val="a2"/>
    <w:uiPriority w:val="22"/>
    <w:qFormat/>
    <w:rPr>
      <w:b/>
      <w:bCs/>
    </w:rPr>
  </w:style>
  <w:style w:type="character" w:styleId="aff8">
    <w:name w:val="page number"/>
    <w:basedOn w:val="a2"/>
    <w:qFormat/>
  </w:style>
  <w:style w:type="character" w:styleId="aff9">
    <w:name w:val="FollowedHyperlink"/>
    <w:qFormat/>
    <w:rPr>
      <w:color w:val="800080"/>
      <w:u w:val="single"/>
    </w:rPr>
  </w:style>
  <w:style w:type="character" w:styleId="affa">
    <w:name w:val="Emphasis"/>
    <w:uiPriority w:val="20"/>
    <w:qFormat/>
    <w:rPr>
      <w:i/>
      <w:iCs/>
    </w:rPr>
  </w:style>
  <w:style w:type="character" w:styleId="affb">
    <w:name w:val="Hyperlink"/>
    <w:uiPriority w:val="99"/>
    <w:qFormat/>
    <w:rPr>
      <w:color w:val="0000FF"/>
      <w:u w:val="single"/>
    </w:rPr>
  </w:style>
  <w:style w:type="character" w:styleId="affc">
    <w:name w:val="annotation reference"/>
    <w:qFormat/>
    <w:rPr>
      <w:sz w:val="16"/>
      <w:szCs w:val="16"/>
    </w:rPr>
  </w:style>
  <w:style w:type="character" w:styleId="affd">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1"/>
    <w:link w:val="B2Char"/>
    <w:qFormat/>
  </w:style>
  <w:style w:type="paragraph" w:customStyle="1" w:styleId="B3">
    <w:name w:val="B3"/>
    <w:basedOn w:val="31"/>
    <w:link w:val="B3Char"/>
    <w:uiPriority w:val="99"/>
    <w:qFormat/>
  </w:style>
  <w:style w:type="paragraph" w:customStyle="1" w:styleId="B4">
    <w:name w:val="B4"/>
    <w:basedOn w:val="44"/>
    <w:uiPriority w:val="99"/>
    <w:qFormat/>
  </w:style>
  <w:style w:type="paragraph" w:customStyle="1" w:styleId="B5">
    <w:name w:val="B5"/>
    <w:basedOn w:val="53"/>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eading 2 Char 字符,H2 Char 字符,h2 Char 字符,Sub-section 字符,Heading Two 字符,R2 字符,l2 字符,Head 2 字符,List level 2 字符,Sub-Heading 字符,A 字符,1st level heading 字符,level 2 no toc 字符,h: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목록 단락,—ñ弌’i—Ž"/>
    <w:basedOn w:val="a1"/>
    <w:link w:val="afff"/>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d">
    <w:name w:val="副标题 字符"/>
    <w:link w:val="afc"/>
    <w:uiPriority w:val="11"/>
    <w:qFormat/>
    <w:rPr>
      <w:rFonts w:ascii="Cambria" w:eastAsia="Times New Roman" w:hAnsi="Cambria" w:cs="Times New Roman"/>
      <w:sz w:val="24"/>
      <w:szCs w:val="24"/>
      <w:lang w:val="en-GB"/>
    </w:rPr>
  </w:style>
  <w:style w:type="paragraph" w:customStyle="1" w:styleId="14">
    <w:name w:val="修订1"/>
    <w:hidden/>
    <w:uiPriority w:val="99"/>
    <w:semiHidden/>
    <w:qFormat/>
    <w:pPr>
      <w:spacing w:line="288" w:lineRule="auto"/>
      <w:jc w:val="both"/>
    </w:pPr>
    <w:rPr>
      <w:rFonts w:ascii="Times New Roman" w:hAnsi="Times New Roman"/>
      <w:lang w:val="en-GB" w:eastAsia="en-US"/>
    </w:rPr>
  </w:style>
  <w:style w:type="character" w:customStyle="1" w:styleId="ae">
    <w:name w:val="批注文字 字符"/>
    <w:link w:val="ad"/>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出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a">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9"/>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f5">
    <w:name w:val="批注主题 字符"/>
    <w:link w:val="aff4"/>
    <w:uiPriority w:val="99"/>
    <w:qFormat/>
    <w:rPr>
      <w:rFonts w:ascii="Times New Roman" w:hAnsi="Times New Roman"/>
      <w:b/>
      <w:bCs/>
      <w:lang w:eastAsia="zh-CN"/>
    </w:rPr>
  </w:style>
  <w:style w:type="character" w:customStyle="1" w:styleId="af6">
    <w:name w:val="批注框文本 字符"/>
    <w:basedOn w:val="a2"/>
    <w:link w:val="af5"/>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f">
    <w:name w:val="脚注文本 字符"/>
    <w:link w:val="afe"/>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ac">
    <w:name w:val="文档结构图 字符"/>
    <w:link w:val="ab"/>
    <w:uiPriority w:val="99"/>
    <w:qFormat/>
    <w:rPr>
      <w:rFonts w:ascii="Tahoma" w:hAnsi="Tahoma"/>
      <w:shd w:val="clear" w:color="auto" w:fill="000080"/>
      <w:lang w:eastAsia="en-US"/>
    </w:rPr>
  </w:style>
  <w:style w:type="character" w:customStyle="1" w:styleId="af2">
    <w:name w:val="纯文本 字符"/>
    <w:basedOn w:val="a2"/>
    <w:link w:val="af1"/>
    <w:uiPriority w:val="99"/>
    <w:qFormat/>
    <w:rPr>
      <w:rFonts w:ascii="Courier New" w:eastAsia="Times New Roman" w:hAnsi="Courier New"/>
      <w:lang w:val="nb-NO" w:eastAsia="en-GB"/>
    </w:rPr>
  </w:style>
  <w:style w:type="character" w:customStyle="1" w:styleId="af0">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
    <w:uiPriority w:val="99"/>
    <w:qFormat/>
    <w:rPr>
      <w:rFonts w:ascii="Times" w:hAnsi="Times"/>
      <w:szCs w:val="24"/>
      <w:lang w:eastAsia="en-US"/>
    </w:rPr>
  </w:style>
  <w:style w:type="character" w:customStyle="1" w:styleId="29">
    <w:name w:val="正文文本 2 字符"/>
    <w:link w:val="28"/>
    <w:uiPriority w:val="99"/>
    <w:qFormat/>
    <w:rPr>
      <w:rFonts w:ascii="Arial" w:hAnsi="Arial"/>
      <w:sz w:val="22"/>
      <w:lang w:eastAsia="en-US"/>
    </w:rPr>
  </w:style>
  <w:style w:type="character" w:customStyle="1" w:styleId="27">
    <w:name w:val="正文文本缩进 2 字符"/>
    <w:basedOn w:val="a2"/>
    <w:link w:val="26"/>
    <w:uiPriority w:val="99"/>
    <w:qFormat/>
    <w:rPr>
      <w:rFonts w:ascii="Times New Roman" w:eastAsia="Times New Roman" w:hAnsi="Times New Roman"/>
      <w:kern w:val="2"/>
      <w:lang w:val="zh-CN" w:eastAsia="zh-CN"/>
    </w:rPr>
  </w:style>
  <w:style w:type="character" w:customStyle="1" w:styleId="39">
    <w:name w:val="正文文本缩进 3 字符"/>
    <w:basedOn w:val="a2"/>
    <w:link w:val="38"/>
    <w:uiPriority w:val="99"/>
    <w:qFormat/>
    <w:rPr>
      <w:rFonts w:ascii="Times New Roman" w:eastAsia="Times New Roman" w:hAnsi="Times New Roman"/>
      <w:lang w:eastAsia="ja-JP"/>
    </w:rPr>
  </w:style>
  <w:style w:type="paragraph" w:customStyle="1" w:styleId="numberedlist">
    <w:name w:val="numbered list"/>
    <w:basedOn w:val="a8"/>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af4">
    <w:name w:val="日期 字符"/>
    <w:basedOn w:val="a2"/>
    <w:link w:val="af3"/>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uiPriority w:val="9"/>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uiPriority w:val="9"/>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
    <w:qFormat/>
    <w:rPr>
      <w:rFonts w:ascii="Arial" w:eastAsia="黑体" w:hAnsi="Arial"/>
      <w:b/>
      <w:sz w:val="32"/>
      <w:szCs w:val="32"/>
    </w:rPr>
  </w:style>
  <w:style w:type="character" w:customStyle="1" w:styleId="90">
    <w:name w:val="标题 9 字符"/>
    <w:aliases w:val="appendix 字符"/>
    <w:link w:val="9"/>
    <w:uiPriority w:val="9"/>
    <w:qFormat/>
    <w:rPr>
      <w:rFonts w:ascii="Arial" w:eastAsia="黑体" w:hAnsi="Arial"/>
      <w:b/>
      <w:sz w:val="32"/>
      <w:szCs w:val="32"/>
    </w:rPr>
  </w:style>
  <w:style w:type="character" w:customStyle="1" w:styleId="a6">
    <w:name w:val="列表 字符"/>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2">
    <w:name w:val="列表 2 字符"/>
    <w:link w:val="21"/>
    <w:uiPriority w:val="99"/>
    <w:qFormat/>
    <w:rPr>
      <w:rFonts w:ascii="Times New Roman" w:hAnsi="Times New Roman"/>
      <w:lang w:eastAsia="en-US"/>
    </w:rPr>
  </w:style>
  <w:style w:type="character" w:customStyle="1" w:styleId="32">
    <w:name w:val="列表 3 字符"/>
    <w:link w:val="31"/>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8">
    <w:name w:val="页脚 字符"/>
    <w:link w:val="af7"/>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aff3">
    <w:name w:val="标题 字符"/>
    <w:basedOn w:val="a2"/>
    <w:link w:val="aff2"/>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cap3 字符"/>
    <w:link w:val="a9"/>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7">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7"/>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9"/>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f"/>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8">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9">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0">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0">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f"/>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a">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b">
    <w:name w:val="列表段落 字符1"/>
    <w:uiPriority w:val="34"/>
    <w:qFormat/>
    <w:locked/>
    <w:rPr>
      <w:sz w:val="22"/>
      <w:szCs w:val="22"/>
      <w:lang w:eastAsia="en-US"/>
    </w:rPr>
  </w:style>
  <w:style w:type="character" w:customStyle="1" w:styleId="3d">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6">
    <w:name w:val="正文文本 3 字符"/>
    <w:link w:val="35"/>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c">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d">
    <w:name w:val="样式1"/>
    <w:basedOn w:val="3"/>
    <w:link w:val="1Char0"/>
    <w:uiPriority w:val="99"/>
    <w:qFormat/>
    <w:rPr>
      <w:rFonts w:ascii="Cambria" w:hAnsi="Cambria"/>
      <w:b/>
      <w:bCs w:val="0"/>
      <w:sz w:val="26"/>
      <w:szCs w:val="26"/>
    </w:rPr>
  </w:style>
  <w:style w:type="character" w:customStyle="1" w:styleId="1Char0">
    <w:name w:val="样式1 Char"/>
    <w:basedOn w:val="30"/>
    <w:link w:val="1d"/>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e">
    <w:name w:val="@他2"/>
    <w:basedOn w:val="a2"/>
    <w:uiPriority w:val="99"/>
    <w:unhideWhenUsed/>
    <w:qFormat/>
    <w:rPr>
      <w:color w:val="2B579A"/>
      <w:shd w:val="clear" w:color="auto" w:fill="E1DFDD"/>
    </w:rPr>
  </w:style>
  <w:style w:type="paragraph" w:customStyle="1" w:styleId="a0">
    <w:name w:val="表格题注"/>
    <w:next w:val="a1"/>
    <w:rsid w:val="007B468F"/>
    <w:pPr>
      <w:keepLines/>
      <w:numPr>
        <w:ilvl w:val="8"/>
        <w:numId w:val="21"/>
      </w:numPr>
      <w:spacing w:beforeLines="100"/>
      <w:ind w:left="1089" w:hanging="369"/>
      <w:jc w:val="center"/>
    </w:pPr>
    <w:rPr>
      <w:rFonts w:ascii="Arial" w:hAnsi="Arial"/>
      <w:sz w:val="18"/>
      <w:szCs w:val="18"/>
    </w:rPr>
  </w:style>
  <w:style w:type="paragraph" w:customStyle="1" w:styleId="afff3">
    <w:name w:val="表格文本"/>
    <w:rsid w:val="007B468F"/>
    <w:pPr>
      <w:tabs>
        <w:tab w:val="decimal" w:pos="0"/>
      </w:tabs>
    </w:pPr>
    <w:rPr>
      <w:rFonts w:ascii="Arial" w:hAnsi="Arial"/>
      <w:noProof/>
      <w:sz w:val="21"/>
      <w:szCs w:val="21"/>
    </w:rPr>
  </w:style>
  <w:style w:type="paragraph" w:customStyle="1" w:styleId="afff4">
    <w:name w:val="表头文本"/>
    <w:rsid w:val="007B468F"/>
    <w:pPr>
      <w:jc w:val="center"/>
    </w:pPr>
    <w:rPr>
      <w:rFonts w:ascii="Arial" w:hAnsi="Arial"/>
      <w:b/>
      <w:sz w:val="21"/>
      <w:szCs w:val="21"/>
    </w:rPr>
  </w:style>
  <w:style w:type="table" w:customStyle="1" w:styleId="afff5">
    <w:name w:val="表样式"/>
    <w:basedOn w:val="a3"/>
    <w:rsid w:val="007B468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468F"/>
    <w:pPr>
      <w:numPr>
        <w:ilvl w:val="7"/>
        <w:numId w:val="21"/>
      </w:numPr>
      <w:spacing w:afterLines="100"/>
      <w:ind w:left="1089" w:hanging="369"/>
      <w:jc w:val="center"/>
    </w:pPr>
    <w:rPr>
      <w:rFonts w:ascii="Arial" w:hAnsi="Arial"/>
      <w:sz w:val="18"/>
      <w:szCs w:val="18"/>
    </w:rPr>
  </w:style>
  <w:style w:type="paragraph" w:customStyle="1" w:styleId="afff6">
    <w:name w:val="图样式"/>
    <w:basedOn w:val="a1"/>
    <w:rsid w:val="007B468F"/>
    <w:pPr>
      <w:keepNext/>
      <w:spacing w:before="80" w:after="80"/>
      <w:jc w:val="center"/>
    </w:pPr>
  </w:style>
  <w:style w:type="paragraph" w:customStyle="1" w:styleId="afff7">
    <w:name w:val="文档标题"/>
    <w:basedOn w:val="a1"/>
    <w:rsid w:val="007B468F"/>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7B468F"/>
  </w:style>
  <w:style w:type="paragraph" w:customStyle="1" w:styleId="afff9">
    <w:name w:val="注示头"/>
    <w:basedOn w:val="a1"/>
    <w:rsid w:val="007B468F"/>
    <w:pPr>
      <w:pBdr>
        <w:top w:val="single" w:sz="4" w:space="1" w:color="000000"/>
      </w:pBdr>
    </w:pPr>
    <w:rPr>
      <w:rFonts w:ascii="Arial" w:eastAsia="黑体" w:hAnsi="Arial"/>
      <w:sz w:val="18"/>
    </w:rPr>
  </w:style>
  <w:style w:type="paragraph" w:customStyle="1" w:styleId="afffa">
    <w:name w:val="注示文本"/>
    <w:basedOn w:val="a1"/>
    <w:rsid w:val="007B468F"/>
    <w:pPr>
      <w:pBdr>
        <w:bottom w:val="single" w:sz="4" w:space="1" w:color="000000"/>
      </w:pBdr>
      <w:ind w:firstLine="360"/>
    </w:pPr>
    <w:rPr>
      <w:rFonts w:ascii="Arial" w:eastAsia="楷体_GB2312" w:hAnsi="Arial"/>
      <w:sz w:val="18"/>
      <w:szCs w:val="18"/>
    </w:rPr>
  </w:style>
  <w:style w:type="paragraph" w:customStyle="1" w:styleId="afffb">
    <w:name w:val="编写建议"/>
    <w:basedOn w:val="a1"/>
    <w:rsid w:val="007B468F"/>
    <w:pPr>
      <w:ind w:firstLine="420"/>
    </w:pPr>
    <w:rPr>
      <w:rFonts w:ascii="Arial" w:hAnsi="Arial" w:cs="Arial"/>
      <w:i/>
      <w:color w:val="0000FF"/>
    </w:rPr>
  </w:style>
  <w:style w:type="character" w:customStyle="1" w:styleId="afffc">
    <w:name w:val="样式一"/>
    <w:basedOn w:val="a2"/>
    <w:rsid w:val="007B468F"/>
    <w:rPr>
      <w:rFonts w:ascii="宋体" w:hAnsi="宋体"/>
      <w:b/>
      <w:bCs/>
      <w:color w:val="000000"/>
      <w:sz w:val="36"/>
    </w:rPr>
  </w:style>
  <w:style w:type="character" w:customStyle="1" w:styleId="afffd">
    <w:name w:val="样式二"/>
    <w:basedOn w:val="afffc"/>
    <w:rsid w:val="007B468F"/>
    <w:rPr>
      <w:rFonts w:ascii="宋体" w:hAnsi="宋体"/>
      <w:b/>
      <w:bCs/>
      <w:color w:val="000000"/>
      <w:sz w:val="36"/>
    </w:rPr>
  </w:style>
  <w:style w:type="character" w:customStyle="1" w:styleId="1e">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f">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e">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f"/>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f0">
    <w:name w:val="未处理的提及2"/>
    <w:basedOn w:val="a2"/>
    <w:uiPriority w:val="99"/>
    <w:semiHidden/>
    <w:unhideWhenUsed/>
    <w:qFormat/>
    <w:rPr>
      <w:color w:val="605E5C"/>
      <w:shd w:val="clear" w:color="auto" w:fill="E1DFDD"/>
    </w:rPr>
  </w:style>
  <w:style w:type="character" w:customStyle="1" w:styleId="3f">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6">
    <w:name w:val="未处理的提及4"/>
    <w:basedOn w:val="a2"/>
    <w:uiPriority w:val="99"/>
    <w:unhideWhenUsed/>
    <w:qFormat/>
    <w:rPr>
      <w:color w:val="605E5C"/>
      <w:shd w:val="clear" w:color="auto" w:fill="E1DFDD"/>
    </w:rPr>
  </w:style>
  <w:style w:type="character" w:customStyle="1" w:styleId="47">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0">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0"/>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f">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0">
    <w:name w:val="확인되지 않은 멘션1"/>
    <w:basedOn w:val="a2"/>
    <w:uiPriority w:val="99"/>
    <w:semiHidden/>
    <w:unhideWhenUsed/>
    <w:rPr>
      <w:color w:val="605E5C"/>
      <w:shd w:val="clear" w:color="auto" w:fill="E1DFDD"/>
    </w:rPr>
  </w:style>
  <w:style w:type="character" w:customStyle="1" w:styleId="2f1">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2">
    <w:name w:val="无列表1"/>
    <w:next w:val="a4"/>
    <w:uiPriority w:val="99"/>
    <w:semiHidden/>
    <w:unhideWhenUsed/>
    <w:rsid w:val="0068452C"/>
  </w:style>
  <w:style w:type="table" w:customStyle="1" w:styleId="TableGrid100">
    <w:name w:val="TableGrid10"/>
    <w:basedOn w:val="a3"/>
    <w:next w:val="aff6"/>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3"/>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a"/>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e">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2">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f">
    <w:name w:val="Bibliography"/>
    <w:basedOn w:val="a1"/>
    <w:next w:val="a1"/>
    <w:uiPriority w:val="37"/>
    <w:semiHidden/>
    <w:unhideWhenUsed/>
    <w:qFormat/>
    <w:rsid w:val="0068452C"/>
    <w:pPr>
      <w:spacing w:after="180"/>
    </w:pPr>
    <w:rPr>
      <w:rFonts w:eastAsia="等线"/>
      <w:szCs w:val="20"/>
    </w:rPr>
  </w:style>
  <w:style w:type="paragraph" w:styleId="affff0">
    <w:name w:val="Block Text"/>
    <w:basedOn w:val="a1"/>
    <w:uiPriority w:val="99"/>
    <w:qFormat/>
    <w:rsid w:val="0068452C"/>
    <w:pPr>
      <w:spacing w:after="120"/>
      <w:ind w:left="1440" w:right="1440"/>
    </w:pPr>
    <w:rPr>
      <w:rFonts w:eastAsia="等线"/>
      <w:szCs w:val="20"/>
    </w:rPr>
  </w:style>
  <w:style w:type="paragraph" w:styleId="affff1">
    <w:name w:val="Body Text First Indent"/>
    <w:basedOn w:val="af"/>
    <w:link w:val="affff2"/>
    <w:uiPriority w:val="99"/>
    <w:qFormat/>
    <w:rsid w:val="0068452C"/>
    <w:pPr>
      <w:ind w:firstLine="210"/>
    </w:pPr>
    <w:rPr>
      <w:rFonts w:ascii="Times New Roman" w:eastAsia="等线" w:hAnsi="Times New Roman"/>
      <w:szCs w:val="20"/>
    </w:rPr>
  </w:style>
  <w:style w:type="character" w:customStyle="1" w:styleId="affff2">
    <w:name w:val="正文首行缩进 字符"/>
    <w:basedOn w:val="af0"/>
    <w:link w:val="affff1"/>
    <w:uiPriority w:val="99"/>
    <w:rsid w:val="0068452C"/>
    <w:rPr>
      <w:rFonts w:ascii="Times New Roman" w:eastAsia="等线" w:hAnsi="Times New Roman"/>
      <w:szCs w:val="24"/>
      <w:lang w:val="en-GB" w:eastAsia="en-US"/>
    </w:rPr>
  </w:style>
  <w:style w:type="paragraph" w:styleId="affff3">
    <w:name w:val="Body Text Indent"/>
    <w:basedOn w:val="a1"/>
    <w:link w:val="affff4"/>
    <w:uiPriority w:val="99"/>
    <w:qFormat/>
    <w:rsid w:val="0068452C"/>
    <w:pPr>
      <w:spacing w:after="120"/>
      <w:ind w:left="283"/>
    </w:pPr>
    <w:rPr>
      <w:rFonts w:eastAsia="等线"/>
      <w:szCs w:val="20"/>
    </w:rPr>
  </w:style>
  <w:style w:type="character" w:customStyle="1" w:styleId="affff4">
    <w:name w:val="正文文本缩进 字符"/>
    <w:basedOn w:val="a2"/>
    <w:link w:val="affff3"/>
    <w:uiPriority w:val="99"/>
    <w:rsid w:val="0068452C"/>
    <w:rPr>
      <w:rFonts w:ascii="Times New Roman" w:eastAsia="等线" w:hAnsi="Times New Roman"/>
      <w:lang w:val="en-GB" w:eastAsia="en-US"/>
    </w:rPr>
  </w:style>
  <w:style w:type="paragraph" w:styleId="2f3">
    <w:name w:val="Body Text First Indent 2"/>
    <w:basedOn w:val="affff3"/>
    <w:link w:val="2f4"/>
    <w:uiPriority w:val="99"/>
    <w:qFormat/>
    <w:rsid w:val="0068452C"/>
    <w:pPr>
      <w:ind w:firstLine="210"/>
    </w:pPr>
  </w:style>
  <w:style w:type="character" w:customStyle="1" w:styleId="2f4">
    <w:name w:val="正文首行缩进 2 字符"/>
    <w:basedOn w:val="affff4"/>
    <w:link w:val="2f3"/>
    <w:uiPriority w:val="99"/>
    <w:rsid w:val="0068452C"/>
    <w:rPr>
      <w:rFonts w:ascii="Times New Roman" w:eastAsia="等线" w:hAnsi="Times New Roman"/>
      <w:lang w:val="en-GB" w:eastAsia="en-US"/>
    </w:rPr>
  </w:style>
  <w:style w:type="paragraph" w:styleId="affff5">
    <w:name w:val="Closing"/>
    <w:basedOn w:val="a1"/>
    <w:link w:val="affff6"/>
    <w:uiPriority w:val="99"/>
    <w:qFormat/>
    <w:rsid w:val="0068452C"/>
    <w:pPr>
      <w:spacing w:after="180"/>
      <w:ind w:left="4252"/>
    </w:pPr>
    <w:rPr>
      <w:rFonts w:eastAsia="等线"/>
      <w:szCs w:val="20"/>
    </w:rPr>
  </w:style>
  <w:style w:type="character" w:customStyle="1" w:styleId="affff6">
    <w:name w:val="结束语 字符"/>
    <w:basedOn w:val="a2"/>
    <w:link w:val="affff5"/>
    <w:uiPriority w:val="99"/>
    <w:rsid w:val="0068452C"/>
    <w:rPr>
      <w:rFonts w:ascii="Times New Roman" w:eastAsia="等线" w:hAnsi="Times New Roman"/>
      <w:lang w:val="en-GB" w:eastAsia="en-US"/>
    </w:rPr>
  </w:style>
  <w:style w:type="paragraph" w:styleId="affff7">
    <w:name w:val="E-mail Signature"/>
    <w:basedOn w:val="a1"/>
    <w:link w:val="affff8"/>
    <w:uiPriority w:val="99"/>
    <w:qFormat/>
    <w:rsid w:val="0068452C"/>
    <w:pPr>
      <w:spacing w:after="180"/>
    </w:pPr>
    <w:rPr>
      <w:rFonts w:eastAsia="等线"/>
      <w:szCs w:val="20"/>
    </w:rPr>
  </w:style>
  <w:style w:type="character" w:customStyle="1" w:styleId="affff8">
    <w:name w:val="电子邮件签名 字符"/>
    <w:basedOn w:val="a2"/>
    <w:link w:val="affff7"/>
    <w:uiPriority w:val="99"/>
    <w:rsid w:val="0068452C"/>
    <w:rPr>
      <w:rFonts w:ascii="Times New Roman" w:eastAsia="等线" w:hAnsi="Times New Roman"/>
      <w:lang w:val="en-GB" w:eastAsia="en-US"/>
    </w:rPr>
  </w:style>
  <w:style w:type="paragraph" w:styleId="affff9">
    <w:name w:val="endnote text"/>
    <w:basedOn w:val="a1"/>
    <w:link w:val="affffa"/>
    <w:uiPriority w:val="99"/>
    <w:qFormat/>
    <w:rsid w:val="0068452C"/>
    <w:pPr>
      <w:spacing w:after="180"/>
    </w:pPr>
    <w:rPr>
      <w:rFonts w:eastAsia="等线"/>
      <w:szCs w:val="20"/>
    </w:rPr>
  </w:style>
  <w:style w:type="character" w:customStyle="1" w:styleId="affffa">
    <w:name w:val="尾注文本 字符"/>
    <w:basedOn w:val="a2"/>
    <w:link w:val="affff9"/>
    <w:uiPriority w:val="99"/>
    <w:rsid w:val="0068452C"/>
    <w:rPr>
      <w:rFonts w:ascii="Times New Roman" w:eastAsia="等线" w:hAnsi="Times New Roman"/>
      <w:lang w:val="en-GB" w:eastAsia="en-US"/>
    </w:rPr>
  </w:style>
  <w:style w:type="paragraph" w:styleId="affffb">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fc">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0"/>
    <w:rsid w:val="0068452C"/>
    <w:pPr>
      <w:spacing w:after="180"/>
    </w:pPr>
    <w:rPr>
      <w:rFonts w:eastAsia="等线"/>
      <w:i/>
      <w:iCs/>
      <w:szCs w:val="20"/>
    </w:rPr>
  </w:style>
  <w:style w:type="character" w:customStyle="1" w:styleId="HTML0">
    <w:name w:val="HTML 地址 字符"/>
    <w:basedOn w:val="a2"/>
    <w:link w:val="HTML"/>
    <w:rsid w:val="0068452C"/>
    <w:rPr>
      <w:rFonts w:ascii="Times New Roman" w:eastAsia="等线" w:hAnsi="Times New Roman"/>
      <w:i/>
      <w:iCs/>
      <w:lang w:val="en-GB" w:eastAsia="en-US"/>
    </w:rPr>
  </w:style>
  <w:style w:type="paragraph" w:styleId="HTML1">
    <w:name w:val="HTML Preformatted"/>
    <w:basedOn w:val="a1"/>
    <w:link w:val="HTML2"/>
    <w:rsid w:val="0068452C"/>
    <w:pPr>
      <w:spacing w:after="180"/>
    </w:pPr>
    <w:rPr>
      <w:rFonts w:ascii="Courier New" w:eastAsia="等线" w:hAnsi="Courier New" w:cs="Courier New"/>
      <w:szCs w:val="20"/>
    </w:rPr>
  </w:style>
  <w:style w:type="character" w:customStyle="1" w:styleId="HTML2">
    <w:name w:val="HTML 预设格式 字符"/>
    <w:basedOn w:val="a2"/>
    <w:link w:val="HTML1"/>
    <w:rsid w:val="0068452C"/>
    <w:rPr>
      <w:rFonts w:ascii="Courier New" w:eastAsia="等线" w:hAnsi="Courier New" w:cs="Courier New"/>
      <w:lang w:val="en-GB" w:eastAsia="en-US"/>
    </w:rPr>
  </w:style>
  <w:style w:type="paragraph" w:styleId="3f0">
    <w:name w:val="index 3"/>
    <w:basedOn w:val="a1"/>
    <w:next w:val="a1"/>
    <w:uiPriority w:val="99"/>
    <w:qFormat/>
    <w:rsid w:val="0068452C"/>
    <w:pPr>
      <w:spacing w:after="180"/>
      <w:ind w:left="600" w:hanging="200"/>
    </w:pPr>
    <w:rPr>
      <w:rFonts w:eastAsia="等线"/>
      <w:szCs w:val="20"/>
    </w:rPr>
  </w:style>
  <w:style w:type="paragraph" w:styleId="48">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fd">
    <w:name w:val="Intense Quote"/>
    <w:basedOn w:val="a1"/>
    <w:next w:val="a1"/>
    <w:link w:val="affffe"/>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affffe">
    <w:name w:val="明显引用 字符"/>
    <w:basedOn w:val="a2"/>
    <w:link w:val="affffd"/>
    <w:uiPriority w:val="30"/>
    <w:rsid w:val="0068452C"/>
    <w:rPr>
      <w:rFonts w:ascii="Times New Roman" w:eastAsia="等线" w:hAnsi="Times New Roman"/>
      <w:i/>
      <w:iCs/>
      <w:color w:val="4472C4"/>
      <w:lang w:val="en-GB" w:eastAsia="en-US"/>
    </w:rPr>
  </w:style>
  <w:style w:type="paragraph" w:styleId="afffff">
    <w:name w:val="List Continue"/>
    <w:basedOn w:val="a1"/>
    <w:uiPriority w:val="99"/>
    <w:qFormat/>
    <w:rsid w:val="0068452C"/>
    <w:pPr>
      <w:spacing w:after="120"/>
      <w:ind w:left="283"/>
      <w:contextualSpacing/>
    </w:pPr>
    <w:rPr>
      <w:rFonts w:eastAsia="等线"/>
      <w:szCs w:val="20"/>
    </w:rPr>
  </w:style>
  <w:style w:type="paragraph" w:styleId="3f1">
    <w:name w:val="List Continue 3"/>
    <w:basedOn w:val="a1"/>
    <w:uiPriority w:val="99"/>
    <w:qFormat/>
    <w:rsid w:val="0068452C"/>
    <w:pPr>
      <w:spacing w:after="120"/>
      <w:ind w:left="849"/>
      <w:contextualSpacing/>
    </w:pPr>
    <w:rPr>
      <w:rFonts w:eastAsia="等线"/>
      <w:szCs w:val="20"/>
    </w:rPr>
  </w:style>
  <w:style w:type="paragraph" w:styleId="49">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ff0">
    <w:name w:val="macro"/>
    <w:link w:val="afffff1"/>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afffff1">
    <w:name w:val="宏文本 字符"/>
    <w:basedOn w:val="a2"/>
    <w:link w:val="afffff0"/>
    <w:uiPriority w:val="99"/>
    <w:rsid w:val="0068452C"/>
    <w:rPr>
      <w:rFonts w:ascii="Courier New" w:eastAsia="等线" w:hAnsi="Courier New" w:cs="Courier New"/>
      <w:lang w:val="en-GB" w:eastAsia="en-US"/>
    </w:rPr>
  </w:style>
  <w:style w:type="paragraph" w:styleId="afffff2">
    <w:name w:val="Message Header"/>
    <w:basedOn w:val="a1"/>
    <w:link w:val="afffff3"/>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afffff3">
    <w:name w:val="信息标题 字符"/>
    <w:basedOn w:val="a2"/>
    <w:link w:val="afffff2"/>
    <w:uiPriority w:val="99"/>
    <w:rsid w:val="0068452C"/>
    <w:rPr>
      <w:rFonts w:ascii="Calibri Light" w:eastAsia="等线 Light" w:hAnsi="Calibri Light"/>
      <w:sz w:val="24"/>
      <w:szCs w:val="24"/>
      <w:shd w:val="pct20" w:color="auto" w:fill="auto"/>
      <w:lang w:val="en-GB" w:eastAsia="en-US"/>
    </w:rPr>
  </w:style>
  <w:style w:type="paragraph" w:styleId="afffff4">
    <w:name w:val="Normal Indent"/>
    <w:basedOn w:val="a1"/>
    <w:uiPriority w:val="99"/>
    <w:qFormat/>
    <w:rsid w:val="0068452C"/>
    <w:pPr>
      <w:spacing w:after="180"/>
      <w:ind w:left="720"/>
    </w:pPr>
    <w:rPr>
      <w:rFonts w:eastAsia="等线"/>
      <w:szCs w:val="20"/>
    </w:rPr>
  </w:style>
  <w:style w:type="paragraph" w:styleId="afffff5">
    <w:name w:val="Note Heading"/>
    <w:basedOn w:val="a1"/>
    <w:next w:val="a1"/>
    <w:link w:val="afffff6"/>
    <w:uiPriority w:val="99"/>
    <w:qFormat/>
    <w:rsid w:val="0068452C"/>
    <w:pPr>
      <w:spacing w:after="180"/>
    </w:pPr>
    <w:rPr>
      <w:rFonts w:eastAsia="等线"/>
      <w:szCs w:val="20"/>
    </w:rPr>
  </w:style>
  <w:style w:type="character" w:customStyle="1" w:styleId="afffff6">
    <w:name w:val="注释标题 字符"/>
    <w:basedOn w:val="a2"/>
    <w:link w:val="afffff5"/>
    <w:uiPriority w:val="99"/>
    <w:rsid w:val="0068452C"/>
    <w:rPr>
      <w:rFonts w:ascii="Times New Roman" w:eastAsia="等线" w:hAnsi="Times New Roman"/>
      <w:lang w:val="en-GB" w:eastAsia="en-US"/>
    </w:rPr>
  </w:style>
  <w:style w:type="paragraph" w:styleId="afffff7">
    <w:name w:val="Quote"/>
    <w:basedOn w:val="a1"/>
    <w:next w:val="a1"/>
    <w:link w:val="afffff8"/>
    <w:uiPriority w:val="29"/>
    <w:qFormat/>
    <w:rsid w:val="0068452C"/>
    <w:pPr>
      <w:spacing w:before="200"/>
      <w:ind w:left="864" w:right="864"/>
      <w:jc w:val="center"/>
    </w:pPr>
    <w:rPr>
      <w:rFonts w:eastAsia="等线"/>
      <w:i/>
      <w:iCs/>
      <w:color w:val="404040"/>
      <w:szCs w:val="20"/>
    </w:rPr>
  </w:style>
  <w:style w:type="character" w:customStyle="1" w:styleId="afffff8">
    <w:name w:val="引用 字符"/>
    <w:basedOn w:val="a2"/>
    <w:link w:val="afffff7"/>
    <w:uiPriority w:val="29"/>
    <w:rsid w:val="0068452C"/>
    <w:rPr>
      <w:rFonts w:ascii="Times New Roman" w:eastAsia="等线" w:hAnsi="Times New Roman"/>
      <w:i/>
      <w:iCs/>
      <w:color w:val="404040"/>
      <w:lang w:val="en-GB" w:eastAsia="en-US"/>
    </w:rPr>
  </w:style>
  <w:style w:type="paragraph" w:styleId="afffff9">
    <w:name w:val="Salutation"/>
    <w:basedOn w:val="a1"/>
    <w:next w:val="a1"/>
    <w:link w:val="afffffa"/>
    <w:uiPriority w:val="99"/>
    <w:qFormat/>
    <w:rsid w:val="0068452C"/>
    <w:pPr>
      <w:spacing w:after="180"/>
    </w:pPr>
    <w:rPr>
      <w:rFonts w:eastAsia="等线"/>
      <w:szCs w:val="20"/>
    </w:rPr>
  </w:style>
  <w:style w:type="character" w:customStyle="1" w:styleId="afffffa">
    <w:name w:val="称呼 字符"/>
    <w:basedOn w:val="a2"/>
    <w:link w:val="afffff9"/>
    <w:uiPriority w:val="99"/>
    <w:rsid w:val="0068452C"/>
    <w:rPr>
      <w:rFonts w:ascii="Times New Roman" w:eastAsia="等线" w:hAnsi="Times New Roman"/>
      <w:lang w:val="en-GB" w:eastAsia="en-US"/>
    </w:rPr>
  </w:style>
  <w:style w:type="paragraph" w:styleId="afffffb">
    <w:name w:val="Signature"/>
    <w:basedOn w:val="a1"/>
    <w:link w:val="afffffc"/>
    <w:uiPriority w:val="99"/>
    <w:qFormat/>
    <w:rsid w:val="0068452C"/>
    <w:pPr>
      <w:spacing w:after="180"/>
      <w:ind w:left="4252"/>
    </w:pPr>
    <w:rPr>
      <w:rFonts w:eastAsia="等线"/>
      <w:szCs w:val="20"/>
    </w:rPr>
  </w:style>
  <w:style w:type="character" w:customStyle="1" w:styleId="afffffc">
    <w:name w:val="签名 字符"/>
    <w:basedOn w:val="a2"/>
    <w:link w:val="afffffb"/>
    <w:uiPriority w:val="99"/>
    <w:rsid w:val="0068452C"/>
    <w:rPr>
      <w:rFonts w:ascii="Times New Roman" w:eastAsia="等线" w:hAnsi="Times New Roman"/>
      <w:lang w:val="en-GB" w:eastAsia="en-US"/>
    </w:rPr>
  </w:style>
  <w:style w:type="paragraph" w:styleId="afffffd">
    <w:name w:val="table of authorities"/>
    <w:basedOn w:val="a1"/>
    <w:next w:val="a1"/>
    <w:uiPriority w:val="99"/>
    <w:qFormat/>
    <w:rsid w:val="0068452C"/>
    <w:pPr>
      <w:spacing w:after="180"/>
      <w:ind w:left="200" w:hanging="200"/>
    </w:pPr>
    <w:rPr>
      <w:rFonts w:eastAsia="等线"/>
      <w:szCs w:val="20"/>
    </w:rPr>
  </w:style>
  <w:style w:type="paragraph" w:styleId="afffffe">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1">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1">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3">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4">
    <w:name w:val="条目1"/>
    <w:basedOn w:val="a1"/>
    <w:next w:val="a1"/>
    <w:semiHidden/>
    <w:unhideWhenUsed/>
    <w:qFormat/>
    <w:rsid w:val="0068452C"/>
    <w:pPr>
      <w:spacing w:before="120" w:after="120"/>
    </w:pPr>
    <w:rPr>
      <w:rFonts w:ascii="Calibri" w:hAnsi="Calibri" w:cs="Arial"/>
      <w:b/>
    </w:rPr>
  </w:style>
  <w:style w:type="paragraph" w:customStyle="1" w:styleId="1f5">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3"/>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a"/>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f6"/>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2">
    <w:name w:val="标题 6 字符1"/>
    <w:basedOn w:val="a2"/>
    <w:uiPriority w:val="9"/>
    <w:semiHidden/>
    <w:rsid w:val="0068452C"/>
    <w:rPr>
      <w:rFonts w:ascii="Cambria" w:eastAsia="宋体" w:hAnsi="Cambria" w:cs="Times New Roman"/>
      <w:b/>
      <w:bCs/>
      <w:sz w:val="24"/>
      <w:szCs w:val="24"/>
    </w:rPr>
  </w:style>
  <w:style w:type="character" w:customStyle="1" w:styleId="2f5">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a">
    <w:name w:val="网格型4"/>
    <w:basedOn w:val="a3"/>
    <w:next w:val="aff6"/>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6">
    <w:name w:val="无列表2"/>
    <w:next w:val="a4"/>
    <w:uiPriority w:val="99"/>
    <w:semiHidden/>
    <w:unhideWhenUsed/>
    <w:rsid w:val="00B24563"/>
  </w:style>
  <w:style w:type="table" w:customStyle="1" w:styleId="TableGrid120">
    <w:name w:val="TableGrid12"/>
    <w:basedOn w:val="a3"/>
    <w:next w:val="aff6"/>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a"/>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f2">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a4"/>
    <w:uiPriority w:val="99"/>
    <w:semiHidden/>
    <w:unhideWhenUsed/>
    <w:rsid w:val="00B24563"/>
  </w:style>
  <w:style w:type="table" w:customStyle="1" w:styleId="TableGrid101">
    <w:name w:val="TableGrid101"/>
    <w:basedOn w:val="a3"/>
    <w:next w:val="aff6"/>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3"/>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a"/>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3"/>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a"/>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f6"/>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f6"/>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3">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6.png"/><Relationship Id="rId39" Type="http://schemas.openxmlformats.org/officeDocument/2006/relationships/hyperlink" Target="mailto:shinhorng.wong@sony" TargetMode="External"/><Relationship Id="rId21" Type="http://schemas.openxmlformats.org/officeDocument/2006/relationships/package" Target="embeddings/Microsoft_Visio___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emf"/><Relationship Id="rId29" Type="http://schemas.openxmlformats.org/officeDocument/2006/relationships/image" Target="media/image9.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61"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package" Target="embeddings/Microsoft_Visio___.vsdx"/><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2FC1FC4-53C7-4CBD-8BA3-DF7F7D500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209</Pages>
  <Words>80777</Words>
  <Characters>460432</Characters>
  <Application>Microsoft Office Word</Application>
  <DocSecurity>0</DocSecurity>
  <Lines>3836</Lines>
  <Paragraphs>1080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540129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张帅（Shuai Zhang6）</cp:lastModifiedBy>
  <cp:revision>6</cp:revision>
  <cp:lastPrinted>2014-11-07T02:38:00Z</cp:lastPrinted>
  <dcterms:created xsi:type="dcterms:W3CDTF">2023-04-24T07:09:00Z</dcterms:created>
  <dcterms:modified xsi:type="dcterms:W3CDTF">2023-04-24T07:47:00Z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