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af5"/>
        <w:jc w:val="left"/>
        <w:rPr>
          <w:color w:val="000000"/>
          <w:sz w:val="16"/>
          <w:szCs w:val="16"/>
        </w:rPr>
      </w:pPr>
    </w:p>
    <w:p w14:paraId="52C759C8" w14:textId="77777777" w:rsidR="000D7A42" w:rsidRDefault="00562208">
      <w:pPr>
        <w:pStyle w:val="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e"/>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 xml:space="preserve">Option-2: The information is informed to </w:t>
                  </w:r>
                  <w:proofErr w:type="spellStart"/>
                  <w:r>
                    <w:rPr>
                      <w:lang w:eastAsia="zh-CN"/>
                    </w:rPr>
                    <w:t>gNB</w:t>
                  </w:r>
                  <w:proofErr w:type="spellEnd"/>
                  <w:r>
                    <w:rPr>
                      <w:lang w:eastAsia="zh-CN"/>
                    </w:rPr>
                    <w:t xml:space="preserve"> and NCR via OAM</w:t>
                  </w:r>
                </w:p>
                <w:p w14:paraId="09551C2B" w14:textId="77777777" w:rsidR="000D7A42" w:rsidRDefault="00562208">
                  <w:pPr>
                    <w:pStyle w:val="af4"/>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af4"/>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w:t>
                  </w:r>
                  <w:proofErr w:type="spellStart"/>
                  <w:r>
                    <w:rPr>
                      <w:rFonts w:ascii="Times New Roman" w:hAnsi="Times New Roman"/>
                    </w:rPr>
                    <w:t>gNB</w:t>
                  </w:r>
                  <w:proofErr w:type="spellEnd"/>
                  <w:r>
                    <w:rPr>
                      <w:rFonts w:ascii="Times New Roman" w:hAnsi="Times New Roman"/>
                    </w:rPr>
                    <w:t xml:space="preserve"> and NCR by OAM based on implementation. </w:t>
                  </w:r>
                </w:p>
                <w:p w14:paraId="55302732" w14:textId="77777777" w:rsidR="000D7A42" w:rsidRDefault="00562208">
                  <w:pPr>
                    <w:pStyle w:val="af4"/>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af4"/>
                    <w:ind w:left="0"/>
                    <w:rPr>
                      <w:lang w:eastAsia="zh-CN"/>
                    </w:rPr>
                  </w:pPr>
                </w:p>
              </w:tc>
            </w:tr>
          </w:tbl>
          <w:p w14:paraId="3F00292C" w14:textId="77777777" w:rsidR="000D7A42" w:rsidRDefault="00562208">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w:t>
            </w:r>
            <w:proofErr w:type="spellStart"/>
            <w:r>
              <w:rPr>
                <w:rFonts w:eastAsia="SimSun" w:hint="eastAsia"/>
                <w:lang w:eastAsia="zh-CN"/>
              </w:rPr>
              <w:t>gNB</w:t>
            </w:r>
            <w:proofErr w:type="spellEnd"/>
            <w:r>
              <w:rPr>
                <w:rFonts w:eastAsia="SimSun" w:hint="eastAsia"/>
                <w:lang w:eastAsia="zh-CN"/>
              </w:rPr>
              <w:t xml:space="preserve">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w:t>
            </w:r>
            <w:proofErr w:type="spellStart"/>
            <w:r>
              <w:rPr>
                <w:rFonts w:eastAsia="SimSun" w:hint="eastAsia"/>
                <w:lang w:eastAsia="zh-CN"/>
              </w:rPr>
              <w:t>gNB</w:t>
            </w:r>
            <w:proofErr w:type="spellEnd"/>
            <w:r>
              <w:rPr>
                <w:rFonts w:eastAsia="SimSun" w:hint="eastAsia"/>
                <w:lang w:eastAsia="zh-CN"/>
              </w:rPr>
              <w:t xml:space="preserve">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562208">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562208">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e"/>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602006DE" w14:textId="77777777" w:rsidR="000D7A42" w:rsidRDefault="00562208">
                  <w:pPr>
                    <w:pStyle w:val="af4"/>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af4"/>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af4"/>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af4"/>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af4"/>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Need for the </w:t>
                  </w:r>
                  <w:proofErr w:type="spellStart"/>
                  <w:r>
                    <w:rPr>
                      <w:b/>
                      <w:bCs/>
                      <w:i/>
                      <w:iCs/>
                      <w:sz w:val="18"/>
                      <w:szCs w:val="18"/>
                      <w:lang w:eastAsia="zh-CN"/>
                    </w:rPr>
                    <w:t>gNB</w:t>
                  </w:r>
                  <w:proofErr w:type="spellEnd"/>
                  <w:r>
                    <w:rPr>
                      <w:b/>
                      <w:bCs/>
                      <w:i/>
                      <w:iCs/>
                      <w:sz w:val="18"/>
                      <w:szCs w:val="18"/>
                      <w:lang w:eastAsia="zh-CN"/>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e"/>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562208">
                  <w:pPr>
                    <w:pStyle w:val="af4"/>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af4"/>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af4"/>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562208">
            <w:pPr>
              <w:pStyle w:val="af4"/>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562208">
            <w:pPr>
              <w:pStyle w:val="3"/>
              <w:numPr>
                <w:ilvl w:val="0"/>
                <w:numId w:val="0"/>
              </w:numPr>
              <w:rPr>
                <w:b w:val="0"/>
                <w:bCs/>
                <w:sz w:val="20"/>
                <w:lang w:eastAsia="zh-CN"/>
              </w:rPr>
            </w:pPr>
            <w:r>
              <w:rPr>
                <w:rFonts w:hint="eastAsia"/>
                <w:bCs/>
                <w:sz w:val="20"/>
                <w:lang w:eastAsia="zh-CN"/>
              </w:rPr>
              <w:t>Existing mandatory UE features for NCR-MT</w:t>
            </w:r>
          </w:p>
          <w:tbl>
            <w:tblPr>
              <w:tblStyle w:val="ae"/>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af4"/>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af4"/>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af4"/>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af4"/>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af4"/>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af4"/>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af4"/>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reused as well. The </w:t>
                  </w:r>
                  <w:proofErr w:type="spellStart"/>
                  <w:r>
                    <w:rPr>
                      <w:rFonts w:ascii="Times New Roman" w:hAnsi="Times New Roman"/>
                    </w:rPr>
                    <w:t>gNB</w:t>
                  </w:r>
                  <w:proofErr w:type="spellEnd"/>
                  <w:r>
                    <w:rPr>
                      <w:rFonts w:ascii="Times New Roman" w:hAnsi="Times New Roman"/>
                    </w:rPr>
                    <w:t xml:space="preserve"> can configure the unified TCI for the NCR-MT, if the NCR-MT supports.</w:t>
                  </w:r>
                </w:p>
              </w:tc>
            </w:tr>
          </w:tbl>
          <w:p w14:paraId="01567241" w14:textId="77777777" w:rsidR="000D7A42" w:rsidRDefault="00562208">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562208">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periodicity </w:t>
                  </w:r>
                  <w:proofErr w:type="gramStart"/>
                  <w:r>
                    <w:rPr>
                      <w:sz w:val="18"/>
                      <w:lang w:val="en-GB" w:eastAsia="ja-JP"/>
                    </w:rPr>
                    <w:t>are</w:t>
                  </w:r>
                  <w:proofErr w:type="gramEnd"/>
                  <w:r>
                    <w:rPr>
                      <w:sz w:val="18"/>
                      <w:lang w:val="en-GB" w:eastAsia="ja-JP"/>
                    </w:rPr>
                    <w:t xml:space="preserv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3"/>
              <w:numPr>
                <w:ilvl w:val="0"/>
                <w:numId w:val="0"/>
              </w:numPr>
              <w:rPr>
                <w:b w:val="0"/>
                <w:bCs/>
                <w:sz w:val="20"/>
                <w:lang w:eastAsia="zh-CN"/>
              </w:rPr>
            </w:pPr>
            <w:r>
              <w:rPr>
                <w:rFonts w:hint="eastAsia"/>
                <w:bCs/>
                <w:sz w:val="20"/>
                <w:lang w:eastAsia="zh-CN"/>
              </w:rPr>
              <w:t>Revised existing UE features for NCR-MT</w:t>
            </w:r>
          </w:p>
          <w:tbl>
            <w:tblPr>
              <w:tblStyle w:val="ae"/>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af4"/>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af4"/>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 xml:space="preserve">X4 </w:t>
                  </w:r>
                  <w:proofErr w:type="gramStart"/>
                  <w:r>
                    <w:t>is{</w:t>
                  </w:r>
                  <w:proofErr w:type="gramEnd"/>
                  <w:r>
                    <w:t>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562208">
            <w:pPr>
              <w:pStyle w:val="af4"/>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562208">
            <w:pPr>
              <w:pStyle w:val="af4"/>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562208">
            <w:pPr>
              <w:pStyle w:val="3"/>
              <w:numPr>
                <w:ilvl w:val="0"/>
                <w:numId w:val="0"/>
              </w:numPr>
              <w:rPr>
                <w:lang w:eastAsia="zh-CN"/>
              </w:rPr>
            </w:pPr>
            <w:r>
              <w:rPr>
                <w:rFonts w:hint="eastAsia"/>
                <w:bCs/>
                <w:sz w:val="20"/>
                <w:lang w:eastAsia="zh-CN"/>
              </w:rPr>
              <w:t>2.2.4 Not supported UE features for NCR-MT</w:t>
            </w:r>
          </w:p>
          <w:tbl>
            <w:tblPr>
              <w:tblStyle w:val="ae"/>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맑은 고딕"/>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symbols</w:t>
                  </w:r>
                </w:p>
                <w:p w14:paraId="6792BD65" w14:textId="77777777" w:rsidR="000D7A42" w:rsidRDefault="00562208">
                  <w:pPr>
                    <w:pStyle w:val="af4"/>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4B508AD0" w14:textId="77777777" w:rsidR="000D7A42" w:rsidRDefault="00562208">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562208">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562208">
            <w:pPr>
              <w:pStyle w:val="af4"/>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af4"/>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af4"/>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맑은 고딕"/>
                <w:iCs/>
                <w:lang w:eastAsia="zh-CN"/>
              </w:rPr>
            </w:pPr>
            <w:r>
              <w:rPr>
                <w:rFonts w:eastAsia="맑은 고딕"/>
                <w:iCs/>
                <w:lang w:eastAsia="zh-CN"/>
              </w:rPr>
              <w:t>The determination of TDD configuration can be an optional feature for the NCR-Fwd. The reasons are listed as following</w:t>
            </w:r>
          </w:p>
          <w:p w14:paraId="20905D57" w14:textId="77777777" w:rsidR="000D7A42" w:rsidRDefault="00562208">
            <w:pPr>
              <w:pStyle w:val="af4"/>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af4"/>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맑은 고딕"/>
                <w:iCs/>
                <w:lang w:eastAsia="zh-CN"/>
              </w:rPr>
            </w:pPr>
            <w:r>
              <w:rPr>
                <w:rFonts w:eastAsia="맑은 고딕"/>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ac"/>
              <w:spacing w:before="0" w:beforeAutospacing="0" w:after="0" w:afterAutospacing="0"/>
              <w:rPr>
                <w:rFonts w:eastAsia="맑은 고딕"/>
                <w:iCs/>
                <w:sz w:val="20"/>
              </w:rPr>
            </w:pPr>
            <w:r>
              <w:rPr>
                <w:rFonts w:eastAsia="맑은 고딕"/>
                <w:iCs/>
                <w:sz w:val="20"/>
              </w:rPr>
              <w:t>The following aspects should be NCR capability:</w:t>
            </w:r>
          </w:p>
          <w:p w14:paraId="42B68BED" w14:textId="77777777" w:rsidR="000D7A42" w:rsidRDefault="00562208">
            <w:pPr>
              <w:pStyle w:val="af4"/>
              <w:numPr>
                <w:ilvl w:val="0"/>
                <w:numId w:val="21"/>
              </w:numPr>
              <w:snapToGrid w:val="0"/>
              <w:spacing w:before="0" w:after="0"/>
              <w:contextualSpacing w:val="0"/>
              <w:jc w:val="left"/>
              <w:rPr>
                <w:rFonts w:ascii="Times New Roman" w:eastAsia="맑은 고딕" w:hAnsi="Times New Roman"/>
                <w:iCs/>
                <w:szCs w:val="24"/>
              </w:rPr>
            </w:pPr>
            <w:r>
              <w:rPr>
                <w:rFonts w:ascii="Times New Roman" w:eastAsia="맑은 고딕" w:hAnsi="Times New Roman"/>
                <w:iCs/>
                <w:szCs w:val="24"/>
              </w:rPr>
              <w:t>Simultaneous UL transmission of C-link and backhaul link</w:t>
            </w:r>
          </w:p>
          <w:p w14:paraId="7022DB6F" w14:textId="77777777" w:rsidR="000D7A42" w:rsidRDefault="00562208">
            <w:pPr>
              <w:pStyle w:val="af4"/>
              <w:numPr>
                <w:ilvl w:val="0"/>
                <w:numId w:val="21"/>
              </w:numPr>
              <w:snapToGrid w:val="0"/>
              <w:spacing w:before="0" w:after="0"/>
              <w:contextualSpacing w:val="0"/>
              <w:jc w:val="left"/>
              <w:rPr>
                <w:rFonts w:ascii="Times New Roman" w:eastAsia="맑은 고딕" w:hAnsi="Times New Roman"/>
                <w:iCs/>
                <w:szCs w:val="24"/>
              </w:rPr>
            </w:pPr>
            <w:r>
              <w:rPr>
                <w:rFonts w:ascii="Times New Roman" w:eastAsia="맑은 고딕" w:hAnsi="Times New Roman"/>
                <w:iCs/>
                <w:szCs w:val="24"/>
              </w:rPr>
              <w:t>Adaptive beam for C-link/backhaul-link</w:t>
            </w:r>
          </w:p>
          <w:p w14:paraId="04493773" w14:textId="77777777" w:rsidR="000D7A42" w:rsidRDefault="00562208">
            <w:pPr>
              <w:pStyle w:val="af4"/>
              <w:numPr>
                <w:ilvl w:val="0"/>
                <w:numId w:val="21"/>
              </w:numPr>
              <w:snapToGrid w:val="0"/>
              <w:spacing w:before="0" w:after="0"/>
              <w:contextualSpacing w:val="0"/>
              <w:jc w:val="left"/>
              <w:rPr>
                <w:rFonts w:ascii="Times New Roman" w:eastAsia="맑은 고딕" w:hAnsi="Times New Roman"/>
                <w:iCs/>
                <w:szCs w:val="24"/>
              </w:rPr>
            </w:pPr>
            <w:r>
              <w:rPr>
                <w:rFonts w:ascii="Times New Roman" w:eastAsia="맑은 고딕" w:hAnsi="Times New Roman"/>
                <w:iCs/>
                <w:szCs w:val="24"/>
              </w:rPr>
              <w:t>Note-1: Fixed beam for C-link/backhaul link is default capability</w:t>
            </w:r>
          </w:p>
          <w:p w14:paraId="07E0EFA7" w14:textId="77777777" w:rsidR="000D7A42" w:rsidRDefault="00562208">
            <w:pPr>
              <w:pStyle w:val="af4"/>
              <w:numPr>
                <w:ilvl w:val="0"/>
                <w:numId w:val="21"/>
              </w:numPr>
              <w:snapToGrid w:val="0"/>
              <w:spacing w:before="0" w:after="0"/>
              <w:contextualSpacing w:val="0"/>
              <w:jc w:val="left"/>
              <w:rPr>
                <w:rFonts w:ascii="Times New Roman" w:eastAsia="맑은 고딕" w:hAnsi="Times New Roman"/>
                <w:iCs/>
                <w:szCs w:val="24"/>
              </w:rPr>
            </w:pPr>
            <w:r>
              <w:rPr>
                <w:rFonts w:ascii="Times New Roman" w:eastAsia="맑은 고딕" w:hAnsi="Times New Roman"/>
                <w:iCs/>
                <w:szCs w:val="24"/>
              </w:rPr>
              <w:t xml:space="preserve">Note-2: </w:t>
            </w:r>
            <w:proofErr w:type="spellStart"/>
            <w:r>
              <w:rPr>
                <w:rFonts w:ascii="Times New Roman" w:eastAsia="맑은 고딕" w:hAnsi="Times New Roman"/>
                <w:iCs/>
                <w:szCs w:val="24"/>
              </w:rPr>
              <w:t>TDMed</w:t>
            </w:r>
            <w:proofErr w:type="spellEnd"/>
            <w:r>
              <w:rPr>
                <w:rFonts w:ascii="Times New Roman" w:eastAsia="맑은 고딕" w:hAnsi="Times New Roman"/>
                <w:iCs/>
                <w:szCs w:val="24"/>
              </w:rPr>
              <w:t xml:space="preserve"> UL transmission of C-link and backhaul link is default capability.</w:t>
            </w:r>
          </w:p>
          <w:p w14:paraId="5B5687F9" w14:textId="77777777" w:rsidR="000D7A42" w:rsidRDefault="00562208">
            <w:pPr>
              <w:pStyle w:val="af4"/>
              <w:numPr>
                <w:ilvl w:val="0"/>
                <w:numId w:val="21"/>
              </w:numPr>
              <w:snapToGrid w:val="0"/>
              <w:spacing w:before="0" w:after="0"/>
              <w:contextualSpacing w:val="0"/>
              <w:jc w:val="left"/>
              <w:rPr>
                <w:rFonts w:ascii="Times New Roman" w:eastAsia="맑은 고딕" w:hAnsi="Times New Roman"/>
                <w:iCs/>
                <w:szCs w:val="24"/>
              </w:rPr>
            </w:pPr>
            <w:r>
              <w:rPr>
                <w:rFonts w:ascii="Times New Roman" w:eastAsia="맑은 고딕" w:hAnsi="Times New Roman"/>
                <w:iCs/>
                <w:szCs w:val="24"/>
              </w:rPr>
              <w:t>FFS: How to define the capability for adaptive beam for C-link/backhaul-link</w:t>
            </w:r>
          </w:p>
          <w:p w14:paraId="21AB3F0A" w14:textId="77777777" w:rsidR="000D7A42" w:rsidRDefault="000D7A42">
            <w:pPr>
              <w:snapToGrid w:val="0"/>
              <w:rPr>
                <w:rFonts w:eastAsia="맑은 고딕"/>
                <w:iCs/>
              </w:rPr>
            </w:pPr>
          </w:p>
          <w:p w14:paraId="419E2578" w14:textId="77777777" w:rsidR="000D7A42" w:rsidRDefault="00562208">
            <w:pPr>
              <w:snapToGrid w:val="0"/>
              <w:spacing w:after="240"/>
              <w:rPr>
                <w:rFonts w:eastAsia="맑은 고딕"/>
                <w:iCs/>
              </w:rPr>
            </w:pPr>
            <w:r>
              <w:rPr>
                <w:rFonts w:eastAsia="맑은 고딕"/>
                <w:iCs/>
              </w:rPr>
              <w:t>In RAN1#110</w:t>
            </w:r>
            <w:r>
              <w:rPr>
                <w:rFonts w:eastAsia="맑은 고딕" w:hint="eastAsia"/>
                <w:iCs/>
              </w:rPr>
              <w:t>bis</w:t>
            </w:r>
            <w:r>
              <w:rPr>
                <w:rFonts w:eastAsia="맑은 고딕"/>
                <w:iCs/>
              </w:rPr>
              <w:t xml:space="preserve"> </w:t>
            </w:r>
            <w:r>
              <w:rPr>
                <w:rFonts w:eastAsia="맑은 고딕" w:hint="eastAsia"/>
                <w:iCs/>
              </w:rPr>
              <w:t>meeting</w:t>
            </w:r>
            <w:r>
              <w:rPr>
                <w:rFonts w:eastAsia="맑은 고딕"/>
                <w:iCs/>
              </w:rPr>
              <w:t xml:space="preserve">, it has been agreed that </w:t>
            </w:r>
            <w:proofErr w:type="spellStart"/>
            <w:r>
              <w:rPr>
                <w:rFonts w:eastAsia="맑은 고딕"/>
                <w:iCs/>
              </w:rPr>
              <w:t>TDMed</w:t>
            </w:r>
            <w:proofErr w:type="spellEnd"/>
            <w:r>
              <w:rPr>
                <w:rFonts w:eastAsia="맑은 고딕"/>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맑은 고딕"/>
                <w:iCs/>
              </w:rPr>
            </w:pPr>
            <w:r>
              <w:rPr>
                <w:rFonts w:eastAsia="맑은 고딕"/>
                <w:iCs/>
              </w:rPr>
              <w:t>Besides the features defined for NCR-</w:t>
            </w:r>
            <w:proofErr w:type="spellStart"/>
            <w:r>
              <w:rPr>
                <w:rFonts w:eastAsia="맑은 고딕"/>
                <w:iCs/>
              </w:rPr>
              <w:t>Fwd</w:t>
            </w:r>
            <w:proofErr w:type="spellEnd"/>
            <w:r>
              <w:rPr>
                <w:rFonts w:eastAsia="맑은 고딕"/>
                <w:iCs/>
              </w:rPr>
              <w:t xml:space="preserve">,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맑은 고딕"/>
                <w:iCs/>
              </w:rPr>
            </w:pPr>
            <w:r>
              <w:rPr>
                <w:rFonts w:eastAsia="맑은 고딕"/>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w:t>
            </w:r>
            <w:proofErr w:type="spellStart"/>
            <w:r>
              <w:rPr>
                <w:rFonts w:cs="Calibri"/>
                <w:color w:val="000000"/>
                <w:lang w:val="en-GB"/>
              </w:rPr>
              <w:t>gNB</w:t>
            </w:r>
            <w:proofErr w:type="spellEnd"/>
            <w:r>
              <w:rPr>
                <w:rFonts w:cs="Calibri"/>
                <w:color w:val="000000"/>
                <w:lang w:val="en-GB"/>
              </w:rPr>
              <w:t xml:space="preserve">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af4"/>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af4"/>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 xml:space="preserve">NCR nodes are supposed to be transparent to UEs, and hence no capability signaling from UEs is expected to support NCRs. However, similarly to IAB nodes, it is relevant to capture features supported for communication between NCR-MT and </w:t>
            </w:r>
            <w:proofErr w:type="spellStart"/>
            <w:r>
              <w:t>gNB</w:t>
            </w:r>
            <w:proofErr w:type="spellEnd"/>
            <w:r>
              <w:t>.</w:t>
            </w:r>
          </w:p>
          <w:p w14:paraId="7DC77B6D" w14:textId="77777777" w:rsidR="000D7A42" w:rsidRDefault="00562208">
            <w:pPr>
              <w:rPr>
                <w:b/>
                <w:bCs/>
              </w:rPr>
            </w:pPr>
            <w:r>
              <w:rPr>
                <w:b/>
                <w:bCs/>
              </w:rPr>
              <w:t xml:space="preserve">Proposal: No UE capabilities are defined for support of NCR, but feature groups for communication between NCR node and </w:t>
            </w:r>
            <w:proofErr w:type="spellStart"/>
            <w:r>
              <w:rPr>
                <w:b/>
                <w:bCs/>
              </w:rPr>
              <w:t>gNB</w:t>
            </w:r>
            <w:proofErr w:type="spellEnd"/>
            <w:r>
              <w:rPr>
                <w:b/>
                <w:bCs/>
              </w:rPr>
              <w:t xml:space="preserve"> are defined in Rel-18.</w:t>
            </w:r>
          </w:p>
          <w:p w14:paraId="68D704DF" w14:textId="77777777" w:rsidR="000D7A42" w:rsidRDefault="00562208">
            <w:r>
              <w:t>Based on the agreements made so far in the WI, the following feature groups can be considered as a starting point for discussion:</w:t>
            </w:r>
          </w:p>
          <w:tbl>
            <w:tblPr>
              <w:tblStyle w:val="ae"/>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af4"/>
                    <w:numPr>
                      <w:ilvl w:val="0"/>
                      <w:numId w:val="22"/>
                    </w:numPr>
                    <w:snapToGrid w:val="0"/>
                    <w:spacing w:before="0" w:after="0"/>
                    <w:jc w:val="left"/>
                  </w:pPr>
                  <w:r>
                    <w:t xml:space="preserve">Fixed beam for C-link/backhaul link </w:t>
                  </w:r>
                </w:p>
                <w:p w14:paraId="54A16217" w14:textId="77777777" w:rsidR="000D7A42" w:rsidRDefault="00562208">
                  <w:pPr>
                    <w:pStyle w:val="af4"/>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af4"/>
                    <w:numPr>
                      <w:ilvl w:val="0"/>
                      <w:numId w:val="23"/>
                    </w:numPr>
                    <w:spacing w:before="0" w:after="0"/>
                    <w:contextualSpacing w:val="0"/>
                    <w:jc w:val="left"/>
                  </w:pPr>
                  <w:r>
                    <w:t>RACH procedure and TA adjustment for the NCR-MT</w:t>
                  </w:r>
                </w:p>
                <w:p w14:paraId="5F57E7C6" w14:textId="77777777" w:rsidR="000D7A42" w:rsidRDefault="00562208">
                  <w:pPr>
                    <w:pStyle w:val="af4"/>
                    <w:numPr>
                      <w:ilvl w:val="0"/>
                      <w:numId w:val="23"/>
                    </w:numPr>
                    <w:spacing w:before="0" w:after="0"/>
                    <w:contextualSpacing w:val="0"/>
                    <w:jc w:val="left"/>
                  </w:pPr>
                  <w:r>
                    <w:t>CSI-RS reception, CSI measurement and reporting by the NCR-MT</w:t>
                  </w:r>
                </w:p>
                <w:p w14:paraId="4A6380A7" w14:textId="77777777" w:rsidR="000D7A42" w:rsidRDefault="00562208">
                  <w:pPr>
                    <w:pStyle w:val="af4"/>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af4"/>
                    <w:numPr>
                      <w:ilvl w:val="0"/>
                      <w:numId w:val="24"/>
                    </w:numPr>
                    <w:snapToGrid w:val="0"/>
                    <w:spacing w:before="0" w:after="0"/>
                    <w:jc w:val="left"/>
                  </w:pPr>
                  <w:r>
                    <w:t>Support for aperiodic beam indication</w:t>
                  </w:r>
                </w:p>
                <w:p w14:paraId="0D51E278" w14:textId="77777777" w:rsidR="000D7A42" w:rsidRDefault="00562208">
                  <w:pPr>
                    <w:pStyle w:val="af4"/>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af4"/>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e"/>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af4"/>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바탕" w:hAnsi="Times"/>
                <w:sz w:val="22"/>
                <w:szCs w:val="32"/>
                <w:lang w:eastAsia="zh-CN"/>
              </w:rPr>
            </w:pPr>
            <w:bookmarkStart w:id="3" w:name="_Hlk130833071"/>
            <w:r>
              <w:rPr>
                <w:rFonts w:ascii="Times" w:eastAsia="바탕" w:hAnsi="Times"/>
                <w:sz w:val="22"/>
                <w:szCs w:val="32"/>
                <w:lang w:eastAsia="zh-CN"/>
              </w:rPr>
              <w:t xml:space="preserve">Component 2) of feature group 2-23 </w:t>
            </w:r>
            <w:bookmarkEnd w:id="3"/>
            <w:r>
              <w:rPr>
                <w:rFonts w:ascii="Times" w:eastAsia="바탕" w:hAnsi="Times"/>
                <w:sz w:val="22"/>
                <w:szCs w:val="32"/>
                <w:lang w:eastAsia="zh-CN"/>
              </w:rPr>
              <w:t>should be changed to be “2) 2Tx codebook for FR1 and FR2</w:t>
            </w:r>
            <w:r>
              <w:rPr>
                <w:rFonts w:ascii="Times" w:eastAsia="바탕" w:hAnsi="Times"/>
                <w:color w:val="FF0000"/>
                <w:sz w:val="22"/>
                <w:szCs w:val="32"/>
                <w:u w:val="single"/>
                <w:lang w:eastAsia="zh-CN"/>
              </w:rPr>
              <w:t>-1</w:t>
            </w:r>
            <w:r>
              <w:rPr>
                <w:rFonts w:ascii="Times" w:eastAsia="바탕" w:hAnsi="Times"/>
                <w:sz w:val="22"/>
                <w:szCs w:val="32"/>
                <w:lang w:eastAsia="zh-CN"/>
              </w:rPr>
              <w:t xml:space="preserve">”, because NCR does not support FR2-2 according to </w:t>
            </w:r>
            <w:hyperlink r:id="rId12" w:history="1">
              <w:r>
                <w:rPr>
                  <w:rFonts w:ascii="Times" w:eastAsia="바탕" w:hAnsi="Times"/>
                  <w:sz w:val="22"/>
                  <w:szCs w:val="32"/>
                  <w:lang w:eastAsia="zh-CN"/>
                </w:rPr>
                <w:t>R1-2302113</w:t>
              </w:r>
            </w:hyperlink>
            <w:r>
              <w:rPr>
                <w:rFonts w:ascii="Times" w:eastAsia="바탕" w:hAnsi="Times"/>
                <w:sz w:val="22"/>
                <w:szCs w:val="32"/>
                <w:lang w:eastAsia="zh-CN"/>
              </w:rPr>
              <w:t xml:space="preserve"> as below.</w:t>
            </w:r>
          </w:p>
          <w:tbl>
            <w:tblPr>
              <w:tblStyle w:val="ae"/>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af4"/>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e"/>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af4"/>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af4"/>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af4"/>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af4"/>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2"/>
              <w:numPr>
                <w:ilvl w:val="0"/>
                <w:numId w:val="0"/>
              </w:numPr>
            </w:pPr>
            <w:r>
              <w:t>New features</w:t>
            </w:r>
          </w:p>
          <w:p w14:paraId="78DEC7B9" w14:textId="77777777" w:rsidR="000D7A42" w:rsidRDefault="00562208">
            <w:pPr>
              <w:pStyle w:val="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e"/>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beam(s) used for backhaul link from the set of beams for C-link</w:t>
                  </w:r>
                  <w:r>
                    <w:rPr>
                      <w:rFonts w:eastAsia="DengXian"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af4"/>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af4"/>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af4"/>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af4"/>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ae"/>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DengXian"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2C4BDA">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2C4BDA">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af4"/>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af4"/>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ae"/>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w:t>
                        </w:r>
                        <w:proofErr w:type="spellStart"/>
                        <w:r>
                          <w:rPr>
                            <w:rFonts w:cs="Times"/>
                          </w:rPr>
                          <w:t>Fwd</w:t>
                        </w:r>
                        <w:proofErr w:type="spellEnd"/>
                        <w:r>
                          <w:rPr>
                            <w:rFonts w:cs="Times"/>
                          </w:rPr>
                          <w:t xml:space="preserve">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맑은 고딕"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w:t>
                  </w:r>
                  <w:proofErr w:type="spellStart"/>
                  <w:r>
                    <w:rPr>
                      <w:rFonts w:eastAsia="SimSun" w:cs="Times"/>
                      <w:highlight w:val="yellow"/>
                    </w:rPr>
                    <w:t>Fwd</w:t>
                  </w:r>
                  <w:proofErr w:type="spellEnd"/>
                  <w:r>
                    <w:rPr>
                      <w:rFonts w:eastAsia="SimSun" w:cs="Times"/>
                      <w:highlight w:val="yellow"/>
                    </w:rPr>
                    <w:t xml:space="preserve">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w:t>
                  </w:r>
                  <w:proofErr w:type="spellStart"/>
                  <w:r>
                    <w:rPr>
                      <w:rFonts w:ascii="Times New Roman" w:eastAsia="Calibri" w:hAnsi="Times New Roman"/>
                      <w:bCs/>
                      <w:lang w:eastAsia="en-GB"/>
                    </w:rPr>
                    <w:t>gNB</w:t>
                  </w:r>
                  <w:proofErr w:type="spellEnd"/>
                  <w:r>
                    <w:rPr>
                      <w:rFonts w:ascii="Times New Roman" w:eastAsia="Calibri" w:hAnsi="Times New Roman"/>
                      <w:bCs/>
                      <w:lang w:eastAsia="en-GB"/>
                    </w:rPr>
                    <w:t xml:space="preserve">.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w:t>
                  </w:r>
                  <w:proofErr w:type="spellStart"/>
                  <w:r>
                    <w:rPr>
                      <w:rFonts w:ascii="Times New Roman" w:eastAsia="Calibri" w:hAnsi="Times New Roman"/>
                      <w:bCs/>
                      <w:highlight w:val="yellow"/>
                      <w:lang w:eastAsia="en-GB"/>
                    </w:rPr>
                    <w:t>gNB</w:t>
                  </w:r>
                  <w:proofErr w:type="spellEnd"/>
                  <w:r>
                    <w:rPr>
                      <w:rFonts w:ascii="Times New Roman" w:eastAsia="Calibri" w:hAnsi="Times New Roman"/>
                      <w:bCs/>
                      <w:highlight w:val="yellow"/>
                      <w:lang w:eastAsia="en-GB"/>
                    </w:rPr>
                    <w:t>.</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af4"/>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af4"/>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af4"/>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af4"/>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af4"/>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af4"/>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af4"/>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af4"/>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SimSun"/>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562208">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SimSun"/>
                    </w:rPr>
                  </w:pPr>
                  <w:r>
                    <w:rPr>
                      <w:rFonts w:eastAsia="SimSun"/>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562208">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SimSun"/>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562208">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SimSun"/>
                    </w:rPr>
                  </w:pPr>
                  <w:r>
                    <w:rPr>
                      <w:rFonts w:eastAsia="SimSun"/>
                    </w:rPr>
                    <w:t xml:space="preserve">BH-link beam determination </w:t>
                  </w:r>
                </w:p>
              </w:tc>
              <w:tc>
                <w:tcPr>
                  <w:tcW w:w="0" w:type="auto"/>
                </w:tcPr>
                <w:p w14:paraId="158EF8F1" w14:textId="77777777" w:rsidR="000D7A42" w:rsidRDefault="00562208">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SimSun"/>
                      <w:lang w:eastAsia="zh-CN"/>
                    </w:rPr>
                  </w:pPr>
                  <w:r>
                    <w:rPr>
                      <w:rFonts w:eastAsia="SimSun"/>
                      <w:lang w:eastAsia="zh-CN"/>
                    </w:rPr>
                    <w:t>Mandatory when NCR supports X-Y2 and Rel-17 beam indication framework</w:t>
                  </w:r>
                </w:p>
              </w:tc>
              <w:tc>
                <w:tcPr>
                  <w:tcW w:w="0" w:type="auto"/>
                </w:tcPr>
                <w:p w14:paraId="7ECCFCBB" w14:textId="77777777" w:rsidR="000D7A42" w:rsidRDefault="00562208">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SimSun"/>
                    </w:rPr>
                  </w:pPr>
                  <w:r>
                    <w:rPr>
                      <w:rFonts w:eastAsia="SimSun"/>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562208">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SimSun"/>
                    </w:rPr>
                  </w:pPr>
                  <w:r>
                    <w:rPr>
                      <w:rFonts w:eastAsia="SimSun"/>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562208">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SimSun"/>
                    </w:rPr>
                  </w:pPr>
                  <w:r>
                    <w:rPr>
                      <w:rFonts w:eastAsia="SimSun"/>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562208">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SimSun"/>
                    </w:rPr>
                  </w:pPr>
                  <w:r>
                    <w:rPr>
                      <w:rFonts w:eastAsia="SimSun"/>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562208">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SimSun"/>
                    </w:rPr>
                  </w:pPr>
                  <w:r>
                    <w:rPr>
                      <w:rFonts w:eastAsia="SimSun"/>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562208">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SimSun"/>
                    </w:rPr>
                  </w:pPr>
                  <w:r>
                    <w:rPr>
                      <w:rFonts w:eastAsia="SimSun"/>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562208">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SimSun"/>
                    </w:rPr>
                  </w:pPr>
                  <w:r>
                    <w:rPr>
                      <w:rFonts w:eastAsia="SimSun"/>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562208">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SimSun"/>
                <w:lang w:eastAsia="zh-CN"/>
              </w:rPr>
              <w:t xml:space="preserve">In previous RAN1 meetings [1-4], agreements related to UE feature </w:t>
            </w:r>
            <w:r>
              <w:t>for NR NCR are provided as below.</w:t>
            </w:r>
          </w:p>
          <w:tbl>
            <w:tblPr>
              <w:tblStyle w:val="ae"/>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바탕" w:hAnsi="Times" w:cs="Times"/>
                      <w:iCs/>
                      <w:highlight w:val="green"/>
                      <w:lang w:val="en-GB"/>
                    </w:rPr>
                  </w:pPr>
                  <w:r>
                    <w:rPr>
                      <w:rFonts w:ascii="Times" w:eastAsia="바탕"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바탕" w:hAnsi="Times" w:cs="Times"/>
                      <w:iCs/>
                      <w:lang w:val="en-GB"/>
                    </w:rPr>
                  </w:pPr>
                  <w:r>
                    <w:rPr>
                      <w:rFonts w:ascii="Times" w:eastAsia="바탕"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w:t>
                  </w:r>
                  <w:proofErr w:type="spellStart"/>
                  <w:r>
                    <w:rPr>
                      <w:rFonts w:eastAsia="SimSun" w:cs="Times"/>
                      <w:lang w:val="en-GB" w:eastAsia="ja-JP"/>
                    </w:rPr>
                    <w:t>Fwd</w:t>
                  </w:r>
                  <w:proofErr w:type="spellEnd"/>
                  <w:r>
                    <w:rPr>
                      <w:rFonts w:eastAsia="SimSun" w:cs="Times"/>
                      <w:lang w:val="en-GB" w:eastAsia="ja-JP"/>
                    </w:rPr>
                    <w:t xml:space="preserve"> is delayed after the DL receiving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bookmarkEnd w:id="10"/>
                  <w:r>
                    <w:rPr>
                      <w:rFonts w:eastAsia="SimSun"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p>
                <w:p w14:paraId="33380FF1" w14:textId="77777777" w:rsidR="000D7A42" w:rsidRDefault="000D7A42">
                  <w:pPr>
                    <w:snapToGrid w:val="0"/>
                    <w:spacing w:after="0"/>
                    <w:rPr>
                      <w:rFonts w:eastAsia="바탕"/>
                      <w:color w:val="000000"/>
                      <w:szCs w:val="24"/>
                      <w:highlight w:val="green"/>
                      <w:lang w:val="en-GB"/>
                    </w:rPr>
                  </w:pPr>
                </w:p>
                <w:p w14:paraId="08C867C5" w14:textId="77777777" w:rsidR="000D7A42" w:rsidRDefault="00562208">
                  <w:pPr>
                    <w:snapToGrid w:val="0"/>
                    <w:spacing w:after="0"/>
                    <w:rPr>
                      <w:rFonts w:eastAsia="바탕"/>
                      <w:iCs/>
                      <w:color w:val="000000"/>
                      <w:szCs w:val="24"/>
                      <w:highlight w:val="green"/>
                      <w:lang w:val="en-GB"/>
                    </w:rPr>
                  </w:pPr>
                  <w:r>
                    <w:rPr>
                      <w:rFonts w:eastAsia="바탕"/>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바탕"/>
                      <w:color w:val="000000"/>
                      <w:highlight w:val="green"/>
                      <w:lang w:val="en-GB"/>
                    </w:rPr>
                  </w:pPr>
                </w:p>
                <w:p w14:paraId="17023603" w14:textId="77777777" w:rsidR="000D7A42" w:rsidRDefault="00562208">
                  <w:pPr>
                    <w:snapToGrid w:val="0"/>
                    <w:contextualSpacing/>
                    <w:rPr>
                      <w:rFonts w:eastAsia="바탕"/>
                      <w:bCs/>
                      <w:iCs/>
                      <w:color w:val="000000"/>
                      <w:highlight w:val="green"/>
                      <w:lang w:val="en-GB"/>
                    </w:rPr>
                  </w:pPr>
                  <w:r>
                    <w:rPr>
                      <w:rFonts w:eastAsia="바탕"/>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af4"/>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바탕"/>
                      <w:highlight w:val="green"/>
                      <w:lang w:val="en-GB" w:eastAsia="zh-CN"/>
                    </w:rPr>
                  </w:pPr>
                </w:p>
                <w:p w14:paraId="5E51C916" w14:textId="77777777" w:rsidR="000D7A42" w:rsidRDefault="00562208">
                  <w:pPr>
                    <w:snapToGrid w:val="0"/>
                    <w:contextualSpacing/>
                    <w:rPr>
                      <w:rFonts w:eastAsia="바탕"/>
                      <w:highlight w:val="green"/>
                      <w:lang w:val="en-GB" w:eastAsia="zh-CN"/>
                    </w:rPr>
                  </w:pPr>
                  <w:r>
                    <w:rPr>
                      <w:rFonts w:eastAsia="바탕"/>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562208">
                  <w:pPr>
                    <w:pStyle w:val="af4"/>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af4"/>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562208">
            <w:pPr>
              <w:rPr>
                <w:rFonts w:eastAsia="SimSun"/>
                <w:lang w:eastAsia="zh-CN"/>
              </w:rPr>
            </w:pPr>
            <w:r>
              <w:rPr>
                <w:rFonts w:eastAsia="SimSun"/>
                <w:lang w:eastAsia="zh-CN"/>
              </w:rPr>
              <w:lastRenderedPageBreak/>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713C6652"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af4"/>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562208">
            <w:pPr>
              <w:rPr>
                <w:rFonts w:eastAsia="SimSun"/>
                <w:lang w:eastAsia="zh-CN"/>
              </w:rPr>
            </w:pPr>
            <w:r>
              <w:rPr>
                <w:rFonts w:eastAsia="SimSun"/>
                <w:lang w:eastAsia="zh-CN"/>
              </w:rPr>
              <w:t>For an NCR that supports simultaneous transmission of the UL of C-link and UL of backhaul link, an additional capability can be considered to indicate whether the NCR: (</w:t>
            </w:r>
            <w:proofErr w:type="spellStart"/>
            <w:r>
              <w:rPr>
                <w:rFonts w:eastAsia="SimSun"/>
                <w:lang w:eastAsia="zh-CN"/>
              </w:rPr>
              <w:t>i</w:t>
            </w:r>
            <w:proofErr w:type="spellEnd"/>
            <w:r>
              <w:rPr>
                <w:rFonts w:eastAsia="SimSun"/>
                <w:lang w:eastAsia="zh-CN"/>
              </w:rPr>
              <w:t xml:space="preserve">)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562208">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562208">
            <w:pPr>
              <w:pStyle w:val="af4"/>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562208">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562208">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562208">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51EE11A1"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af4"/>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562208">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NCR forward DL transmitting timing of the NCR-</w:t>
            </w:r>
            <w:proofErr w:type="spellStart"/>
            <w:r>
              <w:rPr>
                <w:rFonts w:eastAsia="SimSun"/>
                <w:lang w:eastAsia="zh-CN"/>
              </w:rPr>
              <w:t>Fwd</w:t>
            </w:r>
            <w:proofErr w:type="spellEnd"/>
            <w:r>
              <w:rPr>
                <w:rFonts w:eastAsia="SimSun"/>
                <w:lang w:eastAsia="zh-CN"/>
              </w:rPr>
              <w:t xml:space="preserve"> is delayed after the DL receiving timing of the NCR-MT (or the NCR-</w:t>
            </w:r>
            <w:proofErr w:type="spellStart"/>
            <w:r>
              <w:rPr>
                <w:rFonts w:eastAsia="SimSun"/>
                <w:lang w:eastAsia="zh-CN"/>
              </w:rPr>
              <w:t>Fwd</w:t>
            </w:r>
            <w:proofErr w:type="spellEnd"/>
            <w:r>
              <w:rPr>
                <w:rFonts w:eastAsia="SimSun"/>
                <w:lang w:eastAsia="zh-CN"/>
              </w:rPr>
              <w:t xml:space="preserve">) by the internal delay; and </w:t>
            </w:r>
            <w:r>
              <w:rPr>
                <w:rFonts w:eastAsia="SimSun" w:cs="Times"/>
                <w:lang w:val="en-GB" w:eastAsia="ja-JP"/>
              </w:rPr>
              <w:t>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r>
              <w:rPr>
                <w:rFonts w:eastAsia="SimSun"/>
                <w:lang w:eastAsia="zh-CN"/>
              </w:rPr>
              <w:t xml:space="preserve">. A discussion points is the internal delay. In our view, it is beneficial for </w:t>
            </w:r>
            <w:proofErr w:type="spellStart"/>
            <w:r>
              <w:rPr>
                <w:rFonts w:eastAsia="SimSun"/>
                <w:lang w:eastAsia="zh-CN"/>
              </w:rPr>
              <w:t>gNB</w:t>
            </w:r>
            <w:proofErr w:type="spellEnd"/>
            <w:r>
              <w:rPr>
                <w:rFonts w:eastAsia="SimSun"/>
                <w:lang w:eastAsia="zh-CN"/>
              </w:rPr>
              <w:t xml:space="preserve"> to acquire the information on DL</w:t>
            </w:r>
            <w:r>
              <w:rPr>
                <w:rFonts w:eastAsia="SimSun" w:hint="eastAsia"/>
                <w:lang w:eastAsia="zh-CN"/>
              </w:rPr>
              <w:t>/</w:t>
            </w:r>
            <w:r>
              <w:rPr>
                <w:rFonts w:eastAsia="SimSun"/>
                <w:lang w:eastAsia="zh-CN"/>
              </w:rPr>
              <w:t xml:space="preserve">UL internal delay of NCR. By knowing the value of DL/UL internal delay, </w:t>
            </w:r>
            <w:proofErr w:type="spellStart"/>
            <w:r>
              <w:rPr>
                <w:rFonts w:eastAsia="SimSun"/>
                <w:lang w:eastAsia="zh-CN"/>
              </w:rPr>
              <w:t>gNB</w:t>
            </w:r>
            <w:proofErr w:type="spellEnd"/>
            <w:r>
              <w:rPr>
                <w:rFonts w:eastAsia="SimSun"/>
                <w:lang w:eastAsia="zh-CN"/>
              </w:rPr>
              <w:t xml:space="preserve"> can identify whether a UE is being served by the NCR more accurately.</w:t>
            </w:r>
            <w:r>
              <w:t xml:space="preserve"> </w:t>
            </w:r>
            <w:r>
              <w:rPr>
                <w:rFonts w:eastAsia="SimSun"/>
                <w:lang w:eastAsia="zh-CN"/>
              </w:rPr>
              <w:t xml:space="preserve">A straightforward option for </w:t>
            </w:r>
            <w:proofErr w:type="spellStart"/>
            <w:r>
              <w:rPr>
                <w:rFonts w:eastAsia="SimSun"/>
                <w:lang w:eastAsia="zh-CN"/>
              </w:rPr>
              <w:t>gNB</w:t>
            </w:r>
            <w:proofErr w:type="spellEnd"/>
            <w:r>
              <w:rPr>
                <w:rFonts w:eastAsia="SimSun"/>
                <w:lang w:eastAsia="zh-CN"/>
              </w:rPr>
              <w:t xml:space="preserve"> to get internal delay of NCR is from NCR capability report. Also, same DL internal delay and UL internal delay can be assumed.</w:t>
            </w:r>
          </w:p>
          <w:p w14:paraId="4816E6C9"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562208">
            <w:pPr>
              <w:pStyle w:val="af4"/>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562208">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562208">
            <w:pPr>
              <w:pStyle w:val="af4"/>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562208">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af4"/>
              <w:numPr>
                <w:ilvl w:val="0"/>
                <w:numId w:val="44"/>
              </w:numPr>
              <w:spacing w:before="0"/>
              <w:contextualSpacing w:val="0"/>
            </w:pPr>
            <w:r>
              <w:rPr>
                <w:rFonts w:eastAsia="SimSun"/>
                <w:b/>
                <w:bCs/>
                <w:lang w:eastAsia="zh-CN"/>
              </w:rPr>
              <w:t>As starting point, a value set can consider {Rel-15, or Rel-16/17/18}. Rel-15 is the default capability.</w:t>
            </w:r>
          </w:p>
          <w:p w14:paraId="44956B8A" w14:textId="77777777" w:rsidR="000D7A42" w:rsidRDefault="000D7A42">
            <w:pPr>
              <w:pStyle w:val="af4"/>
              <w:ind w:left="420"/>
            </w:pPr>
          </w:p>
          <w:tbl>
            <w:tblPr>
              <w:tblStyle w:val="ae"/>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562208">
                  <w:pPr>
                    <w:spacing w:after="0"/>
                    <w:rPr>
                      <w:rFonts w:eastAsia="바탕"/>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바탕"/>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바탕"/>
                      <w:b/>
                      <w:bCs/>
                      <w:iCs/>
                      <w:highlight w:val="green"/>
                    </w:rPr>
                  </w:pPr>
                  <w:r>
                    <w:rPr>
                      <w:b/>
                      <w:bCs/>
                      <w:iCs/>
                      <w:highlight w:val="green"/>
                    </w:rPr>
                    <w:t>Agreement (RAN1#110bis-e)</w:t>
                  </w:r>
                </w:p>
                <w:p w14:paraId="5CBC874B" w14:textId="77777777" w:rsidR="000D7A42" w:rsidRDefault="00562208">
                  <w:pPr>
                    <w:pStyle w:val="a6"/>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ae"/>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a6"/>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a5"/>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a5"/>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562208">
            <w:pPr>
              <w:rPr>
                <w:rFonts w:eastAsiaTheme="minorEastAsia"/>
              </w:rPr>
            </w:pPr>
            <w:r>
              <w:rPr>
                <w:lang w:eastAsia="zh-CN"/>
              </w:rPr>
              <w:t>There are two kinds of NCR capability, the NCR-MT capability and the NCR-</w:t>
            </w:r>
            <w:proofErr w:type="spellStart"/>
            <w:r>
              <w:rPr>
                <w:lang w:eastAsia="zh-CN"/>
              </w:rPr>
              <w:t>Fwd</w:t>
            </w:r>
            <w:proofErr w:type="spellEnd"/>
            <w:r>
              <w:rPr>
                <w:lang w:eastAsia="zh-CN"/>
              </w:rPr>
              <w:t xml:space="preserve">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xml:space="preserve">, the information is informed to </w:t>
            </w:r>
            <w:proofErr w:type="spellStart"/>
            <w:r>
              <w:rPr>
                <w:rFonts w:eastAsiaTheme="minorEastAsia"/>
                <w:lang w:eastAsia="zh-CN"/>
              </w:rPr>
              <w:t>gNB</w:t>
            </w:r>
            <w:proofErr w:type="spellEnd"/>
            <w:r>
              <w:rPr>
                <w:rFonts w:eastAsiaTheme="minorEastAsia"/>
                <w:lang w:eastAsia="zh-CN"/>
              </w:rPr>
              <w:t xml:space="preserve">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ae"/>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af4"/>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link</w:t>
                  </w:r>
                </w:p>
                <w:p w14:paraId="60A7FE0F" w14:textId="77777777" w:rsidR="000D7A42" w:rsidRDefault="00562208">
                  <w:pPr>
                    <w:pStyle w:val="af4"/>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ae"/>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ac"/>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ac"/>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ac"/>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ac"/>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ac"/>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w:t>
            </w:r>
            <w:proofErr w:type="gramStart"/>
            <w:r>
              <w:t>declarations</w:t>
            </w:r>
            <w:proofErr w:type="gramEnd"/>
            <w:r>
              <w:t xml:space="preserve">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DengXian"/>
                      <w:sz w:val="18"/>
                      <w:lang w:val="en-GB"/>
                    </w:rPr>
                  </w:pPr>
                  <w:r>
                    <w:rPr>
                      <w:rFonts w:eastAsia="DengXian"/>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562208">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562208">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a3"/>
              <w:keepNext/>
              <w:spacing w:after="120"/>
              <w:jc w:val="left"/>
            </w:pPr>
          </w:p>
          <w:tbl>
            <w:tblPr>
              <w:tblStyle w:val="ae"/>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바탕"/>
                      <w:b/>
                      <w:bCs/>
                      <w:iCs/>
                      <w:highlight w:val="green"/>
                      <w:lang w:val="en-GB"/>
                    </w:rPr>
                  </w:pPr>
                  <w:r>
                    <w:rPr>
                      <w:rFonts w:eastAsia="바탕"/>
                      <w:b/>
                      <w:highlight w:val="green"/>
                      <w:lang w:val="en-GB"/>
                    </w:rPr>
                    <w:t>Agreement</w:t>
                  </w:r>
                </w:p>
                <w:p w14:paraId="02AA12F0" w14:textId="77777777" w:rsidR="000D7A42" w:rsidRDefault="00562208">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바탕"/>
                      <w:lang w:val="en-GB" w:eastAsia="zh-CN"/>
                    </w:rPr>
                  </w:pPr>
                  <w:r>
                    <w:rPr>
                      <w:rFonts w:eastAsia="바탕"/>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바탕"/>
                      <w:lang w:val="en-GB" w:eastAsia="zh-CN"/>
                    </w:rPr>
                  </w:pPr>
                  <w:r>
                    <w:rPr>
                      <w:rFonts w:eastAsia="바탕"/>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바탕"/>
                      <w:lang w:val="en-GB" w:eastAsia="zh-CN"/>
                    </w:rPr>
                  </w:pPr>
                  <w:r>
                    <w:rPr>
                      <w:rFonts w:eastAsia="바탕"/>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바탕"/>
                      <w:lang w:val="en-GB" w:eastAsia="zh-CN"/>
                    </w:rPr>
                  </w:pPr>
                  <w:r>
                    <w:rPr>
                      <w:rFonts w:eastAsia="바탕"/>
                      <w:lang w:val="en-GB" w:eastAsia="zh-CN"/>
                    </w:rPr>
                    <w:t xml:space="preserve">Note-2: </w:t>
                  </w:r>
                  <w:proofErr w:type="spellStart"/>
                  <w:r>
                    <w:rPr>
                      <w:rFonts w:eastAsia="바탕"/>
                      <w:lang w:val="en-GB" w:eastAsia="zh-CN"/>
                    </w:rPr>
                    <w:t>TDMed</w:t>
                  </w:r>
                  <w:proofErr w:type="spellEnd"/>
                  <w:r>
                    <w:rPr>
                      <w:rFonts w:eastAsia="바탕"/>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바탕"/>
                      <w:lang w:val="en-GB" w:eastAsia="zh-CN"/>
                    </w:rPr>
                  </w:pPr>
                  <w:r>
                    <w:rPr>
                      <w:rFonts w:eastAsia="바탕"/>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xml:space="preserve">, report (from the repeater) and configuration (from the </w:t>
            </w:r>
            <w:proofErr w:type="spellStart"/>
            <w:r>
              <w:rPr>
                <w:lang w:val="en-US"/>
              </w:rPr>
              <w:t>gNB</w:t>
            </w:r>
            <w:proofErr w:type="spellEnd"/>
            <w:r>
              <w:rPr>
                <w:lang w:val="en-US"/>
              </w:rPr>
              <w:t>)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 xml:space="preserve">roposal 4. The repeater omits the uplink transmission of C-link, if the reduced transmission power is larger than the value configured by </w:t>
            </w:r>
            <w:proofErr w:type="spellStart"/>
            <w:r>
              <w:rPr>
                <w:b/>
                <w:bCs/>
              </w:rPr>
              <w:t>gNB</w:t>
            </w:r>
            <w:proofErr w:type="spellEnd"/>
            <w:r>
              <w:rPr>
                <w:b/>
                <w:bCs/>
              </w:rPr>
              <w:t>.</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2"/>
              <w:numPr>
                <w:ilvl w:val="0"/>
                <w:numId w:val="0"/>
              </w:numPr>
              <w:spacing w:line="264" w:lineRule="auto"/>
              <w:rPr>
                <w:b w:val="0"/>
                <w:bCs/>
                <w:lang w:val="en-GB"/>
              </w:rPr>
            </w:pPr>
            <w:r>
              <w:rPr>
                <w:b w:val="0"/>
                <w:lang w:val="en-GB"/>
              </w:rPr>
              <w:t>Simultaneous UL transmission of C-link and backhaul link</w:t>
            </w:r>
          </w:p>
          <w:tbl>
            <w:tblPr>
              <w:tblStyle w:val="ae"/>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바탕"/>
                      <w:b/>
                      <w:bCs/>
                      <w:highlight w:val="green"/>
                      <w:lang w:eastAsia="zh-CN"/>
                    </w:rPr>
                  </w:pPr>
                  <w:r>
                    <w:rPr>
                      <w:rFonts w:ascii="Times New Roman" w:eastAsia="바탕" w:hAnsi="Times New Roman"/>
                      <w:b/>
                      <w:bCs/>
                      <w:lang w:eastAsia="zh-CN"/>
                    </w:rPr>
                    <w:t>RAN1#109</w:t>
                  </w:r>
                </w:p>
                <w:p w14:paraId="17056588" w14:textId="77777777" w:rsidR="000D7A42" w:rsidRDefault="00562208">
                  <w:pPr>
                    <w:adjustRightInd w:val="0"/>
                    <w:snapToGrid w:val="0"/>
                    <w:spacing w:after="0"/>
                    <w:rPr>
                      <w:rFonts w:eastAsia="바탕"/>
                      <w:highlight w:val="green"/>
                      <w:lang w:eastAsia="zh-CN"/>
                    </w:rPr>
                  </w:pPr>
                  <w:r>
                    <w:rPr>
                      <w:rFonts w:ascii="Times New Roman" w:eastAsia="바탕" w:hAnsi="Times New Roman"/>
                      <w:b/>
                      <w:bCs/>
                      <w:highlight w:val="green"/>
                      <w:lang w:eastAsia="zh-CN"/>
                    </w:rPr>
                    <w:t>Agreement</w:t>
                  </w:r>
                </w:p>
                <w:p w14:paraId="4514CDE6" w14:textId="77777777" w:rsidR="000D7A42" w:rsidRDefault="00562208">
                  <w:pPr>
                    <w:adjustRightInd w:val="0"/>
                    <w:snapToGrid w:val="0"/>
                    <w:spacing w:after="0"/>
                    <w:rPr>
                      <w:rFonts w:eastAsia="바탕"/>
                      <w:lang w:eastAsia="zh-CN"/>
                    </w:rPr>
                  </w:pPr>
                  <w:r>
                    <w:rPr>
                      <w:rFonts w:ascii="Times New Roman" w:eastAsia="바탕"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맑은 고딕"/>
                      <w:lang w:eastAsia="zh-CN"/>
                    </w:rPr>
                  </w:pPr>
                  <w:r>
                    <w:rPr>
                      <w:rFonts w:ascii="Times New Roman" w:eastAsia="맑은 고딕" w:hAnsi="Times New Roman"/>
                      <w:lang w:eastAsia="zh-CN"/>
                    </w:rPr>
                    <w:t xml:space="preserve">The NCR-MT is defined as a function entity to communicate with a </w:t>
                  </w:r>
                  <w:proofErr w:type="spellStart"/>
                  <w:r>
                    <w:rPr>
                      <w:rFonts w:ascii="Times New Roman" w:eastAsia="맑은 고딕" w:hAnsi="Times New Roman"/>
                      <w:lang w:eastAsia="zh-CN"/>
                    </w:rPr>
                    <w:t>gNB</w:t>
                  </w:r>
                  <w:proofErr w:type="spellEnd"/>
                  <w:r>
                    <w:rPr>
                      <w:rFonts w:ascii="Times New Roman" w:eastAsia="맑은 고딕" w:hAnsi="Times New Roman"/>
                      <w:lang w:eastAsia="zh-CN"/>
                    </w:rPr>
                    <w:t xml:space="preserve"> via Control link (C-link) to enable the information exchanges (e.g. side control information). The C-link is based on NR </w:t>
                  </w:r>
                  <w:proofErr w:type="spellStart"/>
                  <w:r>
                    <w:rPr>
                      <w:rFonts w:ascii="Times New Roman" w:eastAsia="맑은 고딕" w:hAnsi="Times New Roman"/>
                      <w:lang w:eastAsia="zh-CN"/>
                    </w:rPr>
                    <w:t>Uu</w:t>
                  </w:r>
                  <w:proofErr w:type="spellEnd"/>
                  <w:r>
                    <w:rPr>
                      <w:rFonts w:ascii="Times New Roman" w:eastAsia="맑은 고딕"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맑은 고딕"/>
                      <w:lang w:eastAsia="zh-CN"/>
                    </w:rPr>
                  </w:pPr>
                  <w:r>
                    <w:rPr>
                      <w:rFonts w:ascii="Times New Roman" w:eastAsia="맑은 고딕" w:hAnsi="Times New Roman"/>
                      <w:lang w:eastAsia="zh-CN"/>
                    </w:rPr>
                    <w:t>Note: Side control information is at least for the control of NCR-</w:t>
                  </w:r>
                  <w:proofErr w:type="spellStart"/>
                  <w:r>
                    <w:rPr>
                      <w:rFonts w:ascii="Times New Roman" w:eastAsia="맑은 고딕" w:hAnsi="Times New Roman"/>
                      <w:lang w:eastAsia="zh-CN"/>
                    </w:rPr>
                    <w:t>Fwd</w:t>
                  </w:r>
                  <w:proofErr w:type="spellEnd"/>
                </w:p>
                <w:p w14:paraId="0461CEB1" w14:textId="77777777" w:rsidR="000D7A42" w:rsidRDefault="00562208">
                  <w:pPr>
                    <w:numPr>
                      <w:ilvl w:val="0"/>
                      <w:numId w:val="50"/>
                    </w:numPr>
                    <w:adjustRightInd w:val="0"/>
                    <w:snapToGrid w:val="0"/>
                    <w:spacing w:before="0" w:after="0"/>
                  </w:pPr>
                  <w:r>
                    <w:rPr>
                      <w:rFonts w:ascii="Times New Roman" w:eastAsia="맑은 고딕" w:hAnsi="Times New Roman"/>
                      <w:lang w:eastAsia="zh-CN"/>
                    </w:rPr>
                    <w:t>The NCR-</w:t>
                  </w:r>
                  <w:proofErr w:type="spellStart"/>
                  <w:r>
                    <w:rPr>
                      <w:rFonts w:ascii="Times New Roman" w:eastAsia="맑은 고딕" w:hAnsi="Times New Roman"/>
                      <w:lang w:eastAsia="zh-CN"/>
                    </w:rPr>
                    <w:t>Fwd</w:t>
                  </w:r>
                  <w:proofErr w:type="spellEnd"/>
                  <w:r>
                    <w:rPr>
                      <w:rFonts w:ascii="Times New Roman" w:eastAsia="맑은 고딕" w:hAnsi="Times New Roman"/>
                      <w:lang w:eastAsia="zh-CN"/>
                    </w:rPr>
                    <w:t xml:space="preserve"> is defined as a function entity to perform the amplify-and-forwarding of UL/DL RF signal between </w:t>
                  </w:r>
                  <w:proofErr w:type="spellStart"/>
                  <w:r>
                    <w:rPr>
                      <w:rFonts w:ascii="Times New Roman" w:eastAsia="맑은 고딕" w:hAnsi="Times New Roman"/>
                      <w:lang w:eastAsia="zh-CN"/>
                    </w:rPr>
                    <w:t>gNB</w:t>
                  </w:r>
                  <w:proofErr w:type="spellEnd"/>
                  <w:r>
                    <w:rPr>
                      <w:rFonts w:ascii="Times New Roman" w:eastAsia="맑은 고딕" w:hAnsi="Times New Roman"/>
                      <w:lang w:eastAsia="zh-CN"/>
                    </w:rPr>
                    <w:t xml:space="preserve"> and UE via backhaul link and access link. The behavior of the NCR-</w:t>
                  </w:r>
                  <w:proofErr w:type="spellStart"/>
                  <w:r>
                    <w:rPr>
                      <w:rFonts w:ascii="Times New Roman" w:eastAsia="맑은 고딕" w:hAnsi="Times New Roman"/>
                      <w:lang w:eastAsia="zh-CN"/>
                    </w:rPr>
                    <w:t>Fwd</w:t>
                  </w:r>
                  <w:proofErr w:type="spellEnd"/>
                  <w:r>
                    <w:rPr>
                      <w:rFonts w:ascii="Times New Roman" w:eastAsia="맑은 고딕" w:hAnsi="Times New Roman"/>
                      <w:lang w:eastAsia="zh-CN"/>
                    </w:rPr>
                    <w:t xml:space="preserve"> will be controlled according to the received side control information from </w:t>
                  </w:r>
                  <w:proofErr w:type="spellStart"/>
                  <w:r>
                    <w:rPr>
                      <w:rFonts w:ascii="Times New Roman" w:eastAsia="맑은 고딕" w:hAnsi="Times New Roman"/>
                      <w:lang w:eastAsia="zh-CN"/>
                    </w:rPr>
                    <w:t>gNB</w:t>
                  </w:r>
                  <w:proofErr w:type="spellEnd"/>
                  <w:r>
                    <w:rPr>
                      <w:rFonts w:ascii="Times New Roman" w:eastAsia="맑은 고딕" w:hAnsi="Times New Roman"/>
                      <w:lang w:eastAsia="zh-CN"/>
                    </w:rPr>
                    <w:t xml:space="preserve">.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af0"/>
                      <w:rFonts w:eastAsia="SimSun"/>
                      <w:b/>
                      <w:bCs/>
                      <w:i w:val="0"/>
                      <w:highlight w:val="green"/>
                      <w:shd w:val="clear" w:color="auto" w:fill="FFFF00"/>
                      <w:lang w:eastAsia="zh-CN"/>
                    </w:rPr>
                  </w:pPr>
                  <w:r>
                    <w:rPr>
                      <w:rStyle w:val="af0"/>
                      <w:rFonts w:eastAsia="맑은 고딕"/>
                      <w:b/>
                      <w:bCs/>
                      <w:highlight w:val="green"/>
                      <w:lang w:eastAsia="zh-CN"/>
                    </w:rPr>
                    <w:t>Agreement</w:t>
                  </w:r>
                </w:p>
                <w:p w14:paraId="4CCF417F" w14:textId="77777777" w:rsidR="000D7A42" w:rsidRDefault="00562208">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바탕"/>
                    </w:rPr>
                  </w:pPr>
                  <w:r>
                    <w:rPr>
                      <w:rFonts w:ascii="Times New Roman" w:eastAsia="바탕"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바탕"/>
                    </w:rPr>
                  </w:pPr>
                  <w:r>
                    <w:rPr>
                      <w:rFonts w:ascii="Times New Roman" w:eastAsia="바탕"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바탕"/>
                    </w:rPr>
                  </w:pPr>
                  <w:r>
                    <w:rPr>
                      <w:rFonts w:ascii="Times New Roman" w:eastAsia="바탕" w:hAnsi="Times New Roman"/>
                      <w:shd w:val="clear" w:color="auto" w:fill="FFFFFF"/>
                    </w:rPr>
                    <w:t xml:space="preserve">Note-1: Multiplexing is under the control of </w:t>
                  </w:r>
                  <w:proofErr w:type="spellStart"/>
                  <w:r>
                    <w:rPr>
                      <w:rFonts w:ascii="Times New Roman" w:eastAsia="바탕" w:hAnsi="Times New Roman"/>
                      <w:shd w:val="clear" w:color="auto" w:fill="FFFFFF"/>
                    </w:rPr>
                    <w:t>gNB</w:t>
                  </w:r>
                  <w:proofErr w:type="spellEnd"/>
                  <w:r>
                    <w:rPr>
                      <w:rFonts w:ascii="Times New Roman" w:eastAsia="바탕" w:hAnsi="Times New Roman"/>
                      <w:shd w:val="clear" w:color="auto" w:fill="FFFFFF"/>
                    </w:rPr>
                    <w:t xml:space="preserve"> with consideration for NCR capability</w:t>
                  </w:r>
                </w:p>
                <w:p w14:paraId="23B65046" w14:textId="77777777" w:rsidR="000D7A42" w:rsidRDefault="00562208">
                  <w:pPr>
                    <w:numPr>
                      <w:ilvl w:val="0"/>
                      <w:numId w:val="10"/>
                    </w:numPr>
                    <w:adjustRightInd w:val="0"/>
                    <w:snapToGrid w:val="0"/>
                    <w:spacing w:before="0" w:after="0"/>
                    <w:rPr>
                      <w:rFonts w:eastAsia="바탕"/>
                    </w:rPr>
                  </w:pPr>
                  <w:r>
                    <w:rPr>
                      <w:rFonts w:ascii="Times New Roman" w:eastAsia="바탕" w:hAnsi="Times New Roman"/>
                      <w:shd w:val="clear" w:color="auto" w:fill="FFFFFF"/>
                    </w:rPr>
                    <w:t>Note-2: </w:t>
                  </w:r>
                  <w:r>
                    <w:rPr>
                      <w:rFonts w:ascii="Times New Roman" w:eastAsia="바탕"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바탕"/>
                      <w:b/>
                      <w:bCs/>
                      <w:lang w:eastAsia="zh-CN"/>
                    </w:rPr>
                  </w:pPr>
                </w:p>
                <w:p w14:paraId="39A596C9" w14:textId="77777777" w:rsidR="000D7A42" w:rsidRDefault="00562208">
                  <w:pPr>
                    <w:adjustRightInd w:val="0"/>
                    <w:snapToGrid w:val="0"/>
                    <w:spacing w:after="0"/>
                    <w:rPr>
                      <w:rFonts w:eastAsia="바탕"/>
                      <w:b/>
                      <w:bCs/>
                      <w:lang w:eastAsia="zh-CN"/>
                    </w:rPr>
                  </w:pPr>
                  <w:r>
                    <w:rPr>
                      <w:rFonts w:ascii="Times New Roman" w:eastAsia="바탕" w:hAnsi="Times New Roman"/>
                      <w:b/>
                      <w:bCs/>
                      <w:lang w:eastAsia="zh-CN"/>
                    </w:rPr>
                    <w:t>RAN1#110bis</w:t>
                  </w:r>
                </w:p>
                <w:p w14:paraId="20967AAF" w14:textId="77777777" w:rsidR="000D7A42" w:rsidRDefault="00562208">
                  <w:pPr>
                    <w:adjustRightInd w:val="0"/>
                    <w:snapToGrid w:val="0"/>
                    <w:spacing w:after="0"/>
                    <w:rPr>
                      <w:rFonts w:eastAsia="바탕"/>
                      <w:b/>
                      <w:bCs/>
                      <w:iCs/>
                      <w:color w:val="000000"/>
                      <w:highlight w:val="green"/>
                    </w:rPr>
                  </w:pPr>
                  <w:r>
                    <w:rPr>
                      <w:rFonts w:ascii="Times New Roman" w:eastAsia="바탕" w:hAnsi="Times New Roman"/>
                      <w:b/>
                      <w:color w:val="000000"/>
                      <w:highlight w:val="green"/>
                    </w:rPr>
                    <w:t>Agreement</w:t>
                  </w:r>
                </w:p>
                <w:p w14:paraId="47ED40FF"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 xml:space="preserve">Note-2: </w:t>
                  </w:r>
                  <w:proofErr w:type="spellStart"/>
                  <w:r>
                    <w:rPr>
                      <w:rFonts w:ascii="Times New Roman" w:eastAsia="바탕" w:hAnsi="Times New Roman"/>
                    </w:rPr>
                    <w:t>TDMed</w:t>
                  </w:r>
                  <w:proofErr w:type="spellEnd"/>
                  <w:r>
                    <w:rPr>
                      <w:rFonts w:ascii="Times New Roman" w:eastAsia="바탕"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바탕"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w:t>
            </w:r>
            <w:proofErr w:type="spellStart"/>
            <w:r>
              <w:rPr>
                <w:rFonts w:ascii="Times New Roman" w:hAnsi="Times New Roman"/>
                <w:lang w:eastAsia="zh-CN"/>
              </w:rPr>
              <w:t>gNB</w:t>
            </w:r>
            <w:proofErr w:type="spellEnd"/>
            <w:r>
              <w:rPr>
                <w:rFonts w:ascii="Times New Roman" w:hAnsi="Times New Roman"/>
                <w:lang w:eastAsia="zh-CN"/>
              </w:rPr>
              <w:t xml:space="preserve">.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바탕" w:hAnsi="Times New Roman"/>
                <w:b/>
                <w:bCs/>
              </w:rPr>
              <w:t xml:space="preserve">Simultaneous UL transmission of C-link and backhaul link should be </w:t>
            </w:r>
            <w:proofErr w:type="gramStart"/>
            <w:r>
              <w:rPr>
                <w:rFonts w:ascii="Times New Roman" w:eastAsia="바탕" w:hAnsi="Times New Roman"/>
                <w:b/>
                <w:bCs/>
              </w:rPr>
              <w:t>a</w:t>
            </w:r>
            <w:proofErr w:type="gramEnd"/>
            <w:r>
              <w:rPr>
                <w:rFonts w:ascii="Times New Roman" w:eastAsia="바탕" w:hAnsi="Times New Roman"/>
                <w:b/>
                <w:bCs/>
              </w:rPr>
              <w:t xml:space="preserve"> NCR/UE capability. And a note should be added saying that </w:t>
            </w:r>
            <w:proofErr w:type="spellStart"/>
            <w:r>
              <w:rPr>
                <w:rFonts w:ascii="Times New Roman" w:eastAsia="바탕" w:hAnsi="Times New Roman"/>
                <w:b/>
                <w:bCs/>
              </w:rPr>
              <w:t>TDMed</w:t>
            </w:r>
            <w:proofErr w:type="spellEnd"/>
            <w:r>
              <w:rPr>
                <w:rFonts w:ascii="Times New Roman" w:eastAsia="바탕"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e"/>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바탕"/>
                      <w:b/>
                      <w:bCs/>
                      <w:lang w:eastAsia="zh-CN"/>
                    </w:rPr>
                  </w:pPr>
                  <w:r>
                    <w:rPr>
                      <w:rFonts w:ascii="Times New Roman" w:eastAsia="바탕"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af0"/>
                      <w:rFonts w:eastAsia="SimSun"/>
                      <w:b/>
                      <w:bCs/>
                      <w:i w:val="0"/>
                      <w:color w:val="493118"/>
                      <w:highlight w:val="green"/>
                      <w:shd w:val="clear" w:color="auto" w:fill="FFFF00"/>
                      <w:lang w:eastAsia="zh-CN"/>
                    </w:rPr>
                  </w:pPr>
                  <w:r>
                    <w:rPr>
                      <w:rStyle w:val="af0"/>
                      <w:rFonts w:eastAsia="맑은 고딕"/>
                      <w:b/>
                      <w:bCs/>
                      <w:color w:val="493118"/>
                      <w:highlight w:val="green"/>
                      <w:lang w:eastAsia="zh-CN"/>
                    </w:rPr>
                    <w:t>Agreement</w:t>
                  </w:r>
                </w:p>
                <w:p w14:paraId="21A696B1" w14:textId="77777777" w:rsidR="000D7A42" w:rsidRDefault="00562208">
                  <w:pPr>
                    <w:adjustRightInd w:val="0"/>
                    <w:snapToGrid w:val="0"/>
                    <w:spacing w:after="0"/>
                    <w:rPr>
                      <w:rFonts w:eastAsia="바탕"/>
                    </w:rPr>
                  </w:pPr>
                  <w:r>
                    <w:rPr>
                      <w:rFonts w:ascii="Times New Roman" w:eastAsia="바탕"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맑은 고딕"/>
                      <w:lang w:eastAsia="zh-CN"/>
                    </w:rPr>
                  </w:pPr>
                  <w:r>
                    <w:rPr>
                      <w:rFonts w:ascii="Times New Roman" w:eastAsia="맑은 고딕"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맑은 고딕"/>
                      <w:lang w:eastAsia="zh-CN"/>
                    </w:rPr>
                  </w:pPr>
                  <w:r>
                    <w:rPr>
                      <w:rFonts w:ascii="Times New Roman" w:eastAsia="맑은 고딕"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af0"/>
                      <w:rFonts w:eastAsia="SimSun"/>
                      <w:b/>
                      <w:bCs/>
                      <w:i w:val="0"/>
                      <w:highlight w:val="green"/>
                      <w:shd w:val="clear" w:color="auto" w:fill="FFFF00"/>
                      <w:lang w:eastAsia="zh-CN"/>
                    </w:rPr>
                  </w:pPr>
                  <w:r>
                    <w:rPr>
                      <w:rStyle w:val="af0"/>
                      <w:rFonts w:eastAsia="맑은 고딕"/>
                      <w:b/>
                      <w:bCs/>
                      <w:highlight w:val="green"/>
                      <w:lang w:eastAsia="zh-CN"/>
                    </w:rPr>
                    <w:t>Agreement</w:t>
                  </w:r>
                </w:p>
                <w:p w14:paraId="40CD82D3" w14:textId="77777777" w:rsidR="000D7A42" w:rsidRDefault="00562208">
                  <w:pPr>
                    <w:shd w:val="clear" w:color="auto" w:fill="FFFFFF"/>
                    <w:adjustRightInd w:val="0"/>
                    <w:snapToGrid w:val="0"/>
                    <w:spacing w:after="0"/>
                    <w:rPr>
                      <w:rFonts w:eastAsia="바탕"/>
                      <w:bCs/>
                      <w:iCs/>
                      <w:lang w:eastAsia="zh-CN"/>
                    </w:rPr>
                  </w:pPr>
                  <w:r>
                    <w:rPr>
                      <w:rFonts w:ascii="Times New Roman" w:eastAsia="바탕" w:hAnsi="Times New Roman"/>
                      <w:bCs/>
                      <w:iCs/>
                      <w:lang w:eastAsia="zh-CN"/>
                    </w:rPr>
                    <w:t>As baseline, the same TCI states as C-link are assumed for beam at NCR-</w:t>
                  </w:r>
                  <w:proofErr w:type="spellStart"/>
                  <w:r>
                    <w:rPr>
                      <w:rFonts w:ascii="Times New Roman" w:eastAsia="바탕" w:hAnsi="Times New Roman"/>
                      <w:bCs/>
                      <w:iCs/>
                      <w:lang w:eastAsia="zh-CN"/>
                    </w:rPr>
                    <w:t>Fwd</w:t>
                  </w:r>
                  <w:proofErr w:type="spellEnd"/>
                  <w:r>
                    <w:rPr>
                      <w:rFonts w:ascii="Times New Roman" w:eastAsia="바탕" w:hAnsi="Times New Roman"/>
                      <w:bCs/>
                      <w:iCs/>
                      <w:lang w:eastAsia="zh-CN"/>
                    </w:rPr>
                    <w:t xml:space="preserve">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바탕"/>
                      <w:bCs/>
                      <w:iCs/>
                      <w:lang w:eastAsia="zh-CN"/>
                    </w:rPr>
                  </w:pPr>
                  <w:r>
                    <w:rPr>
                      <w:rFonts w:ascii="Times New Roman" w:eastAsia="바탕" w:hAnsi="Times New Roman"/>
                      <w:bCs/>
                      <w:iCs/>
                      <w:lang w:eastAsia="zh-CN"/>
                    </w:rPr>
                    <w:t xml:space="preserve">FFS: additional indication from </w:t>
                  </w:r>
                  <w:proofErr w:type="spellStart"/>
                  <w:r>
                    <w:rPr>
                      <w:rFonts w:ascii="Times New Roman" w:eastAsia="바탕" w:hAnsi="Times New Roman"/>
                      <w:bCs/>
                      <w:iCs/>
                      <w:lang w:eastAsia="zh-CN"/>
                    </w:rPr>
                    <w:t>gNB</w:t>
                  </w:r>
                  <w:proofErr w:type="spellEnd"/>
                  <w:r>
                    <w:rPr>
                      <w:rFonts w:ascii="Times New Roman" w:eastAsia="바탕" w:hAnsi="Times New Roman"/>
                      <w:bCs/>
                      <w:iCs/>
                      <w:lang w:eastAsia="zh-CN"/>
                    </w:rPr>
                    <w:t xml:space="preserve"> to determine the beam at NCR-</w:t>
                  </w:r>
                  <w:proofErr w:type="spellStart"/>
                  <w:r>
                    <w:rPr>
                      <w:rFonts w:ascii="Times New Roman" w:eastAsia="바탕" w:hAnsi="Times New Roman"/>
                      <w:bCs/>
                      <w:iCs/>
                      <w:lang w:eastAsia="zh-CN"/>
                    </w:rPr>
                    <w:t>Fwd</w:t>
                  </w:r>
                  <w:proofErr w:type="spellEnd"/>
                  <w:r>
                    <w:rPr>
                      <w:rFonts w:ascii="Times New Roman" w:eastAsia="바탕" w:hAnsi="Times New Roman"/>
                      <w:bCs/>
                      <w:iCs/>
                      <w:lang w:eastAsia="zh-CN"/>
                    </w:rPr>
                    <w:t xml:space="preserve"> for backhaul link or implicit determination of the beam at NCR-</w:t>
                  </w:r>
                  <w:proofErr w:type="spellStart"/>
                  <w:r>
                    <w:rPr>
                      <w:rFonts w:ascii="Times New Roman" w:eastAsia="바탕" w:hAnsi="Times New Roman"/>
                      <w:bCs/>
                      <w:iCs/>
                      <w:lang w:eastAsia="zh-CN"/>
                    </w:rPr>
                    <w:t>Fwd</w:t>
                  </w:r>
                  <w:proofErr w:type="spellEnd"/>
                  <w:r>
                    <w:rPr>
                      <w:rFonts w:ascii="Times New Roman" w:eastAsia="바탕" w:hAnsi="Times New Roman"/>
                      <w:bCs/>
                      <w:iCs/>
                      <w:lang w:eastAsia="zh-CN"/>
                    </w:rPr>
                    <w:t xml:space="preserve"> for backhaul link </w:t>
                  </w:r>
                </w:p>
                <w:p w14:paraId="2C77DCEE" w14:textId="77777777" w:rsidR="000D7A42" w:rsidRDefault="00562208">
                  <w:pPr>
                    <w:adjustRightInd w:val="0"/>
                    <w:snapToGrid w:val="0"/>
                    <w:spacing w:after="0"/>
                    <w:rPr>
                      <w:rFonts w:eastAsia="바탕"/>
                      <w:iCs/>
                      <w:lang w:eastAsia="zh-CN"/>
                    </w:rPr>
                  </w:pPr>
                  <w:r>
                    <w:rPr>
                      <w:rFonts w:ascii="Times New Roman" w:eastAsia="바탕" w:hAnsi="Times New Roman"/>
                      <w:bCs/>
                      <w:iCs/>
                      <w:lang w:eastAsia="zh-CN"/>
                    </w:rPr>
                    <w:t xml:space="preserve">Note: </w:t>
                  </w:r>
                  <w:r>
                    <w:rPr>
                      <w:rFonts w:ascii="Times New Roman" w:eastAsia="바탕" w:hAnsi="Times New Roman"/>
                      <w:iCs/>
                      <w:lang w:eastAsia="zh-CN"/>
                    </w:rPr>
                    <w:t>the same assumption of the beam correspondence is applied for DL/UL of the backhaul link at NCR-</w:t>
                  </w:r>
                  <w:proofErr w:type="spellStart"/>
                  <w:r>
                    <w:rPr>
                      <w:rFonts w:ascii="Times New Roman" w:eastAsia="바탕" w:hAnsi="Times New Roman"/>
                      <w:iCs/>
                      <w:lang w:eastAsia="zh-CN"/>
                    </w:rPr>
                    <w:t>Fwd</w:t>
                  </w:r>
                  <w:proofErr w:type="spellEnd"/>
                  <w:r>
                    <w:rPr>
                      <w:rFonts w:ascii="Times New Roman" w:eastAsia="바탕"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바탕" w:hAnsi="Times New Roman"/>
                      <w:b/>
                      <w:bCs/>
                      <w:lang w:eastAsia="zh-CN"/>
                    </w:rPr>
                    <w:t>RAN1#110bis</w:t>
                  </w:r>
                </w:p>
                <w:p w14:paraId="331A170B" w14:textId="77777777" w:rsidR="000D7A42" w:rsidRDefault="00562208">
                  <w:pPr>
                    <w:adjustRightInd w:val="0"/>
                    <w:snapToGrid w:val="0"/>
                    <w:spacing w:after="0"/>
                    <w:rPr>
                      <w:rFonts w:eastAsia="바탕"/>
                      <w:b/>
                      <w:bCs/>
                      <w:iCs/>
                      <w:color w:val="000000"/>
                      <w:highlight w:val="green"/>
                    </w:rPr>
                  </w:pPr>
                  <w:r>
                    <w:rPr>
                      <w:rFonts w:ascii="Times New Roman" w:eastAsia="바탕" w:hAnsi="Times New Roman"/>
                      <w:b/>
                      <w:color w:val="000000"/>
                      <w:highlight w:val="green"/>
                    </w:rPr>
                    <w:t>Agreement</w:t>
                  </w:r>
                </w:p>
                <w:p w14:paraId="0AF2C748"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lastRenderedPageBreak/>
                    <w:t xml:space="preserve">Note-2: </w:t>
                  </w:r>
                  <w:proofErr w:type="spellStart"/>
                  <w:r>
                    <w:rPr>
                      <w:rFonts w:ascii="Times New Roman" w:eastAsia="바탕" w:hAnsi="Times New Roman"/>
                    </w:rPr>
                    <w:t>TDMed</w:t>
                  </w:r>
                  <w:proofErr w:type="spellEnd"/>
                  <w:r>
                    <w:rPr>
                      <w:rFonts w:ascii="Times New Roman" w:eastAsia="바탕"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바탕"/>
                    </w:rPr>
                  </w:pPr>
                  <w:r>
                    <w:rPr>
                      <w:rFonts w:ascii="Times New Roman" w:eastAsia="바탕"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바탕"/>
                      <w:b/>
                      <w:bCs/>
                      <w:lang w:eastAsia="zh-CN"/>
                    </w:rPr>
                  </w:pPr>
                  <w:r>
                    <w:rPr>
                      <w:rFonts w:ascii="Times New Roman" w:eastAsia="바탕" w:hAnsi="Times New Roman"/>
                      <w:b/>
                      <w:bCs/>
                      <w:lang w:eastAsia="zh-CN"/>
                    </w:rPr>
                    <w:t>RAN1#111</w:t>
                  </w:r>
                </w:p>
                <w:p w14:paraId="611AABC6" w14:textId="77777777" w:rsidR="000D7A42" w:rsidRDefault="000D7A42">
                  <w:pPr>
                    <w:adjustRightInd w:val="0"/>
                    <w:snapToGrid w:val="0"/>
                    <w:spacing w:after="0"/>
                    <w:rPr>
                      <w:rFonts w:eastAsia="바탕"/>
                      <w:b/>
                      <w:bCs/>
                      <w:lang w:eastAsia="zh-CN"/>
                    </w:rPr>
                  </w:pPr>
                </w:p>
                <w:p w14:paraId="573CC716" w14:textId="77777777" w:rsidR="000D7A42" w:rsidRDefault="00562208">
                  <w:pPr>
                    <w:adjustRightInd w:val="0"/>
                    <w:snapToGrid w:val="0"/>
                    <w:spacing w:after="0"/>
                    <w:rPr>
                      <w:rFonts w:eastAsia="바탕"/>
                      <w:b/>
                      <w:bCs/>
                      <w:highlight w:val="green"/>
                    </w:rPr>
                  </w:pPr>
                  <w:r>
                    <w:rPr>
                      <w:rFonts w:ascii="Times New Roman" w:eastAsia="바탕" w:hAnsi="Times New Roman"/>
                      <w:b/>
                      <w:bCs/>
                      <w:highlight w:val="green"/>
                    </w:rPr>
                    <w:t>Agreement</w:t>
                  </w:r>
                </w:p>
                <w:p w14:paraId="51AE7002" w14:textId="77777777" w:rsidR="000D7A42" w:rsidRDefault="00562208">
                  <w:pPr>
                    <w:adjustRightInd w:val="0"/>
                    <w:snapToGrid w:val="0"/>
                    <w:spacing w:after="0"/>
                    <w:rPr>
                      <w:rFonts w:eastAsia="바탕"/>
                      <w:bCs/>
                      <w:iCs/>
                    </w:rPr>
                  </w:pPr>
                  <w:r>
                    <w:rPr>
                      <w:rFonts w:ascii="Times New Roman" w:eastAsia="바탕"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바탕"/>
                      <w:iCs/>
                    </w:rPr>
                  </w:pPr>
                  <w:r>
                    <w:rPr>
                      <w:rFonts w:ascii="Times New Roman" w:eastAsia="바탕"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바탕"/>
                      <w:iCs/>
                    </w:rPr>
                  </w:pPr>
                  <w:r>
                    <w:rPr>
                      <w:rFonts w:ascii="Times New Roman" w:eastAsia="바탕"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바탕"/>
                      <w:iCs/>
                    </w:rPr>
                  </w:pPr>
                  <w:r>
                    <w:rPr>
                      <w:rFonts w:ascii="Times New Roman" w:eastAsia="바탕"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바탕"/>
                      <w:iCs/>
                    </w:rPr>
                  </w:pPr>
                  <w:r>
                    <w:rPr>
                      <w:rFonts w:ascii="Times New Roman" w:eastAsia="바탕"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바탕"/>
                      <w:iCs/>
                    </w:rPr>
                  </w:pPr>
                  <w:r>
                    <w:rPr>
                      <w:rFonts w:ascii="Times New Roman" w:eastAsia="바탕"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바탕"/>
                      <w:b/>
                      <w:bCs/>
                      <w:iCs/>
                      <w:highlight w:val="green"/>
                    </w:rPr>
                  </w:pPr>
                  <w:r>
                    <w:rPr>
                      <w:rFonts w:ascii="Times New Roman" w:eastAsia="바탕" w:hAnsi="Times New Roman"/>
                      <w:b/>
                      <w:bCs/>
                      <w:iCs/>
                      <w:highlight w:val="green"/>
                    </w:rPr>
                    <w:t>Agreement</w:t>
                  </w:r>
                </w:p>
                <w:p w14:paraId="750292AD" w14:textId="77777777" w:rsidR="000D7A42" w:rsidRDefault="00562208">
                  <w:pPr>
                    <w:adjustRightInd w:val="0"/>
                    <w:snapToGrid w:val="0"/>
                    <w:spacing w:after="0"/>
                    <w:rPr>
                      <w:rFonts w:eastAsia="바탕"/>
                      <w:bCs/>
                      <w:iCs/>
                    </w:rPr>
                  </w:pPr>
                  <w:r>
                    <w:rPr>
                      <w:rFonts w:ascii="Times New Roman" w:eastAsia="바탕" w:hAnsi="Times New Roman"/>
                      <w:bCs/>
                      <w:iCs/>
                    </w:rPr>
                    <w:t>The following pre-defined rules are applied to determine the beam for backhaul link:</w:t>
                  </w:r>
                </w:p>
                <w:p w14:paraId="7EC1FB51"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바탕"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바탕"/>
                      <w:b/>
                      <w:bCs/>
                      <w:highlight w:val="green"/>
                    </w:rPr>
                  </w:pPr>
                  <w:r>
                    <w:rPr>
                      <w:rFonts w:ascii="Times New Roman" w:eastAsia="바탕" w:hAnsi="Times New Roman"/>
                      <w:b/>
                      <w:bCs/>
                      <w:highlight w:val="green"/>
                    </w:rPr>
                    <w:t>Agreement</w:t>
                  </w:r>
                </w:p>
                <w:p w14:paraId="10465A51" w14:textId="77777777" w:rsidR="000D7A42" w:rsidRDefault="00562208">
                  <w:pPr>
                    <w:adjustRightInd w:val="0"/>
                    <w:snapToGrid w:val="0"/>
                    <w:spacing w:after="0"/>
                    <w:rPr>
                      <w:rFonts w:eastAsia="바탕"/>
                      <w:b/>
                      <w:bCs/>
                    </w:rPr>
                  </w:pPr>
                  <w:r>
                    <w:rPr>
                      <w:rFonts w:ascii="Times New Roman" w:eastAsia="바탕"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바탕" w:hAnsi="Times New Roman"/>
                    </w:rPr>
                    <w:t>signalling</w:t>
                  </w:r>
                  <w:proofErr w:type="spellEnd"/>
                  <w:r>
                    <w:rPr>
                      <w:rFonts w:ascii="Times New Roman" w:eastAsia="바탕"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바탕"/>
                      <w:b/>
                    </w:rPr>
                  </w:pPr>
                  <w:r>
                    <w:rPr>
                      <w:rFonts w:ascii="Times New Roman" w:eastAsia="바탕"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바탕"/>
                      <w:b/>
                    </w:rPr>
                  </w:pPr>
                  <w:r>
                    <w:rPr>
                      <w:rFonts w:ascii="Times New Roman" w:eastAsia="바탕"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바탕"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w:t>
            </w:r>
            <w:proofErr w:type="spellStart"/>
            <w:r>
              <w:rPr>
                <w:rFonts w:ascii="Times New Roman" w:hAnsi="Times New Roman"/>
                <w:lang w:eastAsia="zh-CN"/>
              </w:rPr>
              <w:t>gNB</w:t>
            </w:r>
            <w:proofErr w:type="spellEnd"/>
            <w:r>
              <w:rPr>
                <w:rFonts w:ascii="Times New Roman" w:hAnsi="Times New Roman"/>
                <w:lang w:eastAsia="zh-CN"/>
              </w:rPr>
              <w:t xml:space="preserve">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e"/>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바탕"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바탕"/>
                      <w:b/>
                      <w:bCs/>
                      <w:highlight w:val="green"/>
                    </w:rPr>
                  </w:pPr>
                  <w:r>
                    <w:rPr>
                      <w:rFonts w:ascii="Times New Roman" w:eastAsia="바탕" w:hAnsi="Times New Roman"/>
                      <w:b/>
                      <w:bCs/>
                      <w:highlight w:val="green"/>
                    </w:rPr>
                    <w:t>Agreement</w:t>
                  </w:r>
                </w:p>
                <w:p w14:paraId="61D73E7F" w14:textId="77777777" w:rsidR="000D7A42" w:rsidRDefault="00562208">
                  <w:pPr>
                    <w:adjustRightInd w:val="0"/>
                    <w:snapToGrid w:val="0"/>
                    <w:spacing w:after="0"/>
                    <w:rPr>
                      <w:rFonts w:eastAsia="바탕"/>
                    </w:rPr>
                  </w:pPr>
                  <w:r>
                    <w:rPr>
                      <w:rFonts w:ascii="Times New Roman" w:eastAsia="바탕" w:hAnsi="Times New Roman"/>
                      <w:bCs/>
                    </w:rPr>
                    <w:t xml:space="preserve">For the aperiodic beam indication, </w:t>
                  </w:r>
                  <w:r>
                    <w:rPr>
                      <w:rFonts w:ascii="Times New Roman" w:eastAsia="바탕" w:hAnsi="Times New Roman"/>
                    </w:rPr>
                    <w:t xml:space="preserve">the reference of slot offset for each time resource is defined as the slot </w:t>
                  </w:r>
                  <w:proofErr w:type="spellStart"/>
                  <w:r>
                    <w:rPr>
                      <w:rFonts w:ascii="Times New Roman" w:eastAsia="바탕" w:hAnsi="Times New Roman"/>
                    </w:rPr>
                    <w:t>n+k</w:t>
                  </w:r>
                  <w:proofErr w:type="spellEnd"/>
                  <w:r>
                    <w:rPr>
                      <w:rFonts w:ascii="Times New Roman" w:eastAsia="바탕" w:hAnsi="Times New Roman"/>
                    </w:rPr>
                    <w:t xml:space="preserve">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바탕"/>
                    </w:rPr>
                  </w:pPr>
                  <w:r>
                    <w:rPr>
                      <w:rFonts w:ascii="Times New Roman" w:eastAsia="바탕"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바탕"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w:t>
            </w:r>
            <w:proofErr w:type="spellStart"/>
            <w:r>
              <w:rPr>
                <w:rFonts w:ascii="Times New Roman" w:eastAsia="SimSun" w:hAnsi="Times New Roman"/>
                <w:b/>
                <w:bCs/>
                <w:lang w:eastAsia="zh-CN"/>
              </w:rPr>
              <w:t>gNB</w:t>
            </w:r>
            <w:proofErr w:type="spellEnd"/>
            <w:r>
              <w:rPr>
                <w:rFonts w:ascii="Times New Roman" w:eastAsia="SimSun" w:hAnsi="Times New Roman"/>
                <w:b/>
                <w:bCs/>
                <w:lang w:eastAsia="zh-CN"/>
              </w:rPr>
              <w:t xml:space="preserve">.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바탕체"/>
                <w:b/>
                <w:bCs/>
                <w:lang w:eastAsia="ko-KR"/>
              </w:rPr>
            </w:pPr>
            <w:r>
              <w:rPr>
                <w:rFonts w:eastAsia="바탕체"/>
                <w:b/>
                <w:bCs/>
                <w:lang w:eastAsia="ko-KR"/>
              </w:rPr>
              <w:t>Support of legacy UE features for NCR-MT</w:t>
            </w:r>
          </w:p>
          <w:p w14:paraId="7A05E875" w14:textId="77777777" w:rsidR="000D7A42" w:rsidRDefault="00562208">
            <w:pPr>
              <w:rPr>
                <w:rFonts w:eastAsia="바탕체"/>
                <w:lang w:eastAsia="ko-KR"/>
              </w:rPr>
            </w:pPr>
            <w:r>
              <w:rPr>
                <w:rFonts w:eastAsia="바탕체" w:hint="eastAsia"/>
                <w:lang w:eastAsia="ko-KR"/>
              </w:rPr>
              <w:t>I</w:t>
            </w:r>
            <w:r>
              <w:rPr>
                <w:rFonts w:eastAsia="바탕체"/>
                <w:lang w:eastAsia="ko-KR"/>
              </w:rPr>
              <w:t>n the RAN1#110</w:t>
            </w:r>
            <w:r>
              <w:rPr>
                <w:rFonts w:eastAsia="바탕체" w:hint="eastAsia"/>
                <w:lang w:eastAsia="ko-KR"/>
              </w:rPr>
              <w:t>b</w:t>
            </w:r>
            <w:r>
              <w:rPr>
                <w:rFonts w:eastAsia="바탕체"/>
                <w:lang w:eastAsia="ko-KR"/>
              </w:rPr>
              <w:t>is meeting, it was agreed to support CSI measurement/reporting and sounding procedure for NCR-MT in C-link as follows [1]. However, the specific features that NCR-MT supports have not yet been determined.</w:t>
            </w:r>
          </w:p>
          <w:tbl>
            <w:tblPr>
              <w:tblStyle w:val="ae"/>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바탕" w:hAnsi="Times"/>
                      <w:b/>
                      <w:bCs/>
                      <w:iCs/>
                      <w:szCs w:val="24"/>
                      <w:highlight w:val="green"/>
                    </w:rPr>
                  </w:pPr>
                  <w:r>
                    <w:rPr>
                      <w:rFonts w:ascii="Times" w:eastAsia="바탕" w:hAnsi="Times"/>
                      <w:b/>
                      <w:bCs/>
                      <w:iCs/>
                      <w:szCs w:val="24"/>
                      <w:highlight w:val="green"/>
                    </w:rPr>
                    <w:t>Agreement</w:t>
                  </w:r>
                </w:p>
                <w:p w14:paraId="3EFBD147" w14:textId="77777777" w:rsidR="000D7A42" w:rsidRDefault="00562208">
                  <w:pPr>
                    <w:spacing w:after="0"/>
                    <w:jc w:val="left"/>
                    <w:rPr>
                      <w:rFonts w:ascii="Times" w:eastAsia="바탕" w:hAnsi="Times"/>
                      <w:bCs/>
                      <w:iCs/>
                      <w:szCs w:val="24"/>
                    </w:rPr>
                  </w:pPr>
                  <w:r>
                    <w:rPr>
                      <w:rFonts w:ascii="Times" w:eastAsia="바탕"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바탕" w:hAnsi="Times"/>
                      <w:bCs/>
                      <w:iCs/>
                      <w:szCs w:val="24"/>
                    </w:rPr>
                  </w:pPr>
                  <w:r>
                    <w:rPr>
                      <w:rFonts w:ascii="Times" w:eastAsia="바탕" w:hAnsi="Times"/>
                      <w:bCs/>
                      <w:iCs/>
                      <w:szCs w:val="24"/>
                    </w:rPr>
                    <w:t>The necessary legacy mechanism for receiving CSI-RS is reused for NC</w:t>
                  </w:r>
                  <w:r>
                    <w:rPr>
                      <w:rFonts w:ascii="Times" w:eastAsia="바탕" w:hAnsi="Times" w:hint="eastAsia"/>
                      <w:bCs/>
                      <w:iCs/>
                      <w:szCs w:val="24"/>
                    </w:rPr>
                    <w:t>R</w:t>
                  </w:r>
                  <w:r>
                    <w:rPr>
                      <w:rFonts w:ascii="Times" w:eastAsia="바탕" w:hAnsi="Times"/>
                      <w:bCs/>
                      <w:iCs/>
                      <w:szCs w:val="24"/>
                    </w:rPr>
                    <w:t>-MT.</w:t>
                  </w:r>
                </w:p>
                <w:p w14:paraId="3CD4E84A" w14:textId="77777777" w:rsidR="000D7A42" w:rsidRDefault="00562208">
                  <w:pPr>
                    <w:numPr>
                      <w:ilvl w:val="0"/>
                      <w:numId w:val="30"/>
                    </w:numPr>
                    <w:spacing w:before="0" w:after="0"/>
                    <w:contextualSpacing/>
                    <w:jc w:val="left"/>
                    <w:rPr>
                      <w:rFonts w:ascii="Times" w:eastAsia="바탕" w:hAnsi="Times"/>
                      <w:bCs/>
                      <w:iCs/>
                      <w:szCs w:val="24"/>
                    </w:rPr>
                  </w:pPr>
                  <w:r>
                    <w:rPr>
                      <w:rFonts w:ascii="Times" w:eastAsia="바탕"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바탕" w:hAnsi="Times"/>
                      <w:bCs/>
                      <w:iCs/>
                      <w:szCs w:val="24"/>
                    </w:rPr>
                  </w:pPr>
                  <w:r>
                    <w:rPr>
                      <w:rFonts w:ascii="Times" w:eastAsia="바탕"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바탕" w:hAnsi="Times"/>
                      <w:bCs/>
                      <w:iCs/>
                      <w:szCs w:val="24"/>
                    </w:rPr>
                  </w:pPr>
                  <w:r>
                    <w:rPr>
                      <w:rFonts w:ascii="Times" w:eastAsia="바탕" w:hAnsi="Times"/>
                      <w:bCs/>
                      <w:iCs/>
                      <w:szCs w:val="24"/>
                    </w:rPr>
                    <w:t>Note: this does not mean all the legacy procedures for receiving CSI-</w:t>
                  </w:r>
                  <w:r>
                    <w:rPr>
                      <w:rFonts w:ascii="Times" w:eastAsia="바탕" w:hAnsi="Times" w:hint="eastAsia"/>
                      <w:bCs/>
                      <w:iCs/>
                      <w:szCs w:val="24"/>
                    </w:rPr>
                    <w:t>RS</w:t>
                  </w:r>
                  <w:r>
                    <w:rPr>
                      <w:rFonts w:ascii="Times" w:eastAsia="바탕" w:hAnsi="Times"/>
                      <w:bCs/>
                      <w:iCs/>
                      <w:szCs w:val="24"/>
                    </w:rPr>
                    <w:t xml:space="preserve"> and reporting CSI will be supported. </w:t>
                  </w:r>
                </w:p>
                <w:p w14:paraId="588129FC" w14:textId="77777777" w:rsidR="000D7A42" w:rsidRDefault="000D7A42">
                  <w:pPr>
                    <w:spacing w:after="0"/>
                    <w:jc w:val="left"/>
                    <w:rPr>
                      <w:rFonts w:ascii="Times" w:eastAsia="바탕" w:hAnsi="Times" w:cs="Times"/>
                      <w:szCs w:val="44"/>
                      <w:lang w:eastAsia="zh-CN"/>
                    </w:rPr>
                  </w:pPr>
                </w:p>
                <w:p w14:paraId="6E347EC9" w14:textId="77777777" w:rsidR="000D7A42" w:rsidRDefault="00562208">
                  <w:pPr>
                    <w:spacing w:after="0"/>
                    <w:jc w:val="left"/>
                    <w:rPr>
                      <w:rFonts w:ascii="Times" w:eastAsia="바탕" w:hAnsi="Times"/>
                      <w:b/>
                      <w:bCs/>
                      <w:iCs/>
                      <w:szCs w:val="24"/>
                      <w:highlight w:val="green"/>
                    </w:rPr>
                  </w:pPr>
                  <w:r>
                    <w:rPr>
                      <w:rFonts w:ascii="Times" w:eastAsia="바탕" w:hAnsi="Times"/>
                      <w:b/>
                      <w:bCs/>
                      <w:iCs/>
                      <w:szCs w:val="24"/>
                      <w:highlight w:val="green"/>
                    </w:rPr>
                    <w:t>Agreement</w:t>
                  </w:r>
                </w:p>
                <w:p w14:paraId="6EF0E7D8" w14:textId="77777777" w:rsidR="000D7A42" w:rsidRDefault="00562208">
                  <w:pPr>
                    <w:spacing w:after="0"/>
                    <w:jc w:val="left"/>
                    <w:rPr>
                      <w:rFonts w:ascii="Times" w:eastAsia="바탕" w:hAnsi="Times"/>
                      <w:bCs/>
                      <w:iCs/>
                      <w:szCs w:val="24"/>
                    </w:rPr>
                  </w:pPr>
                  <w:r>
                    <w:rPr>
                      <w:rFonts w:ascii="Times" w:eastAsia="바탕"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바탕" w:hAnsi="Times"/>
                      <w:bCs/>
                      <w:iCs/>
                      <w:szCs w:val="24"/>
                    </w:rPr>
                  </w:pPr>
                  <w:r>
                    <w:rPr>
                      <w:rFonts w:ascii="Times" w:eastAsia="바탕" w:hAnsi="Times"/>
                      <w:bCs/>
                      <w:iCs/>
                      <w:szCs w:val="24"/>
                    </w:rPr>
                    <w:t xml:space="preserve">FFS: The details of </w:t>
                  </w:r>
                  <w:r>
                    <w:rPr>
                      <w:rFonts w:ascii="Times" w:eastAsia="바탕" w:hAnsi="Times" w:hint="eastAsia"/>
                      <w:bCs/>
                      <w:iCs/>
                      <w:szCs w:val="24"/>
                    </w:rPr>
                    <w:t>t</w:t>
                  </w:r>
                  <w:r>
                    <w:rPr>
                      <w:rFonts w:ascii="Times" w:eastAsia="바탕"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바탕" w:hAnsi="Times"/>
                      <w:bCs/>
                      <w:iCs/>
                      <w:szCs w:val="24"/>
                    </w:rPr>
                  </w:pPr>
                  <w:r>
                    <w:rPr>
                      <w:rFonts w:ascii="Times" w:eastAsia="바탕" w:hAnsi="Times"/>
                      <w:bCs/>
                      <w:iCs/>
                      <w:szCs w:val="24"/>
                    </w:rPr>
                    <w:t xml:space="preserve">Note: This does not mean all legacy UE sounding procedure will be supported. </w:t>
                  </w:r>
                </w:p>
              </w:tc>
            </w:tr>
          </w:tbl>
          <w:p w14:paraId="17B5DD73" w14:textId="77777777" w:rsidR="000D7A42" w:rsidRDefault="000D7A42">
            <w:pPr>
              <w:rPr>
                <w:rFonts w:eastAsia="바탕체"/>
                <w:lang w:eastAsia="ko-KR"/>
              </w:rPr>
            </w:pPr>
          </w:p>
          <w:p w14:paraId="36FD39D4" w14:textId="77777777" w:rsidR="000D7A42" w:rsidRDefault="00562208">
            <w:pPr>
              <w:rPr>
                <w:rFonts w:eastAsia="바탕체"/>
                <w:lang w:eastAsia="ko-KR"/>
              </w:rPr>
            </w:pPr>
            <w:r>
              <w:rPr>
                <w:rFonts w:eastAsia="바탕체"/>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바탕체"/>
                <w:lang w:eastAsia="ko-KR"/>
              </w:rPr>
            </w:pPr>
            <w:r>
              <w:rPr>
                <w:rFonts w:eastAsia="바탕체"/>
                <w:lang w:eastAsia="ko-KR"/>
              </w:rPr>
              <w:t xml:space="preserve">In order to discuss the </w:t>
            </w:r>
            <w:r>
              <w:rPr>
                <w:rFonts w:eastAsia="바탕체" w:hint="eastAsia"/>
                <w:lang w:eastAsia="ko-KR"/>
              </w: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바탕체"/>
                <w:lang w:eastAsia="ko-KR"/>
              </w:rPr>
            </w:pPr>
            <w:r>
              <w:rPr>
                <w:rFonts w:eastAsia="바탕체"/>
                <w:lang w:eastAsia="ko-KR"/>
              </w:rPr>
              <w:t>From this point of view, in the case of CSI measurement/reporting and</w:t>
            </w:r>
            <w:r>
              <w:rPr>
                <w:rFonts w:eastAsia="바탕체" w:hint="eastAsia"/>
                <w:lang w:eastAsia="ko-KR"/>
              </w:rPr>
              <w:t xml:space="preserve"> </w:t>
            </w:r>
            <w:r>
              <w:rPr>
                <w:rFonts w:eastAsia="바탕체"/>
                <w:lang w:eastAsia="ko-KR"/>
              </w:rPr>
              <w:t xml:space="preserve">sounding </w:t>
            </w:r>
            <w:r>
              <w:rPr>
                <w:rFonts w:eastAsia="바탕체" w:hint="eastAsia"/>
                <w:lang w:eastAsia="ko-KR"/>
              </w:rPr>
              <w:t>procedure</w:t>
            </w:r>
            <w:r>
              <w:rPr>
                <w:rFonts w:eastAsia="바탕체"/>
                <w:lang w:eastAsia="ko-KR"/>
              </w:rPr>
              <w:t xml:space="preserve"> for NCR-MT, Feature group indices 2-32 (Basic CSI feedback) and 2-52 (Basic SRS) </w:t>
            </w:r>
            <w:r>
              <w:rPr>
                <w:rFonts w:eastAsia="바탕체" w:hint="eastAsia"/>
                <w:lang w:eastAsia="ko-KR"/>
              </w:rPr>
              <w:t xml:space="preserve">can </w:t>
            </w:r>
            <w:r>
              <w:rPr>
                <w:rFonts w:eastAsia="바탕체"/>
                <w:lang w:eastAsia="ko-KR"/>
              </w:rPr>
              <w:t>be supported as mandatory features for NCR-MT.</w:t>
            </w:r>
          </w:p>
          <w:p w14:paraId="6BE7B120" w14:textId="77777777" w:rsidR="000D7A42" w:rsidRDefault="000D7A42">
            <w:pPr>
              <w:rPr>
                <w:rFonts w:eastAsia="바탕체"/>
                <w:lang w:eastAsia="ko-KR"/>
              </w:rPr>
            </w:pPr>
          </w:p>
          <w:p w14:paraId="32830D84" w14:textId="77777777" w:rsidR="000D7A42" w:rsidRDefault="00562208">
            <w:pPr>
              <w:jc w:val="center"/>
              <w:rPr>
                <w:rFonts w:eastAsia="바탕체"/>
                <w:b/>
                <w:lang w:eastAsia="ko-KR"/>
              </w:rPr>
            </w:pPr>
            <w:r>
              <w:rPr>
                <w:rFonts w:eastAsia="바탕체"/>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바탕체"/>
                <w:lang w:eastAsia="ko-KR"/>
              </w:rPr>
            </w:pPr>
          </w:p>
          <w:p w14:paraId="432012D9" w14:textId="77777777" w:rsidR="000D7A42" w:rsidRDefault="00562208">
            <w:pPr>
              <w:rPr>
                <w:rFonts w:eastAsia="바탕체"/>
                <w:lang w:eastAsia="ko-KR"/>
              </w:rPr>
            </w:pPr>
            <w:r>
              <w:rPr>
                <w:rFonts w:eastAsia="바탕체" w:hint="eastAsia"/>
                <w:b/>
                <w:lang w:eastAsia="ko-KR"/>
              </w:rPr>
              <w:t>P</w:t>
            </w:r>
            <w:r>
              <w:rPr>
                <w:rFonts w:eastAsia="바탕체"/>
                <w:b/>
                <w:lang w:eastAsia="ko-KR"/>
              </w:rPr>
              <w:t>roposal 1:</w:t>
            </w:r>
            <w:r>
              <w:rPr>
                <w:rFonts w:eastAsia="바탕체"/>
                <w:lang w:eastAsia="ko-KR"/>
              </w:rPr>
              <w:t xml:space="preserve"> For CSI measurement/reporting</w:t>
            </w:r>
            <w:r>
              <w:rPr>
                <w:rFonts w:eastAsia="바탕체" w:hint="eastAsia"/>
                <w:lang w:eastAsia="ko-KR"/>
              </w:rPr>
              <w:t xml:space="preserve"> procedure</w:t>
            </w:r>
            <w:r>
              <w:rPr>
                <w:rFonts w:eastAsia="바탕체"/>
                <w:lang w:eastAsia="ko-KR"/>
              </w:rPr>
              <w:t xml:space="preserve"> for NCR-MT, feature group index 2-32 (Basic CSI feedback) is supported for NCR-MT.</w:t>
            </w:r>
          </w:p>
          <w:p w14:paraId="407FEBF8" w14:textId="77777777" w:rsidR="000D7A42" w:rsidRDefault="00562208">
            <w:pPr>
              <w:rPr>
                <w:rFonts w:eastAsia="바탕체"/>
                <w:lang w:eastAsia="ko-KR"/>
              </w:rPr>
            </w:pPr>
            <w:r>
              <w:rPr>
                <w:rFonts w:eastAsia="바탕체" w:hint="eastAsia"/>
                <w:b/>
                <w:lang w:eastAsia="ko-KR"/>
              </w:rPr>
              <w:t>P</w:t>
            </w:r>
            <w:r>
              <w:rPr>
                <w:rFonts w:eastAsia="바탕체"/>
                <w:b/>
                <w:lang w:eastAsia="ko-KR"/>
              </w:rPr>
              <w:t>roposal 2:</w:t>
            </w:r>
            <w:r>
              <w:rPr>
                <w:rFonts w:eastAsia="바탕체"/>
                <w:lang w:eastAsia="ko-KR"/>
              </w:rPr>
              <w:t xml:space="preserve"> For the sounding</w:t>
            </w:r>
            <w:r>
              <w:rPr>
                <w:rFonts w:eastAsia="바탕체" w:hint="eastAsia"/>
                <w:lang w:eastAsia="ko-KR"/>
              </w:rPr>
              <w:t xml:space="preserve"> procedure</w:t>
            </w:r>
            <w:r>
              <w:rPr>
                <w:rFonts w:eastAsia="바탕체"/>
                <w:lang w:eastAsia="ko-KR"/>
              </w:rPr>
              <w:t xml:space="preserve"> for NCR-MT, feature group index 2-52 (Basic SRS) is supported for NCR-MT.</w:t>
            </w:r>
          </w:p>
          <w:p w14:paraId="068C5A78" w14:textId="77777777" w:rsidR="000D7A42" w:rsidRDefault="00562208">
            <w:pPr>
              <w:rPr>
                <w:rFonts w:eastAsia="바탕체"/>
                <w:lang w:eastAsia="ko-KR"/>
              </w:rPr>
            </w:pPr>
            <w:r>
              <w:rPr>
                <w:rFonts w:eastAsia="바탕체"/>
                <w:b/>
                <w:lang w:eastAsia="ko-KR"/>
              </w:rPr>
              <w:t>Proposal 3:</w:t>
            </w:r>
            <w:r>
              <w:rPr>
                <w:rFonts w:eastAsia="바탕체"/>
                <w:lang w:eastAsia="ko-KR"/>
              </w:rPr>
              <w:t xml:space="preserve"> To support legacy UE features for NCR-MT, L1 mandatory features for IAB-MT are considered mandatory features for NCR-MT.</w:t>
            </w:r>
          </w:p>
          <w:p w14:paraId="51776B1C" w14:textId="77777777" w:rsidR="000D7A42" w:rsidRDefault="000D7A42">
            <w:pPr>
              <w:rPr>
                <w:rFonts w:eastAsia="바탕체"/>
                <w:lang w:eastAsia="ko-KR"/>
              </w:rPr>
            </w:pPr>
          </w:p>
          <w:p w14:paraId="6D54EFE1" w14:textId="77777777" w:rsidR="000D7A42" w:rsidRDefault="00562208">
            <w:pPr>
              <w:rPr>
                <w:rFonts w:eastAsia="바탕체"/>
                <w:b/>
                <w:bCs/>
                <w:lang w:eastAsia="ko-KR"/>
              </w:rPr>
            </w:pPr>
            <w:r>
              <w:rPr>
                <w:rFonts w:eastAsia="바탕체"/>
                <w:b/>
                <w:bCs/>
                <w:lang w:eastAsia="ko-KR"/>
              </w:rPr>
              <w:t>Rel-18 NCR specific features</w:t>
            </w:r>
          </w:p>
          <w:p w14:paraId="6E837B5A" w14:textId="77777777" w:rsidR="000D7A42" w:rsidRDefault="00562208">
            <w:pPr>
              <w:rPr>
                <w:rFonts w:eastAsia="바탕체"/>
                <w:lang w:eastAsia="ko-KR"/>
              </w:rPr>
            </w:pPr>
            <w:r>
              <w:rPr>
                <w:rFonts w:eastAsia="바탕체"/>
                <w:lang w:eastAsia="ko-KR"/>
              </w:rPr>
              <w:t>This section contains our view on the level of support for the different features introduced for Rel-18 NCR.</w:t>
            </w:r>
          </w:p>
          <w:p w14:paraId="45202C33" w14:textId="77777777" w:rsidR="000D7A42" w:rsidRDefault="000D7A42">
            <w:pPr>
              <w:rPr>
                <w:rFonts w:eastAsia="바탕체"/>
                <w:lang w:eastAsia="ko-KR"/>
              </w:rPr>
            </w:pPr>
          </w:p>
          <w:p w14:paraId="7E4C67C8" w14:textId="77777777" w:rsidR="000D7A42" w:rsidRDefault="00562208">
            <w:pPr>
              <w:rPr>
                <w:rFonts w:eastAsia="바탕체"/>
                <w:b/>
                <w:u w:val="single"/>
                <w:lang w:eastAsia="ko-KR"/>
              </w:rPr>
            </w:pPr>
            <w:r>
              <w:rPr>
                <w:rFonts w:eastAsia="바탕체"/>
                <w:b/>
                <w:u w:val="single"/>
                <w:lang w:eastAsia="ko-KR"/>
              </w:rPr>
              <w:t>UL transmission of C-link and backhaul link</w:t>
            </w:r>
          </w:p>
          <w:p w14:paraId="543659E4" w14:textId="77777777" w:rsidR="000D7A42" w:rsidRDefault="00562208">
            <w:pPr>
              <w:rPr>
                <w:rFonts w:eastAsia="바탕체"/>
                <w:lang w:eastAsia="ko-KR"/>
              </w:rPr>
            </w:pPr>
            <w:r>
              <w:rPr>
                <w:rFonts w:eastAsia="바탕체"/>
                <w:lang w:eastAsia="ko-KR"/>
              </w:rPr>
              <w:t xml:space="preserve">During Rel-18 NCR WI, </w:t>
            </w:r>
            <w:proofErr w:type="spellStart"/>
            <w:r>
              <w:rPr>
                <w:rFonts w:eastAsia="바탕체"/>
                <w:lang w:eastAsia="ko-KR"/>
              </w:rPr>
              <w:t>TDMed</w:t>
            </w:r>
            <w:proofErr w:type="spellEnd"/>
            <w:r>
              <w:rPr>
                <w:rFonts w:eastAsia="바탕체"/>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바탕체"/>
                <w:lang w:eastAsia="ko-KR"/>
              </w:rPr>
              <w:t>TDMed</w:t>
            </w:r>
            <w:proofErr w:type="spellEnd"/>
            <w:r>
              <w:rPr>
                <w:rFonts w:eastAsia="바탕체"/>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바탕체"/>
                <w:lang w:eastAsia="ko-KR"/>
              </w:rPr>
            </w:pPr>
          </w:p>
          <w:p w14:paraId="1ED71CE5" w14:textId="77777777" w:rsidR="000D7A42" w:rsidRDefault="00562208">
            <w:pPr>
              <w:rPr>
                <w:rFonts w:eastAsia="바탕체"/>
                <w:lang w:eastAsia="ko-KR"/>
              </w:rPr>
            </w:pPr>
            <w:r>
              <w:rPr>
                <w:rFonts w:eastAsia="바탕체" w:hint="eastAsia"/>
                <w:b/>
                <w:lang w:eastAsia="ko-KR"/>
              </w:rPr>
              <w:t>P</w:t>
            </w:r>
            <w:r>
              <w:rPr>
                <w:rFonts w:eastAsia="바탕체"/>
                <w:b/>
                <w:lang w:eastAsia="ko-KR"/>
              </w:rPr>
              <w:t>roposal 4:</w:t>
            </w:r>
            <w:r>
              <w:rPr>
                <w:rFonts w:eastAsia="바탕체"/>
                <w:lang w:eastAsia="ko-KR"/>
              </w:rPr>
              <w:t xml:space="preserve"> Regarding UL transmission of C-link and backhaul link for Rel-18 NCR, support following features.</w:t>
            </w:r>
          </w:p>
          <w:p w14:paraId="3D7C37B6" w14:textId="77777777" w:rsidR="000D7A42" w:rsidRDefault="00562208">
            <w:pPr>
              <w:pStyle w:val="af4"/>
              <w:numPr>
                <w:ilvl w:val="0"/>
                <w:numId w:val="51"/>
              </w:numPr>
              <w:overflowPunct w:val="0"/>
              <w:autoSpaceDE w:val="0"/>
              <w:autoSpaceDN w:val="0"/>
              <w:adjustRightInd w:val="0"/>
              <w:spacing w:before="0"/>
              <w:contextualSpacing w:val="0"/>
              <w:textAlignment w:val="baseline"/>
              <w:rPr>
                <w:rFonts w:eastAsia="바탕체"/>
                <w:lang w:eastAsia="ko-KR"/>
              </w:rPr>
            </w:pPr>
            <w:proofErr w:type="spellStart"/>
            <w:r>
              <w:rPr>
                <w:rFonts w:eastAsia="바탕체" w:hint="eastAsia"/>
                <w:lang w:eastAsia="ko-KR"/>
              </w:rPr>
              <w:t>T</w:t>
            </w:r>
            <w:r>
              <w:rPr>
                <w:rFonts w:eastAsia="바탕체"/>
                <w:lang w:eastAsia="ko-KR"/>
              </w:rPr>
              <w:t>DMed</w:t>
            </w:r>
            <w:proofErr w:type="spellEnd"/>
            <w:r>
              <w:rPr>
                <w:rFonts w:eastAsia="바탕체"/>
                <w:lang w:eastAsia="ko-KR"/>
              </w:rPr>
              <w:t xml:space="preserve"> UL transmission of C-link and backhaul link: </w:t>
            </w:r>
            <w:r>
              <w:rPr>
                <w:rFonts w:eastAsia="바탕체"/>
                <w:i/>
                <w:lang w:eastAsia="ko-KR"/>
              </w:rPr>
              <w:t xml:space="preserve">Mandatory without capability </w:t>
            </w:r>
            <w:proofErr w:type="spellStart"/>
            <w:r>
              <w:rPr>
                <w:rFonts w:eastAsia="바탕체"/>
                <w:i/>
                <w:lang w:eastAsia="ko-KR"/>
              </w:rPr>
              <w:t>signalling</w:t>
            </w:r>
            <w:proofErr w:type="spellEnd"/>
          </w:p>
          <w:p w14:paraId="617215A2" w14:textId="77777777" w:rsidR="000D7A42" w:rsidRDefault="00562208">
            <w:pPr>
              <w:pStyle w:val="af4"/>
              <w:numPr>
                <w:ilvl w:val="0"/>
                <w:numId w:val="51"/>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Simultaneous UL transmission of C-link and backhaul link: </w:t>
            </w:r>
            <w:r>
              <w:rPr>
                <w:rFonts w:eastAsia="바탕체"/>
                <w:i/>
                <w:lang w:eastAsia="ko-KR"/>
              </w:rPr>
              <w:t xml:space="preserve">Optional with capability </w:t>
            </w:r>
            <w:proofErr w:type="spellStart"/>
            <w:r>
              <w:rPr>
                <w:rFonts w:eastAsia="바탕체"/>
                <w:i/>
                <w:lang w:eastAsia="ko-KR"/>
              </w:rPr>
              <w:t>signalling</w:t>
            </w:r>
            <w:proofErr w:type="spellEnd"/>
          </w:p>
          <w:p w14:paraId="70B4E3DB" w14:textId="77777777" w:rsidR="000D7A42" w:rsidRDefault="000D7A42">
            <w:pPr>
              <w:rPr>
                <w:rFonts w:eastAsia="바탕체"/>
                <w:lang w:eastAsia="ko-KR"/>
              </w:rPr>
            </w:pPr>
          </w:p>
          <w:p w14:paraId="669639FF" w14:textId="77777777" w:rsidR="000D7A42" w:rsidRDefault="00562208">
            <w:pPr>
              <w:rPr>
                <w:rFonts w:eastAsia="바탕체"/>
                <w:b/>
                <w:u w:val="single"/>
                <w:lang w:eastAsia="ko-KR"/>
              </w:rPr>
            </w:pPr>
            <w:r>
              <w:rPr>
                <w:rFonts w:eastAsia="바탕체" w:hint="eastAsia"/>
                <w:b/>
                <w:u w:val="single"/>
                <w:lang w:eastAsia="ko-KR"/>
              </w:rPr>
              <w:t>C</w:t>
            </w:r>
            <w:r>
              <w:rPr>
                <w:rFonts w:eastAsia="바탕체"/>
                <w:b/>
                <w:u w:val="single"/>
                <w:lang w:eastAsia="ko-KR"/>
              </w:rPr>
              <w:t>-link/backhaul link beam adaptation</w:t>
            </w:r>
          </w:p>
          <w:p w14:paraId="2C3BEC24" w14:textId="77777777" w:rsidR="000D7A42" w:rsidRDefault="00562208">
            <w:pPr>
              <w:rPr>
                <w:rFonts w:eastAsia="바탕체"/>
                <w:lang w:eastAsia="ko-KR"/>
              </w:rPr>
            </w:pPr>
            <w:r>
              <w:rPr>
                <w:rFonts w:eastAsia="바탕체"/>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바탕체"/>
                <w:lang w:eastAsia="ko-KR"/>
              </w:rPr>
            </w:pPr>
            <w:r>
              <w:rPr>
                <w:rFonts w:eastAsia="바탕체"/>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바탕체"/>
                <w:lang w:eastAsia="ko-KR"/>
              </w:rPr>
            </w:pPr>
          </w:p>
          <w:p w14:paraId="06FF0F9D" w14:textId="77777777" w:rsidR="000D7A42" w:rsidRDefault="00562208">
            <w:pPr>
              <w:rPr>
                <w:rFonts w:eastAsia="바탕체"/>
                <w:lang w:eastAsia="ko-KR"/>
              </w:rPr>
            </w:pPr>
            <w:r>
              <w:rPr>
                <w:rFonts w:eastAsia="바탕체" w:hint="eastAsia"/>
                <w:b/>
                <w:lang w:eastAsia="ko-KR"/>
              </w:rPr>
              <w:t xml:space="preserve">Proposal </w:t>
            </w:r>
            <w:r>
              <w:rPr>
                <w:rFonts w:eastAsia="바탕체"/>
                <w:b/>
                <w:lang w:eastAsia="ko-KR"/>
              </w:rPr>
              <w:t>5:</w:t>
            </w:r>
            <w:r>
              <w:rPr>
                <w:rFonts w:eastAsia="바탕체"/>
                <w:lang w:eastAsia="ko-KR"/>
              </w:rPr>
              <w:t xml:space="preserve"> Regarding beam adaptation for C-link/backhaul link for Rel-18 NCR, support following features.</w:t>
            </w:r>
          </w:p>
          <w:p w14:paraId="0206B7B5" w14:textId="77777777" w:rsidR="000D7A42" w:rsidRDefault="00562208">
            <w:pPr>
              <w:pStyle w:val="af4"/>
              <w:numPr>
                <w:ilvl w:val="0"/>
                <w:numId w:val="52"/>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F</w:t>
            </w:r>
            <w:r>
              <w:rPr>
                <w:rFonts w:eastAsia="바탕체" w:hint="eastAsia"/>
                <w:lang w:eastAsia="ko-KR"/>
              </w:rPr>
              <w:t xml:space="preserve">ixed </w:t>
            </w:r>
            <w:r>
              <w:rPr>
                <w:rFonts w:eastAsia="바탕체"/>
                <w:lang w:eastAsia="ko-KR"/>
              </w:rPr>
              <w:t xml:space="preserve">beam for C-link/backhaul link: </w:t>
            </w:r>
            <w:r>
              <w:rPr>
                <w:rFonts w:eastAsia="바탕체"/>
                <w:i/>
                <w:lang w:eastAsia="ko-KR"/>
              </w:rPr>
              <w:t xml:space="preserve">Mandatory without capability </w:t>
            </w:r>
            <w:proofErr w:type="spellStart"/>
            <w:r>
              <w:rPr>
                <w:rFonts w:eastAsia="바탕체"/>
                <w:i/>
                <w:lang w:eastAsia="ko-KR"/>
              </w:rPr>
              <w:t>signalling</w:t>
            </w:r>
            <w:proofErr w:type="spellEnd"/>
          </w:p>
          <w:p w14:paraId="56C23AAC" w14:textId="77777777" w:rsidR="000D7A42" w:rsidRDefault="00562208">
            <w:pPr>
              <w:pStyle w:val="af4"/>
              <w:numPr>
                <w:ilvl w:val="0"/>
                <w:numId w:val="52"/>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Adaptive beam for C-link/backhaul link: </w:t>
            </w:r>
            <w:r>
              <w:rPr>
                <w:rFonts w:eastAsia="바탕체"/>
                <w:i/>
                <w:lang w:eastAsia="ko-KR"/>
              </w:rPr>
              <w:t xml:space="preserve">Optional with capability </w:t>
            </w:r>
            <w:proofErr w:type="spellStart"/>
            <w:r>
              <w:rPr>
                <w:rFonts w:eastAsia="바탕체"/>
                <w:i/>
                <w:lang w:eastAsia="ko-KR"/>
              </w:rPr>
              <w:t>signalling</w:t>
            </w:r>
            <w:proofErr w:type="spellEnd"/>
          </w:p>
          <w:p w14:paraId="7451C0DC" w14:textId="77777777" w:rsidR="000D7A42" w:rsidRDefault="00562208">
            <w:pPr>
              <w:pStyle w:val="af4"/>
              <w:numPr>
                <w:ilvl w:val="0"/>
                <w:numId w:val="52"/>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lastRenderedPageBreak/>
              <w:t xml:space="preserve">Backhaul link determination by predefined rule: </w:t>
            </w:r>
            <w:r>
              <w:rPr>
                <w:rFonts w:eastAsia="바탕체"/>
                <w:i/>
                <w:lang w:eastAsia="ko-KR"/>
              </w:rPr>
              <w:t>Mandatory if capability 2-2 is supported</w:t>
            </w:r>
          </w:p>
          <w:p w14:paraId="7F60A9BC" w14:textId="77777777" w:rsidR="000D7A42" w:rsidRDefault="00562208">
            <w:pPr>
              <w:pStyle w:val="af4"/>
              <w:numPr>
                <w:ilvl w:val="0"/>
                <w:numId w:val="52"/>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Backhaul link determination by beam indication: </w:t>
            </w:r>
            <w:r>
              <w:rPr>
                <w:rFonts w:eastAsia="바탕체"/>
                <w:i/>
                <w:lang w:eastAsia="ko-KR"/>
              </w:rPr>
              <w:t xml:space="preserve">Optional with capability </w:t>
            </w:r>
            <w:proofErr w:type="spellStart"/>
            <w:r>
              <w:rPr>
                <w:rFonts w:eastAsia="바탕체"/>
                <w:i/>
                <w:lang w:eastAsia="ko-KR"/>
              </w:rPr>
              <w:t>signalling</w:t>
            </w:r>
            <w:proofErr w:type="spellEnd"/>
          </w:p>
          <w:p w14:paraId="3A5C8E34" w14:textId="77777777" w:rsidR="000D7A42" w:rsidRDefault="00562208">
            <w:pPr>
              <w:pStyle w:val="af4"/>
              <w:numPr>
                <w:ilvl w:val="1"/>
                <w:numId w:val="52"/>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If UE supports 2-4, UE shall report capability 2-2.</w:t>
            </w:r>
          </w:p>
          <w:p w14:paraId="0BC832F1" w14:textId="77777777" w:rsidR="000D7A42" w:rsidRDefault="000D7A42">
            <w:pPr>
              <w:rPr>
                <w:rFonts w:eastAsia="바탕체"/>
                <w:lang w:eastAsia="ko-KR"/>
              </w:rPr>
            </w:pPr>
          </w:p>
          <w:p w14:paraId="1A56F70F" w14:textId="77777777" w:rsidR="000D7A42" w:rsidRDefault="00562208">
            <w:pPr>
              <w:rPr>
                <w:rFonts w:eastAsia="바탕체"/>
                <w:b/>
                <w:u w:val="single"/>
                <w:lang w:eastAsia="ko-KR"/>
              </w:rPr>
            </w:pPr>
            <w:r>
              <w:rPr>
                <w:rFonts w:eastAsia="바탕체" w:hint="eastAsia"/>
                <w:b/>
                <w:u w:val="single"/>
                <w:lang w:eastAsia="ko-KR"/>
              </w:rPr>
              <w:t>O</w:t>
            </w:r>
            <w:r>
              <w:rPr>
                <w:rFonts w:eastAsia="바탕체"/>
                <w:b/>
                <w:u w:val="single"/>
                <w:lang w:eastAsia="ko-KR"/>
              </w:rPr>
              <w:t>N-OFF</w:t>
            </w:r>
          </w:p>
          <w:p w14:paraId="1550B412" w14:textId="77777777" w:rsidR="000D7A42" w:rsidRDefault="00562208">
            <w:pPr>
              <w:rPr>
                <w:rFonts w:eastAsia="바탕체"/>
                <w:lang w:eastAsia="ko-KR"/>
              </w:rPr>
            </w:pPr>
            <w:r>
              <w:rPr>
                <w:rFonts w:eastAsia="바탕체"/>
                <w:lang w:eastAsia="ko-KR"/>
              </w:rPr>
              <w:t>In terms of OFF operation of NCR-</w:t>
            </w:r>
            <w:proofErr w:type="spellStart"/>
            <w:r>
              <w:rPr>
                <w:rFonts w:eastAsia="바탕체"/>
                <w:lang w:eastAsia="ko-KR"/>
              </w:rPr>
              <w:t>Fwd</w:t>
            </w:r>
            <w:proofErr w:type="spellEnd"/>
            <w:r>
              <w:rPr>
                <w:rFonts w:eastAsia="바탕체"/>
                <w:lang w:eastAsia="ko-KR"/>
              </w:rPr>
              <w:t>, the following behaviors were agreed upon during the SI/WI stage of Rel-18 NCR.</w:t>
            </w:r>
          </w:p>
          <w:p w14:paraId="5418E42A" w14:textId="77777777" w:rsidR="000D7A42" w:rsidRDefault="00562208">
            <w:pPr>
              <w:pStyle w:val="af4"/>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The NCR-</w:t>
            </w:r>
            <w:proofErr w:type="spellStart"/>
            <w:r>
              <w:rPr>
                <w:rFonts w:eastAsia="바탕체"/>
                <w:lang w:eastAsia="ko-KR"/>
              </w:rPr>
              <w:t>Fwd</w:t>
            </w:r>
            <w:proofErr w:type="spellEnd"/>
            <w:r>
              <w:rPr>
                <w:rFonts w:eastAsia="바탕체"/>
                <w:lang w:eastAsia="ko-KR"/>
              </w:rPr>
              <w:t xml:space="preserve"> is always expected to be “OFF” unless otherwise explicitly or implicitly indicated by </w:t>
            </w:r>
            <w:proofErr w:type="spellStart"/>
            <w:r>
              <w:rPr>
                <w:rFonts w:eastAsia="바탕체"/>
                <w:lang w:eastAsia="ko-KR"/>
              </w:rPr>
              <w:t>gNB</w:t>
            </w:r>
            <w:proofErr w:type="spellEnd"/>
            <w:r>
              <w:rPr>
                <w:rFonts w:eastAsia="바탕체"/>
                <w:lang w:eastAsia="ko-KR"/>
              </w:rPr>
              <w:t xml:space="preserve"> [2].</w:t>
            </w:r>
          </w:p>
          <w:p w14:paraId="59F5FFFD" w14:textId="77777777" w:rsidR="000D7A42" w:rsidRDefault="00562208">
            <w:pPr>
              <w:pStyle w:val="af4"/>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For the flexible symbol based on the semi-static configuration (e.g., TDD-UL-DL-</w:t>
            </w:r>
            <w:proofErr w:type="spellStart"/>
            <w:r>
              <w:rPr>
                <w:rFonts w:eastAsia="바탕체"/>
                <w:lang w:eastAsia="ko-KR"/>
              </w:rPr>
              <w:t>ConfigCommon</w:t>
            </w:r>
            <w:proofErr w:type="spellEnd"/>
            <w:r>
              <w:rPr>
                <w:rFonts w:eastAsia="바탕체"/>
                <w:lang w:eastAsia="ko-KR"/>
              </w:rPr>
              <w:t>, TDD-UL-DL-</w:t>
            </w:r>
            <w:proofErr w:type="spellStart"/>
            <w:r>
              <w:rPr>
                <w:rFonts w:eastAsia="바탕체"/>
                <w:lang w:eastAsia="ko-KR"/>
              </w:rPr>
              <w:t>ConfigDedicated</w:t>
            </w:r>
            <w:proofErr w:type="spellEnd"/>
            <w:r>
              <w:rPr>
                <w:rFonts w:eastAsia="바탕체"/>
                <w:lang w:eastAsia="ko-KR"/>
              </w:rPr>
              <w:t>), the default behavior of the NCR-</w:t>
            </w:r>
            <w:proofErr w:type="spellStart"/>
            <w:r>
              <w:rPr>
                <w:rFonts w:eastAsia="바탕체"/>
                <w:lang w:eastAsia="ko-KR"/>
              </w:rPr>
              <w:t>Fwd</w:t>
            </w:r>
            <w:proofErr w:type="spellEnd"/>
            <w:r>
              <w:rPr>
                <w:rFonts w:eastAsia="바탕체"/>
                <w:lang w:eastAsia="ko-KR"/>
              </w:rPr>
              <w:t xml:space="preserve"> is expected to be OFF or not forwarding over these symbols [2].</w:t>
            </w:r>
          </w:p>
          <w:p w14:paraId="4D6A79DB" w14:textId="77777777" w:rsidR="000D7A42" w:rsidRDefault="00562208">
            <w:pPr>
              <w:pStyle w:val="af4"/>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Once beam failure is detected in C link by NCR-MT, NCR-</w:t>
            </w:r>
            <w:proofErr w:type="spellStart"/>
            <w:r>
              <w:rPr>
                <w:rFonts w:eastAsia="바탕체"/>
                <w:lang w:eastAsia="ko-KR"/>
              </w:rPr>
              <w:t>Fwd</w:t>
            </w:r>
            <w:proofErr w:type="spellEnd"/>
            <w:r>
              <w:rPr>
                <w:rFonts w:eastAsia="바탕체"/>
                <w:lang w:eastAsia="ko-KR"/>
              </w:rPr>
              <w:t xml:space="preserve"> is OFF until the beam failure recovery is completed [3].</w:t>
            </w:r>
          </w:p>
          <w:p w14:paraId="08D1A473" w14:textId="77777777" w:rsidR="000D7A42" w:rsidRDefault="00562208">
            <w:pPr>
              <w:rPr>
                <w:rFonts w:eastAsia="바탕체"/>
                <w:lang w:eastAsia="ko-KR"/>
              </w:rPr>
            </w:pPr>
            <w:r>
              <w:rPr>
                <w:rFonts w:eastAsia="바탕체"/>
                <w:lang w:eastAsia="ko-KR"/>
              </w:rPr>
              <w:t>To support above NCR-</w:t>
            </w:r>
            <w:proofErr w:type="spellStart"/>
            <w:r>
              <w:rPr>
                <w:rFonts w:eastAsia="바탕체"/>
                <w:lang w:eastAsia="ko-KR"/>
              </w:rPr>
              <w:t>Fwd</w:t>
            </w:r>
            <w:proofErr w:type="spellEnd"/>
            <w:r>
              <w:rPr>
                <w:rFonts w:eastAsia="바탕체"/>
                <w:lang w:eastAsia="ko-KR"/>
              </w:rPr>
              <w:t xml:space="preserve"> behaviors, it is natural that ON-OFF operation is supported as a mandatory feature.</w:t>
            </w:r>
          </w:p>
          <w:p w14:paraId="6D9E73BE" w14:textId="77777777" w:rsidR="000D7A42" w:rsidRDefault="000D7A42">
            <w:pPr>
              <w:rPr>
                <w:rFonts w:eastAsia="바탕체"/>
                <w:lang w:eastAsia="ko-KR"/>
              </w:rPr>
            </w:pPr>
          </w:p>
          <w:p w14:paraId="72CB210E" w14:textId="77777777" w:rsidR="000D7A42" w:rsidRDefault="00562208">
            <w:pPr>
              <w:rPr>
                <w:rFonts w:eastAsia="바탕체"/>
                <w:lang w:eastAsia="ko-KR"/>
              </w:rPr>
            </w:pPr>
            <w:r>
              <w:rPr>
                <w:rFonts w:eastAsia="바탕체" w:hint="eastAsia"/>
                <w:b/>
                <w:lang w:eastAsia="ko-KR"/>
              </w:rPr>
              <w:t xml:space="preserve">Proposal </w:t>
            </w:r>
            <w:r>
              <w:rPr>
                <w:rFonts w:eastAsia="바탕체"/>
                <w:b/>
                <w:lang w:eastAsia="ko-KR"/>
              </w:rPr>
              <w:t>6:</w:t>
            </w:r>
            <w:r>
              <w:rPr>
                <w:rFonts w:eastAsia="바탕체"/>
                <w:lang w:eastAsia="ko-KR"/>
              </w:rPr>
              <w:t xml:space="preserve"> Regarding ON-OFF operation for Rel-18 NCR, support following features.</w:t>
            </w:r>
          </w:p>
          <w:p w14:paraId="75BFF89D" w14:textId="77777777" w:rsidR="000D7A42" w:rsidRDefault="00562208">
            <w:pPr>
              <w:pStyle w:val="af4"/>
              <w:numPr>
                <w:ilvl w:val="0"/>
                <w:numId w:val="54"/>
              </w:numPr>
              <w:overflowPunct w:val="0"/>
              <w:autoSpaceDE w:val="0"/>
              <w:autoSpaceDN w:val="0"/>
              <w:adjustRightInd w:val="0"/>
              <w:spacing w:before="0"/>
              <w:contextualSpacing w:val="0"/>
              <w:textAlignment w:val="baseline"/>
              <w:rPr>
                <w:rFonts w:eastAsia="바탕체"/>
                <w:i/>
                <w:lang w:eastAsia="ko-KR"/>
              </w:rPr>
            </w:pPr>
            <w:r>
              <w:rPr>
                <w:rFonts w:eastAsia="바탕체" w:hint="eastAsia"/>
                <w:lang w:eastAsia="ko-KR"/>
              </w:rPr>
              <w:t>O</w:t>
            </w:r>
            <w:r>
              <w:rPr>
                <w:rFonts w:eastAsia="바탕체"/>
                <w:lang w:eastAsia="ko-KR"/>
              </w:rPr>
              <w:t>N-OFF for backhaul link/access link:</w:t>
            </w:r>
            <w:r>
              <w:rPr>
                <w:rFonts w:eastAsia="바탕체"/>
                <w:i/>
                <w:lang w:eastAsia="ko-KR"/>
              </w:rPr>
              <w:t xml:space="preserve"> Mandatory without capability </w:t>
            </w:r>
            <w:proofErr w:type="spellStart"/>
            <w:r>
              <w:rPr>
                <w:rFonts w:eastAsia="바탕체"/>
                <w:i/>
                <w:lang w:eastAsia="ko-KR"/>
              </w:rPr>
              <w:t>signalling</w:t>
            </w:r>
            <w:proofErr w:type="spellEnd"/>
          </w:p>
          <w:p w14:paraId="60B199D7" w14:textId="77777777" w:rsidR="000D7A42" w:rsidRDefault="000D7A42">
            <w:pPr>
              <w:rPr>
                <w:rFonts w:eastAsia="바탕체"/>
                <w:lang w:eastAsia="ko-KR"/>
              </w:rPr>
            </w:pPr>
          </w:p>
          <w:p w14:paraId="1867C239" w14:textId="77777777" w:rsidR="000D7A42" w:rsidRDefault="00562208">
            <w:pPr>
              <w:rPr>
                <w:rFonts w:eastAsia="바탕체"/>
                <w:b/>
                <w:u w:val="single"/>
                <w:lang w:eastAsia="ko-KR"/>
              </w:rPr>
            </w:pPr>
            <w:r>
              <w:rPr>
                <w:rFonts w:eastAsia="바탕체" w:hint="eastAsia"/>
                <w:b/>
                <w:u w:val="single"/>
                <w:lang w:eastAsia="ko-KR"/>
              </w:rPr>
              <w:t>A</w:t>
            </w:r>
            <w:r>
              <w:rPr>
                <w:rFonts w:eastAsia="바탕체"/>
                <w:b/>
                <w:u w:val="single"/>
                <w:lang w:eastAsia="ko-KR"/>
              </w:rPr>
              <w:t>ccess link beam adaptation</w:t>
            </w:r>
          </w:p>
          <w:p w14:paraId="5F92B482" w14:textId="77777777" w:rsidR="000D7A42" w:rsidRDefault="00562208">
            <w:pPr>
              <w:rPr>
                <w:rFonts w:eastAsia="바탕체"/>
                <w:lang w:eastAsia="ko-KR"/>
              </w:rPr>
            </w:pPr>
            <w:r>
              <w:rPr>
                <w:rFonts w:eastAsia="바탕체"/>
                <w:lang w:eastAsia="ko-KR"/>
              </w:rPr>
              <w:t>NCR-</w:t>
            </w:r>
            <w:proofErr w:type="spellStart"/>
            <w:r>
              <w:rPr>
                <w:rFonts w:eastAsia="바탕체"/>
                <w:lang w:eastAsia="ko-KR"/>
              </w:rPr>
              <w:t>Fwd</w:t>
            </w:r>
            <w:proofErr w:type="spellEnd"/>
            <w:r>
              <w:rPr>
                <w:rFonts w:eastAsia="바탕체"/>
                <w:lang w:eastAsia="ko-KR"/>
              </w:rPr>
              <w:t xml:space="preserve"> operates in the ON state on a resource that has received an access link beam indication [3]. Therefore, in order for NCR-</w:t>
            </w:r>
            <w:proofErr w:type="spellStart"/>
            <w:r>
              <w:rPr>
                <w:rFonts w:eastAsia="바탕체"/>
                <w:lang w:eastAsia="ko-KR"/>
              </w:rPr>
              <w:t>Fwd</w:t>
            </w:r>
            <w:proofErr w:type="spellEnd"/>
            <w:r>
              <w:rPr>
                <w:rFonts w:eastAsia="바탕체"/>
                <w:lang w:eastAsia="ko-KR"/>
              </w:rPr>
              <w:t xml:space="preserve"> to perform forwarding operations, support for access link beam indication is necessary. </w:t>
            </w:r>
          </w:p>
          <w:p w14:paraId="1A23DB16" w14:textId="77777777" w:rsidR="000D7A42" w:rsidRDefault="00562208">
            <w:pPr>
              <w:rPr>
                <w:rFonts w:eastAsia="바탕체"/>
                <w:lang w:eastAsia="ko-KR"/>
              </w:rPr>
            </w:pPr>
            <w:r>
              <w:rPr>
                <w:rFonts w:eastAsia="바탕체"/>
                <w:lang w:eastAsia="ko-KR"/>
              </w:rPr>
              <w:t>To enable NCR-</w:t>
            </w:r>
            <w:proofErr w:type="spellStart"/>
            <w:r>
              <w:rPr>
                <w:rFonts w:eastAsia="바탕체"/>
                <w:lang w:eastAsia="ko-KR"/>
              </w:rPr>
              <w:t>Fwd</w:t>
            </w:r>
            <w:proofErr w:type="spellEnd"/>
            <w:r>
              <w:rPr>
                <w:rFonts w:eastAsia="바탕체"/>
                <w:lang w:eastAsia="ko-KR"/>
              </w:rPr>
              <w:t xml:space="preserve">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바탕체"/>
                <w:lang w:eastAsia="ko-KR"/>
              </w:rPr>
            </w:pPr>
            <w:r>
              <w:rPr>
                <w:rFonts w:eastAsia="바탕체"/>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바탕체"/>
                <w:lang w:eastAsia="ko-KR"/>
              </w:rPr>
            </w:pPr>
          </w:p>
          <w:p w14:paraId="6FCE5D0F" w14:textId="77777777" w:rsidR="000D7A42" w:rsidRDefault="00562208">
            <w:pPr>
              <w:rPr>
                <w:rFonts w:eastAsia="바탕체"/>
                <w:lang w:eastAsia="ko-KR"/>
              </w:rPr>
            </w:pPr>
            <w:r>
              <w:rPr>
                <w:rFonts w:eastAsia="바탕체" w:hint="eastAsia"/>
                <w:b/>
                <w:lang w:eastAsia="ko-KR"/>
              </w:rPr>
              <w:t xml:space="preserve">Proposal </w:t>
            </w:r>
            <w:r>
              <w:rPr>
                <w:rFonts w:eastAsia="바탕체"/>
                <w:b/>
                <w:lang w:eastAsia="ko-KR"/>
              </w:rPr>
              <w:t>7:</w:t>
            </w:r>
            <w:r>
              <w:rPr>
                <w:rFonts w:eastAsia="바탕체"/>
                <w:lang w:eastAsia="ko-KR"/>
              </w:rPr>
              <w:t xml:space="preserve"> Regarding access link beam adaptation for Rel-18 NCR, support following features.</w:t>
            </w:r>
          </w:p>
          <w:p w14:paraId="5AD50DF8" w14:textId="77777777" w:rsidR="000D7A42" w:rsidRDefault="00562208">
            <w:pPr>
              <w:pStyle w:val="af4"/>
              <w:numPr>
                <w:ilvl w:val="0"/>
                <w:numId w:val="55"/>
              </w:numPr>
              <w:overflowPunct w:val="0"/>
              <w:autoSpaceDE w:val="0"/>
              <w:autoSpaceDN w:val="0"/>
              <w:adjustRightInd w:val="0"/>
              <w:spacing w:before="0"/>
              <w:contextualSpacing w:val="0"/>
              <w:textAlignment w:val="baseline"/>
              <w:rPr>
                <w:rFonts w:eastAsia="바탕체"/>
                <w:lang w:eastAsia="ko-KR"/>
              </w:rPr>
            </w:pPr>
            <w:r>
              <w:rPr>
                <w:rFonts w:eastAsia="바탕체" w:hint="eastAsia"/>
                <w:lang w:eastAsia="ko-KR"/>
              </w:rPr>
              <w:t>P</w:t>
            </w:r>
            <w:r>
              <w:rPr>
                <w:rFonts w:eastAsia="바탕체"/>
                <w:lang w:eastAsia="ko-KR"/>
              </w:rPr>
              <w:t xml:space="preserve">eriodic access link beam indication: </w:t>
            </w:r>
            <w:r>
              <w:rPr>
                <w:rFonts w:eastAsia="바탕체"/>
                <w:i/>
                <w:lang w:eastAsia="ko-KR"/>
              </w:rPr>
              <w:t xml:space="preserve">Optional with capability </w:t>
            </w:r>
            <w:proofErr w:type="spellStart"/>
            <w:r>
              <w:rPr>
                <w:rFonts w:eastAsia="바탕체"/>
                <w:i/>
                <w:lang w:eastAsia="ko-KR"/>
              </w:rPr>
              <w:t>signalling</w:t>
            </w:r>
            <w:proofErr w:type="spellEnd"/>
          </w:p>
          <w:p w14:paraId="3A85D74F" w14:textId="77777777" w:rsidR="000D7A42" w:rsidRDefault="00562208">
            <w:pPr>
              <w:pStyle w:val="af4"/>
              <w:numPr>
                <w:ilvl w:val="0"/>
                <w:numId w:val="55"/>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Semi-persistent access link beam indication: </w:t>
            </w:r>
            <w:r>
              <w:rPr>
                <w:rFonts w:eastAsia="바탕체"/>
                <w:i/>
                <w:lang w:eastAsia="ko-KR"/>
              </w:rPr>
              <w:t xml:space="preserve">Optional with capability </w:t>
            </w:r>
            <w:proofErr w:type="spellStart"/>
            <w:r>
              <w:rPr>
                <w:rFonts w:eastAsia="바탕체"/>
                <w:i/>
                <w:lang w:eastAsia="ko-KR"/>
              </w:rPr>
              <w:t>signalling</w:t>
            </w:r>
            <w:proofErr w:type="spellEnd"/>
          </w:p>
          <w:p w14:paraId="3BA1C0F9" w14:textId="77777777" w:rsidR="000D7A42" w:rsidRDefault="00562208">
            <w:pPr>
              <w:pStyle w:val="af4"/>
              <w:numPr>
                <w:ilvl w:val="0"/>
                <w:numId w:val="55"/>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Aperiodic access link beam indication: </w:t>
            </w:r>
            <w:r>
              <w:rPr>
                <w:rFonts w:eastAsia="바탕체"/>
                <w:i/>
                <w:lang w:eastAsia="ko-KR"/>
              </w:rPr>
              <w:t xml:space="preserve">Mandatory without capability </w:t>
            </w:r>
            <w:proofErr w:type="spellStart"/>
            <w:r>
              <w:rPr>
                <w:rFonts w:eastAsia="바탕체"/>
                <w:i/>
                <w:lang w:eastAsia="ko-KR"/>
              </w:rPr>
              <w:t>signalling</w:t>
            </w:r>
            <w:proofErr w:type="spellEnd"/>
          </w:p>
          <w:p w14:paraId="4774F10A" w14:textId="77777777" w:rsidR="000D7A42" w:rsidRDefault="00562208">
            <w:pPr>
              <w:pStyle w:val="af4"/>
              <w:numPr>
                <w:ilvl w:val="0"/>
                <w:numId w:val="55"/>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P</w:t>
            </w:r>
            <w:r>
              <w:rPr>
                <w:rFonts w:eastAsia="바탕체" w:hint="eastAsia"/>
                <w:lang w:eastAsia="ko-KR"/>
              </w:rPr>
              <w:t xml:space="preserve">riority </w:t>
            </w:r>
            <w:r>
              <w:rPr>
                <w:rFonts w:eastAsia="바탕체"/>
                <w:lang w:eastAsia="ko-KR"/>
              </w:rPr>
              <w:t xml:space="preserve">flag for periodic/semi-persistent indication: </w:t>
            </w:r>
            <w:r>
              <w:rPr>
                <w:rFonts w:eastAsia="바탕체"/>
                <w:i/>
                <w:lang w:eastAsia="ko-KR"/>
              </w:rPr>
              <w:t xml:space="preserve">Optional with capability </w:t>
            </w:r>
            <w:proofErr w:type="spellStart"/>
            <w:r>
              <w:rPr>
                <w:rFonts w:eastAsia="바탕체"/>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바탕체"/>
                <w:b/>
                <w:lang w:eastAsia="ko-KR"/>
              </w:rPr>
            </w:pPr>
            <w:bookmarkStart w:id="16" w:name="_Ref129681832"/>
            <w:r>
              <w:rPr>
                <w:rFonts w:eastAsia="바탕체"/>
                <w:b/>
                <w:lang w:eastAsia="ko-KR"/>
              </w:rPr>
              <w:t>NCR-</w:t>
            </w:r>
            <w:r>
              <w:rPr>
                <w:rFonts w:eastAsia="바탕체" w:hint="eastAsia"/>
                <w:b/>
                <w:lang w:eastAsia="ko-KR"/>
              </w:rPr>
              <w:t>MT</w:t>
            </w:r>
            <w:r>
              <w:rPr>
                <w:rFonts w:eastAsia="바탕체"/>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바탕체"/>
                <w:b/>
                <w:lang w:eastAsia="ko-KR"/>
              </w:rPr>
            </w:pPr>
          </w:p>
          <w:p w14:paraId="06F87C18" w14:textId="77777777" w:rsidR="000D7A42" w:rsidRDefault="00562208">
            <w:pPr>
              <w:rPr>
                <w:rFonts w:eastAsia="바탕체"/>
                <w:b/>
                <w:lang w:eastAsia="ko-KR"/>
              </w:rPr>
            </w:pPr>
            <w:r>
              <w:rPr>
                <w:rFonts w:eastAsia="바탕체"/>
                <w:b/>
                <w:lang w:eastAsia="ko-KR"/>
              </w:rPr>
              <w:t>NCR-</w:t>
            </w:r>
            <w:proofErr w:type="spellStart"/>
            <w:r>
              <w:rPr>
                <w:rFonts w:eastAsia="바탕체"/>
                <w:b/>
                <w:lang w:eastAsia="ko-KR"/>
              </w:rPr>
              <w:t>Fwd</w:t>
            </w:r>
            <w:proofErr w:type="spellEnd"/>
            <w:r>
              <w:rPr>
                <w:rFonts w:eastAsia="바탕체"/>
                <w:b/>
                <w:lang w:eastAsia="ko-KR"/>
              </w:rPr>
              <w:t xml:space="preserve">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w:t>
            </w:r>
            <w:proofErr w:type="spellStart"/>
            <w:r>
              <w:rPr>
                <w:lang w:eastAsia="zh-CN"/>
              </w:rPr>
              <w:t>gNB</w:t>
            </w:r>
            <w:proofErr w:type="spellEnd"/>
            <w:r>
              <w:rPr>
                <w:lang w:eastAsia="zh-CN"/>
              </w:rPr>
              <w:t xml:space="preserve">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 xml:space="preserve">is a stationary node that is planned and deployed by an operator. The planning can be expected to result in a stable control/backhaul link between the controlling </w:t>
            </w:r>
            <w:proofErr w:type="spellStart"/>
            <w:r>
              <w:rPr>
                <w:rFonts w:cs="Arial"/>
                <w:lang w:val="en-GB"/>
              </w:rPr>
              <w:t>gNB</w:t>
            </w:r>
            <w:proofErr w:type="spellEnd"/>
            <w:r>
              <w:rPr>
                <w:rFonts w:cs="Arial"/>
                <w:lang w:val="en-GB"/>
              </w:rPr>
              <w:t xml:space="preserve">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w:t>
            </w:r>
            <w:proofErr w:type="spellStart"/>
            <w:r>
              <w:rPr>
                <w:rFonts w:cs="Arial"/>
                <w:lang w:val="en-GB"/>
              </w:rPr>
              <w:t>gNB</w:t>
            </w:r>
            <w:proofErr w:type="spellEnd"/>
            <w:r>
              <w:rPr>
                <w:rFonts w:cs="Arial"/>
                <w:lang w:val="en-GB"/>
              </w:rPr>
              <w:t>,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e"/>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af"/>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562208">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562208">
      <w:pPr>
        <w:pStyle w:val="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SimSun"/>
              </w:rPr>
            </w:pPr>
            <w:r>
              <w:rPr>
                <w:rFonts w:eastAsia="SimSun"/>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SimSun"/>
              </w:rPr>
            </w:pPr>
            <w:r>
              <w:rPr>
                <w:rFonts w:eastAsia="SimSun"/>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207FD8AF" w14:textId="77777777" w:rsidR="000D7A42" w:rsidRDefault="00562208">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SimSun" w:hAnsi="Arial"/>
                <w:szCs w:val="20"/>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SimSun"/>
              </w:rPr>
            </w:pPr>
            <w:r>
              <w:rPr>
                <w:rFonts w:eastAsia="SimSun"/>
              </w:rPr>
              <w:t>43-1: As commented by other companies, this is not an overall basic NR feature, but aa feature for C-link and backhaul link. Can be updated accordingly</w:t>
            </w:r>
          </w:p>
          <w:p w14:paraId="22C30D4D" w14:textId="77777777" w:rsidR="000D7A42" w:rsidRDefault="00562208">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562208">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562208">
            <w:pPr>
              <w:jc w:val="left"/>
              <w:rPr>
                <w:rFonts w:eastAsia="SimSun" w:cs="Arial"/>
                <w:b/>
                <w:bCs/>
                <w:lang w:eastAsia="zh-CN"/>
              </w:rPr>
            </w:pPr>
            <w:r>
              <w:rPr>
                <w:rFonts w:eastAsia="SimSun"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562208">
            <w:pPr>
              <w:jc w:val="left"/>
              <w:rPr>
                <w:rFonts w:eastAsia="SimSun" w:cs="Arial"/>
                <w:b/>
                <w:bCs/>
                <w:lang w:eastAsia="zh-CN"/>
              </w:rPr>
            </w:pPr>
            <w:r>
              <w:rPr>
                <w:rFonts w:eastAsia="SimSun" w:cs="Arial"/>
                <w:b/>
                <w:bCs/>
                <w:lang w:eastAsia="zh-CN"/>
              </w:rPr>
              <w:t>RAN2#121 agreement</w:t>
            </w:r>
          </w:p>
          <w:p w14:paraId="737837ED" w14:textId="77777777" w:rsidR="000D7A42" w:rsidRDefault="00562208">
            <w:pPr>
              <w:pStyle w:val="af4"/>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w:t>
            </w:r>
            <w:proofErr w:type="spellStart"/>
            <w:r>
              <w:rPr>
                <w:rFonts w:eastAsiaTheme="minorEastAsia"/>
                <w:lang w:eastAsia="zh-CN"/>
              </w:rPr>
              <w:t>gNB</w:t>
            </w:r>
            <w:proofErr w:type="spellEnd"/>
            <w:r>
              <w:rPr>
                <w:rFonts w:eastAsiaTheme="minorEastAsia"/>
                <w:lang w:eastAsia="zh-CN"/>
              </w:rPr>
              <w:t>.</w:t>
            </w:r>
          </w:p>
          <w:p w14:paraId="45A3E148" w14:textId="77777777" w:rsidR="000D7A42" w:rsidRDefault="00562208">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맑은 고딕"/>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w:t>
            </w:r>
            <w:proofErr w:type="spellStart"/>
            <w:r>
              <w:rPr>
                <w:rFonts w:cs="Arial"/>
                <w:color w:val="FF0000"/>
                <w:lang w:eastAsia="zh-CN"/>
              </w:rPr>
              <w:t>Fwd</w:t>
            </w:r>
            <w:proofErr w:type="spellEnd"/>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562208">
            <w:pPr>
              <w:jc w:val="left"/>
              <w:rPr>
                <w:rFonts w:eastAsia="SimSun"/>
                <w:lang w:eastAsia="zh-CN"/>
              </w:rPr>
            </w:pPr>
            <w:r>
              <w:rPr>
                <w:rFonts w:eastAsia="SimSun"/>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SimSun"/>
              </w:rPr>
            </w:pPr>
            <w:r>
              <w:rPr>
                <w:rFonts w:eastAsia="SimSun"/>
              </w:rPr>
              <w:t>We share similar views with other companies:</w:t>
            </w:r>
          </w:p>
          <w:p w14:paraId="5C75D9AF" w14:textId="77777777" w:rsidR="000D7A42" w:rsidRDefault="00562208">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562208">
      <w:pPr>
        <w:pStyle w:val="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맑은 고딕"/>
                <w:lang w:eastAsia="ko-KR"/>
              </w:rPr>
            </w:pPr>
            <w:r>
              <w:rPr>
                <w:rFonts w:eastAsia="맑은 고딕" w:hint="eastAsia"/>
                <w:lang w:eastAsia="ko-KR"/>
              </w:rPr>
              <w:t>S</w:t>
            </w:r>
            <w:r>
              <w:rPr>
                <w:rFonts w:eastAsia="맑은 고딕"/>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맑은 고딕"/>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w:t>
            </w:r>
            <w:proofErr w:type="spellStart"/>
            <w:r>
              <w:rPr>
                <w:rFonts w:eastAsia="SimSun"/>
                <w:lang w:eastAsia="zh-CN"/>
              </w:rPr>
              <w:t>gNB</w:t>
            </w:r>
            <w:proofErr w:type="spellEnd"/>
            <w:r>
              <w:rPr>
                <w:rFonts w:eastAsia="SimSun"/>
                <w:lang w:eastAsia="zh-CN"/>
              </w:rPr>
              <w:t xml:space="preserve">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562208">
      <w:pPr>
        <w:pStyle w:val="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lastRenderedPageBreak/>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af4"/>
              <w:numPr>
                <w:ilvl w:val="0"/>
                <w:numId w:val="57"/>
              </w:numPr>
              <w:jc w:val="left"/>
              <w:rPr>
                <w:rFonts w:eastAsia="맑은 고딕"/>
                <w:lang w:eastAsia="ko-KR"/>
              </w:rPr>
            </w:pPr>
            <w:r>
              <w:rPr>
                <w:rFonts w:eastAsia="맑은 고딕"/>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af4"/>
              <w:numPr>
                <w:ilvl w:val="0"/>
                <w:numId w:val="57"/>
              </w:numPr>
              <w:jc w:val="left"/>
              <w:rPr>
                <w:rFonts w:eastAsia="맑은 고딕"/>
                <w:lang w:eastAsia="ko-KR"/>
              </w:rPr>
            </w:pPr>
            <w:r>
              <w:rPr>
                <w:rFonts w:eastAsia="맑은 고딕" w:hint="eastAsia"/>
                <w:lang w:eastAsia="ko-KR"/>
              </w:rPr>
              <w:t>W</w:t>
            </w:r>
            <w:r>
              <w:rPr>
                <w:rFonts w:eastAsia="맑은 고딕"/>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맑은 고딕"/>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SimSun"/>
                <w:lang w:eastAsia="zh-CN"/>
              </w:rPr>
            </w:pPr>
            <w:r>
              <w:rPr>
                <w:rFonts w:eastAsia="SimSun" w:hint="eastAsia"/>
                <w:lang w:eastAsia="zh-CN"/>
              </w:rPr>
              <w:t>In Component column, there is typo on the index.</w:t>
            </w:r>
          </w:p>
          <w:p w14:paraId="5A96D774" w14:textId="77777777" w:rsidR="000D7A42" w:rsidRDefault="00562208">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SimSun"/>
                <w:lang w:eastAsia="zh-CN"/>
              </w:rPr>
            </w:pPr>
            <w:r>
              <w:rPr>
                <w:rFonts w:eastAsia="맑은 고딕"/>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맑은 고딕"/>
                <w:lang w:eastAsia="ko-KR"/>
              </w:rPr>
            </w:pPr>
            <w:r>
              <w:rPr>
                <w:rFonts w:eastAsia="맑은 고딕"/>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562208">
      <w:pPr>
        <w:pStyle w:val="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SimSun"/>
              </w:rPr>
            </w:pPr>
            <w:r>
              <w:rPr>
                <w:rFonts w:eastAsia="SimSun"/>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맑은 고딕"/>
                <w:lang w:eastAsia="ko-KR"/>
              </w:rPr>
            </w:pPr>
            <w:r>
              <w:rPr>
                <w:rFonts w:eastAsia="맑은 고딕" w:hint="eastAsia"/>
                <w:lang w:eastAsia="ko-KR"/>
              </w:rPr>
              <w:t>S</w:t>
            </w:r>
            <w:r>
              <w:rPr>
                <w:rFonts w:eastAsia="맑은 고딕"/>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맑은 고딕"/>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SimSun"/>
                <w:lang w:eastAsia="zh-CN"/>
              </w:rPr>
            </w:pPr>
            <w:r>
              <w:rPr>
                <w:rFonts w:eastAsia="맑은 고딕"/>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맑은 고딕"/>
                <w:lang w:eastAsia="ko-KR"/>
              </w:rPr>
            </w:pPr>
            <w:r>
              <w:rPr>
                <w:rFonts w:eastAsia="맑은 고딕"/>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562208">
      <w:pPr>
        <w:pStyle w:val="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SimSun"/>
              </w:rPr>
            </w:pPr>
            <w:r>
              <w:rPr>
                <w:rFonts w:eastAsia="맑은 고딕" w:hint="eastAsia"/>
                <w:lang w:eastAsia="ko-KR"/>
              </w:rPr>
              <w:t>W</w:t>
            </w:r>
            <w:r>
              <w:rPr>
                <w:rFonts w:eastAsia="맑은 고딕"/>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맑은 고딕"/>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562208">
            <w:pPr>
              <w:jc w:val="left"/>
              <w:rPr>
                <w:rFonts w:eastAsia="SimSun"/>
                <w:lang w:eastAsia="zh-CN"/>
              </w:rPr>
            </w:pPr>
            <w:r>
              <w:rPr>
                <w:rFonts w:eastAsia="SimSun"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SimSun"/>
                <w:lang w:eastAsia="zh-CN"/>
              </w:rPr>
            </w:pPr>
            <w:r>
              <w:rPr>
                <w:rFonts w:eastAsia="맑은 고딕"/>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562208">
      <w:pPr>
        <w:pStyle w:val="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맑은 고딕"/>
                <w:lang w:eastAsia="ko-KR"/>
              </w:rPr>
            </w:pPr>
            <w:r>
              <w:rPr>
                <w:rFonts w:eastAsia="맑은 고딕" w:hint="eastAsia"/>
                <w:lang w:eastAsia="ko-KR"/>
              </w:rPr>
              <w:t>S</w:t>
            </w:r>
            <w:r>
              <w:rPr>
                <w:rFonts w:eastAsia="맑은 고딕"/>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맑은 고딕"/>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SimSun"/>
              </w:rPr>
            </w:pPr>
            <w:r>
              <w:rPr>
                <w:rFonts w:eastAsia="SimSun"/>
                <w:lang w:eastAsia="zh-CN"/>
              </w:rPr>
              <w:t xml:space="preserve">We are wondering whether there is any benefit to separate this FG out from 43-1a and 43-3. From operation point of view, it would be more complicated for </w:t>
            </w:r>
            <w:proofErr w:type="spellStart"/>
            <w:r>
              <w:rPr>
                <w:rFonts w:eastAsia="SimSun"/>
                <w:lang w:eastAsia="zh-CN"/>
              </w:rPr>
              <w:t>gNB</w:t>
            </w:r>
            <w:proofErr w:type="spellEnd"/>
            <w:r>
              <w:rPr>
                <w:rFonts w:eastAsia="SimSun"/>
                <w:lang w:eastAsia="zh-CN"/>
              </w:rPr>
              <w:t xml:space="preserve">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SimSun"/>
                <w:lang w:eastAsia="zh-CN"/>
              </w:rPr>
            </w:pPr>
            <w:r>
              <w:rPr>
                <w:rFonts w:eastAsia="맑은 고딕"/>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맑은 고딕"/>
                <w:lang w:eastAsia="ko-KR"/>
              </w:rPr>
            </w:pPr>
            <w:r>
              <w:rPr>
                <w:rFonts w:eastAsia="맑은 고딕"/>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562208">
      <w:pPr>
        <w:pStyle w:val="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맑은 고딕"/>
                <w:lang w:eastAsia="ko-KR"/>
              </w:rPr>
            </w:pPr>
            <w:r>
              <w:rPr>
                <w:rFonts w:eastAsia="맑은 고딕" w:hint="eastAsia"/>
                <w:lang w:eastAsia="ko-KR"/>
              </w:rPr>
              <w:t>S</w:t>
            </w:r>
            <w:r>
              <w:rPr>
                <w:rFonts w:eastAsia="맑은 고딕"/>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맑은 고딕"/>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SimSun"/>
                <w:lang w:eastAsia="zh-CN"/>
              </w:rPr>
            </w:pPr>
            <w:r>
              <w:rPr>
                <w:rFonts w:eastAsia="SimSun" w:hint="eastAsia"/>
                <w:lang w:eastAsia="zh-CN"/>
              </w:rPr>
              <w:t>We support this proposal.</w:t>
            </w:r>
          </w:p>
          <w:p w14:paraId="226EE736" w14:textId="77777777" w:rsidR="000D7A42" w:rsidRDefault="00562208">
            <w:pPr>
              <w:jc w:val="left"/>
              <w:rPr>
                <w:rFonts w:eastAsia="SimSun"/>
                <w:lang w:eastAsia="zh-CN"/>
              </w:rPr>
            </w:pPr>
            <w:r>
              <w:rPr>
                <w:rFonts w:eastAsia="SimSun"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SimSun"/>
                <w:lang w:eastAsia="zh-CN"/>
              </w:rPr>
            </w:pPr>
            <w:r>
              <w:rPr>
                <w:rFonts w:eastAsia="맑은 고딕"/>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맑은 고딕"/>
                <w:lang w:eastAsia="ko-KR"/>
              </w:rPr>
            </w:pPr>
            <w:r>
              <w:rPr>
                <w:rFonts w:eastAsia="맑은 고딕"/>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562208">
      <w:pPr>
        <w:pStyle w:val="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SimSun"/>
              </w:rPr>
            </w:pPr>
            <w:r>
              <w:rPr>
                <w:rFonts w:eastAsia="SimSun"/>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맑은 고딕"/>
                <w:sz w:val="20"/>
                <w:lang w:val="zh-CN" w:eastAsia="ko-KR"/>
              </w:rPr>
            </w:pPr>
            <w:r>
              <w:rPr>
                <w:rStyle w:val="normaltextrun"/>
                <w:rFonts w:eastAsia="맑은 고딕"/>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맑은 고딕"/>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562208">
      <w:pPr>
        <w:pStyle w:val="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맑은 고딕"/>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맑은 고딕"/>
                <w:sz w:val="20"/>
                <w:lang w:val="zh-CN" w:eastAsia="ko-KR"/>
              </w:rPr>
            </w:pPr>
            <w:r>
              <w:rPr>
                <w:rStyle w:val="normaltextrun"/>
                <w:rFonts w:eastAsia="맑은 고딕"/>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562208">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562208">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맑은 고딕"/>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SimSun"/>
              </w:rPr>
            </w:pPr>
            <w:r>
              <w:rPr>
                <w:rFonts w:eastAsia="SimSun"/>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562208">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562208">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562208">
      <w:pPr>
        <w:pStyle w:val="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w:t>
            </w:r>
            <w:proofErr w:type="spellStart"/>
            <w:r>
              <w:rPr>
                <w:rFonts w:ascii="Arial" w:hAnsi="Arial" w:cs="Arial"/>
                <w:color w:val="000000" w:themeColor="text1"/>
                <w:sz w:val="18"/>
                <w:szCs w:val="18"/>
              </w:rPr>
              <w:t>Fwd</w:t>
            </w:r>
            <w:proofErr w:type="spellEnd"/>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i.e.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that,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e guess the intention is only to talk about “ON-OFF operation based on access link beam indication”,</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y apology for suggesting to add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Pr>
                <w:rFonts w:ascii="Calibri" w:eastAsia="SimSun"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43-2/43-3/43-4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w:t>
            </w:r>
            <w:r>
              <w:rPr>
                <w:rFonts w:ascii="Calibri" w:eastAsia="SimSun"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G 43</w:t>
            </w:r>
            <w:r>
              <w:rPr>
                <w:rFonts w:ascii="Calibri" w:eastAsia="SimSun" w:hAnsi="Calibri" w:cs="Calibri" w:hint="eastAsia"/>
                <w:color w:val="000000" w:themeColor="text1"/>
                <w:lang w:eastAsia="zh-CN"/>
              </w:rPr>
              <w:t>-</w:t>
            </w:r>
            <w:r>
              <w:rPr>
                <w:rFonts w:ascii="Calibri" w:eastAsia="SimSun"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SimSun" w:hAnsi="Calibri" w:cs="Calibri"/>
                <w:color w:val="000000" w:themeColor="text1"/>
                <w:lang w:eastAsia="zh-CN"/>
              </w:rPr>
            </w:pPr>
            <w:r>
              <w:rPr>
                <w:rFonts w:ascii="Calibri" w:eastAsia="맑은 고딕" w:hAnsi="Calibri" w:cs="Calibri" w:hint="eastAsia"/>
                <w:color w:val="000000" w:themeColor="text1"/>
                <w:lang w:eastAsia="ko-KR"/>
              </w:rPr>
              <w:t>L</w:t>
            </w:r>
            <w:r>
              <w:rPr>
                <w:rFonts w:ascii="Calibri" w:eastAsia="맑은 고딕"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맑은 고딕" w:hAnsi="Calibri" w:cs="Calibri"/>
                <w:color w:val="000000" w:themeColor="text1"/>
                <w:lang w:eastAsia="ko-KR"/>
              </w:rPr>
            </w:pPr>
            <w:r>
              <w:rPr>
                <w:rFonts w:ascii="Calibri" w:eastAsia="맑은 고딕" w:hAnsi="Calibri" w:cs="Calibri" w:hint="eastAsia"/>
                <w:color w:val="000000" w:themeColor="text1"/>
                <w:lang w:eastAsia="ko-KR"/>
              </w:rPr>
              <w:t>F</w:t>
            </w:r>
            <w:r>
              <w:rPr>
                <w:rFonts w:ascii="Calibri" w:eastAsia="맑은 고딕" w:hAnsi="Calibri" w:cs="Calibri"/>
                <w:color w:val="000000" w:themeColor="text1"/>
                <w:lang w:eastAsia="ko-KR"/>
              </w:rPr>
              <w:t xml:space="preserve">or 43-1, </w:t>
            </w:r>
          </w:p>
          <w:p w14:paraId="534C5EB7" w14:textId="77777777" w:rsidR="005E28B2" w:rsidRDefault="005E28B2" w:rsidP="005E28B2">
            <w:pPr>
              <w:pStyle w:val="af4"/>
              <w:numPr>
                <w:ilvl w:val="0"/>
                <w:numId w:val="10"/>
              </w:numPr>
              <w:spacing w:line="240" w:lineRule="auto"/>
              <w:rPr>
                <w:rFonts w:ascii="Calibri" w:eastAsia="맑은 고딕" w:hAnsi="Calibri" w:cs="Calibri"/>
                <w:color w:val="000000" w:themeColor="text1"/>
                <w:lang w:eastAsia="ko-KR"/>
              </w:rPr>
            </w:pPr>
            <w:r>
              <w:rPr>
                <w:rFonts w:ascii="Calibri" w:eastAsia="맑은 고딕" w:hAnsi="Calibri" w:cs="Calibri"/>
                <w:color w:val="000000" w:themeColor="text1"/>
                <w:lang w:eastAsia="ko-KR"/>
              </w:rPr>
              <w:t xml:space="preserve">Since the components in FG 43-1 include </w:t>
            </w:r>
            <w:r w:rsidRPr="0089420B">
              <w:rPr>
                <w:rFonts w:ascii="Calibri" w:eastAsia="맑은 고딕"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맑은 고딕"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af4"/>
              <w:numPr>
                <w:ilvl w:val="0"/>
                <w:numId w:val="10"/>
              </w:numPr>
              <w:spacing w:line="240" w:lineRule="auto"/>
              <w:rPr>
                <w:rFonts w:ascii="Calibri" w:eastAsia="맑은 고딕" w:hAnsi="Calibri" w:cs="Calibri"/>
                <w:color w:val="000000" w:themeColor="text1"/>
                <w:lang w:eastAsia="ko-KR"/>
              </w:rPr>
            </w:pPr>
            <w:r w:rsidRPr="0089420B">
              <w:rPr>
                <w:rFonts w:ascii="Calibri" w:eastAsia="맑은 고딕" w:hAnsi="Calibri" w:cs="Calibri"/>
                <w:color w:val="000000" w:themeColor="text1"/>
                <w:lang w:eastAsia="ko-KR"/>
              </w:rPr>
              <w:t>For components 3, 4, and 5, it is clear that NCR-</w:t>
            </w:r>
            <w:proofErr w:type="spellStart"/>
            <w:r w:rsidRPr="0089420B">
              <w:rPr>
                <w:rFonts w:ascii="Calibri" w:eastAsia="맑은 고딕" w:hAnsi="Calibri" w:cs="Calibri"/>
                <w:color w:val="000000" w:themeColor="text1"/>
                <w:lang w:eastAsia="ko-KR"/>
              </w:rPr>
              <w:t>Fwd</w:t>
            </w:r>
            <w:proofErr w:type="spellEnd"/>
            <w:r w:rsidRPr="0089420B">
              <w:rPr>
                <w:rFonts w:ascii="Calibri" w:eastAsia="맑은 고딕" w:hAnsi="Calibri" w:cs="Calibri"/>
                <w:color w:val="000000" w:themeColor="text1"/>
                <w:lang w:eastAsia="ko-KR"/>
              </w:rPr>
              <w:t xml:space="preserve"> supports ON-OFF operation, TDD UL/DL determination, and timing determination in accordance with the </w:t>
            </w:r>
            <w:r>
              <w:rPr>
                <w:rFonts w:ascii="Calibri" w:eastAsia="맑은 고딕" w:hAnsi="Calibri" w:cs="Calibri"/>
                <w:color w:val="000000" w:themeColor="text1"/>
                <w:lang w:eastAsia="ko-KR"/>
              </w:rPr>
              <w:t>previous</w:t>
            </w:r>
            <w:r w:rsidRPr="0089420B">
              <w:rPr>
                <w:rFonts w:ascii="Calibri" w:eastAsia="맑은 고딕"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af4"/>
              <w:ind w:left="760"/>
              <w:rPr>
                <w:rFonts w:ascii="Calibri" w:eastAsia="맑은 고딕" w:hAnsi="Calibri" w:cs="Calibri"/>
                <w:color w:val="000000" w:themeColor="text1"/>
                <w:lang w:eastAsia="ko-KR"/>
              </w:rPr>
            </w:pPr>
            <w:r>
              <w:rPr>
                <w:rFonts w:ascii="Calibri" w:eastAsia="맑은 고딕" w:hAnsi="Calibri" w:cs="Calibri" w:hint="eastAsia"/>
                <w:color w:val="000000" w:themeColor="text1"/>
                <w:lang w:eastAsia="ko-KR"/>
              </w:rPr>
              <w:t>3</w:t>
            </w:r>
            <w:r>
              <w:rPr>
                <w:rFonts w:ascii="Calibri" w:eastAsia="맑은 고딕" w:hAnsi="Calibri" w:cs="Calibri"/>
                <w:color w:val="000000" w:themeColor="text1"/>
                <w:lang w:eastAsia="ko-KR"/>
              </w:rPr>
              <w:t>. Support of ON-OFF on forwarding operation</w:t>
            </w:r>
          </w:p>
          <w:p w14:paraId="3735E7DF" w14:textId="77777777" w:rsidR="005E28B2" w:rsidRDefault="005E28B2" w:rsidP="005E28B2">
            <w:pPr>
              <w:pStyle w:val="af4"/>
              <w:ind w:left="760"/>
              <w:rPr>
                <w:rFonts w:ascii="Calibri" w:eastAsia="맑은 고딕" w:hAnsi="Calibri" w:cs="Calibri"/>
                <w:color w:val="000000" w:themeColor="text1"/>
                <w:lang w:eastAsia="ko-KR"/>
              </w:rPr>
            </w:pPr>
            <w:r>
              <w:rPr>
                <w:rFonts w:ascii="Calibri" w:eastAsia="맑은 고딕"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af4"/>
              <w:ind w:left="760"/>
              <w:rPr>
                <w:rFonts w:ascii="Calibri" w:eastAsia="맑은 고딕" w:hAnsi="Calibri" w:cs="Calibri"/>
                <w:color w:val="000000" w:themeColor="text1"/>
                <w:lang w:eastAsia="ko-KR"/>
              </w:rPr>
            </w:pPr>
            <w:r>
              <w:rPr>
                <w:rFonts w:ascii="Calibri" w:eastAsia="맑은 고딕"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af4"/>
              <w:numPr>
                <w:ilvl w:val="0"/>
                <w:numId w:val="10"/>
              </w:numPr>
              <w:spacing w:line="240" w:lineRule="auto"/>
              <w:rPr>
                <w:rFonts w:ascii="Calibri" w:eastAsia="맑은 고딕" w:hAnsi="Calibri" w:cs="Calibri" w:hint="eastAsia"/>
                <w:color w:val="000000" w:themeColor="text1"/>
                <w:lang w:eastAsia="ko-KR"/>
              </w:rPr>
            </w:pPr>
            <w:r w:rsidRPr="0089420B">
              <w:rPr>
                <w:rFonts w:ascii="Calibri" w:eastAsia="맑은 고딕"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맑은 고딕" w:hAnsi="Calibri" w:cs="Calibri"/>
                <w:color w:val="000000" w:themeColor="text1"/>
                <w:lang w:eastAsia="ko-KR"/>
              </w:rPr>
            </w:pPr>
            <w:r>
              <w:rPr>
                <w:rFonts w:ascii="Calibri" w:eastAsia="맑은 고딕" w:hAnsi="Calibri" w:cs="Calibri" w:hint="eastAsia"/>
                <w:color w:val="000000" w:themeColor="text1"/>
                <w:lang w:eastAsia="ko-KR"/>
              </w:rPr>
              <w:t>F</w:t>
            </w:r>
            <w:r>
              <w:rPr>
                <w:rFonts w:ascii="Calibri" w:eastAsia="맑은 고딕" w:hAnsi="Calibri" w:cs="Calibri"/>
                <w:color w:val="000000" w:themeColor="text1"/>
                <w:lang w:eastAsia="ko-KR"/>
              </w:rPr>
              <w:t xml:space="preserve">or 43-3, </w:t>
            </w:r>
          </w:p>
          <w:p w14:paraId="44A794D0" w14:textId="77777777" w:rsidR="005E28B2" w:rsidRDefault="005E28B2" w:rsidP="005E28B2">
            <w:pPr>
              <w:pStyle w:val="af4"/>
              <w:numPr>
                <w:ilvl w:val="0"/>
                <w:numId w:val="10"/>
              </w:numPr>
              <w:spacing w:line="240" w:lineRule="auto"/>
              <w:rPr>
                <w:rFonts w:ascii="Calibri" w:eastAsia="맑은 고딕" w:hAnsi="Calibri" w:cs="Calibri"/>
                <w:color w:val="000000" w:themeColor="text1"/>
                <w:lang w:eastAsia="ko-KR"/>
              </w:rPr>
            </w:pPr>
            <w:r w:rsidRPr="0089420B">
              <w:rPr>
                <w:rFonts w:ascii="Calibri" w:eastAsia="맑은 고딕"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af4"/>
              <w:numPr>
                <w:ilvl w:val="0"/>
                <w:numId w:val="10"/>
              </w:numPr>
              <w:spacing w:line="240" w:lineRule="auto"/>
              <w:rPr>
                <w:rFonts w:ascii="Calibri" w:eastAsia="맑은 고딕" w:hAnsi="Calibri" w:cs="Calibri"/>
                <w:color w:val="000000" w:themeColor="text1"/>
                <w:lang w:eastAsia="ko-KR"/>
              </w:rPr>
            </w:pPr>
            <w:r w:rsidRPr="0089420B">
              <w:rPr>
                <w:rFonts w:ascii="Calibri" w:eastAsia="맑은 고딕"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맑은 고딕"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SimSun" w:hAnsi="Calibri" w:cs="Calibri" w:hint="eastAsia"/>
                <w:color w:val="000000" w:themeColor="text1"/>
                <w:lang w:eastAsia="zh-CN"/>
              </w:rPr>
            </w:pPr>
            <w:proofErr w:type="gramStart"/>
            <w:r w:rsidRPr="0089420B">
              <w:rPr>
                <w:rFonts w:eastAsia="맑은 고딕" w:cs="Arial"/>
                <w:color w:val="000000" w:themeColor="text1"/>
                <w:sz w:val="18"/>
                <w:szCs w:val="18"/>
                <w:lang w:eastAsia="ko-KR"/>
              </w:rPr>
              <w:t>A</w:t>
            </w:r>
            <w:proofErr w:type="gramEnd"/>
            <w:r w:rsidRPr="0089420B">
              <w:rPr>
                <w:rFonts w:eastAsia="맑은 고딕" w:cs="Arial"/>
                <w:color w:val="000000" w:themeColor="text1"/>
                <w:sz w:val="18"/>
                <w:szCs w:val="18"/>
                <w:lang w:eastAsia="ko-KR"/>
              </w:rPr>
              <w:t xml:space="preserve"> NCR-MT that includes </w:t>
            </w:r>
            <w:proofErr w:type="spellStart"/>
            <w:r w:rsidRPr="0089420B">
              <w:rPr>
                <w:rFonts w:eastAsia="맑은 고딕" w:cs="Arial"/>
                <w:color w:val="000000" w:themeColor="text1"/>
                <w:sz w:val="18"/>
                <w:szCs w:val="18"/>
                <w:lang w:eastAsia="ko-KR"/>
              </w:rPr>
              <w:t>ncr-NodeIndication</w:t>
            </w:r>
            <w:proofErr w:type="spellEnd"/>
            <w:r w:rsidRPr="0089420B">
              <w:rPr>
                <w:rFonts w:eastAsia="맑은 고딕" w:cs="Arial"/>
                <w:color w:val="000000" w:themeColor="text1"/>
                <w:sz w:val="18"/>
                <w:szCs w:val="18"/>
                <w:lang w:eastAsia="ko-KR"/>
              </w:rPr>
              <w:t xml:space="preserve"> in RRC Setup Complete must support </w:t>
            </w:r>
            <w:r w:rsidRPr="0089420B">
              <w:rPr>
                <w:rFonts w:eastAsia="맑은 고딕" w:cs="Arial"/>
                <w:strike/>
                <w:color w:val="FF0000"/>
                <w:sz w:val="18"/>
                <w:szCs w:val="18"/>
                <w:lang w:eastAsia="ko-KR"/>
              </w:rPr>
              <w:t>FG 43-1</w:t>
            </w:r>
            <w:r w:rsidRPr="0089420B">
              <w:rPr>
                <w:rFonts w:eastAsia="맑은 고딕" w:cs="Arial"/>
                <w:color w:val="FF0000"/>
                <w:sz w:val="18"/>
                <w:szCs w:val="18"/>
                <w:lang w:eastAsia="ko-KR"/>
              </w:rPr>
              <w:t>FG 43-3</w:t>
            </w: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capability signalling is needed for FGs 43-1 and 43-3 or whether candidate values for components [3]</w:t>
      </w:r>
      <w:proofErr w:type="gramStart"/>
      <w:r>
        <w:rPr>
          <w:rFonts w:ascii="Calibri" w:hAnsi="Calibri" w:cs="Arial"/>
          <w:b/>
        </w:rPr>
        <w:t>/[</w:t>
      </w:r>
      <w:proofErr w:type="gramEnd"/>
      <w:r>
        <w:rPr>
          <w:rFonts w:ascii="Calibri" w:hAnsi="Calibri" w:cs="Arial"/>
          <w:b/>
        </w:rPr>
        <w:t xml:space="preserve">4]/[5] of FG 43-1 (if agreed) and component [2] of FG 43-3 (if agreed) can be provided via OAM and including </w:t>
      </w:r>
      <w:proofErr w:type="spellStart"/>
      <w:r>
        <w:rPr>
          <w:rFonts w:ascii="Calibri" w:hAnsi="Calibri" w:cs="Arial"/>
          <w:b/>
          <w:i/>
          <w:iCs/>
        </w:rPr>
        <w:t>ncr-NodeIndication</w:t>
      </w:r>
      <w:proofErr w:type="spellEnd"/>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For FG43-1, capability si</w:t>
            </w:r>
            <w:r w:rsidR="00343C6F">
              <w:rPr>
                <w:rFonts w:ascii="Calibri" w:eastAsia="SimSun"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capability signaling is needed, at least the value k should be reported by NCR. </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562208">
      <w:pPr>
        <w:pStyle w:val="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For 43-</w:t>
            </w:r>
            <w:proofErr w:type="gramStart"/>
            <w:r>
              <w:rPr>
                <w:rFonts w:ascii="Calibri" w:eastAsia="SimSun" w:hAnsi="Calibri" w:cs="Calibri"/>
                <w:color w:val="000000" w:themeColor="text1"/>
                <w:lang w:eastAsia="zh-CN"/>
              </w:rPr>
              <w:t>4,  the</w:t>
            </w:r>
            <w:proofErr w:type="gramEnd"/>
            <w:r>
              <w:rPr>
                <w:rFonts w:ascii="Calibri" w:eastAsia="SimSun" w:hAnsi="Calibri" w:cs="Calibri"/>
                <w:color w:val="000000" w:themeColor="text1"/>
                <w:lang w:eastAsia="zh-CN"/>
              </w:rPr>
              <w:t xml:space="preserv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SimSun" w:hAnsi="Calibri" w:cs="Calibri"/>
                <w:color w:val="000000" w:themeColor="text1"/>
                <w:lang w:eastAsia="zh-CN"/>
              </w:rPr>
            </w:pPr>
            <w:r>
              <w:rPr>
                <w:rFonts w:ascii="Calibri" w:eastAsia="맑은 고딕" w:hAnsi="Calibri" w:cs="Calibri" w:hint="eastAsia"/>
                <w:color w:val="000000" w:themeColor="text1"/>
                <w:lang w:eastAsia="ko-KR"/>
              </w:rPr>
              <w:t>L</w:t>
            </w:r>
            <w:r>
              <w:rPr>
                <w:rFonts w:ascii="Calibri" w:eastAsia="맑은 고딕"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SimSun" w:hAnsi="Calibri" w:cs="Calibri"/>
                <w:color w:val="000000" w:themeColor="text1"/>
                <w:lang w:eastAsia="zh-CN"/>
              </w:rPr>
            </w:pPr>
            <w:r>
              <w:rPr>
                <w:rFonts w:ascii="Calibri" w:eastAsia="맑은 고딕" w:hAnsi="Calibri" w:cs="Calibri" w:hint="eastAsia"/>
                <w:color w:val="000000" w:themeColor="text1"/>
                <w:lang w:eastAsia="ko-KR"/>
              </w:rPr>
              <w:t>W</w:t>
            </w:r>
            <w:r>
              <w:rPr>
                <w:rFonts w:ascii="Calibri" w:eastAsia="맑은 고딕" w:hAnsi="Calibri" w:cs="Calibri"/>
                <w:color w:val="000000" w:themeColor="text1"/>
                <w:lang w:eastAsia="ko-KR"/>
              </w:rPr>
              <w:t>e</w:t>
            </w:r>
            <w:r w:rsidRPr="0089420B">
              <w:rPr>
                <w:rFonts w:ascii="Calibri" w:eastAsia="맑은 고딕"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562208">
      <w:pPr>
        <w:pStyle w:val="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562208">
            <w:pPr>
              <w:pStyle w:val="af4"/>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af4"/>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af4"/>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af4"/>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af4"/>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562208">
      <w:pPr>
        <w:pStyle w:val="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lastRenderedPageBreak/>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SimSun"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SimSun" w:hAnsi="Calibri" w:cs="Calibri"/>
                <w:color w:val="000000" w:themeColor="text1"/>
                <w:lang w:eastAsia="zh-CN"/>
              </w:rPr>
            </w:pPr>
            <w:r w:rsidRPr="00116DD0">
              <w:rPr>
                <w:rFonts w:ascii="Calibri" w:eastAsia="SimSun" w:hAnsi="Calibri" w:cs="Calibri" w:hint="eastAsia"/>
                <w:color w:val="000000" w:themeColor="text1"/>
                <w:lang w:eastAsia="zh-CN"/>
              </w:rPr>
              <w:lastRenderedPageBreak/>
              <w:t>L</w:t>
            </w:r>
            <w:r w:rsidRPr="00116DD0">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맑은 고딕" w:hAnsi="Calibri" w:cs="Calibri"/>
                <w:color w:val="000000" w:themeColor="text1"/>
                <w:lang w:eastAsia="ko-KR"/>
              </w:rPr>
            </w:pPr>
            <w:r>
              <w:rPr>
                <w:rFonts w:ascii="Calibri" w:eastAsia="맑은 고딕" w:hAnsi="Calibri" w:cs="Calibri" w:hint="eastAsia"/>
                <w:color w:val="000000" w:themeColor="text1"/>
                <w:lang w:eastAsia="ko-KR"/>
              </w:rPr>
              <w:t>W</w:t>
            </w:r>
            <w:r>
              <w:rPr>
                <w:rFonts w:ascii="Calibri" w:eastAsia="맑은 고딕" w:hAnsi="Calibri" w:cs="Calibri"/>
                <w:color w:val="000000" w:themeColor="text1"/>
                <w:lang w:eastAsia="ko-KR"/>
              </w:rPr>
              <w:t>e support FG 43-6.</w:t>
            </w:r>
          </w:p>
          <w:p w14:paraId="39673C84" w14:textId="77777777" w:rsidR="005E28B2" w:rsidRDefault="005E28B2" w:rsidP="005E28B2">
            <w:pPr>
              <w:rPr>
                <w:rFonts w:ascii="Calibri" w:eastAsia="맑은 고딕" w:hAnsi="Calibri" w:cs="Calibri"/>
                <w:color w:val="000000" w:themeColor="text1"/>
                <w:lang w:eastAsia="ko-KR"/>
              </w:rPr>
            </w:pPr>
            <w:r>
              <w:rPr>
                <w:rFonts w:ascii="Calibri" w:eastAsia="맑은 고딕" w:hAnsi="Calibri" w:cs="Calibri"/>
                <w:color w:val="000000" w:themeColor="text1"/>
                <w:lang w:eastAsia="ko-KR"/>
              </w:rPr>
              <w:t>R</w:t>
            </w:r>
            <w:r>
              <w:rPr>
                <w:rFonts w:ascii="Calibri" w:eastAsia="맑은 고딕" w:hAnsi="Calibri" w:cs="Calibri" w:hint="eastAsia"/>
                <w:color w:val="000000" w:themeColor="text1"/>
                <w:lang w:eastAsia="ko-KR"/>
              </w:rPr>
              <w:t xml:space="preserve">egarding </w:t>
            </w:r>
            <w:r>
              <w:rPr>
                <w:rFonts w:ascii="Calibri" w:eastAsia="맑은 고딕" w:hAnsi="Calibri" w:cs="Calibri"/>
                <w:color w:val="000000" w:themeColor="text1"/>
                <w:lang w:eastAsia="ko-KR"/>
              </w:rPr>
              <w:t>ZTE’s suggestion, we</w:t>
            </w:r>
            <w:r w:rsidRPr="00116DD0">
              <w:rPr>
                <w:rFonts w:ascii="Calibri" w:eastAsia="맑은 고딕" w:hAnsi="Calibri" w:cs="Calibri"/>
                <w:color w:val="000000" w:themeColor="text1"/>
                <w:lang w:eastAsia="ko-KR"/>
              </w:rPr>
              <w:t xml:space="preserve"> believe that if the adaptive beam for backhaul link (FG 43-1a) is supported, the backhaul link beam</w:t>
            </w:r>
            <w:r>
              <w:rPr>
                <w:rFonts w:ascii="Calibri" w:eastAsia="맑은 고딕" w:hAnsi="Calibri" w:cs="Calibri"/>
                <w:color w:val="000000" w:themeColor="text1"/>
                <w:lang w:eastAsia="ko-KR"/>
              </w:rPr>
              <w:t xml:space="preserve"> determination</w:t>
            </w:r>
            <w:r w:rsidRPr="00116DD0">
              <w:rPr>
                <w:rFonts w:ascii="Calibri" w:eastAsia="맑은 고딕" w:hAnsi="Calibri" w:cs="Calibri"/>
                <w:color w:val="000000" w:themeColor="text1"/>
                <w:lang w:eastAsia="ko-KR"/>
              </w:rPr>
              <w:t xml:space="preserve"> based on predefined rule should always be supported, </w:t>
            </w:r>
            <w:r>
              <w:rPr>
                <w:rFonts w:ascii="Calibri" w:eastAsia="맑은 고딕" w:hAnsi="Calibri" w:cs="Calibri"/>
                <w:color w:val="000000" w:themeColor="text1"/>
                <w:lang w:eastAsia="ko-KR"/>
              </w:rPr>
              <w:t xml:space="preserve">since </w:t>
            </w:r>
            <w:r w:rsidRPr="00116DD0">
              <w:rPr>
                <w:rFonts w:ascii="Calibri" w:eastAsia="맑은 고딕" w:hAnsi="Calibri" w:cs="Calibri"/>
                <w:color w:val="000000" w:themeColor="text1"/>
                <w:lang w:eastAsia="ko-KR"/>
              </w:rPr>
              <w:t>This dedicated signaling (FG 43-6a) cannot operate without the application of predefined rule (FG 43-6). Therefore, we think that the following modification is necessary in ZTE's proposal.</w:t>
            </w:r>
          </w:p>
          <w:p w14:paraId="36D16905" w14:textId="48897210" w:rsidR="005E28B2" w:rsidRDefault="005E28B2" w:rsidP="005E28B2">
            <w:pPr>
              <w:rPr>
                <w:rFonts w:ascii="Calibri" w:eastAsia="SimSun"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562208">
      <w:pPr>
        <w:pStyle w:val="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SimSun" w:hAnsi="Calibri" w:cs="Calibri" w:hint="eastAsia"/>
                <w:color w:val="000000" w:themeColor="text1"/>
                <w:lang w:eastAsia="zh-CN"/>
              </w:rPr>
            </w:pPr>
            <w:bookmarkStart w:id="24" w:name="_GoBack" w:colFirst="0" w:colLast="0"/>
            <w:r w:rsidRPr="0089420B">
              <w:rPr>
                <w:rFonts w:ascii="Calibri" w:eastAsia="SimSun" w:hAnsi="Calibri" w:cs="Calibri" w:hint="eastAsia"/>
                <w:color w:val="000000" w:themeColor="text1"/>
                <w:lang w:eastAsia="zh-CN"/>
              </w:rPr>
              <w:t>L</w:t>
            </w:r>
            <w:r w:rsidRPr="0089420B">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SimSun" w:hAnsi="Calibri" w:cs="Calibri" w:hint="eastAsia"/>
                <w:color w:val="000000" w:themeColor="text1"/>
                <w:lang w:eastAsia="zh-CN"/>
              </w:rPr>
            </w:pPr>
            <w:r>
              <w:rPr>
                <w:rFonts w:ascii="Calibri" w:eastAsia="맑은 고딕" w:hAnsi="Calibri" w:cs="Calibri" w:hint="eastAsia"/>
                <w:color w:val="000000" w:themeColor="text1"/>
                <w:lang w:eastAsia="ko-KR"/>
              </w:rPr>
              <w:t>W</w:t>
            </w:r>
            <w:r>
              <w:rPr>
                <w:rFonts w:ascii="Calibri" w:eastAsia="맑은 고딕" w:hAnsi="Calibri" w:cs="Calibri"/>
                <w:color w:val="000000" w:themeColor="text1"/>
                <w:lang w:eastAsia="ko-KR"/>
              </w:rPr>
              <w:t>e are ok with the proposal.</w:t>
            </w:r>
          </w:p>
        </w:tc>
      </w:tr>
      <w:bookmarkEnd w:id="24"/>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562208">
      <w:pPr>
        <w:pStyle w:val="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맑은 고딕"/>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맑은 고딕"/>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맑은 고딕" w:hint="eastAsia"/>
                <w:lang w:eastAsia="ko-KR"/>
              </w:rPr>
              <w:t>L</w:t>
            </w:r>
            <w:r>
              <w:rPr>
                <w:rStyle w:val="normaltextrun"/>
                <w:rFonts w:eastAsia="맑은 고딕"/>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맑은 고딕"/>
                <w:lang w:eastAsia="ko-KR"/>
              </w:rPr>
            </w:pPr>
            <w:r>
              <w:rPr>
                <w:rStyle w:val="normaltextrun"/>
                <w:rFonts w:eastAsia="맑은 고딕"/>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맑은 고딕"/>
                <w:lang w:eastAsia="ko-KR"/>
              </w:rPr>
            </w:pPr>
            <w:r>
              <w:rPr>
                <w:rStyle w:val="normaltextrun"/>
                <w:rFonts w:eastAsia="맑은 고딕" w:hint="eastAsia"/>
                <w:lang w:eastAsia="ko-KR"/>
              </w:rPr>
              <w:t>E</w:t>
            </w:r>
            <w:r>
              <w:rPr>
                <w:rStyle w:val="normaltextrun"/>
                <w:rFonts w:eastAsia="맑은 고딕"/>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SimSun"/>
              </w:rPr>
            </w:pPr>
            <w:r>
              <w:rPr>
                <w:rFonts w:eastAsia="맑은 고딕" w:hint="eastAsia"/>
                <w:lang w:eastAsia="ko-KR"/>
              </w:rPr>
              <w:t>S</w:t>
            </w:r>
            <w:r>
              <w:rPr>
                <w:rFonts w:eastAsia="맑은 고딕"/>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맑은 고딕"/>
                <w:lang w:eastAsia="ko-KR"/>
              </w:rPr>
            </w:pPr>
            <w:r>
              <w:rPr>
                <w:rStyle w:val="normaltextrun"/>
                <w:rFonts w:eastAsia="맑은 고딕"/>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맑은 고딕"/>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맑은 고딕"/>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SimSun"/>
                <w:lang w:eastAsia="zh-CN"/>
              </w:rPr>
            </w:pPr>
            <w:r>
              <w:rPr>
                <w:rFonts w:eastAsia="SimSun" w:hint="eastAsia"/>
                <w:lang w:eastAsia="zh-CN"/>
              </w:rPr>
              <w:t>We support this proposal.</w:t>
            </w:r>
          </w:p>
          <w:p w14:paraId="239C5C14" w14:textId="77777777" w:rsidR="000D7A42" w:rsidRDefault="00562208">
            <w:pPr>
              <w:jc w:val="left"/>
              <w:rPr>
                <w:rFonts w:eastAsia="SimSun"/>
                <w:lang w:eastAsia="zh-CN"/>
              </w:rPr>
            </w:pPr>
            <w:r>
              <w:rPr>
                <w:rFonts w:eastAsia="SimSun" w:hint="eastAsia"/>
                <w:lang w:eastAsia="zh-CN"/>
              </w:rPr>
              <w:lastRenderedPageBreak/>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SimSun"/>
                <w:lang w:eastAsia="zh-CN"/>
              </w:rPr>
            </w:pPr>
            <w:r>
              <w:rPr>
                <w:rStyle w:val="normaltextrun"/>
                <w:rFonts w:eastAsia="SimSun" w:hint="eastAsia"/>
                <w:lang w:eastAsia="zh-CN"/>
              </w:rPr>
              <w:lastRenderedPageBreak/>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맑은 고딕"/>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SimSun"/>
                <w:lang w:eastAsia="zh-CN"/>
              </w:rPr>
            </w:pPr>
            <w:r>
              <w:rPr>
                <w:rFonts w:eastAsia="맑은 고딕"/>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맑은 고딕"/>
                <w:lang w:eastAsia="ko-KR"/>
              </w:rPr>
            </w:pPr>
            <w:r>
              <w:rPr>
                <w:rStyle w:val="normaltextrun"/>
                <w:rFonts w:eastAsia="맑은 고딕"/>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맑은 고딕"/>
                <w:lang w:eastAsia="ko-KR"/>
              </w:rPr>
            </w:pPr>
            <w:r>
              <w:rPr>
                <w:rFonts w:eastAsia="맑은 고딕"/>
                <w:lang w:eastAsia="ko-KR"/>
              </w:rPr>
              <w:t>Support.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af4"/>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af4"/>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af4"/>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af4"/>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w:t>
            </w:r>
            <w:r>
              <w:rPr>
                <w:rFonts w:ascii="Calibri" w:eastAsia="SimSun" w:hAnsi="Calibri" w:cs="Calibri"/>
                <w:color w:val="000000" w:themeColor="text1"/>
                <w:lang w:eastAsia="zh-CN"/>
              </w:rPr>
              <w:t xml:space="preserve">e are fine to remove all the FG in yellow as we commented in Round 1. </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562208">
      <w:pPr>
        <w:pStyle w:val="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lastRenderedPageBreak/>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562208">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562208">
      <w:pPr>
        <w:pStyle w:val="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1"/>
        <w:numPr>
          <w:ilvl w:val="0"/>
          <w:numId w:val="9"/>
        </w:numPr>
        <w:jc w:val="both"/>
        <w:rPr>
          <w:color w:val="E7E6E6" w:themeColor="background2"/>
        </w:rPr>
      </w:pPr>
      <w:r>
        <w:rPr>
          <w:color w:val="E7E6E6" w:themeColor="background2"/>
        </w:rPr>
        <w:lastRenderedPageBreak/>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5" w:name="_Ref132300790"/>
      <w:r>
        <w:rPr>
          <w:rFonts w:ascii="Calibri" w:hAnsi="Calibri" w:cs="Times New Roman"/>
          <w:color w:val="000000"/>
          <w:lang w:eastAsia="ko-KR"/>
        </w:rPr>
        <w:t>R1-2303293, Discussion on the UE feature for NCR, Rapporteur (ZTE)</w:t>
      </w:r>
      <w:bookmarkEnd w:id="25"/>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797"/>
      <w:r>
        <w:rPr>
          <w:rFonts w:ascii="Calibri" w:hAnsi="Calibri" w:cs="Times New Roman"/>
          <w:color w:val="000000"/>
          <w:lang w:eastAsia="ko-KR"/>
        </w:rPr>
        <w:t>R1-2302514, Discussion on UE features for NCR, vivo</w:t>
      </w:r>
      <w:bookmarkEnd w:id="26"/>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804"/>
      <w:r>
        <w:rPr>
          <w:rFonts w:ascii="Calibri" w:hAnsi="Calibri" w:cs="Times New Roman"/>
          <w:color w:val="000000"/>
          <w:lang w:eastAsia="ko-KR"/>
        </w:rPr>
        <w:t>R1-2302898, Initial views on UE features for Network Controlled Repeaters, Nokia/Nokia Shanghai Bell</w:t>
      </w:r>
      <w:bookmarkEnd w:id="27"/>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09"/>
      <w:r>
        <w:rPr>
          <w:rFonts w:ascii="Calibri" w:hAnsi="Calibri" w:cs="Times New Roman"/>
          <w:color w:val="000000"/>
          <w:lang w:eastAsia="ko-KR"/>
        </w:rPr>
        <w:t>R1-2302917, Discussion on UE features for NR NCR, Fujitsu</w:t>
      </w:r>
      <w:bookmarkEnd w:id="28"/>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15"/>
      <w:r>
        <w:rPr>
          <w:rFonts w:ascii="Calibri" w:hAnsi="Calibri" w:cs="Times New Roman"/>
          <w:color w:val="000000"/>
          <w:lang w:eastAsia="ko-KR"/>
        </w:rPr>
        <w:t>R1-2303158, Discussion on UE features for NR NCR, Samsung</w:t>
      </w:r>
      <w:bookmarkEnd w:id="29"/>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0"/>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40"/>
      <w:r>
        <w:rPr>
          <w:rFonts w:ascii="Calibri" w:hAnsi="Calibri" w:cs="Times New Roman"/>
          <w:color w:val="000000"/>
          <w:lang w:eastAsia="ko-KR"/>
        </w:rPr>
        <w:t>R1-2303208, Discussion on NCR features, ETRI</w:t>
      </w:r>
      <w:bookmarkEnd w:id="31"/>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45"/>
      <w:r>
        <w:rPr>
          <w:rFonts w:ascii="Calibri" w:hAnsi="Calibri" w:cs="Times New Roman"/>
          <w:color w:val="000000"/>
          <w:lang w:eastAsia="ko-KR"/>
        </w:rPr>
        <w:t>R1-2303259, Discussion on UE feature of NR NCR, CMCC</w:t>
      </w:r>
      <w:bookmarkEnd w:id="32"/>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53"/>
      <w:r>
        <w:rPr>
          <w:rFonts w:ascii="Calibri" w:hAnsi="Calibri" w:cs="Times New Roman"/>
          <w:color w:val="000000"/>
          <w:lang w:eastAsia="ko-KR"/>
        </w:rPr>
        <w:t>R1-2303753, Discussion on UE features for NR NCR, LG Electronics</w:t>
      </w:r>
      <w:bookmarkEnd w:id="33"/>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4"/>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66"/>
      <w:r>
        <w:rPr>
          <w:rFonts w:ascii="Calibri" w:hAnsi="Calibri" w:cs="Times New Roman"/>
          <w:color w:val="000000"/>
          <w:lang w:eastAsia="ko-KR"/>
        </w:rPr>
        <w:t>R1-2303872, Legacy UE features for NCR, Ericsson</w:t>
      </w:r>
      <w:bookmarkEnd w:id="35"/>
    </w:p>
    <w:p w14:paraId="460FA1BC" w14:textId="77777777" w:rsidR="000D7A42" w:rsidRDefault="000D7A42">
      <w:pPr>
        <w:pStyle w:val="af5"/>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61EC" w14:textId="77777777" w:rsidR="002C4BDA" w:rsidRDefault="002C4BDA" w:rsidP="00FA5086">
      <w:pPr>
        <w:spacing w:before="0" w:after="0" w:line="240" w:lineRule="auto"/>
      </w:pPr>
      <w:r>
        <w:separator/>
      </w:r>
    </w:p>
  </w:endnote>
  <w:endnote w:type="continuationSeparator" w:id="0">
    <w:p w14:paraId="716EAD5E" w14:textId="77777777" w:rsidR="002C4BDA" w:rsidRDefault="002C4BDA"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바탕체">
    <w:panose1 w:val="02030609000101010101"/>
    <w:charset w:val="81"/>
    <w:family w:val="roma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A192C" w14:textId="77777777" w:rsidR="002C4BDA" w:rsidRDefault="002C4BDA" w:rsidP="00FA5086">
      <w:pPr>
        <w:spacing w:before="0" w:after="0" w:line="240" w:lineRule="auto"/>
      </w:pPr>
      <w:r>
        <w:separator/>
      </w:r>
    </w:p>
  </w:footnote>
  <w:footnote w:type="continuationSeparator" w:id="0">
    <w:p w14:paraId="0D84D39C" w14:textId="77777777" w:rsidR="002C4BDA" w:rsidRDefault="002C4BDA"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CDC7B3"/>
    <w:multiLevelType w:val="singleLevel"/>
    <w:tmpl w:val="28CDC7B3"/>
    <w:lvl w:ilvl="0">
      <w:start w:val="1"/>
      <w:numFmt w:val="decimal"/>
      <w:suff w:val="space"/>
      <w:lvlText w:val="%1."/>
      <w:lvlJc w:val="left"/>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4"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4"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6"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7" w15:restartNumberingAfterBreak="0">
    <w:nsid w:val="5F76EE3B"/>
    <w:multiLevelType w:val="singleLevel"/>
    <w:tmpl w:val="5F76EE3B"/>
    <w:lvl w:ilvl="0">
      <w:start w:val="1"/>
      <w:numFmt w:val="decimal"/>
      <w:suff w:val="space"/>
      <w:lvlText w:val="%1."/>
      <w:lvlJc w:val="left"/>
    </w:lvl>
  </w:abstractNum>
  <w:abstractNum w:abstractNumId="48"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6"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7"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6"/>
  </w:num>
  <w:num w:numId="2">
    <w:abstractNumId w:val="22"/>
  </w:num>
  <w:num w:numId="3">
    <w:abstractNumId w:val="34"/>
  </w:num>
  <w:num w:numId="4">
    <w:abstractNumId w:val="33"/>
  </w:num>
  <w:num w:numId="5">
    <w:abstractNumId w:val="11"/>
  </w:num>
  <w:num w:numId="6">
    <w:abstractNumId w:val="32"/>
  </w:num>
  <w:num w:numId="7">
    <w:abstractNumId w:val="23"/>
  </w:num>
  <w:num w:numId="8">
    <w:abstractNumId w:val="39"/>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6"/>
  </w:num>
  <w:num w:numId="12">
    <w:abstractNumId w:val="24"/>
  </w:num>
  <w:num w:numId="13">
    <w:abstractNumId w:val="17"/>
  </w:num>
  <w:num w:numId="14">
    <w:abstractNumId w:val="47"/>
  </w:num>
  <w:num w:numId="15">
    <w:abstractNumId w:val="2"/>
  </w:num>
  <w:num w:numId="16">
    <w:abstractNumId w:val="49"/>
  </w:num>
  <w:num w:numId="17">
    <w:abstractNumId w:val="57"/>
  </w:num>
  <w:num w:numId="18">
    <w:abstractNumId w:val="18"/>
  </w:num>
  <w:num w:numId="19">
    <w:abstractNumId w:val="28"/>
  </w:num>
  <w:num w:numId="20">
    <w:abstractNumId w:val="51"/>
  </w:num>
  <w:num w:numId="21">
    <w:abstractNumId w:val="42"/>
  </w:num>
  <w:num w:numId="22">
    <w:abstractNumId w:val="20"/>
  </w:num>
  <w:num w:numId="23">
    <w:abstractNumId w:val="41"/>
  </w:num>
  <w:num w:numId="24">
    <w:abstractNumId w:val="9"/>
  </w:num>
  <w:num w:numId="25">
    <w:abstractNumId w:val="48"/>
  </w:num>
  <w:num w:numId="26">
    <w:abstractNumId w:val="26"/>
  </w:num>
  <w:num w:numId="27">
    <w:abstractNumId w:val="19"/>
  </w:num>
  <w:num w:numId="28">
    <w:abstractNumId w:val="56"/>
  </w:num>
  <w:num w:numId="29">
    <w:abstractNumId w:val="5"/>
  </w:num>
  <w:num w:numId="30">
    <w:abstractNumId w:val="30"/>
  </w:num>
  <w:num w:numId="31">
    <w:abstractNumId w:val="38"/>
  </w:num>
  <w:num w:numId="32">
    <w:abstractNumId w:val="7"/>
  </w:num>
  <w:num w:numId="33">
    <w:abstractNumId w:val="27"/>
  </w:num>
  <w:num w:numId="34">
    <w:abstractNumId w:val="29"/>
  </w:num>
  <w:num w:numId="35">
    <w:abstractNumId w:val="50"/>
  </w:num>
  <w:num w:numId="36">
    <w:abstractNumId w:val="12"/>
  </w:num>
  <w:num w:numId="37">
    <w:abstractNumId w:val="25"/>
  </w:num>
  <w:num w:numId="38">
    <w:abstractNumId w:val="8"/>
  </w:num>
  <w:num w:numId="39">
    <w:abstractNumId w:val="54"/>
  </w:num>
  <w:num w:numId="40">
    <w:abstractNumId w:val="35"/>
  </w:num>
  <w:num w:numId="41">
    <w:abstractNumId w:val="58"/>
  </w:num>
  <w:num w:numId="42">
    <w:abstractNumId w:val="3"/>
  </w:num>
  <w:num w:numId="43">
    <w:abstractNumId w:val="40"/>
  </w:num>
  <w:num w:numId="44">
    <w:abstractNumId w:val="44"/>
  </w:num>
  <w:num w:numId="45">
    <w:abstractNumId w:val="15"/>
  </w:num>
  <w:num w:numId="46">
    <w:abstractNumId w:val="4"/>
  </w:num>
  <w:num w:numId="47">
    <w:abstractNumId w:val="60"/>
  </w:num>
  <w:num w:numId="48">
    <w:abstractNumId w:val="1"/>
  </w:num>
  <w:num w:numId="49">
    <w:abstractNumId w:val="31"/>
  </w:num>
  <w:num w:numId="50">
    <w:abstractNumId w:val="13"/>
  </w:num>
  <w:num w:numId="51">
    <w:abstractNumId w:val="6"/>
  </w:num>
  <w:num w:numId="52">
    <w:abstractNumId w:val="52"/>
  </w:num>
  <w:num w:numId="53">
    <w:abstractNumId w:val="10"/>
  </w:num>
  <w:num w:numId="54">
    <w:abstractNumId w:val="16"/>
  </w:num>
  <w:num w:numId="55">
    <w:abstractNumId w:val="55"/>
  </w:num>
  <w:num w:numId="56">
    <w:abstractNumId w:val="53"/>
  </w:num>
  <w:num w:numId="57">
    <w:abstractNumId w:val="43"/>
  </w:num>
  <w:num w:numId="58">
    <w:abstractNumId w:val="45"/>
  </w:num>
  <w:num w:numId="59">
    <w:abstractNumId w:val="0"/>
  </w:num>
  <w:num w:numId="60">
    <w:abstractNumId w:val="21"/>
  </w:num>
  <w:num w:numId="61">
    <w:abstractNumId w:val="14"/>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Char"/>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Char"/>
    <w:qFormat/>
    <w:pPr>
      <w:keepNext/>
      <w:numPr>
        <w:ilvl w:val="1"/>
        <w:numId w:val="1"/>
      </w:numPr>
      <w:spacing w:after="60"/>
      <w:outlineLvl w:val="1"/>
    </w:pPr>
    <w:rPr>
      <w:b/>
      <w:i/>
      <w:sz w:val="28"/>
    </w:rPr>
  </w:style>
  <w:style w:type="paragraph" w:styleId="3">
    <w:name w:val="heading 3"/>
    <w:basedOn w:val="a"/>
    <w:next w:val="a"/>
    <w:link w:val="3Char"/>
    <w:uiPriority w:val="9"/>
    <w:qFormat/>
    <w:pPr>
      <w:keepNext/>
      <w:numPr>
        <w:ilvl w:val="2"/>
        <w:numId w:val="1"/>
      </w:numPr>
      <w:spacing w:before="120" w:after="60"/>
      <w:outlineLvl w:val="2"/>
    </w:pPr>
    <w:rPr>
      <w:b/>
      <w:sz w:val="24"/>
    </w:rPr>
  </w:style>
  <w:style w:type="paragraph" w:styleId="4">
    <w:name w:val="heading 4"/>
    <w:basedOn w:val="a"/>
    <w:next w:val="a"/>
    <w:link w:val="4Char"/>
    <w:qFormat/>
    <w:pPr>
      <w:keepNext/>
      <w:numPr>
        <w:ilvl w:val="3"/>
        <w:numId w:val="1"/>
      </w:numPr>
      <w:outlineLvl w:val="3"/>
    </w:pPr>
    <w:rPr>
      <w:b/>
      <w:sz w:val="24"/>
      <w:szCs w:val="24"/>
    </w:rPr>
  </w:style>
  <w:style w:type="paragraph" w:styleId="5">
    <w:name w:val="heading 5"/>
    <w:basedOn w:val="a"/>
    <w:next w:val="a"/>
    <w:link w:val="5Char"/>
    <w:qFormat/>
    <w:pPr>
      <w:numPr>
        <w:ilvl w:val="4"/>
        <w:numId w:val="1"/>
      </w:numPr>
      <w:spacing w:before="240" w:after="60"/>
      <w:outlineLvl w:val="4"/>
    </w:pPr>
  </w:style>
  <w:style w:type="paragraph" w:styleId="6">
    <w:name w:val="heading 6"/>
    <w:basedOn w:val="a"/>
    <w:next w:val="a"/>
    <w:link w:val="6Char"/>
    <w:uiPriority w:val="9"/>
    <w:qFormat/>
    <w:pPr>
      <w:numPr>
        <w:ilvl w:val="5"/>
        <w:numId w:val="1"/>
      </w:numPr>
      <w:spacing w:before="240" w:after="60"/>
      <w:outlineLvl w:val="5"/>
    </w:pPr>
    <w:rPr>
      <w:i/>
    </w:rPr>
  </w:style>
  <w:style w:type="paragraph" w:styleId="7">
    <w:name w:val="heading 7"/>
    <w:basedOn w:val="a"/>
    <w:next w:val="a"/>
    <w:link w:val="7Char"/>
    <w:uiPriority w:val="9"/>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rPr>
  </w:style>
  <w:style w:type="paragraph" w:styleId="9">
    <w:name w:val="heading 9"/>
    <w:basedOn w:val="a"/>
    <w:next w:val="a"/>
    <w:link w:val="9Char"/>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unhideWhenUsed/>
    <w:qFormat/>
    <w:pPr>
      <w:ind w:left="1080" w:hanging="360"/>
      <w:contextualSpacing/>
    </w:pPr>
  </w:style>
  <w:style w:type="paragraph" w:styleId="a3">
    <w:name w:val="caption"/>
    <w:basedOn w:val="a"/>
    <w:next w:val="a"/>
    <w:link w:val="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4">
    <w:name w:val="annotation text"/>
    <w:basedOn w:val="a"/>
    <w:link w:val="Char0"/>
    <w:uiPriority w:val="99"/>
    <w:unhideWhenUsed/>
    <w:qFormat/>
  </w:style>
  <w:style w:type="paragraph" w:styleId="a5">
    <w:name w:val="Body Text"/>
    <w:basedOn w:val="a"/>
    <w:link w:val="Char1"/>
    <w:qFormat/>
    <w:pPr>
      <w:tabs>
        <w:tab w:val="left" w:pos="1440"/>
      </w:tabs>
      <w:spacing w:before="0"/>
      <w:ind w:left="1440" w:hanging="1440"/>
    </w:pPr>
    <w:rPr>
      <w:rFonts w:ascii="Times" w:eastAsia="바탕" w:hAnsi="Times"/>
      <w:szCs w:val="24"/>
      <w:lang w:val="en-GB"/>
    </w:rPr>
  </w:style>
  <w:style w:type="paragraph" w:styleId="20">
    <w:name w:val="List 2"/>
    <w:basedOn w:val="a"/>
    <w:uiPriority w:val="99"/>
    <w:unhideWhenUsed/>
    <w:qFormat/>
    <w:pPr>
      <w:ind w:left="720" w:hanging="360"/>
      <w:contextualSpacing/>
    </w:pPr>
  </w:style>
  <w:style w:type="paragraph" w:styleId="50">
    <w:name w:val="toc 5"/>
    <w:basedOn w:val="a"/>
    <w:next w:val="a"/>
    <w:uiPriority w:val="39"/>
    <w:unhideWhenUsed/>
    <w:qFormat/>
    <w:pPr>
      <w:ind w:left="800"/>
    </w:pPr>
  </w:style>
  <w:style w:type="paragraph" w:styleId="a6">
    <w:name w:val="Plain Text"/>
    <w:basedOn w:val="a"/>
    <w:link w:val="Char2"/>
    <w:uiPriority w:val="99"/>
    <w:unhideWhenUsed/>
    <w:qFormat/>
    <w:pPr>
      <w:widowControl w:val="0"/>
      <w:wordWrap w:val="0"/>
      <w:autoSpaceDE w:val="0"/>
      <w:autoSpaceDN w:val="0"/>
      <w:spacing w:before="0" w:after="0"/>
      <w:jc w:val="left"/>
    </w:pPr>
    <w:rPr>
      <w:rFonts w:ascii="Courier New" w:eastAsia="굴림" w:hAnsi="Courier New" w:cs="Courier New"/>
      <w:kern w:val="2"/>
      <w:lang w:eastAsia="ko-KR"/>
    </w:rPr>
  </w:style>
  <w:style w:type="paragraph" w:styleId="a7">
    <w:name w:val="Balloon Text"/>
    <w:basedOn w:val="a"/>
    <w:link w:val="Char3"/>
    <w:uiPriority w:val="99"/>
    <w:unhideWhenUsed/>
    <w:qFormat/>
    <w:pPr>
      <w:spacing w:before="0" w:after="0"/>
    </w:pPr>
    <w:rPr>
      <w:rFonts w:ascii="Segoe UI" w:hAnsi="Segoe UI" w:cs="Segoe UI"/>
      <w:sz w:val="18"/>
      <w:szCs w:val="18"/>
    </w:rPr>
  </w:style>
  <w:style w:type="paragraph" w:styleId="a8">
    <w:name w:val="footer"/>
    <w:basedOn w:val="a"/>
    <w:link w:val="Char4"/>
    <w:uiPriority w:val="99"/>
    <w:unhideWhenUsed/>
    <w:qFormat/>
    <w:pPr>
      <w:tabs>
        <w:tab w:val="center" w:pos="4680"/>
        <w:tab w:val="right" w:pos="9360"/>
      </w:tabs>
      <w:spacing w:before="0" w:after="0"/>
    </w:pPr>
  </w:style>
  <w:style w:type="paragraph" w:styleId="a9">
    <w:name w:val="header"/>
    <w:basedOn w:val="a"/>
    <w:link w:val="Char5"/>
    <w:uiPriority w:val="99"/>
    <w:unhideWhenUsed/>
    <w:qFormat/>
    <w:pPr>
      <w:tabs>
        <w:tab w:val="center" w:pos="4680"/>
        <w:tab w:val="right" w:pos="9360"/>
      </w:tabs>
      <w:spacing w:before="0" w:after="0"/>
    </w:pPr>
  </w:style>
  <w:style w:type="paragraph" w:styleId="10">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aa">
    <w:name w:val="List"/>
    <w:basedOn w:val="a"/>
    <w:uiPriority w:val="99"/>
    <w:unhideWhenUsed/>
    <w:qFormat/>
    <w:pPr>
      <w:ind w:left="360" w:hanging="360"/>
      <w:contextualSpacing/>
    </w:pPr>
  </w:style>
  <w:style w:type="paragraph" w:styleId="ab">
    <w:name w:val="footnote text"/>
    <w:basedOn w:val="a"/>
    <w:link w:val="Char6"/>
    <w:qFormat/>
    <w:rPr>
      <w:sz w:val="18"/>
    </w:rPr>
  </w:style>
  <w:style w:type="paragraph" w:styleId="ac">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d">
    <w:name w:val="annotation subject"/>
    <w:basedOn w:val="a4"/>
    <w:next w:val="a4"/>
    <w:link w:val="Char7"/>
    <w:uiPriority w:val="99"/>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Emphasis"/>
    <w:qFormat/>
    <w:rPr>
      <w:i/>
      <w:iCs/>
    </w:rPr>
  </w:style>
  <w:style w:type="character" w:styleId="af1">
    <w:name w:val="Hyperlink"/>
    <w:uiPriority w:val="99"/>
    <w:qFormat/>
    <w:rPr>
      <w:color w:val="0000FF"/>
      <w:u w:val="single"/>
    </w:rPr>
  </w:style>
  <w:style w:type="character" w:styleId="af2">
    <w:name w:val="annotation reference"/>
    <w:uiPriority w:val="99"/>
    <w:unhideWhenUsed/>
    <w:qFormat/>
    <w:rPr>
      <w:sz w:val="16"/>
      <w:szCs w:val="16"/>
    </w:rPr>
  </w:style>
  <w:style w:type="character" w:styleId="af3">
    <w:name w:val="footnote reference"/>
    <w:qFormat/>
    <w:rPr>
      <w:vertAlign w:val="superscript"/>
    </w:rPr>
  </w:style>
  <w:style w:type="character" w:customStyle="1" w:styleId="Char6">
    <w:name w:val="각주 텍스트 Char"/>
    <w:link w:val="ab"/>
    <w:qFormat/>
    <w:rPr>
      <w:rFonts w:ascii="Arial" w:eastAsia="Times New Roman" w:hAnsi="Arial" w:cs="Times New Roman"/>
      <w:sz w:val="18"/>
      <w:szCs w:val="20"/>
    </w:rPr>
  </w:style>
  <w:style w:type="character" w:customStyle="1" w:styleId="9Char">
    <w:name w:val="제목 9 Char"/>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Char7">
    <w:name w:val="메모 주제 Char"/>
    <w:link w:val="ad"/>
    <w:uiPriority w:val="99"/>
    <w:semiHidden/>
    <w:qFormat/>
    <w:rPr>
      <w:rFonts w:ascii="Arial" w:eastAsia="Times New Roman" w:hAnsi="Arial" w:cs="Times New Roman"/>
      <w:b/>
      <w:bCs/>
      <w:sz w:val="20"/>
      <w:szCs w:val="20"/>
    </w:rPr>
  </w:style>
  <w:style w:type="character" w:customStyle="1" w:styleId="1Char">
    <w:name w:val="제목 1 Char"/>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맑은 고딕" w:hAnsi="Times New Roman" w:cs="바탕"/>
      <w:lang w:val="en-GB" w:eastAsia="ko-KR"/>
    </w:rPr>
  </w:style>
  <w:style w:type="character" w:customStyle="1" w:styleId="Char8">
    <w:name w:val="목록 단락 Char"/>
    <w:link w:val="af4"/>
    <w:uiPriority w:val="34"/>
    <w:qFormat/>
    <w:locked/>
    <w:rPr>
      <w:rFonts w:ascii="Arial" w:eastAsia="Times New Roman" w:hAnsi="Arial"/>
    </w:rPr>
  </w:style>
  <w:style w:type="paragraph" w:styleId="af4">
    <w:name w:val="List Paragraph"/>
    <w:basedOn w:val="a"/>
    <w:link w:val="Char8"/>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a"/>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Char4">
    <w:name w:val="바닥글 Char"/>
    <w:link w:val="a8"/>
    <w:uiPriority w:val="99"/>
    <w:qFormat/>
    <w:rPr>
      <w:rFonts w:ascii="Arial" w:eastAsia="Times New Roman" w:hAnsi="Arial" w:cs="Times New Roman"/>
      <w:sz w:val="20"/>
      <w:szCs w:val="20"/>
    </w:rPr>
  </w:style>
  <w:style w:type="character" w:customStyle="1" w:styleId="Char9">
    <w:name w:val="간격 없음 Char"/>
    <w:link w:val="af5"/>
    <w:uiPriority w:val="1"/>
    <w:qFormat/>
    <w:rPr>
      <w:rFonts w:ascii="Arial" w:eastAsia="Times New Roman" w:hAnsi="Arial" w:cs="Times New Roman"/>
      <w:sz w:val="20"/>
      <w:szCs w:val="20"/>
    </w:rPr>
  </w:style>
  <w:style w:type="paragraph" w:styleId="af5">
    <w:name w:val="No Spacing"/>
    <w:basedOn w:val="a"/>
    <w:link w:val="Char9"/>
    <w:uiPriority w:val="1"/>
    <w:qFormat/>
    <w:pPr>
      <w:spacing w:before="0" w:after="0"/>
    </w:pPr>
  </w:style>
  <w:style w:type="character" w:customStyle="1" w:styleId="4Char">
    <w:name w:val="제목 4 Char"/>
    <w:link w:val="4"/>
    <w:qFormat/>
    <w:rPr>
      <w:rFonts w:ascii="Arial" w:eastAsia="Times New Roman" w:hAnsi="Arial"/>
      <w:b/>
      <w:sz w:val="24"/>
      <w:szCs w:val="24"/>
    </w:rPr>
  </w:style>
  <w:style w:type="character" w:customStyle="1" w:styleId="8Char">
    <w:name w:val="제목 8 Char"/>
    <w:link w:val="8"/>
    <w:qFormat/>
    <w:rPr>
      <w:rFonts w:ascii="Arial" w:eastAsia="Times New Roman" w:hAnsi="Arial"/>
      <w:i/>
    </w:rPr>
  </w:style>
  <w:style w:type="character" w:customStyle="1" w:styleId="3Char">
    <w:name w:val="제목 3 Char"/>
    <w:link w:val="3"/>
    <w:uiPriority w:val="9"/>
    <w:qFormat/>
    <w:rPr>
      <w:rFonts w:ascii="Arial" w:eastAsia="Times New Roman" w:hAnsi="Arial"/>
      <w:b/>
      <w:sz w:val="24"/>
    </w:rPr>
  </w:style>
  <w:style w:type="character" w:customStyle="1" w:styleId="Char3">
    <w:name w:val="풍선 도움말 텍스트 Char"/>
    <w:link w:val="a7"/>
    <w:uiPriority w:val="99"/>
    <w:semiHidden/>
    <w:qFormat/>
    <w:rPr>
      <w:rFonts w:ascii="Segoe UI" w:eastAsia="Times New Roman" w:hAnsi="Segoe UI" w:cs="Segoe UI"/>
      <w:sz w:val="18"/>
      <w:szCs w:val="18"/>
    </w:rPr>
  </w:style>
  <w:style w:type="character" w:customStyle="1" w:styleId="Char2">
    <w:name w:val="글자만 Char"/>
    <w:link w:val="a6"/>
    <w:uiPriority w:val="99"/>
    <w:qFormat/>
    <w:rPr>
      <w:rFonts w:ascii="Courier New" w:eastAsia="굴림" w:hAnsi="Courier New" w:cs="Courier New"/>
      <w:kern w:val="2"/>
    </w:rPr>
  </w:style>
  <w:style w:type="character" w:customStyle="1" w:styleId="7Char">
    <w:name w:val="제목 7 Char"/>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Char">
    <w:name w:val="제목 6 Char"/>
    <w:link w:val="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a"/>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2Char">
    <w:name w:val="제목 2 Char"/>
    <w:link w:val="2"/>
    <w:qFormat/>
    <w:rPr>
      <w:rFonts w:ascii="Arial" w:eastAsia="Times New Roman" w:hAnsi="Arial"/>
      <w:b/>
      <w:i/>
      <w:sz w:val="28"/>
    </w:rPr>
  </w:style>
  <w:style w:type="character" w:customStyle="1" w:styleId="5Char">
    <w:name w:val="제목 5 Char"/>
    <w:link w:val="5"/>
    <w:qFormat/>
    <w:rPr>
      <w:rFonts w:ascii="Arial" w:eastAsia="Times New Roman" w:hAnsi="Arial"/>
    </w:rPr>
  </w:style>
  <w:style w:type="character" w:customStyle="1" w:styleId="Char5">
    <w:name w:val="머리글 Char"/>
    <w:link w:val="a9"/>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Char0">
    <w:name w:val="메모 텍스트 Char"/>
    <w:link w:val="a4"/>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맑은 고딕" w:hAnsi="Times New Roman" w:cs="바탕"/>
      <w:lang w:val="en-GB"/>
    </w:rPr>
  </w:style>
  <w:style w:type="character" w:customStyle="1" w:styleId="Char1">
    <w:name w:val="본문 Char"/>
    <w:link w:val="a5"/>
    <w:qFormat/>
    <w:rPr>
      <w:rFonts w:ascii="Times" w:eastAsia="바탕"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af4"/>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har">
    <w:name w:val="캡션 Char"/>
    <w:link w:val="a3"/>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f6">
    <w:name w:val="列出段落 字符"/>
    <w:uiPriority w:val="34"/>
    <w:qFormat/>
    <w:locked/>
    <w:rPr>
      <w:rFonts w:ascii="Arial" w:eastAsia="Times New Roman" w:hAnsi="Arial"/>
    </w:rPr>
  </w:style>
  <w:style w:type="paragraph" w:customStyle="1" w:styleId="Steps-8thset">
    <w:name w:val="Steps-8th set"/>
    <w:basedOn w:val="20"/>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0"/>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5"/>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0"/>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바탕"/>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맑은 고딕" w:cs="바탕"/>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바탕" w:hAnsi="Times"/>
      <w:szCs w:val="24"/>
      <w:lang w:val="en-GB" w:eastAsia="en-US"/>
    </w:rPr>
  </w:style>
  <w:style w:type="paragraph" w:customStyle="1" w:styleId="11">
    <w:name w:val="リスト段落1"/>
    <w:basedOn w:val="a"/>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957E26F-57E6-43F0-8F37-66E0857C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21763</Words>
  <Characters>124052</Characters>
  <Application>Microsoft Office Word</Application>
  <DocSecurity>0</DocSecurity>
  <Lines>1033</Lines>
  <Paragraphs>291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유향선/책임연구원/C&amp;M표준(연)5G무선접속표준Task(sssun.you@lge.com)</cp:lastModifiedBy>
  <cp:revision>2</cp:revision>
  <cp:lastPrinted>2020-07-20T16:11:00Z</cp:lastPrinted>
  <dcterms:created xsi:type="dcterms:W3CDTF">2023-04-20T11:25:00Z</dcterms:created>
  <dcterms:modified xsi:type="dcterms:W3CDTF">2023-04-20T11:25:00Z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