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aff"/>
        <w:jc w:val="left"/>
        <w:rPr>
          <w:color w:val="000000"/>
          <w:sz w:val="16"/>
          <w:szCs w:val="16"/>
        </w:rPr>
      </w:pPr>
    </w:p>
    <w:p w14:paraId="2AAE00AA" w14:textId="77777777" w:rsidR="00F412F3" w:rsidRDefault="00852FCF">
      <w:pPr>
        <w:pStyle w:val="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Option-2: The information is informed to gNB and NCR via OAM</w:t>
                  </w:r>
                </w:p>
                <w:p w14:paraId="33937539" w14:textId="77777777" w:rsidR="00F412F3" w:rsidRDefault="00852FCF">
                  <w:pPr>
                    <w:pStyle w:val="afd"/>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afd"/>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45E13DCA" w14:textId="77777777" w:rsidR="00F412F3" w:rsidRDefault="00852FCF">
                  <w:pPr>
                    <w:pStyle w:val="afd"/>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afd"/>
                    <w:ind w:left="0"/>
                    <w:rPr>
                      <w:lang w:eastAsia="zh-CN"/>
                    </w:rPr>
                  </w:pPr>
                </w:p>
              </w:tc>
            </w:tr>
          </w:tbl>
          <w:p w14:paraId="51ED5B68" w14:textId="77777777" w:rsidR="00F412F3" w:rsidRDefault="00852FCF">
            <w:pPr>
              <w:spacing w:before="120"/>
              <w:rPr>
                <w:rFonts w:eastAsia="宋体"/>
                <w:lang w:eastAsia="zh-CN"/>
              </w:rPr>
            </w:pPr>
            <w:r>
              <w:rPr>
                <w:rFonts w:eastAsia="宋体" w:hint="eastAsia"/>
                <w:lang w:eastAsia="zh-CN"/>
              </w:rPr>
              <w:t>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signalling.</w:t>
            </w:r>
          </w:p>
          <w:p w14:paraId="19D8818C" w14:textId="77777777" w:rsidR="00F412F3" w:rsidRDefault="00852FCF">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s no need to define UE features for NCR-Fwd reported via RRC signalling.</w:t>
            </w:r>
          </w:p>
          <w:p w14:paraId="21EE8664" w14:textId="77777777" w:rsidR="00F412F3" w:rsidRDefault="00852FCF">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signalling.</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In normative phase, the side control information and associated signalling for NCR have been specified, including periodic, semi-persistent and aperiodic beam indication for access link, and dedicated MAC CE signalling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559CDBCC" w14:textId="77777777" w:rsidR="00F412F3" w:rsidRDefault="00852FCF">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r>
              <w:rPr>
                <w:color w:val="000000"/>
              </w:rPr>
              <w:t>Z</w:t>
            </w:r>
            <w:r>
              <w:rPr>
                <w:color w:val="000000"/>
                <w:vertAlign w:val="subscript"/>
              </w:rPr>
              <w:t>y</w:t>
            </w:r>
            <w:r>
              <w:rPr>
                <w:color w:val="000000"/>
              </w:rPr>
              <w:t xml:space="preserve"> beam index</w:t>
            </w:r>
            <w:r>
              <w:rPr>
                <w:rFonts w:eastAsia="宋体" w:hint="eastAsia"/>
                <w:color w:val="000000"/>
                <w:lang w:eastAsia="zh-CN"/>
              </w:rPr>
              <w:t xml:space="preserve"> configured in RRC, then the beam index update should be an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signalling for backhaul link. </w:t>
            </w:r>
          </w:p>
          <w:p w14:paraId="56769089" w14:textId="77777777" w:rsidR="00F412F3" w:rsidRDefault="00852FCF">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If adaptive beams are adopted for C-link and backhaul link, new signaling via MAC CE can be optionally supported to indicate a beam(s) used for backhaul link from the set of beams for C-link, the new signalling is agreed as an optional NCR capability.</w:t>
            </w:r>
          </w:p>
          <w:tbl>
            <w:tblPr>
              <w:tblStyle w:val="af7"/>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6DDC223E"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F8BEF8F"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7745832B" w14:textId="77777777" w:rsidR="00F412F3" w:rsidRDefault="00852FCF">
                  <w:pPr>
                    <w:pStyle w:val="afd"/>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Predefined rule is used to define the beam in case there is no indication via the new signalling</w:t>
                  </w:r>
                </w:p>
                <w:p w14:paraId="40C5F20C" w14:textId="77777777" w:rsidR="00F412F3" w:rsidRDefault="00852FCF">
                  <w:pPr>
                    <w:pStyle w:val="afd"/>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afd"/>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afd"/>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7E806BF8" w14:textId="77777777" w:rsidR="00F412F3" w:rsidRDefault="00852FCF">
                  <w:pPr>
                    <w:pStyle w:val="afd"/>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The new signalling,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s UE features informed to gNB via RRC signalling.</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Applicable to 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79984A3E" w14:textId="77777777" w:rsidR="00F412F3" w:rsidRDefault="00852FCF">
                  <w:pPr>
                    <w:pStyle w:val="afd"/>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afd"/>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afd"/>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010FDADF" w14:textId="77777777" w:rsidR="00F412F3" w:rsidRDefault="00852FCF">
            <w:pPr>
              <w:pStyle w:val="afd"/>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宋体"/>
                <w:lang w:eastAsia="zh-CN"/>
              </w:rPr>
            </w:pPr>
          </w:p>
          <w:p w14:paraId="0287BF49" w14:textId="77777777" w:rsidR="00F412F3" w:rsidRDefault="00852FCF">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宋体"/>
                      <w:lang w:eastAsia="zh-CN"/>
                    </w:rPr>
                  </w:pPr>
                  <w:r>
                    <w:rPr>
                      <w:rFonts w:eastAsia="宋体"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afd"/>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388DD27D" w14:textId="77777777" w:rsidR="00F412F3" w:rsidRDefault="00852FCF">
                  <w:pPr>
                    <w:pStyle w:val="afd"/>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afd"/>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afd"/>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6A4A4781" w14:textId="77777777" w:rsidR="00F412F3" w:rsidRDefault="00852FCF">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3EA61B32" w14:textId="77777777" w:rsidR="00F412F3" w:rsidRDefault="00852FCF">
            <w:pPr>
              <w:spacing w:beforeLines="50" w:before="120"/>
              <w:jc w:val="left"/>
              <w:rPr>
                <w:rFonts w:eastAsia="宋体"/>
                <w:lang w:eastAsia="zh-CN"/>
              </w:rPr>
            </w:pPr>
            <w:r>
              <w:rPr>
                <w:rFonts w:eastAsia="宋体"/>
                <w:lang w:eastAsia="zh-CN"/>
              </w:rPr>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UP to 3 search space sets in a slot for a scheduled SCell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PCell/PSCell (if configured) and BW of the UE-specific RRC configured BWP includes SSB for SCell if there is SSB on SCell</w:t>
                  </w:r>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宋体"/>
                      <w:lang w:eastAsia="zh-CN"/>
                    </w:rPr>
                  </w:pPr>
                  <w:r>
                    <w:rPr>
                      <w:rFonts w:eastAsia="宋体"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As optional functionalities for the NCR-MT, at least Rel-15 legacy BFD</w:t>
                  </w:r>
                  <w:r>
                    <w:rPr>
                      <w:rFonts w:eastAsia="Yu Mincho"/>
                      <w:lang w:eastAsia="ja-JP"/>
                    </w:rPr>
                    <w:t>/</w:t>
                  </w:r>
                  <w:r>
                    <w:t>BFR/RLM mechanisms are supported</w:t>
                  </w:r>
                </w:p>
                <w:p w14:paraId="75E68917" w14:textId="77777777" w:rsidR="00F412F3" w:rsidRDefault="00852FCF">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宋体"/>
                      <w:lang w:eastAsia="zh-CN"/>
                    </w:rPr>
                  </w:pPr>
                  <w:r>
                    <w:rPr>
                      <w:rFonts w:eastAsia="宋体"/>
                      <w:lang w:eastAsia="zh-CN"/>
                    </w:rPr>
                    <w:t>The following aspects should be NCR capability:</w:t>
                  </w:r>
                </w:p>
                <w:p w14:paraId="5FB5C758"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BAD703B"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C8945DB" w14:textId="77777777" w:rsidR="00F412F3" w:rsidRDefault="00852FCF">
                  <w:pPr>
                    <w:pStyle w:val="afd"/>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Mandatory with capability signalling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r>
                    <w:rPr>
                      <w:rFonts w:eastAsia="宋体"/>
                      <w:color w:val="FF0000"/>
                      <w:lang w:eastAsia="zh-CN"/>
                    </w:rPr>
                    <w:t>Optional  with capability signalling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Mandatory with capability signalling</w:t>
                  </w:r>
                </w:p>
                <w:p w14:paraId="0066695C"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Mandatory with capability signalling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142F589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Mandatory with capability signalling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67FB179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Mandatory with capability signalling</w:t>
                  </w:r>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On FR1, MB_1 &gt;=8 is supported mandatory with capability signalling.</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On FR2, UE is 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On FR1, either "3 only" or "both 1 and 3" is mandatory with UE capability signalling.</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This FG is optional with capability signalling for NCR.</w:t>
                  </w:r>
                </w:p>
                <w:p w14:paraId="2413453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Mandatory with capabilit</w:t>
                  </w:r>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X4 is{14,28,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479BEDB8"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27DE127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Optional with capability signalling</w:t>
                  </w:r>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Optional with capability signalling</w:t>
                  </w:r>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464890B5"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Optional with capability signalling</w:t>
                  </w:r>
                </w:p>
                <w:p w14:paraId="2D64653A" w14:textId="77777777" w:rsidR="00F412F3" w:rsidRDefault="00852FCF">
                  <w:pPr>
                    <w:keepLines/>
                    <w:overflowPunct w:val="0"/>
                    <w:autoSpaceDE w:val="0"/>
                    <w:autoSpaceDN w:val="0"/>
                    <w:adjustRightInd w:val="0"/>
                    <w:spacing w:after="0"/>
                    <w:textAlignment w:val="baseline"/>
                  </w:pPr>
                  <w:r>
                    <w:t>- Capability signalling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Mandatory with capability signalling for FR2</w:t>
                  </w:r>
                </w:p>
                <w:p w14:paraId="14778A35" w14:textId="77777777" w:rsidR="00F412F3" w:rsidRDefault="00852FCF">
                  <w:pPr>
                    <w:keepLines/>
                    <w:overflowPunct w:val="0"/>
                    <w:autoSpaceDE w:val="0"/>
                    <w:autoSpaceDN w:val="0"/>
                    <w:adjustRightInd w:val="0"/>
                    <w:spacing w:after="0"/>
                    <w:textAlignment w:val="baseline"/>
                  </w:pPr>
                  <w:r>
                    <w:t>Optional with capability signalling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This FG is optional  with capability signalling for NCR.</w:t>
                  </w:r>
                </w:p>
                <w:p w14:paraId="61B2A33F"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45708157"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713C9F9B"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6ED2A749" w14:textId="77777777" w:rsidR="00F412F3" w:rsidRDefault="00F412F3">
                  <w:pPr>
                    <w:keepLines/>
                    <w:overflowPunct w:val="0"/>
                    <w:autoSpaceDE w:val="0"/>
                    <w:autoSpaceDN w:val="0"/>
                    <w:adjustRightInd w:val="0"/>
                    <w:spacing w:after="0"/>
                    <w:textAlignment w:val="baseline"/>
                    <w:rPr>
                      <w:rFonts w:eastAsia="宋体"/>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3215DE75" w14:textId="77777777" w:rsidR="00F412F3" w:rsidRDefault="00852FCF">
            <w:pPr>
              <w:pStyle w:val="afd"/>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0C03ECC6" w14:textId="77777777" w:rsidR="00F412F3" w:rsidRDefault="00852FCF">
            <w:pPr>
              <w:pStyle w:val="afd"/>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0D9F193C" w14:textId="77777777" w:rsidR="00F412F3" w:rsidRDefault="00852FCF">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宋体"/>
                      <w:shd w:val="clear" w:color="auto" w:fill="FFFFFF"/>
                      <w:lang w:eastAsia="zh-CN"/>
                    </w:rPr>
                    <w:t xml:space="preserve">For the flexible symbol based on the semi-static configuration (e.g., TDD-UL-DL-ConfigCommon, TDD-UL-DL-ConfigDedicated), </w:t>
                  </w:r>
                  <w:r>
                    <w:rPr>
                      <w:rFonts w:eastAsia="宋体"/>
                      <w:lang w:eastAsia="zh-CN"/>
                    </w:rPr>
                    <w:t>the default behavior of the NCR-Fwd is expected to be OFF or not forwarding over these symbols</w:t>
                  </w:r>
                </w:p>
                <w:p w14:paraId="7EC4EEBF" w14:textId="77777777" w:rsidR="00F412F3" w:rsidRDefault="00852FCF">
                  <w:pPr>
                    <w:pStyle w:val="afd"/>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TDD-UL-DL-ConfigCommon, TDD-UL-DL-ConfigDedicated), the dynamic DL/UL operation of NCR-MT and NCR-Fwd is not supported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078DDC84" w14:textId="77777777" w:rsidR="00F412F3" w:rsidRDefault="00852FCF">
            <w:pPr>
              <w:pStyle w:val="afd"/>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68516687" w14:textId="77777777" w:rsidR="00F412F3" w:rsidRDefault="00852FCF">
            <w:pPr>
              <w:pStyle w:val="afd"/>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afd"/>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1EFC8023" w14:textId="77777777" w:rsidR="00F412F3" w:rsidRDefault="00852FCF">
            <w:pPr>
              <w:pStyle w:val="afd"/>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afd"/>
              <w:widowControl w:val="0"/>
              <w:numPr>
                <w:ilvl w:val="0"/>
                <w:numId w:val="20"/>
              </w:numPr>
              <w:spacing w:before="0" w:after="240"/>
              <w:contextualSpacing w:val="0"/>
              <w:rPr>
                <w:rFonts w:eastAsiaTheme="minorEastAsia"/>
              </w:rPr>
            </w:pPr>
            <w:r>
              <w:rPr>
                <w:rFonts w:ascii="Times New Roman" w:eastAsiaTheme="minorEastAsia" w:hAnsi="Times New Roman"/>
              </w:rPr>
              <w:t>Even for TDD band, NCR can still acquire TDD configureation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af4"/>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3B843CF7" w14:textId="77777777" w:rsidR="00F412F3" w:rsidRDefault="00852FCF">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03102D80" w14:textId="77777777" w:rsidR="00F412F3" w:rsidRDefault="00852FCF">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requires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7343072B" w14:textId="77777777" w:rsidR="00F412F3" w:rsidRDefault="00852FCF">
            <w:pPr>
              <w:spacing w:after="240"/>
              <w:rPr>
                <w:rFonts w:eastAsiaTheme="minorEastAsia"/>
                <w:b/>
                <w:iCs/>
                <w:u w:val="single"/>
                <w:lang w:eastAsia="zh-CN"/>
              </w:rPr>
            </w:pPr>
            <w:r>
              <w:rPr>
                <w:rFonts w:eastAsiaTheme="minorEastAsia"/>
                <w:b/>
                <w:iCs/>
                <w:u w:val="single"/>
                <w:lang w:eastAsia="zh-CN"/>
              </w:rPr>
              <w:t xml:space="preserve">Other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considers the following FGs for normal UE as NCR-MT mandatory features.</w:t>
            </w:r>
          </w:p>
          <w:p w14:paraId="57D6412B"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4BEC2753"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afd"/>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Based on the agreements made so far in the WI, the 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afd"/>
                    <w:numPr>
                      <w:ilvl w:val="0"/>
                      <w:numId w:val="22"/>
                    </w:numPr>
                    <w:snapToGrid w:val="0"/>
                    <w:spacing w:before="0" w:after="0"/>
                    <w:jc w:val="left"/>
                  </w:pPr>
                  <w:r>
                    <w:t xml:space="preserve">Fixed beam for C-link/backhaul link </w:t>
                  </w:r>
                </w:p>
                <w:p w14:paraId="0DF50B23" w14:textId="77777777" w:rsidR="00F412F3" w:rsidRDefault="00852FCF">
                  <w:pPr>
                    <w:pStyle w:val="afd"/>
                    <w:numPr>
                      <w:ilvl w:val="0"/>
                      <w:numId w:val="22"/>
                    </w:numPr>
                    <w:snapToGrid w:val="0"/>
                    <w:spacing w:before="0" w:after="0"/>
                    <w:jc w:val="left"/>
                  </w:pPr>
                  <w:r>
                    <w:t xml:space="preserve">TDMed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afd"/>
                    <w:numPr>
                      <w:ilvl w:val="0"/>
                      <w:numId w:val="23"/>
                    </w:numPr>
                    <w:spacing w:before="0" w:after="0"/>
                    <w:contextualSpacing w:val="0"/>
                    <w:jc w:val="left"/>
                  </w:pPr>
                  <w:r>
                    <w:t>RACH procedure and TA adjustment for the NCR-MT</w:t>
                  </w:r>
                </w:p>
                <w:p w14:paraId="20F6B8C4" w14:textId="77777777" w:rsidR="00F412F3" w:rsidRDefault="00852FCF">
                  <w:pPr>
                    <w:pStyle w:val="afd"/>
                    <w:numPr>
                      <w:ilvl w:val="0"/>
                      <w:numId w:val="23"/>
                    </w:numPr>
                    <w:spacing w:before="0" w:after="0"/>
                    <w:contextualSpacing w:val="0"/>
                    <w:jc w:val="left"/>
                  </w:pPr>
                  <w:r>
                    <w:t>CSI-RS reception, CSI measurement and reporting by the NCR-MT</w:t>
                  </w:r>
                </w:p>
                <w:p w14:paraId="341B0761" w14:textId="77777777" w:rsidR="00F412F3" w:rsidRDefault="00852FCF">
                  <w:pPr>
                    <w:pStyle w:val="afd"/>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afd"/>
                    <w:numPr>
                      <w:ilvl w:val="0"/>
                      <w:numId w:val="24"/>
                    </w:numPr>
                    <w:snapToGrid w:val="0"/>
                    <w:spacing w:before="0" w:after="0"/>
                    <w:jc w:val="left"/>
                  </w:pPr>
                  <w:r>
                    <w:t>Support for aperiodic beam indication</w:t>
                  </w:r>
                </w:p>
                <w:p w14:paraId="455538C2" w14:textId="77777777" w:rsidR="00F412F3" w:rsidRDefault="00852FCF">
                  <w:pPr>
                    <w:pStyle w:val="afd"/>
                    <w:numPr>
                      <w:ilvl w:val="0"/>
                      <w:numId w:val="24"/>
                    </w:numPr>
                    <w:snapToGrid w:val="0"/>
                    <w:spacing w:before="0" w:after="0"/>
                    <w:jc w:val="left"/>
                  </w:pPr>
                  <w:r>
                    <w:t>Slot offset k</w:t>
                  </w:r>
                </w:p>
              </w:tc>
              <w:tc>
                <w:tcPr>
                  <w:tcW w:w="0" w:type="auto"/>
                </w:tcPr>
                <w:p w14:paraId="716F51CD" w14:textId="77777777" w:rsidR="00F412F3" w:rsidRDefault="00852FCF">
                  <w:r>
                    <w:t>FFS Candidate 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5810D9F2" w14:textId="77777777" w:rsidR="00F412F3" w:rsidRDefault="00852FCF">
            <w:pPr>
              <w:pStyle w:val="afd"/>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FFS: The behaviour of NCR-Fwd when BFR/RLF happen in C link.</w:t>
                  </w:r>
                </w:p>
              </w:tc>
            </w:tr>
          </w:tbl>
          <w:p w14:paraId="4FA02980" w14:textId="77777777" w:rsidR="00F412F3" w:rsidRDefault="00852FCF">
            <w:pPr>
              <w:pStyle w:val="afd"/>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afd"/>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TDD-UL-DL-ConfigCommon, TDD-UL-DL-ConfigDedicated),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0D0CAA97" w14:textId="77777777" w:rsidR="00F412F3" w:rsidRDefault="00852FCF">
            <w:pPr>
              <w:pStyle w:val="afd"/>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27F551F5"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afd"/>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afd"/>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03214AEC"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afd"/>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2"/>
              <w:numPr>
                <w:ilvl w:val="0"/>
                <w:numId w:val="0"/>
              </w:numPr>
            </w:pPr>
            <w:r>
              <w:t>New features</w:t>
            </w:r>
          </w:p>
          <w:p w14:paraId="61392385" w14:textId="77777777" w:rsidR="00F412F3" w:rsidRDefault="00852FCF">
            <w:pPr>
              <w:pStyle w:val="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宋体" w:cs="Times"/>
                      <w:sz w:val="18"/>
                      <w:szCs w:val="18"/>
                      <w:highlight w:val="yellow"/>
                    </w:rPr>
                  </w:pPr>
                  <w:r>
                    <w:rPr>
                      <w:rFonts w:eastAsia="宋体"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Predefined rule is used to define the beam in case there is no indication via the new signalling</w:t>
                  </w:r>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FFS: 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The new signalling,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signalling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signalling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if the NCR does not support capability with the new signalling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4F9BBB8B" w14:textId="77777777" w:rsidR="00F412F3" w:rsidRDefault="00852FCF">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signalling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if the NCR does not support capability with the new signalling for backhaul beam indication or if no beam is 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7BDCCF30"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61055C19"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0B5F0595"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97BCD8E"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For FR2, the “ON” state of NCR-Fwd is 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等线"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signalling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A list of X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MAC-CE can optionally provide update for Z</w:t>
                  </w:r>
                  <w:r>
                    <w:rPr>
                      <w:rFonts w:ascii="Times New Roman" w:hAnsi="Times New Roman"/>
                      <w:color w:val="000000"/>
                      <w:highlight w:val="yellow"/>
                      <w:vertAlign w:val="subscript"/>
                      <w:lang w:eastAsia="zh-CN"/>
                    </w:rPr>
                    <w:t>y</w:t>
                  </w:r>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C02856">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52FCF">
                    <w:rPr>
                      <w:rFonts w:ascii="Times New Roman" w:hAnsi="Times New Roman"/>
                      <w:iCs/>
                      <w:lang w:eastAsia="zh-CN"/>
                    </w:rPr>
                    <w:t xml:space="preserve"> fields are used to indicate the beam information and each field refers to one beam index ;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1AA09797" w14:textId="77777777" w:rsidR="00F412F3" w:rsidRDefault="00C02856">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52FCF">
                    <w:rPr>
                      <w:rFonts w:ascii="Times New Roman" w:hAnsi="Times New Roman"/>
                      <w:iCs/>
                      <w:lang w:eastAsia="zh-CN"/>
                    </w:rPr>
                    <w:t xml:space="preserve"> fields to indicate the time resource;</w:t>
                  </w:r>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signalling. The bitwidth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following optional features.</w:t>
            </w:r>
          </w:p>
          <w:p w14:paraId="07132B50"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afd"/>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3364F9B4" w14:textId="77777777" w:rsidR="00F412F3" w:rsidRDefault="00852FCF">
            <w:pPr>
              <w:pStyle w:val="afd"/>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宋体" w:cs="Times"/>
                      <w:shd w:val="clear" w:color="auto" w:fill="FFFFFF"/>
                    </w:rPr>
                    <w:t>For the flexible symbol based on the semi-static configuration (e.g., TDD-UL-DL-ConfigCommon, TDD-UL-DL-ConfigDedicated),</w:t>
                  </w:r>
                  <w:r>
                    <w:rPr>
                      <w:rFonts w:eastAsia="宋体" w:cs="Times"/>
                      <w:sz w:val="18"/>
                      <w:szCs w:val="18"/>
                    </w:rPr>
                    <w:t> </w:t>
                  </w:r>
                  <w:r>
                    <w:rPr>
                      <w:rFonts w:eastAsia="宋体"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TDD-UL-DL-ConfigCommon, TDD-UL-DL-ConfigDedicated),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afd"/>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afd"/>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afd"/>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4C77540B" w14:textId="77777777" w:rsidR="00F412F3" w:rsidRDefault="00852FCF">
            <w:pPr>
              <w:pStyle w:val="afd"/>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afd"/>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afd"/>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afd"/>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afd"/>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simultaneous UL 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If not supported, TDMed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If not 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宋体"/>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宋体"/>
                      <w:lang w:eastAsia="zh-CN"/>
                    </w:rPr>
                  </w:pPr>
                </w:p>
              </w:tc>
              <w:tc>
                <w:tcPr>
                  <w:tcW w:w="0" w:type="auto"/>
                </w:tcPr>
                <w:p w14:paraId="2EBA2309" w14:textId="77777777" w:rsidR="00F412F3" w:rsidRDefault="00852FCF">
                  <w:pPr>
                    <w:pStyle w:val="TAL"/>
                    <w:rPr>
                      <w:rFonts w:eastAsia="宋体"/>
                      <w:lang w:eastAsia="zh-CN"/>
                    </w:rPr>
                  </w:pPr>
                  <w:r>
                    <w:rPr>
                      <w:rFonts w:eastAsia="宋体"/>
                      <w:lang w:eastAsia="zh-CN"/>
                    </w:rPr>
                    <w:t>Optional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宋体"/>
                    </w:rPr>
                  </w:pPr>
                  <w:r>
                    <w:rPr>
                      <w:rFonts w:eastAsia="宋体"/>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宋体"/>
                      <w:lang w:eastAsia="zh-CN"/>
                    </w:rPr>
                  </w:pPr>
                  <w:r>
                    <w:rPr>
                      <w:rFonts w:eastAsia="宋体"/>
                      <w:lang w:eastAsia="zh-CN"/>
                    </w:rPr>
                    <w:t>Optional when NCR supports Rel-17 beam indication framework</w:t>
                  </w:r>
                </w:p>
              </w:tc>
              <w:tc>
                <w:tcPr>
                  <w:tcW w:w="0" w:type="auto"/>
                </w:tcPr>
                <w:p w14:paraId="4C1A5436" w14:textId="77777777" w:rsidR="00F412F3" w:rsidRDefault="00852FCF">
                  <w:pPr>
                    <w:pStyle w:val="TAL"/>
                    <w:rPr>
                      <w:rFonts w:eastAsia="宋体"/>
                      <w:lang w:eastAsia="zh-CN"/>
                    </w:rPr>
                  </w:pPr>
                  <w:r>
                    <w:rPr>
                      <w:rFonts w:eastAsia="宋体"/>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宋体"/>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宋体"/>
                      <w:lang w:eastAsia="zh-CN"/>
                    </w:rPr>
                  </w:pPr>
                  <w:r>
                    <w:rPr>
                      <w:rFonts w:eastAsia="宋体"/>
                      <w:lang w:eastAsia="zh-CN"/>
                    </w:rPr>
                    <w:t>Mandatory when NCR supports X-Y2</w:t>
                  </w:r>
                </w:p>
              </w:tc>
              <w:tc>
                <w:tcPr>
                  <w:tcW w:w="0" w:type="auto"/>
                </w:tcPr>
                <w:p w14:paraId="4C828E9C" w14:textId="77777777" w:rsidR="00F412F3" w:rsidRDefault="00852FCF">
                  <w:pPr>
                    <w:pStyle w:val="TAL"/>
                    <w:rPr>
                      <w:rFonts w:eastAsia="宋体"/>
                      <w:lang w:eastAsia="zh-CN"/>
                    </w:rPr>
                  </w:pPr>
                  <w:r>
                    <w:rPr>
                      <w:rFonts w:eastAsia="宋体"/>
                      <w:lang w:eastAsia="zh-CN"/>
                    </w:rPr>
                    <w:t>Optional with 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宋体"/>
                    </w:rPr>
                  </w:pPr>
                  <w:r>
                    <w:rPr>
                      <w:rFonts w:eastAsia="宋体"/>
                    </w:rPr>
                    <w:t xml:space="preserve">BH-link beam determination </w:t>
                  </w:r>
                </w:p>
              </w:tc>
              <w:tc>
                <w:tcPr>
                  <w:tcW w:w="0" w:type="auto"/>
                </w:tcPr>
                <w:p w14:paraId="072DF65B" w14:textId="77777777" w:rsidR="00F412F3" w:rsidRDefault="00852FCF">
                  <w:pPr>
                    <w:pStyle w:val="TAL"/>
                    <w:rPr>
                      <w:rFonts w:eastAsia="宋体"/>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宋体"/>
                      <w:lang w:eastAsia="zh-CN"/>
                    </w:rPr>
                  </w:pPr>
                  <w:r>
                    <w:rPr>
                      <w:rFonts w:eastAsia="宋体"/>
                      <w:lang w:eastAsia="zh-CN"/>
                    </w:rPr>
                    <w:t>Mandatory when NCR supports X-Y2 and Rel-17 beam indication framework</w:t>
                  </w:r>
                </w:p>
              </w:tc>
              <w:tc>
                <w:tcPr>
                  <w:tcW w:w="0" w:type="auto"/>
                </w:tcPr>
                <w:p w14:paraId="779C9C8A" w14:textId="77777777" w:rsidR="00F412F3" w:rsidRDefault="00852FCF">
                  <w:pPr>
                    <w:pStyle w:val="TAL"/>
                    <w:rPr>
                      <w:rFonts w:eastAsia="宋体"/>
                      <w:lang w:eastAsia="zh-CN"/>
                    </w:rPr>
                  </w:pPr>
                  <w:r>
                    <w:rPr>
                      <w:rFonts w:eastAsia="宋体"/>
                      <w:lang w:eastAsia="zh-CN"/>
                    </w:rPr>
                    <w:t>Optional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宋体"/>
                    </w:rPr>
                  </w:pPr>
                  <w:r>
                    <w:rPr>
                      <w:rFonts w:eastAsia="宋体"/>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宋体"/>
                      <w:lang w:eastAsia="zh-CN"/>
                    </w:rPr>
                  </w:pPr>
                  <w:r>
                    <w:rPr>
                      <w:rFonts w:eastAsia="宋体"/>
                      <w:lang w:eastAsia="zh-CN"/>
                    </w:rPr>
                    <w:t xml:space="preserve">Support at least one of </w:t>
                  </w:r>
                  <w:r>
                    <w:t>X-Y5, X-Y6 and X-Y7</w:t>
                  </w:r>
                </w:p>
              </w:tc>
              <w:tc>
                <w:tcPr>
                  <w:tcW w:w="0" w:type="auto"/>
                </w:tcPr>
                <w:p w14:paraId="57D207FF" w14:textId="77777777" w:rsidR="00F412F3" w:rsidRDefault="00852FCF">
                  <w:pPr>
                    <w:pStyle w:val="TAL"/>
                    <w:rPr>
                      <w:rFonts w:eastAsia="宋体"/>
                      <w:lang w:eastAsia="zh-CN"/>
                    </w:rPr>
                  </w:pPr>
                  <w:r>
                    <w:rPr>
                      <w:rFonts w:eastAsia="宋体"/>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宋体"/>
                    </w:rPr>
                  </w:pPr>
                  <w:r>
                    <w:rPr>
                      <w:rFonts w:eastAsia="宋体"/>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宋体"/>
                      <w:lang w:eastAsia="zh-CN"/>
                    </w:rPr>
                  </w:pPr>
                </w:p>
              </w:tc>
              <w:tc>
                <w:tcPr>
                  <w:tcW w:w="0" w:type="auto"/>
                </w:tcPr>
                <w:p w14:paraId="28285415" w14:textId="77777777" w:rsidR="00F412F3" w:rsidRDefault="00852FCF">
                  <w:pPr>
                    <w:pStyle w:val="TAL"/>
                    <w:rPr>
                      <w:rFonts w:eastAsia="宋体"/>
                      <w:lang w:eastAsia="zh-CN"/>
                    </w:rPr>
                  </w:pPr>
                  <w:r>
                    <w:rPr>
                      <w:rFonts w:eastAsia="宋体"/>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宋体"/>
                    </w:rPr>
                  </w:pPr>
                  <w:r>
                    <w:rPr>
                      <w:rFonts w:eastAsia="宋体"/>
                    </w:rPr>
                    <w:t xml:space="preserve">Aperiodic AC-link beam indication </w:t>
                  </w:r>
                </w:p>
              </w:tc>
              <w:tc>
                <w:tcPr>
                  <w:tcW w:w="0" w:type="auto"/>
                </w:tcPr>
                <w:p w14:paraId="02DFD9FD" w14:textId="77777777" w:rsidR="00F412F3" w:rsidRDefault="00852FCF">
                  <w:pPr>
                    <w:pStyle w:val="TAL"/>
                  </w:pPr>
                  <w:r>
                    <w:rPr>
                      <w:lang w:eastAsia="zh-CN"/>
                    </w:rPr>
                    <w:t xml:space="preserve">Support monitoring DCI Format 5_0 scrambled by NCR-RNTI for indication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宋体"/>
                      <w:lang w:eastAsia="zh-CN"/>
                    </w:rPr>
                  </w:pPr>
                </w:p>
              </w:tc>
              <w:tc>
                <w:tcPr>
                  <w:tcW w:w="0" w:type="auto"/>
                </w:tcPr>
                <w:p w14:paraId="6CF98851" w14:textId="77777777" w:rsidR="00F412F3" w:rsidRDefault="00852FCF">
                  <w:pPr>
                    <w:pStyle w:val="TAL"/>
                    <w:rPr>
                      <w:rFonts w:eastAsia="宋体"/>
                      <w:lang w:eastAsia="zh-CN"/>
                    </w:rPr>
                  </w:pPr>
                  <w:r>
                    <w:rPr>
                      <w:rFonts w:eastAsia="宋体"/>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宋体"/>
                    </w:rPr>
                  </w:pPr>
                  <w:r>
                    <w:rPr>
                      <w:rFonts w:eastAsia="宋体"/>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宋体"/>
                      <w:lang w:eastAsia="zh-CN"/>
                    </w:rPr>
                  </w:pPr>
                </w:p>
              </w:tc>
              <w:tc>
                <w:tcPr>
                  <w:tcW w:w="0" w:type="auto"/>
                </w:tcPr>
                <w:p w14:paraId="17762F8A" w14:textId="77777777" w:rsidR="00F412F3" w:rsidRDefault="00852FCF">
                  <w:pPr>
                    <w:pStyle w:val="TAL"/>
                    <w:rPr>
                      <w:rFonts w:eastAsia="宋体"/>
                      <w:lang w:eastAsia="zh-CN"/>
                    </w:rPr>
                  </w:pPr>
                  <w:r>
                    <w:rPr>
                      <w:rFonts w:eastAsia="宋体"/>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宋体"/>
                    </w:rPr>
                  </w:pPr>
                  <w:r>
                    <w:rPr>
                      <w:rFonts w:eastAsia="宋体"/>
                    </w:rPr>
                    <w:t>ON-OFF 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宋体"/>
                      <w:lang w:eastAsia="zh-CN"/>
                    </w:rPr>
                  </w:pPr>
                </w:p>
              </w:tc>
              <w:tc>
                <w:tcPr>
                  <w:tcW w:w="0" w:type="auto"/>
                </w:tcPr>
                <w:p w14:paraId="18D80468" w14:textId="77777777" w:rsidR="00F412F3" w:rsidRDefault="00852FCF">
                  <w:pPr>
                    <w:pStyle w:val="TAL"/>
                    <w:rPr>
                      <w:rFonts w:eastAsia="宋体"/>
                      <w:lang w:eastAsia="zh-CN"/>
                    </w:rPr>
                  </w:pPr>
                  <w:r>
                    <w:rPr>
                      <w:rFonts w:eastAsia="宋体"/>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宋体"/>
                    </w:rPr>
                  </w:pPr>
                  <w:r>
                    <w:rPr>
                      <w:rFonts w:eastAsia="宋体"/>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宋体"/>
                      <w:lang w:eastAsia="zh-CN"/>
                    </w:rPr>
                  </w:pPr>
                  <w:r>
                    <w:rPr>
                      <w:rFonts w:eastAsia="宋体"/>
                      <w:lang w:eastAsia="zh-CN"/>
                    </w:rPr>
                    <w:t>Mandatory when NCR supports RRC_INACTIVE</w:t>
                  </w:r>
                </w:p>
              </w:tc>
              <w:tc>
                <w:tcPr>
                  <w:tcW w:w="0" w:type="auto"/>
                </w:tcPr>
                <w:p w14:paraId="6F718585" w14:textId="77777777" w:rsidR="00F412F3" w:rsidRDefault="00852FCF">
                  <w:pPr>
                    <w:pStyle w:val="TAL"/>
                    <w:rPr>
                      <w:rFonts w:eastAsia="宋体"/>
                      <w:lang w:eastAsia="zh-CN"/>
                    </w:rPr>
                  </w:pPr>
                  <w:r>
                    <w:rPr>
                      <w:rFonts w:eastAsia="宋体"/>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宋体"/>
                    </w:rPr>
                  </w:pPr>
                  <w:r>
                    <w:rPr>
                      <w:rFonts w:eastAsia="宋体"/>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宋体"/>
                      <w:lang w:eastAsia="zh-CN"/>
                    </w:rPr>
                  </w:pPr>
                  <w:r>
                    <w:rPr>
                      <w:rFonts w:eastAsia="宋体"/>
                      <w:lang w:eastAsia="zh-CN"/>
                    </w:rPr>
                    <w:t>Mandatory when NCR supports BFD/BFR</w:t>
                  </w:r>
                </w:p>
              </w:tc>
              <w:tc>
                <w:tcPr>
                  <w:tcW w:w="0" w:type="auto"/>
                </w:tcPr>
                <w:p w14:paraId="4091C299" w14:textId="77777777" w:rsidR="00F412F3" w:rsidRDefault="00852FCF">
                  <w:pPr>
                    <w:pStyle w:val="TAL"/>
                    <w:rPr>
                      <w:rFonts w:eastAsia="宋体"/>
                      <w:lang w:eastAsia="zh-CN"/>
                    </w:rPr>
                  </w:pPr>
                  <w:r>
                    <w:rPr>
                      <w:rFonts w:eastAsia="宋体"/>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宋体"/>
                      <w:lang w:eastAsia="zh-CN"/>
                    </w:rPr>
                  </w:pPr>
                  <w:r>
                    <w:rPr>
                      <w:rFonts w:eastAsia="宋体"/>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FA41501"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afd"/>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14:paraId="70AA9E9D" w14:textId="77777777" w:rsidR="00F412F3" w:rsidRDefault="00852FCF">
                  <w:pPr>
                    <w:pStyle w:val="afd"/>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afd"/>
                    <w:numPr>
                      <w:ilvl w:val="1"/>
                      <w:numId w:val="15"/>
                    </w:numPr>
                    <w:snapToGrid w:val="0"/>
                    <w:spacing w:before="0" w:after="0"/>
                    <w:jc w:val="left"/>
                  </w:pPr>
                  <w:r>
                    <w:t>Note: This k is different from the parameter used to define the Slot offset for the time resource.</w:t>
                  </w:r>
                </w:p>
              </w:tc>
            </w:tr>
          </w:tbl>
          <w:p w14:paraId="3F296D3B" w14:textId="77777777" w:rsidR="00F412F3" w:rsidRDefault="00F412F3">
            <w:pPr>
              <w:rPr>
                <w:rFonts w:eastAsia="宋体"/>
                <w:lang w:eastAsia="zh-CN"/>
              </w:rPr>
            </w:pPr>
          </w:p>
          <w:p w14:paraId="335036A4" w14:textId="77777777" w:rsidR="00F412F3" w:rsidRDefault="00852FCF">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14:paraId="274D12FD"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afd"/>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14:paraId="305D49D8" w14:textId="77777777" w:rsidR="00F412F3" w:rsidRDefault="00F412F3">
            <w:pPr>
              <w:rPr>
                <w:rFonts w:eastAsia="宋体"/>
                <w:lang w:eastAsia="zh-CN"/>
              </w:rPr>
            </w:pPr>
          </w:p>
          <w:p w14:paraId="05E6B12C" w14:textId="77777777" w:rsidR="00F412F3" w:rsidRDefault="00852FCF">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E27A652"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5224809D" w14:textId="77777777" w:rsidR="00F412F3" w:rsidRDefault="00F412F3">
            <w:pPr>
              <w:rPr>
                <w:rFonts w:eastAsia="宋体"/>
                <w:lang w:eastAsia="zh-CN"/>
              </w:rPr>
            </w:pPr>
          </w:p>
          <w:p w14:paraId="5D66E55E" w14:textId="77777777" w:rsidR="00F412F3" w:rsidRDefault="00852FCF">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4F7A3B49" w14:textId="77777777" w:rsidR="00F412F3" w:rsidRDefault="00852FCF">
            <w:pPr>
              <w:rPr>
                <w:rFonts w:eastAsia="宋体"/>
                <w:b/>
                <w:bCs/>
                <w:lang w:eastAsia="zh-CN"/>
              </w:rPr>
            </w:pPr>
            <w:r>
              <w:rPr>
                <w:rFonts w:eastAsia="宋体" w:hint="eastAsia"/>
                <w:b/>
                <w:bCs/>
                <w:lang w:eastAsia="zh-CN"/>
              </w:rPr>
              <w:lastRenderedPageBreak/>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C-link/backhaul-link.</w:t>
            </w:r>
          </w:p>
          <w:p w14:paraId="1F414E31" w14:textId="77777777" w:rsidR="00F412F3" w:rsidRDefault="00852FCF">
            <w:pPr>
              <w:pStyle w:val="afd"/>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27616C25" w14:textId="77777777" w:rsidR="00F412F3" w:rsidRDefault="00F412F3">
            <w:pPr>
              <w:rPr>
                <w:rFonts w:eastAsia="宋体"/>
                <w:lang w:eastAsia="zh-CN"/>
              </w:rPr>
            </w:pPr>
          </w:p>
          <w:p w14:paraId="5F7E7FB6" w14:textId="77777777" w:rsidR="00F412F3" w:rsidRDefault="00852FCF">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12F652C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NCR to indicate support for dedicated signaling of beam indication for backhaul link.</w:t>
            </w:r>
          </w:p>
          <w:p w14:paraId="0ED20764" w14:textId="77777777" w:rsidR="00F412F3" w:rsidRDefault="00F412F3">
            <w:pPr>
              <w:rPr>
                <w:rFonts w:eastAsia="宋体"/>
                <w:lang w:eastAsia="zh-CN"/>
              </w:rPr>
            </w:pPr>
          </w:p>
          <w:p w14:paraId="2A72472B" w14:textId="77777777" w:rsidR="00F412F3" w:rsidRDefault="00852FCF">
            <w:pPr>
              <w:rPr>
                <w:rFonts w:eastAsia="宋体"/>
                <w:lang w:eastAsia="zh-CN"/>
              </w:rPr>
            </w:pPr>
            <w:r>
              <w:rPr>
                <w:rFonts w:eastAsia="宋体"/>
                <w:lang w:eastAsia="zh-CN"/>
              </w:rPr>
              <w:t>In our view, whether to introduce NCR capability to support aperiodic beam indication for access link can be discussed.</w:t>
            </w:r>
          </w:p>
          <w:p w14:paraId="7D210D2A"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further discuss the necessity of a capability for aperiodic beam indication for access link.</w:t>
            </w:r>
          </w:p>
          <w:p w14:paraId="78030E93" w14:textId="77777777" w:rsidR="00F412F3" w:rsidRDefault="00F412F3">
            <w:pPr>
              <w:rPr>
                <w:rFonts w:eastAsia="宋体"/>
                <w:lang w:eastAsia="zh-CN"/>
              </w:rPr>
            </w:pPr>
          </w:p>
          <w:p w14:paraId="2853033B" w14:textId="77777777" w:rsidR="00F412F3" w:rsidRDefault="00852FCF">
            <w:pPr>
              <w:rPr>
                <w:rFonts w:eastAsia="宋体"/>
                <w:lang w:eastAsia="zh-CN"/>
              </w:rPr>
            </w:pPr>
            <w:r>
              <w:rPr>
                <w:rFonts w:eastAsia="宋体"/>
                <w:lang w:eastAsia="zh-CN"/>
              </w:rPr>
              <w:t>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N_pdsch) in order to support simplified implementation of NCR and/or to incorporate beam switching delay of the NCR-Fwd.</w:t>
            </w:r>
          </w:p>
          <w:p w14:paraId="13AFC29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afd"/>
              <w:numPr>
                <w:ilvl w:val="0"/>
                <w:numId w:val="44"/>
              </w:numPr>
              <w:spacing w:before="0"/>
              <w:contextualSpacing w:val="0"/>
              <w:rPr>
                <w:lang w:eastAsia="zh-CN"/>
              </w:rPr>
            </w:pPr>
            <w:r>
              <w:rPr>
                <w:rFonts w:eastAsia="宋体"/>
                <w:b/>
                <w:bCs/>
                <w:lang w:eastAsia="zh-CN"/>
              </w:rPr>
              <w:t>A value set for NR NCR capability can be larger than that for a UE capability for DCI processing (e.g., parameter N_pdsch).</w:t>
            </w:r>
          </w:p>
          <w:p w14:paraId="1F070A26" w14:textId="77777777" w:rsidR="00F412F3" w:rsidRDefault="00F412F3">
            <w:pPr>
              <w:spacing w:after="0"/>
              <w:rPr>
                <w:rFonts w:eastAsia="宋体"/>
                <w:lang w:eastAsia="zh-CN"/>
              </w:rPr>
            </w:pPr>
          </w:p>
          <w:p w14:paraId="6C1D058E" w14:textId="77777777" w:rsidR="00F412F3" w:rsidRDefault="00852FCF">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14:paraId="306B09C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1563E8FF" w14:textId="77777777" w:rsidR="00F412F3" w:rsidRDefault="00852FCF">
            <w:pPr>
              <w:pStyle w:val="afd"/>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34EE4B37" w14:textId="77777777" w:rsidR="00F412F3" w:rsidRDefault="00F412F3">
            <w:pPr>
              <w:spacing w:after="0"/>
              <w:rPr>
                <w:rFonts w:eastAsia="宋体"/>
                <w:lang w:eastAsia="zh-CN"/>
              </w:rPr>
            </w:pPr>
          </w:p>
          <w:p w14:paraId="34C848E2" w14:textId="77777777" w:rsidR="00F412F3" w:rsidRDefault="00852FCF">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02A0E005"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70BED217" w14:textId="77777777" w:rsidR="00F412F3" w:rsidRDefault="00852FCF">
            <w:pPr>
              <w:pStyle w:val="afd"/>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638EB7FD" w14:textId="77777777" w:rsidR="00F412F3" w:rsidRDefault="00F412F3">
            <w:pPr>
              <w:spacing w:after="0"/>
              <w:rPr>
                <w:rFonts w:eastAsia="宋体"/>
                <w:lang w:eastAsia="zh-CN"/>
              </w:rPr>
            </w:pPr>
          </w:p>
          <w:p w14:paraId="75354A96" w14:textId="77777777" w:rsidR="00F412F3" w:rsidRDefault="00852FCF">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187B48FE" w14:textId="77777777" w:rsidR="00F412F3" w:rsidRDefault="00852FCF">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afd"/>
              <w:numPr>
                <w:ilvl w:val="0"/>
                <w:numId w:val="44"/>
              </w:numPr>
              <w:spacing w:before="0"/>
              <w:contextualSpacing w:val="0"/>
            </w:pPr>
            <w:r>
              <w:rPr>
                <w:rFonts w:eastAsia="宋体"/>
                <w:b/>
                <w:bCs/>
                <w:lang w:eastAsia="zh-CN"/>
              </w:rPr>
              <w:t>As starting point, a value set can consider {Rel-15, or Rel-16/17/18}. Rel-15 is the default capability.</w:t>
            </w:r>
          </w:p>
          <w:p w14:paraId="7A96F562" w14:textId="77777777" w:rsidR="00F412F3" w:rsidRDefault="00F412F3">
            <w:pPr>
              <w:pStyle w:val="afd"/>
              <w:ind w:left="420"/>
            </w:pPr>
          </w:p>
          <w:tbl>
            <w:tblPr>
              <w:tblStyle w:val="af7"/>
              <w:tblW w:w="0" w:type="auto"/>
              <w:tblLook w:val="04A0" w:firstRow="1" w:lastRow="0" w:firstColumn="1" w:lastColumn="0" w:noHBand="0" w:noVBand="1"/>
            </w:tblPr>
            <w:tblGrid>
              <w:gridCol w:w="14960"/>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楷体"/>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To support 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r>
              <w:rPr>
                <w:rFonts w:cs="Arial"/>
                <w:sz w:val="16"/>
                <w:szCs w:val="16"/>
              </w:rPr>
              <w:lastRenderedPageBreak/>
              <w:t xml:space="preserve">Comba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af7"/>
              <w:tblW w:w="0" w:type="auto"/>
              <w:tblLook w:val="04A0" w:firstRow="1" w:lastRow="0" w:firstColumn="1" w:lastColumn="0" w:noHBand="0" w:noVBand="1"/>
            </w:tblPr>
            <w:tblGrid>
              <w:gridCol w:w="14960"/>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a9"/>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a7"/>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 xml:space="preserve">Proposal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NCR-Fwd, mimo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Proposal 2: The NCR-MT capabilities are informed to NW via RRC signalling, and the only NCR-Fwd capabilities are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r>
                    <w:rPr>
                      <w:rFonts w:eastAsiaTheme="minorEastAsia" w:hint="eastAsia"/>
                      <w:b/>
                      <w:lang w:eastAsia="zh-CN"/>
                    </w:rPr>
                    <w:t>M</w:t>
                  </w:r>
                  <w:r>
                    <w:rPr>
                      <w:rFonts w:eastAsiaTheme="minorEastAsia"/>
                      <w:b/>
                      <w:lang w:eastAsia="zh-CN"/>
                    </w:rPr>
                    <w:t>andotory/</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afd"/>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4B8E5AB2" w14:textId="77777777" w:rsidR="00F412F3" w:rsidRDefault="00852FCF">
                  <w:pPr>
                    <w:pStyle w:val="afd"/>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NCR-MT 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r>
              <w:rPr>
                <w:rFonts w:eastAsia="Times New Roman" w:cs="+mn-cs"/>
                <w:color w:val="000000"/>
                <w:kern w:val="24"/>
                <w:position w:val="-5"/>
                <w:vertAlign w:val="subscript"/>
              </w:rPr>
              <w:t>CMAX,f,c</w:t>
            </w:r>
            <w:r>
              <w:t xml:space="preserve">, is set by rated EIRP, </w:t>
            </w:r>
            <w:r>
              <w:rPr>
                <w:lang w:val="en-US"/>
              </w:rPr>
              <w:t>P</w:t>
            </w:r>
            <w:r>
              <w:rPr>
                <w:vertAlign w:val="subscript"/>
                <w:lang w:val="en-US"/>
              </w:rPr>
              <w:t>Rated,c,EIRP</w:t>
            </w:r>
            <w:r>
              <w:t>, as declared by manufacturer.</w:t>
            </w:r>
          </w:p>
          <w:tbl>
            <w:tblPr>
              <w:tblStyle w:val="af7"/>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01B934D1" w14:textId="77777777" w:rsidR="00F412F3" w:rsidRDefault="00852FCF">
                  <w:pPr>
                    <w:pStyle w:val="af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is set in each slot according to the following equation:</w:t>
                  </w:r>
                </w:p>
                <w:p w14:paraId="392BD6E5" w14:textId="77777777" w:rsidR="00F412F3" w:rsidRDefault="00852FCF">
                  <w:pPr>
                    <w:pStyle w:val="af4"/>
                    <w:wordWrap w:val="0"/>
                    <w:overflowPunct w:val="0"/>
                    <w:spacing w:before="0" w:beforeAutospacing="0" w:after="120" w:afterAutospacing="0"/>
                    <w:jc w:val="center"/>
                  </w:pPr>
                  <w:r>
                    <w:rPr>
                      <w:rFonts w:cs="+mn-cs"/>
                      <w:color w:val="000000"/>
                      <w:kern w:val="24"/>
                      <w:sz w:val="20"/>
                      <w:szCs w:val="20"/>
                      <w:lang w:val="en-GB"/>
                    </w:rPr>
                    <w:t>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 P</w:t>
                  </w:r>
                  <w:r>
                    <w:rPr>
                      <w:rFonts w:cs="+mn-cs"/>
                      <w:color w:val="000000"/>
                      <w:kern w:val="24"/>
                      <w:position w:val="-5"/>
                      <w:sz w:val="20"/>
                      <w:szCs w:val="20"/>
                      <w:vertAlign w:val="subscript"/>
                      <w:lang w:val="en-GB"/>
                    </w:rPr>
                    <w:t>Rated,c,EIRP</w:t>
                  </w:r>
                </w:p>
                <w:p w14:paraId="61DFE609" w14:textId="77777777" w:rsidR="00F412F3" w:rsidRDefault="00852FCF">
                  <w:pPr>
                    <w:pStyle w:val="af4"/>
                    <w:wordWrap w:val="0"/>
                    <w:overflowPunct w:val="0"/>
                    <w:spacing w:before="0" w:beforeAutospacing="0" w:after="120" w:afterAutospacing="0"/>
                  </w:pPr>
                  <w:r>
                    <w:rPr>
                      <w:rFonts w:cs="+mn-cs"/>
                      <w:color w:val="000000"/>
                      <w:kern w:val="24"/>
                      <w:sz w:val="20"/>
                      <w:szCs w:val="20"/>
                      <w:lang w:val="en-GB"/>
                    </w:rPr>
                    <w:t>where P</w:t>
                  </w:r>
                  <w:r>
                    <w:rPr>
                      <w:rFonts w:cs="+mn-cs"/>
                      <w:color w:val="000000"/>
                      <w:kern w:val="24"/>
                      <w:position w:val="-5"/>
                      <w:sz w:val="20"/>
                      <w:szCs w:val="20"/>
                      <w:vertAlign w:val="subscript"/>
                      <w:lang w:val="en-GB"/>
                    </w:rPr>
                    <w:t xml:space="preserve">Rated,c,EIRP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lastRenderedPageBreak/>
                    <w:t>powerClass, powerClass-v1610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r>
              <w:rPr>
                <w:lang w:val="en-US"/>
              </w:rPr>
              <w:t>ΔP</w:t>
            </w:r>
            <w:r>
              <w:rPr>
                <w:vertAlign w:val="subscript"/>
                <w:lang w:val="en-US"/>
              </w:rPr>
              <w:t>PowerClass</w:t>
            </w:r>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r>
              <w:rPr>
                <w:lang w:val="en-US"/>
              </w:rPr>
              <w:t>Interband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r>
              <w:rPr>
                <w:b/>
                <w:bCs/>
                <w:lang w:val="en-US"/>
              </w:rPr>
              <w:t>ΔP</w:t>
            </w:r>
            <w:r>
              <w:rPr>
                <w:b/>
                <w:bCs/>
                <w:vertAlign w:val="subscript"/>
                <w:lang w:val="en-US"/>
              </w:rPr>
              <w:t>PowerClass</w:t>
            </w:r>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r>
              <w:rPr>
                <w:b/>
                <w:bCs/>
                <w:lang w:val="en-US"/>
              </w:rPr>
              <w:t>Interband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等线"/>
                      <w:sz w:val="18"/>
                      <w:lang w:val="en-GB"/>
                    </w:rPr>
                  </w:pPr>
                  <w:r>
                    <w:rPr>
                      <w:rFonts w:eastAsia="等线"/>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4BB56F42"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r>
                    <w:rPr>
                      <w:rFonts w:eastAsia="等线"/>
                      <w:sz w:val="18"/>
                      <w:lang w:val="en-GB" w:eastAsia="zh-CN"/>
                    </w:rPr>
                    <w:t>P</w:t>
                  </w:r>
                  <w:r>
                    <w:rPr>
                      <w:rFonts w:eastAsia="等线"/>
                      <w:sz w:val="18"/>
                      <w:vertAlign w:val="subscript"/>
                      <w:lang w:val="en-GB" w:eastAsia="zh-CN"/>
                    </w:rPr>
                    <w:t>rated,t,AC</w:t>
                  </w:r>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502B3804" w14:textId="77777777" w:rsidR="00F412F3" w:rsidRDefault="00852FCF">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510C00E" w14:textId="77777777" w:rsidR="00F412F3" w:rsidRDefault="00852FCF">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等线"/>
                      <w:sz w:val="18"/>
                      <w:lang w:val="en-GB"/>
                    </w:rPr>
                  </w:pPr>
                  <w:r>
                    <w:rPr>
                      <w:rFonts w:eastAsia="等线"/>
                      <w:sz w:val="18"/>
                      <w:lang w:val="en-GB"/>
                    </w:rPr>
                    <w:t>Rated multi-band total output power, P</w:t>
                  </w:r>
                  <w:r>
                    <w:rPr>
                      <w:rFonts w:eastAsia="等线"/>
                      <w:sz w:val="18"/>
                      <w:vertAlign w:val="subscript"/>
                      <w:lang w:val="en-GB"/>
                    </w:rPr>
                    <w:t>rated,MB,TABC</w:t>
                  </w:r>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4F420979" w14:textId="77777777" w:rsidR="00F412F3" w:rsidRDefault="00852FCF">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405DAD18" w14:textId="77777777" w:rsidR="00F412F3" w:rsidRDefault="00F412F3">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(P</w:t>
                  </w:r>
                  <w:r>
                    <w:rPr>
                      <w:rFonts w:eastAsia="等线" w:cs="Arial"/>
                      <w:color w:val="000000"/>
                      <w:sz w:val="18"/>
                      <w:vertAlign w:val="subscript"/>
                      <w:lang w:val="en-GB" w:eastAsia="ja-JP"/>
                    </w:rPr>
                    <w:t>rated,p,EIRP</w:t>
                  </w:r>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 xml:space="preserve">ssuming that one of the above rated output power or EIRP of NR repeater replaces the rated EIRP, </w:t>
            </w:r>
            <w:r>
              <w:rPr>
                <w:lang w:val="en-US"/>
              </w:rPr>
              <w:t>P</w:t>
            </w:r>
            <w:r>
              <w:rPr>
                <w:vertAlign w:val="subscript"/>
                <w:lang w:val="en-US"/>
              </w:rPr>
              <w:t>Rated,c,EIRP</w:t>
            </w:r>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r>
              <w:rPr>
                <w:lang w:val="en-US"/>
              </w:rPr>
              <w:t>ΔP</w:t>
            </w:r>
            <w:r>
              <w:rPr>
                <w:vertAlign w:val="subscript"/>
                <w:lang w:val="en-US"/>
              </w:rPr>
              <w:t>PowerClass</w:t>
            </w:r>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r>
              <w:rPr>
                <w:lang w:val="en-US"/>
              </w:rPr>
              <w:t>Interband CA</w:t>
            </w:r>
          </w:p>
          <w:p w14:paraId="52995E13" w14:textId="77777777" w:rsidR="00F412F3" w:rsidRDefault="00852FCF">
            <w:pPr>
              <w:pStyle w:val="maintext"/>
              <w:numPr>
                <w:ilvl w:val="0"/>
                <w:numId w:val="48"/>
              </w:numPr>
              <w:ind w:firstLineChars="0"/>
            </w:pPr>
            <w:r>
              <w:rPr>
                <w:lang w:val="en-US"/>
              </w:rPr>
              <w:t>SUL and SRS 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r>
              <w:rPr>
                <w:b/>
                <w:bCs/>
                <w:lang w:val="en-US"/>
              </w:rPr>
              <w:t>ΔP</w:t>
            </w:r>
            <w:r>
              <w:rPr>
                <w:b/>
                <w:bCs/>
                <w:vertAlign w:val="subscript"/>
                <w:lang w:val="en-US"/>
              </w:rPr>
              <w:t>PowerClass</w:t>
            </w:r>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r>
              <w:rPr>
                <w:b/>
                <w:bCs/>
                <w:lang w:val="en-US"/>
              </w:rPr>
              <w:t>Interband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a3"/>
              <w:keepNext/>
              <w:spacing w:after="120"/>
              <w:jc w:val="left"/>
            </w:pPr>
          </w:p>
          <w:tbl>
            <w:tblPr>
              <w:tblStyle w:val="af7"/>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宋体" w:hAnsi="Times" w:cs="Times"/>
                      <w:sz w:val="18"/>
                      <w:szCs w:val="18"/>
                    </w:rPr>
                  </w:pPr>
                  <w:r>
                    <w:rPr>
                      <w:rFonts w:ascii="Times" w:eastAsia="宋体" w:hAnsi="Times" w:cs="Times"/>
                    </w:rPr>
                    <w:t>The 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TDMed. On the other hands, it is clear that the control link and backhaul </w:t>
            </w:r>
            <w:r>
              <w:lastRenderedPageBreak/>
              <w:t>link may share a portion of the maximum transmission power during the access link ON duration where the control link transmission and backhaul link transmission can be FDMed. Taking this into account, it should be noted that higher-layer configuration-based NCR power control can be beneficial for FDMed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eastAsia="zh-CN"/>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Observation 3. Higher-layer configuration-based NCR power control is beneficial for FDMed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1512A0BB" w14:textId="77777777" w:rsidR="00F412F3" w:rsidRDefault="00F412F3">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High 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r>
                    <w:rPr>
                      <w:sz w:val="18"/>
                      <w:szCs w:val="16"/>
                    </w:rPr>
                    <w:t>RedCap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Note: RedCap variants of non-RedCap UEs are not precluded</w:t>
                  </w:r>
                </w:p>
              </w:tc>
            </w:tr>
          </w:tbl>
          <w:p w14:paraId="0E429286" w14:textId="77777777" w:rsidR="00F412F3" w:rsidRDefault="00F412F3">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r>
                    <w:rPr>
                      <w:b/>
                      <w:bCs/>
                      <w:sz w:val="18"/>
                      <w:szCs w:val="16"/>
                    </w:rPr>
                    <w:t>P</w:t>
                  </w:r>
                  <w:r>
                    <w:rPr>
                      <w:b/>
                      <w:bCs/>
                      <w:sz w:val="18"/>
                      <w:szCs w:val="16"/>
                      <w:vertAlign w:val="subscript"/>
                    </w:rPr>
                    <w:t>rated,p,TRP</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r>
                    <w:rPr>
                      <w:b/>
                      <w:bCs/>
                      <w:sz w:val="18"/>
                      <w:szCs w:val="16"/>
                    </w:rPr>
                    <w:t>P</w:t>
                  </w:r>
                  <w:r>
                    <w:rPr>
                      <w:b/>
                      <w:bCs/>
                      <w:sz w:val="18"/>
                      <w:szCs w:val="16"/>
                      <w:vertAlign w:val="subscript"/>
                    </w:rPr>
                    <w:t>rated,p,EIRP</w:t>
                  </w:r>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(note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There is no upper limit for the P</w:t>
                  </w:r>
                  <w:r>
                    <w:rPr>
                      <w:sz w:val="18"/>
                      <w:szCs w:val="16"/>
                      <w:vertAlign w:val="subscript"/>
                    </w:rPr>
                    <w:t>rated,p,TRP</w:t>
                  </w:r>
                  <w:r>
                    <w:rPr>
                      <w:sz w:val="18"/>
                      <w:szCs w:val="16"/>
                    </w:rPr>
                    <w:t xml:space="preserve"> or P</w:t>
                  </w:r>
                  <w:r>
                    <w:rPr>
                      <w:sz w:val="18"/>
                      <w:szCs w:val="16"/>
                      <w:vertAlign w:val="subscript"/>
                    </w:rPr>
                    <w:t>rated,p,EIRP</w:t>
                  </w:r>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FDMed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r>
              <w:rPr>
                <w:i/>
                <w:iCs/>
              </w:rPr>
              <w:t>xScale</w:t>
            </w:r>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lang w:val="en-US" w:eastAsia="zh-CN"/>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r>
              <w:rPr>
                <w:i/>
                <w:iCs/>
                <w:lang w:val="en-US"/>
              </w:rPr>
              <w:t>dualPA-Architecture</w:t>
            </w:r>
            <w:r>
              <w:rPr>
                <w:lang w:val="en-US"/>
              </w:rPr>
              <w:t>, report (from the repeater)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lang w:val="en-US" w:eastAsia="zh-CN"/>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roposal 1. For TDMed C-link and backhaul link transmissions, clarify RAN1 preference among the following options (and send an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roposal 2. For FDMed C-link and backhaul link transmissions, clarify RAN1 preference among the following options (and send an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FDMed C-link by manufacturer declaration (the same value with TDMed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FDMed C-link by manufacturer declaration (an additional / separated value for FDMed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FDMed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ption 4: Report/define transmission power adjustment value for FDMed cases (similar with Rel-17 eIAB)</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The NCR-MT is defined as a function entity to communicate with a gNB via Control link (C-link) to enable the information exchanges (e.g. side control information). The C-link is based on NR Uu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0B836FC5" w14:textId="77777777" w:rsidR="00F412F3" w:rsidRDefault="00852FCF">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5D7B24D0"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Simultaneous UL transmission of C-link and backhaul link should be a NCR/UE capability. And a note should be added saying that TDMed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2"/>
              <w:numPr>
                <w:ilvl w:val="0"/>
                <w:numId w:val="0"/>
              </w:numPr>
              <w:spacing w:line="264" w:lineRule="auto"/>
              <w:ind w:left="576" w:hanging="576"/>
              <w:rPr>
                <w:b w:val="0"/>
                <w:bCs/>
                <w:lang w:val="en-GB" w:eastAsia="zh-CN"/>
              </w:rPr>
            </w:pPr>
            <w:r>
              <w:rPr>
                <w:rFonts w:eastAsia="宋体" w:hint="eastAsia"/>
                <w:b w:val="0"/>
                <w:lang w:eastAsia="zh-CN"/>
              </w:rPr>
              <w:lastRenderedPageBreak/>
              <w:t>A</w:t>
            </w:r>
            <w:r>
              <w:rPr>
                <w:b w:val="0"/>
                <w:lang w:val="en-GB"/>
              </w:rPr>
              <w:t>daptive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3"/>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0138F72C" w14:textId="77777777" w:rsidR="00F412F3" w:rsidRDefault="00852FCF">
                  <w:pPr>
                    <w:pStyle w:val="13"/>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14:paraId="016F01F8" w14:textId="77777777" w:rsidR="00F412F3" w:rsidRDefault="00852FCF">
                  <w:pPr>
                    <w:pStyle w:val="13"/>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3"/>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354EF795" w14:textId="77777777" w:rsidR="00F412F3" w:rsidRDefault="00852FCF">
                  <w:pPr>
                    <w:pStyle w:val="13"/>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3"/>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Otherwise, the beam indicated by the dedicated signalling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Adaptive beam gives gNB more flexibility to handle the channel condition change and avoid NCR’s self interface.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宋体"/>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af7"/>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UL 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Basic downlink DMRS for 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link</w:t>
            </w:r>
          </w:p>
          <w:p w14:paraId="10210660" w14:textId="77777777" w:rsidR="00F412F3" w:rsidRDefault="00852FCF">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afd"/>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 xml:space="preserve">DMed UL transmission of C-link and backhaul link: </w:t>
            </w:r>
            <w:r>
              <w:rPr>
                <w:rFonts w:eastAsia="BatangChe"/>
                <w:i/>
                <w:lang w:eastAsia="ko-KR"/>
              </w:rPr>
              <w:t>Mandatory without capability signalling</w:t>
            </w:r>
          </w:p>
          <w:p w14:paraId="2F809E22" w14:textId="77777777" w:rsidR="00F412F3" w:rsidRDefault="00852FCF">
            <w:pPr>
              <w:pStyle w:val="afd"/>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Optional with capability signalling</w:t>
            </w:r>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Mandatory without capability signalling</w:t>
            </w:r>
          </w:p>
          <w:p w14:paraId="1588C841" w14:textId="77777777" w:rsidR="00F412F3" w:rsidRDefault="00852FCF">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Optional with capability signalling</w:t>
            </w:r>
          </w:p>
          <w:p w14:paraId="3B7734F7" w14:textId="77777777" w:rsidR="00F412F3" w:rsidRDefault="00852FCF">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Optional with capability signalling</w:t>
            </w:r>
          </w:p>
          <w:p w14:paraId="5D581A42" w14:textId="77777777" w:rsidR="00F412F3" w:rsidRDefault="00852FCF">
            <w:pPr>
              <w:pStyle w:val="afd"/>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48BA9CC3" w14:textId="77777777" w:rsidR="00F412F3" w:rsidRDefault="00852FCF">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TDD-UL-DL-ConfigCommon, TDD-UL-DL-ConfigDedicated), the default behavior of the NCR-Fwd is expected to be OFF or not forwarding over these symbols [2].</w:t>
            </w:r>
          </w:p>
          <w:p w14:paraId="3A1CC0A1" w14:textId="77777777" w:rsidR="00F412F3" w:rsidRDefault="00852FCF">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afd"/>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signalling</w:t>
            </w:r>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699E6B3" w14:textId="77777777" w:rsidR="00F412F3" w:rsidRDefault="00852FCF">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Optional with capability signalling</w:t>
            </w:r>
          </w:p>
          <w:p w14:paraId="69344FC5" w14:textId="77777777" w:rsidR="00F412F3" w:rsidRDefault="00852FCF">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Optional with capability signalling</w:t>
            </w:r>
          </w:p>
          <w:p w14:paraId="16E5243E" w14:textId="77777777" w:rsidR="00F412F3" w:rsidRDefault="00852FCF">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Mandatory without capability signalling</w:t>
            </w:r>
          </w:p>
          <w:p w14:paraId="6FAC12AC" w14:textId="77777777" w:rsidR="00F412F3" w:rsidRDefault="00852FCF">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Optional with capability signalling</w:t>
            </w:r>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NCR-Fwd related features</w:t>
            </w:r>
          </w:p>
          <w:p w14:paraId="70CAEAC2" w14:textId="77777777" w:rsidR="00F412F3" w:rsidRDefault="00852FCF">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af8"/>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0. Waveform, modulation, subcarrier 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5. 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3290856C" w14:textId="77777777" w:rsidR="00F412F3" w:rsidRDefault="00F412F3">
      <w:pPr>
        <w:pStyle w:val="maintext"/>
        <w:ind w:firstLineChars="90" w:firstLine="180"/>
        <w:rPr>
          <w:rFonts w:ascii="Calibri" w:eastAsia="宋体" w:hAnsi="Calibri" w:cs="Calibri"/>
          <w:lang w:eastAsia="zh-CN"/>
        </w:rPr>
      </w:pPr>
    </w:p>
    <w:p w14:paraId="6D5B41B8" w14:textId="77777777" w:rsidR="00F412F3" w:rsidRDefault="00852FCF">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60F5269A" w14:textId="77777777" w:rsidR="00F412F3" w:rsidRDefault="00F412F3">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宋体" w:hAnsi="Calibri" w:cs="Calibri"/>
          <w:lang w:eastAsia="zh-CN"/>
        </w:rPr>
      </w:pPr>
    </w:p>
    <w:p w14:paraId="3E4AAE5E" w14:textId="77777777" w:rsidR="00F412F3" w:rsidRDefault="00852FCF">
      <w:pPr>
        <w:pStyle w:val="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1. Fixed beam for 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03D50F0D" w14:textId="77777777" w:rsidR="00F412F3" w:rsidRDefault="00852FCF">
            <w:pPr>
              <w:jc w:val="left"/>
              <w:rPr>
                <w:rFonts w:eastAsia="宋体"/>
              </w:rPr>
            </w:pPr>
            <w:r>
              <w:rPr>
                <w:rFonts w:eastAsia="宋体"/>
              </w:rPr>
              <w:t>43-1a: Is really orthogonal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19FED412" w14:textId="77777777" w:rsidR="00F412F3" w:rsidRDefault="00852FCF">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r>
              <w:rPr>
                <w:rFonts w:eastAsia="宋体"/>
                <w:i/>
                <w:iCs/>
              </w:rPr>
              <w:t xml:space="preserve">timedurationforQCL </w:t>
            </w:r>
            <w:r>
              <w:rPr>
                <w:rFonts w:eastAsia="宋体"/>
              </w:rPr>
              <w:t>with additional delay caused by inter-module latency.</w:t>
            </w:r>
          </w:p>
          <w:p w14:paraId="601A6B11" w14:textId="77777777" w:rsidR="00F412F3" w:rsidRDefault="00F412F3">
            <w:pPr>
              <w:jc w:val="left"/>
              <w:rPr>
                <w:rFonts w:eastAsia="宋体"/>
              </w:rPr>
            </w:pP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14:paraId="2A622D20" w14:textId="77777777" w:rsidR="00F412F3" w:rsidRDefault="00852FCF">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14:paraId="1369E478" w14:textId="77777777" w:rsidR="00F412F3" w:rsidRDefault="00852FCF">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宋体"/>
              </w:rPr>
            </w:pPr>
            <w:r>
              <w:rPr>
                <w:rFonts w:eastAsia="宋体"/>
              </w:rPr>
              <w:t>43-1: As commented by other companies, this is not an overall basic NR feature, but aa feature for C-link and backhaul link. Can be updated accordingly</w:t>
            </w:r>
          </w:p>
          <w:p w14:paraId="2FCD350B" w14:textId="77777777" w:rsidR="00F412F3" w:rsidRDefault="00852FCF">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宋体"/>
              </w:rPr>
            </w:pPr>
            <w:r>
              <w:rPr>
                <w:rFonts w:eastAsiaTheme="minorEastAsia" w:hint="eastAsia"/>
                <w:lang w:eastAsia="zh-CN"/>
              </w:rPr>
              <w:t>We share similar view that NCR should have at least one of the three beam indication for access link, even the number of beam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 xml:space="preserve">We are fine with 43-1 as basic feature, but some pre-requisites should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xml:space="preserve">. At the very least it should be clarified in the components what other functionalities are considered together. </w:t>
            </w:r>
          </w:p>
          <w:p w14:paraId="104411AE" w14:textId="77777777" w:rsidR="00F412F3" w:rsidRPr="000E349A" w:rsidRDefault="00852FCF">
            <w:r w:rsidRPr="000E349A">
              <w:t>As for other capabilities, we prefer to have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should be merged to 43-1.</w:t>
            </w:r>
          </w:p>
          <w:p w14:paraId="29FAD8E1" w14:textId="77777777" w:rsidR="00F412F3" w:rsidRDefault="00852FCF">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175EFDF7" w14:textId="77777777" w:rsidR="00F412F3" w:rsidRDefault="00F412F3">
            <w:pPr>
              <w:jc w:val="left"/>
              <w:rPr>
                <w:rFonts w:eastAsia="宋体" w:cs="Arial"/>
                <w:lang w:eastAsia="zh-CN"/>
              </w:rPr>
            </w:pPr>
          </w:p>
          <w:p w14:paraId="3241B87C" w14:textId="77777777" w:rsidR="00F412F3" w:rsidRDefault="00852FCF">
            <w:pPr>
              <w:jc w:val="left"/>
              <w:rPr>
                <w:rFonts w:eastAsia="宋体" w:cs="Arial"/>
                <w:b/>
                <w:bCs/>
                <w:lang w:eastAsia="zh-CN"/>
              </w:rPr>
            </w:pPr>
            <w:r>
              <w:rPr>
                <w:rFonts w:eastAsia="宋体" w:cs="Arial"/>
                <w:b/>
                <w:bCs/>
                <w:lang w:eastAsia="zh-CN"/>
              </w:rPr>
              <w:t>RAN3#119 agreement</w:t>
            </w:r>
          </w:p>
          <w:p w14:paraId="1E4F3907" w14:textId="77777777" w:rsidR="00F412F3" w:rsidRDefault="00852FCF">
            <w:pPr>
              <w:rPr>
                <w:rFonts w:cs="Arial"/>
              </w:rPr>
            </w:pPr>
            <w:r>
              <w:rPr>
                <w:rFonts w:cs="Arial"/>
              </w:rPr>
              <w:t>The NG-RAN node selects an appropriate AMF for a NCR accesses to the network with the assumption that the NCR indication is received from NCR in MSG5.</w:t>
            </w:r>
          </w:p>
          <w:p w14:paraId="604B7C0F" w14:textId="77777777" w:rsidR="00F412F3" w:rsidRDefault="00F412F3">
            <w:pPr>
              <w:jc w:val="left"/>
              <w:rPr>
                <w:rFonts w:eastAsia="宋体" w:cs="Arial"/>
                <w:lang w:eastAsia="zh-CN"/>
              </w:rPr>
            </w:pPr>
          </w:p>
          <w:p w14:paraId="4AE34655" w14:textId="77777777" w:rsidR="00F412F3" w:rsidRDefault="00852FCF">
            <w:pPr>
              <w:jc w:val="left"/>
              <w:rPr>
                <w:rFonts w:eastAsia="宋体" w:cs="Arial"/>
                <w:b/>
                <w:bCs/>
                <w:lang w:eastAsia="zh-CN"/>
              </w:rPr>
            </w:pPr>
            <w:r>
              <w:rPr>
                <w:rFonts w:eastAsia="宋体" w:cs="Arial"/>
                <w:b/>
                <w:bCs/>
                <w:lang w:eastAsia="zh-CN"/>
              </w:rPr>
              <w:t>RAN2#121 agreement</w:t>
            </w:r>
          </w:p>
          <w:p w14:paraId="0C0E0087" w14:textId="77777777" w:rsidR="00F412F3" w:rsidRDefault="00852FCF">
            <w:pPr>
              <w:pStyle w:val="afd"/>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宋体"/>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宋体"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r w:rsidR="009F3A54" w14:paraId="2626B375" w14:textId="77777777" w:rsidTr="00F27A24">
        <w:tc>
          <w:tcPr>
            <w:tcW w:w="1818" w:type="dxa"/>
            <w:tcBorders>
              <w:top w:val="single" w:sz="4" w:space="0" w:color="auto"/>
              <w:left w:val="single" w:sz="4" w:space="0" w:color="auto"/>
              <w:bottom w:val="single" w:sz="4" w:space="0" w:color="auto"/>
              <w:right w:val="single" w:sz="4" w:space="0" w:color="auto"/>
            </w:tcBorders>
          </w:tcPr>
          <w:p w14:paraId="684F80A5" w14:textId="77777777" w:rsidR="009F3A54" w:rsidRPr="008B0ED7" w:rsidRDefault="00825784" w:rsidP="00DA21E9">
            <w:pPr>
              <w:pStyle w:val="paragraph"/>
              <w:spacing w:before="0" w:beforeAutospacing="0" w:after="0" w:afterAutospacing="0"/>
              <w:textAlignment w:val="baseline"/>
              <w:rPr>
                <w:rStyle w:val="normaltextrun"/>
                <w:rFonts w:eastAsia="Malgun Gothic"/>
                <w:sz w:val="20"/>
                <w:szCs w:val="20"/>
                <w:lang w:eastAsia="ko-KR"/>
              </w:rPr>
            </w:pPr>
            <w:r w:rsidRPr="008B0ED7">
              <w:rPr>
                <w:rStyle w:val="normaltextrun"/>
                <w:rFonts w:eastAsiaTheme="minorEastAsia" w:hint="eastAsia"/>
                <w:sz w:val="20"/>
                <w:szCs w:val="20"/>
                <w:lang w:eastAsia="zh-CN"/>
              </w:rPr>
              <w:t>H</w:t>
            </w:r>
            <w:r w:rsidRPr="008B0ED7">
              <w:rPr>
                <w:rStyle w:val="normaltextrun"/>
                <w:rFonts w:eastAsiaTheme="minorEastAsia"/>
                <w:sz w:val="20"/>
                <w:szCs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85CD881" w14:textId="7602D158" w:rsidR="009F3A54" w:rsidRPr="008B0ED7" w:rsidRDefault="00825784" w:rsidP="00324F5D">
            <w:pPr>
              <w:jc w:val="left"/>
              <w:rPr>
                <w:rFonts w:cs="Arial"/>
                <w:lang w:eastAsia="zh-CN"/>
              </w:rPr>
            </w:pPr>
            <w:r>
              <w:rPr>
                <w:rFonts w:cs="Arial"/>
                <w:lang w:eastAsia="zh-CN"/>
              </w:rPr>
              <w:t>For 43-1, we suggest the following</w:t>
            </w:r>
            <w:r w:rsidRPr="008B0ED7">
              <w:rPr>
                <w:rFonts w:cs="Arial"/>
                <w:lang w:eastAsia="zh-CN"/>
              </w:rPr>
              <w:t xml:space="preserve"> </w:t>
            </w:r>
            <w:r>
              <w:rPr>
                <w:rFonts w:cs="Arial"/>
                <w:lang w:eastAsia="zh-CN"/>
              </w:rPr>
              <w:t>update</w:t>
            </w:r>
          </w:p>
          <w:p w14:paraId="55B36BEF" w14:textId="77777777" w:rsidR="008B0ED7" w:rsidRPr="008B0ED7" w:rsidRDefault="00825784" w:rsidP="008B0ED7">
            <w:pPr>
              <w:spacing w:after="0"/>
              <w:jc w:val="left"/>
              <w:rPr>
                <w:rFonts w:cs="Arial"/>
                <w:lang w:eastAsia="zh-CN"/>
              </w:rPr>
            </w:pPr>
            <w:r w:rsidRPr="008B0ED7">
              <w:rPr>
                <w:rFonts w:cs="Arial"/>
                <w:lang w:eastAsia="zh-CN"/>
              </w:rPr>
              <w:t>1. Fixed beam for C-link/backhaul link</w:t>
            </w:r>
          </w:p>
          <w:p w14:paraId="6144000C" w14:textId="77777777" w:rsidR="008B0ED7" w:rsidRPr="008B0ED7" w:rsidRDefault="00825784" w:rsidP="008B0ED7">
            <w:pPr>
              <w:jc w:val="left"/>
              <w:rPr>
                <w:rFonts w:cs="Arial"/>
                <w:lang w:eastAsia="zh-CN"/>
              </w:rPr>
            </w:pPr>
            <w:r w:rsidRPr="008B0ED7">
              <w:rPr>
                <w:rFonts w:cs="Arial"/>
                <w:lang w:eastAsia="zh-CN"/>
              </w:rPr>
              <w:t>2. TDMed UL transmission of C-link and backhaul link</w:t>
            </w:r>
          </w:p>
          <w:p w14:paraId="54E6F62A" w14:textId="34E2227A" w:rsidR="008B0ED7" w:rsidRPr="008B0ED7" w:rsidRDefault="00825784" w:rsidP="008B0ED7">
            <w:pPr>
              <w:jc w:val="left"/>
              <w:rPr>
                <w:rFonts w:cs="Arial"/>
                <w:color w:val="FF0000"/>
                <w:lang w:eastAsia="zh-CN"/>
              </w:rPr>
            </w:pPr>
            <w:r w:rsidRPr="008B0ED7">
              <w:rPr>
                <w:rFonts w:cs="Arial" w:hint="eastAsia"/>
                <w:color w:val="FF0000"/>
                <w:lang w:eastAsia="zh-CN"/>
              </w:rPr>
              <w:t>3</w:t>
            </w:r>
            <w:r w:rsidRPr="008B0ED7">
              <w:rPr>
                <w:rFonts w:cs="Arial"/>
                <w:color w:val="FF0000"/>
                <w:lang w:eastAsia="zh-CN"/>
              </w:rPr>
              <w:t xml:space="preserve">. </w:t>
            </w:r>
            <w:r>
              <w:rPr>
                <w:rFonts w:cs="Arial"/>
                <w:color w:val="FF0000"/>
                <w:lang w:eastAsia="zh-CN"/>
              </w:rPr>
              <w:t>B</w:t>
            </w:r>
            <w:r w:rsidRPr="008B0ED7">
              <w:rPr>
                <w:rFonts w:cs="Arial"/>
                <w:color w:val="FF0000"/>
                <w:lang w:eastAsia="zh-CN"/>
              </w:rPr>
              <w:t>eam correspondence of the DL/UL of the access link at NCR-Fwd</w:t>
            </w:r>
          </w:p>
          <w:p w14:paraId="709AFA15" w14:textId="19A46039" w:rsidR="007578C4" w:rsidRDefault="007578C4" w:rsidP="008B0ED7">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 xml:space="preserve">e are fine to keep 43-1a, 43-2 and 43-3 as optional features. </w:t>
            </w:r>
            <w:r w:rsidR="006574C6">
              <w:rPr>
                <w:rFonts w:eastAsiaTheme="minorEastAsia" w:cs="Arial"/>
                <w:lang w:eastAsia="zh-CN"/>
              </w:rPr>
              <w:t>O</w:t>
            </w:r>
            <w:r>
              <w:rPr>
                <w:rFonts w:eastAsiaTheme="minorEastAsia" w:cs="Arial"/>
                <w:lang w:eastAsia="zh-CN"/>
              </w:rPr>
              <w:t>ne note can be added that at least one of them is reported.</w:t>
            </w:r>
          </w:p>
          <w:p w14:paraId="4D072517" w14:textId="5A364FA9" w:rsidR="008B0ED7" w:rsidRPr="008B0ED7" w:rsidRDefault="00825784" w:rsidP="008B0ED7">
            <w:pPr>
              <w:jc w:val="left"/>
              <w:rPr>
                <w:rFonts w:eastAsiaTheme="minorEastAsia" w:cs="Arial"/>
                <w:lang w:eastAsia="zh-CN"/>
              </w:rPr>
            </w:pPr>
            <w:r>
              <w:rPr>
                <w:rFonts w:eastAsiaTheme="minorEastAsia" w:cs="Arial"/>
                <w:lang w:eastAsia="zh-CN"/>
              </w:rPr>
              <w:t>We also s</w:t>
            </w:r>
            <w:r w:rsidRPr="008B0ED7">
              <w:rPr>
                <w:rFonts w:eastAsiaTheme="minorEastAsia" w:cs="Arial" w:hint="eastAsia"/>
                <w:lang w:eastAsia="zh-CN"/>
              </w:rPr>
              <w:t>upport</w:t>
            </w:r>
            <w:r w:rsidRPr="008B0ED7">
              <w:rPr>
                <w:rFonts w:eastAsiaTheme="minorEastAsia" w:cs="Arial"/>
                <w:lang w:eastAsia="zh-CN"/>
              </w:rPr>
              <w:t xml:space="preserve"> </w:t>
            </w:r>
            <w:r w:rsidRPr="008B0ED7">
              <w:rPr>
                <w:rFonts w:eastAsiaTheme="minorEastAsia" w:cs="Arial" w:hint="eastAsia"/>
                <w:lang w:eastAsia="zh-CN"/>
              </w:rPr>
              <w:t>slot</w:t>
            </w:r>
            <w:r w:rsidRPr="008B0ED7">
              <w:rPr>
                <w:rFonts w:eastAsiaTheme="minorEastAsia" w:cs="Arial"/>
                <w:lang w:eastAsia="zh-CN"/>
              </w:rPr>
              <w:t>-offset k to be reported as an NCR capability</w:t>
            </w:r>
          </w:p>
        </w:tc>
      </w:tr>
      <w:tr w:rsidR="00E00427" w14:paraId="456109EE" w14:textId="77777777" w:rsidTr="00F27A24">
        <w:tc>
          <w:tcPr>
            <w:tcW w:w="1818" w:type="dxa"/>
            <w:tcBorders>
              <w:top w:val="single" w:sz="4" w:space="0" w:color="auto"/>
              <w:left w:val="single" w:sz="4" w:space="0" w:color="auto"/>
              <w:bottom w:val="single" w:sz="4" w:space="0" w:color="auto"/>
              <w:right w:val="single" w:sz="4" w:space="0" w:color="auto"/>
            </w:tcBorders>
          </w:tcPr>
          <w:p w14:paraId="11FE7882" w14:textId="434F05C0" w:rsidR="00E00427" w:rsidRPr="008B0ED7" w:rsidRDefault="00E00427" w:rsidP="00E00427">
            <w:pPr>
              <w:pStyle w:val="paragraph"/>
              <w:spacing w:before="0" w:beforeAutospacing="0" w:after="0" w:afterAutospacing="0"/>
              <w:textAlignment w:val="baseline"/>
              <w:rPr>
                <w:rStyle w:val="normaltextrun"/>
                <w:rFonts w:eastAsiaTheme="minorEastAsia" w:hint="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99C70E3" w14:textId="77777777" w:rsidR="00E00427" w:rsidRDefault="00E00427" w:rsidP="00E00427">
            <w:pPr>
              <w:jc w:val="left"/>
              <w:rPr>
                <w:rFonts w:eastAsia="宋体"/>
                <w:lang w:eastAsia="zh-CN"/>
              </w:rPr>
            </w:pPr>
            <w:r>
              <w:rPr>
                <w:rFonts w:eastAsia="宋体"/>
              </w:rPr>
              <w:t>For 43-1a</w:t>
            </w:r>
            <w:r>
              <w:rPr>
                <w:rFonts w:eastAsia="宋体" w:hint="eastAsia"/>
                <w:lang w:eastAsia="zh-CN"/>
              </w:rPr>
              <w:t>/</w:t>
            </w:r>
            <w:r>
              <w:rPr>
                <w:rFonts w:eastAsia="宋体"/>
                <w:lang w:eastAsia="zh-CN"/>
              </w:rPr>
              <w:t>43-2/43-3, we think it is not necessary to merge with 43-1 as 43-1 is for backhaul link, while the others are for access link.</w:t>
            </w:r>
          </w:p>
          <w:p w14:paraId="6BD7A75C" w14:textId="77777777" w:rsidR="00E00427" w:rsidRDefault="00E00427" w:rsidP="00E00427">
            <w:pPr>
              <w:jc w:val="left"/>
              <w:rPr>
                <w:rFonts w:eastAsia="宋体"/>
                <w:lang w:eastAsia="zh-CN"/>
              </w:rPr>
            </w:pPr>
            <w:r>
              <w:rPr>
                <w:rFonts w:eastAsia="宋体"/>
                <w:lang w:eastAsia="zh-CN"/>
              </w:rPr>
              <w:t>For 43-1a, we share similar view with Ericsson that a separate index is proposed.</w:t>
            </w:r>
          </w:p>
          <w:p w14:paraId="6A61CF77" w14:textId="4AECC34C" w:rsidR="00E00427" w:rsidRDefault="00E00427" w:rsidP="00E00427">
            <w:pPr>
              <w:jc w:val="left"/>
              <w:rPr>
                <w:rFonts w:cs="Arial"/>
                <w:lang w:eastAsia="zh-CN"/>
              </w:rPr>
            </w:pPr>
            <w:r>
              <w:rPr>
                <w:rFonts w:eastAsia="宋体"/>
                <w:lang w:eastAsia="zh-CN"/>
              </w:rPr>
              <w:t xml:space="preserve">For 43-2, we support slot-offset k to be reported via capability signaling. </w:t>
            </w:r>
          </w:p>
        </w:tc>
      </w:tr>
    </w:tbl>
    <w:p w14:paraId="511987D7" w14:textId="77777777" w:rsidR="00F412F3" w:rsidRDefault="00F412F3">
      <w:pPr>
        <w:pStyle w:val="maintext"/>
        <w:ind w:firstLineChars="90" w:firstLine="180"/>
        <w:rPr>
          <w:rFonts w:ascii="Calibri" w:eastAsia="宋体" w:hAnsi="Calibri" w:cs="Calibri"/>
          <w:lang w:eastAsia="zh-CN"/>
        </w:rPr>
      </w:pPr>
    </w:p>
    <w:p w14:paraId="5B7D1440" w14:textId="77777777" w:rsidR="00F412F3" w:rsidRDefault="00852FCF">
      <w:pPr>
        <w:pStyle w:val="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宋体"/>
              </w:rPr>
            </w:pPr>
            <w:r>
              <w:rPr>
                <w:rFonts w:eastAsia="宋体"/>
              </w:rPr>
              <w:t>We understand this as referring to the temporary override of the RRC 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宋体"/>
              </w:rPr>
            </w:pPr>
            <w:r>
              <w:rPr>
                <w:rFonts w:eastAsia="宋体"/>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宋体"/>
                <w:lang w:eastAsia="zh-CN"/>
              </w:rPr>
            </w:pPr>
            <w:r>
              <w:rPr>
                <w:rFonts w:eastAsia="宋体"/>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宋体"/>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宋体"/>
              </w:rPr>
            </w:pPr>
            <w:r>
              <w:rPr>
                <w:rFonts w:eastAsia="宋体"/>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宋体"/>
                <w:lang w:eastAsia="zh-CN"/>
              </w:rPr>
            </w:pPr>
            <w:r>
              <w:rPr>
                <w:rFonts w:eastAsia="宋体"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宋体"/>
                <w:lang w:eastAsia="zh-CN"/>
              </w:rPr>
            </w:pPr>
            <w:r w:rsidRPr="000E349A">
              <w:rPr>
                <w:rFonts w:eastAsia="宋体"/>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宋体"/>
                <w:lang w:val="zh-CN" w:eastAsia="zh-CN"/>
              </w:rPr>
            </w:pPr>
            <w:r>
              <w:rPr>
                <w:rFonts w:eastAsia="宋体"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8B0ED7" w14:paraId="74334337" w14:textId="77777777" w:rsidTr="008B0ED7">
        <w:tc>
          <w:tcPr>
            <w:tcW w:w="1818" w:type="dxa"/>
            <w:tcBorders>
              <w:top w:val="single" w:sz="4" w:space="0" w:color="auto"/>
              <w:left w:val="single" w:sz="4" w:space="0" w:color="auto"/>
              <w:bottom w:val="single" w:sz="4" w:space="0" w:color="auto"/>
              <w:right w:val="single" w:sz="4" w:space="0" w:color="auto"/>
            </w:tcBorders>
          </w:tcPr>
          <w:p w14:paraId="35BF49A6"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6793D59" w14:textId="6C228657" w:rsidR="008B0ED7" w:rsidRDefault="00825784" w:rsidP="006471CE">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E00427" w14:paraId="141AF544" w14:textId="77777777" w:rsidTr="008B0ED7">
        <w:tc>
          <w:tcPr>
            <w:tcW w:w="1818" w:type="dxa"/>
            <w:tcBorders>
              <w:top w:val="single" w:sz="4" w:space="0" w:color="auto"/>
              <w:left w:val="single" w:sz="4" w:space="0" w:color="auto"/>
              <w:bottom w:val="single" w:sz="4" w:space="0" w:color="auto"/>
              <w:right w:val="single" w:sz="4" w:space="0" w:color="auto"/>
            </w:tcBorders>
          </w:tcPr>
          <w:p w14:paraId="38C86074" w14:textId="6828DD57"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A290E6A" w14:textId="02C04793" w:rsidR="00E00427" w:rsidRDefault="00E00427" w:rsidP="00E00427">
            <w:pPr>
              <w:jc w:val="left"/>
              <w:rPr>
                <w:rFonts w:eastAsia="宋体"/>
                <w:lang w:eastAsia="zh-CN"/>
              </w:rPr>
            </w:pPr>
            <w:r>
              <w:rPr>
                <w:rFonts w:eastAsia="宋体"/>
              </w:rPr>
              <w:t xml:space="preserve">Support, Ericsson’s suggestion on the description is fine to us. </w:t>
            </w:r>
          </w:p>
        </w:tc>
      </w:tr>
    </w:tbl>
    <w:p w14:paraId="5CAC76D0" w14:textId="77777777" w:rsidR="00F412F3" w:rsidRDefault="00F412F3">
      <w:pPr>
        <w:pStyle w:val="maintext"/>
        <w:ind w:firstLineChars="0" w:firstLine="0"/>
        <w:rPr>
          <w:rFonts w:ascii="Calibri" w:eastAsia="宋体" w:hAnsi="Calibri" w:cs="Calibri"/>
          <w:lang w:eastAsia="zh-CN"/>
        </w:rPr>
      </w:pPr>
    </w:p>
    <w:p w14:paraId="5F56FF33" w14:textId="77777777" w:rsidR="00F412F3" w:rsidRDefault="00852FCF">
      <w:pPr>
        <w:pStyle w:val="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宋体"/>
              </w:rPr>
              <w:t>We have a question for clarification. Whether “Rel-15/16,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afd"/>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5389B177" w14:textId="77777777" w:rsidR="00F412F3" w:rsidRDefault="00852FCF">
            <w:pPr>
              <w:pStyle w:val="afd"/>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宋体"/>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a FG like </w:t>
            </w:r>
            <w:r>
              <w:rPr>
                <w:rFonts w:eastAsia="宋体"/>
              </w:rPr>
              <w:t>unified TCI</w:t>
            </w:r>
            <w:r>
              <w:rPr>
                <w:rFonts w:eastAsia="宋体" w:hint="eastAsia"/>
                <w:lang w:eastAsia="zh-CN"/>
              </w:rPr>
              <w:t>, and does not report this 43-4, is it a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宋体"/>
                <w:lang w:eastAsia="zh-CN"/>
              </w:rPr>
            </w:pPr>
            <w:r>
              <w:rPr>
                <w:rFonts w:eastAsia="宋体" w:hint="eastAsia"/>
                <w:lang w:eastAsia="zh-CN"/>
              </w:rPr>
              <w:t>In Component column, there is typo on the index.</w:t>
            </w:r>
          </w:p>
          <w:p w14:paraId="7D2D16CD" w14:textId="77777777" w:rsidR="00F412F3" w:rsidRDefault="00852FCF">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5DB9976E" w14:textId="77777777" w:rsidR="00F412F3" w:rsidRDefault="00F412F3">
            <w:pPr>
              <w:jc w:val="left"/>
              <w:rPr>
                <w:rFonts w:eastAsia="宋体"/>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宋体"/>
                <w:lang w:eastAsia="zh-CN"/>
              </w:rPr>
            </w:pPr>
            <w:r>
              <w:rPr>
                <w:rFonts w:eastAsia="宋体" w:hint="eastAsia"/>
                <w:lang w:eastAsia="zh-CN"/>
              </w:rPr>
              <w:t>O</w:t>
            </w:r>
            <w:r>
              <w:rPr>
                <w:rFonts w:eastAsia="宋体"/>
                <w:lang w:eastAsia="zh-CN"/>
              </w:rPr>
              <w:t>k in general.</w:t>
            </w:r>
          </w:p>
        </w:tc>
      </w:tr>
      <w:tr w:rsidR="008B0ED7" w14:paraId="01C76E00" w14:textId="77777777" w:rsidTr="008B0ED7">
        <w:tc>
          <w:tcPr>
            <w:tcW w:w="1818" w:type="dxa"/>
            <w:tcBorders>
              <w:top w:val="single" w:sz="4" w:space="0" w:color="auto"/>
              <w:left w:val="single" w:sz="4" w:space="0" w:color="auto"/>
              <w:bottom w:val="single" w:sz="4" w:space="0" w:color="auto"/>
              <w:right w:val="single" w:sz="4" w:space="0" w:color="auto"/>
            </w:tcBorders>
          </w:tcPr>
          <w:p w14:paraId="6DA6848C"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lastRenderedPageBreak/>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837DA88" w14:textId="3827E577" w:rsidR="008B0ED7" w:rsidRDefault="00825784" w:rsidP="008B0ED7">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E00427" w14:paraId="0F6F4BDC" w14:textId="77777777" w:rsidTr="008B0ED7">
        <w:tc>
          <w:tcPr>
            <w:tcW w:w="1818" w:type="dxa"/>
            <w:tcBorders>
              <w:top w:val="single" w:sz="4" w:space="0" w:color="auto"/>
              <w:left w:val="single" w:sz="4" w:space="0" w:color="auto"/>
              <w:bottom w:val="single" w:sz="4" w:space="0" w:color="auto"/>
              <w:right w:val="single" w:sz="4" w:space="0" w:color="auto"/>
            </w:tcBorders>
          </w:tcPr>
          <w:p w14:paraId="7377CD33" w14:textId="4CDFA912"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6081736" w14:textId="3B6606BC" w:rsidR="00E00427" w:rsidRDefault="00E00427" w:rsidP="00E00427">
            <w:pPr>
              <w:jc w:val="left"/>
              <w:rPr>
                <w:rFonts w:eastAsia="宋体"/>
                <w:lang w:eastAsia="zh-CN"/>
              </w:rPr>
            </w:pPr>
            <w:r>
              <w:rPr>
                <w:rFonts w:eastAsia="Malgun Gothic"/>
                <w:lang w:eastAsia="ko-KR"/>
              </w:rPr>
              <w:t xml:space="preserve">Support </w:t>
            </w:r>
          </w:p>
        </w:tc>
      </w:tr>
    </w:tbl>
    <w:p w14:paraId="16923865" w14:textId="77777777" w:rsidR="00F412F3" w:rsidRDefault="00F412F3">
      <w:pPr>
        <w:pStyle w:val="maintext"/>
        <w:ind w:firstLineChars="0" w:firstLine="0"/>
        <w:rPr>
          <w:rFonts w:ascii="Calibri" w:eastAsia="宋体" w:hAnsi="Calibri" w:cs="Calibri"/>
          <w:lang w:eastAsia="zh-CN"/>
        </w:rPr>
      </w:pPr>
    </w:p>
    <w:p w14:paraId="028A2C4C" w14:textId="77777777" w:rsidR="00F412F3" w:rsidRDefault="00852FCF">
      <w:pPr>
        <w:pStyle w:val="1"/>
        <w:numPr>
          <w:ilvl w:val="1"/>
          <w:numId w:val="9"/>
        </w:numPr>
        <w:jc w:val="both"/>
        <w:rPr>
          <w:color w:val="000000"/>
        </w:rPr>
      </w:pPr>
      <w:r>
        <w:rPr>
          <w:color w:val="000000"/>
        </w:rPr>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宋体"/>
              </w:rPr>
            </w:pPr>
            <w:r>
              <w:rPr>
                <w:rFonts w:eastAsia="宋体"/>
              </w:rPr>
              <w:t>Can also be considered to be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宋体"/>
              </w:rPr>
            </w:pPr>
            <w:r>
              <w:rPr>
                <w:rFonts w:eastAsia="宋体"/>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宋体"/>
                <w:lang w:eastAsia="zh-CN"/>
              </w:rPr>
            </w:pPr>
            <w:r>
              <w:rPr>
                <w:rFonts w:eastAsia="宋体" w:hint="eastAsia"/>
                <w:lang w:eastAsia="zh-CN"/>
              </w:rPr>
              <w:t>O</w:t>
            </w:r>
            <w:r>
              <w:rPr>
                <w:rFonts w:eastAsia="宋体"/>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宋体"/>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宋体"/>
              </w:rPr>
              <w:t>Generally 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宋体"/>
                <w:lang w:eastAsia="zh-CN"/>
              </w:rPr>
            </w:pPr>
            <w:r>
              <w:rPr>
                <w:rFonts w:eastAsia="宋体"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宋体"/>
                <w:lang w:val="zh-CN" w:eastAsia="zh-CN"/>
              </w:rPr>
            </w:pPr>
            <w:r>
              <w:rPr>
                <w:rFonts w:eastAsia="宋体"/>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宋体"/>
                <w:lang w:val="zh-CN" w:eastAsia="zh-CN"/>
              </w:rPr>
            </w:pPr>
            <w:r>
              <w:rPr>
                <w:rFonts w:eastAsia="宋体"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宋体"/>
                <w:lang w:eastAsia="zh-CN"/>
              </w:rPr>
            </w:pPr>
            <w:r>
              <w:rPr>
                <w:rFonts w:eastAsia="宋体" w:hint="eastAsia"/>
                <w:lang w:eastAsia="zh-CN"/>
              </w:rPr>
              <w:t>S</w:t>
            </w:r>
            <w:r>
              <w:rPr>
                <w:rFonts w:eastAsia="宋体"/>
                <w:lang w:eastAsia="zh-CN"/>
              </w:rPr>
              <w:t>upport.</w:t>
            </w:r>
          </w:p>
        </w:tc>
      </w:tr>
      <w:tr w:rsidR="008B0ED7" w14:paraId="4C53CEDC" w14:textId="77777777" w:rsidTr="008B0ED7">
        <w:tc>
          <w:tcPr>
            <w:tcW w:w="1818" w:type="dxa"/>
            <w:tcBorders>
              <w:top w:val="single" w:sz="4" w:space="0" w:color="auto"/>
              <w:left w:val="single" w:sz="4" w:space="0" w:color="auto"/>
              <w:bottom w:val="single" w:sz="4" w:space="0" w:color="auto"/>
              <w:right w:val="single" w:sz="4" w:space="0" w:color="auto"/>
            </w:tcBorders>
          </w:tcPr>
          <w:p w14:paraId="5AD39A44"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2D1F940" w14:textId="77777777" w:rsidR="008B0ED7" w:rsidRDefault="00825784" w:rsidP="008B0ED7">
            <w:pPr>
              <w:jc w:val="left"/>
              <w:rPr>
                <w:rFonts w:eastAsia="宋体"/>
              </w:rPr>
            </w:pPr>
            <w:r>
              <w:rPr>
                <w:rFonts w:eastAsia="宋体"/>
                <w:lang w:eastAsia="zh-CN"/>
              </w:rPr>
              <w:t>Support</w:t>
            </w:r>
          </w:p>
        </w:tc>
      </w:tr>
      <w:tr w:rsidR="00E00427" w14:paraId="02C90404" w14:textId="77777777" w:rsidTr="008B0ED7">
        <w:tc>
          <w:tcPr>
            <w:tcW w:w="1818" w:type="dxa"/>
            <w:tcBorders>
              <w:top w:val="single" w:sz="4" w:space="0" w:color="auto"/>
              <w:left w:val="single" w:sz="4" w:space="0" w:color="auto"/>
              <w:bottom w:val="single" w:sz="4" w:space="0" w:color="auto"/>
              <w:right w:val="single" w:sz="4" w:space="0" w:color="auto"/>
            </w:tcBorders>
          </w:tcPr>
          <w:p w14:paraId="4EA70448" w14:textId="72237BB8"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85C2A20" w14:textId="564E360E" w:rsidR="00E00427" w:rsidRDefault="00E00427" w:rsidP="00E00427">
            <w:pPr>
              <w:jc w:val="left"/>
              <w:rPr>
                <w:rFonts w:eastAsia="宋体"/>
                <w:lang w:eastAsia="zh-CN"/>
              </w:rPr>
            </w:pPr>
            <w:r>
              <w:rPr>
                <w:rFonts w:eastAsia="Malgun Gothic"/>
                <w:lang w:eastAsia="ko-KR"/>
              </w:rPr>
              <w:t xml:space="preserve">Support </w:t>
            </w:r>
          </w:p>
        </w:tc>
      </w:tr>
    </w:tbl>
    <w:p w14:paraId="121B828C" w14:textId="77777777" w:rsidR="00F412F3" w:rsidRDefault="00F412F3">
      <w:pPr>
        <w:pStyle w:val="maintext"/>
        <w:ind w:firstLineChars="0" w:firstLine="0"/>
        <w:rPr>
          <w:rFonts w:ascii="Calibri" w:eastAsia="宋体" w:hAnsi="Calibri" w:cs="Calibri"/>
          <w:lang w:eastAsia="zh-CN"/>
        </w:rPr>
      </w:pPr>
    </w:p>
    <w:p w14:paraId="446BF18D" w14:textId="77777777" w:rsidR="00F412F3" w:rsidRDefault="00852FCF">
      <w:pPr>
        <w:pStyle w:val="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宋体"/>
              </w:rPr>
            </w:pPr>
            <w:r>
              <w:rPr>
                <w:rFonts w:eastAsia="宋体"/>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宋体"/>
                <w:lang w:eastAsia="zh-CN"/>
              </w:rPr>
            </w:pPr>
            <w:r>
              <w:rPr>
                <w:rFonts w:eastAsia="宋体"/>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宋体"/>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宋体"/>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宋体"/>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宋体"/>
                <w:lang w:eastAsia="zh-CN"/>
              </w:rPr>
            </w:pPr>
            <w:r>
              <w:rPr>
                <w:rFonts w:eastAsia="宋体"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宋体"/>
                <w:lang w:val="zh-CN" w:eastAsia="zh-CN"/>
              </w:rPr>
            </w:pPr>
            <w:r>
              <w:rPr>
                <w:rFonts w:eastAsia="宋体"/>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contributions[2][4][9], it seems predefined rule and dedicated signalling can be regarded as implicit and explicit way to determine the backhaul link beam, either way can make NCR workable, then the predefined rule and dedicated signalling can be defined as separate FGs which have same level. </w:t>
            </w:r>
          </w:p>
          <w:p w14:paraId="001B7FB0" w14:textId="77777777" w:rsidR="00F412F3" w:rsidRDefault="00852FCF">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Dedicated signalling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Optional with capability signaling</w:t>
                  </w:r>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14:paraId="23E2EEB3" w14:textId="77777777" w:rsidR="00F412F3" w:rsidRDefault="00F412F3">
            <w:pPr>
              <w:jc w:val="left"/>
              <w:rPr>
                <w:rFonts w:eastAsia="宋体"/>
                <w:lang w:eastAsia="zh-CN"/>
              </w:rPr>
            </w:pPr>
          </w:p>
          <w:p w14:paraId="53EBFF46" w14:textId="77777777" w:rsidR="00F412F3" w:rsidRDefault="00F412F3">
            <w:pPr>
              <w:jc w:val="left"/>
              <w:rPr>
                <w:rFonts w:eastAsia="宋体"/>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宋体"/>
                <w:lang w:eastAsia="zh-CN"/>
              </w:rPr>
            </w:pPr>
            <w:r>
              <w:rPr>
                <w:rFonts w:eastAsia="宋体"/>
                <w:lang w:eastAsia="zh-CN"/>
              </w:rPr>
              <w:t>Support FL proposal. In our view, the adding of 43-6a is not necessary. Predefine rule should be used by default.</w:t>
            </w:r>
          </w:p>
        </w:tc>
      </w:tr>
      <w:tr w:rsidR="008B0ED7" w14:paraId="1D910B7E" w14:textId="77777777" w:rsidTr="008B0ED7">
        <w:tc>
          <w:tcPr>
            <w:tcW w:w="1818" w:type="dxa"/>
            <w:tcBorders>
              <w:top w:val="single" w:sz="4" w:space="0" w:color="auto"/>
              <w:left w:val="single" w:sz="4" w:space="0" w:color="auto"/>
              <w:bottom w:val="single" w:sz="4" w:space="0" w:color="auto"/>
              <w:right w:val="single" w:sz="4" w:space="0" w:color="auto"/>
            </w:tcBorders>
          </w:tcPr>
          <w:p w14:paraId="4633BA1F"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9780CD4" w14:textId="6DF0563E" w:rsidR="0096272B" w:rsidRDefault="00825784" w:rsidP="0096272B">
            <w:pPr>
              <w:jc w:val="left"/>
              <w:rPr>
                <w:rFonts w:eastAsia="宋体"/>
              </w:rPr>
            </w:pPr>
            <w:r>
              <w:rPr>
                <w:rFonts w:eastAsia="宋体"/>
                <w:lang w:eastAsia="zh-CN"/>
              </w:rPr>
              <w:t xml:space="preserve">Support. </w:t>
            </w:r>
          </w:p>
        </w:tc>
      </w:tr>
      <w:tr w:rsidR="00E00427" w14:paraId="7331D052" w14:textId="77777777" w:rsidTr="008B0ED7">
        <w:tc>
          <w:tcPr>
            <w:tcW w:w="1818" w:type="dxa"/>
            <w:tcBorders>
              <w:top w:val="single" w:sz="4" w:space="0" w:color="auto"/>
              <w:left w:val="single" w:sz="4" w:space="0" w:color="auto"/>
              <w:bottom w:val="single" w:sz="4" w:space="0" w:color="auto"/>
              <w:right w:val="single" w:sz="4" w:space="0" w:color="auto"/>
            </w:tcBorders>
          </w:tcPr>
          <w:p w14:paraId="07C62F49" w14:textId="78B3019B"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10C3BB" w14:textId="06518DA0" w:rsidR="00E00427" w:rsidRDefault="00E00427" w:rsidP="00E00427">
            <w:pPr>
              <w:jc w:val="left"/>
              <w:rPr>
                <w:rFonts w:eastAsia="宋体"/>
                <w:lang w:eastAsia="zh-CN"/>
              </w:rPr>
            </w:pPr>
            <w:r>
              <w:rPr>
                <w:rFonts w:eastAsia="Malgun Gothic"/>
                <w:lang w:eastAsia="ko-KR"/>
              </w:rPr>
              <w:t xml:space="preserve">Support </w:t>
            </w:r>
          </w:p>
        </w:tc>
      </w:tr>
    </w:tbl>
    <w:p w14:paraId="4CF5591D" w14:textId="77777777" w:rsidR="00F412F3" w:rsidRDefault="00F412F3">
      <w:pPr>
        <w:pStyle w:val="maintext"/>
        <w:ind w:firstLineChars="0" w:firstLine="0"/>
        <w:rPr>
          <w:rFonts w:ascii="Calibri" w:eastAsia="宋体" w:hAnsi="Calibri" w:cs="Calibri"/>
          <w:lang w:eastAsia="zh-CN"/>
        </w:rPr>
      </w:pPr>
    </w:p>
    <w:p w14:paraId="7B68899E" w14:textId="77777777" w:rsidR="00F412F3" w:rsidRDefault="00852FCF">
      <w:pPr>
        <w:pStyle w:val="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宋体"/>
              </w:rPr>
            </w:pPr>
            <w:r>
              <w:rPr>
                <w:rFonts w:eastAsia="宋体"/>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宋体"/>
              </w:rPr>
            </w:pPr>
            <w:r>
              <w:rPr>
                <w:rFonts w:eastAsia="宋体"/>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宋体"/>
                <w:lang w:eastAsia="zh-CN"/>
              </w:rPr>
            </w:pPr>
            <w:r>
              <w:rPr>
                <w:rFonts w:eastAsia="宋体"/>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宋体"/>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宋体"/>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宋体"/>
                <w:lang w:eastAsia="zh-CN"/>
              </w:rPr>
            </w:pPr>
            <w:r>
              <w:rPr>
                <w:rFonts w:eastAsia="宋体"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14:paraId="130565BC" w14:textId="77777777" w:rsidR="00F412F3" w:rsidRDefault="00F412F3">
            <w:pPr>
              <w:jc w:val="left"/>
              <w:rPr>
                <w:rFonts w:eastAsia="宋体"/>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宋体"/>
                <w:lang w:eastAsia="zh-CN"/>
              </w:rPr>
            </w:pPr>
            <w:r w:rsidRPr="000023DC">
              <w:rPr>
                <w:rFonts w:eastAsia="宋体"/>
                <w:lang w:eastAsia="zh-CN"/>
              </w:rPr>
              <w:t>Fail to see the need to add a separate capability on the top of 43-3.</w:t>
            </w:r>
          </w:p>
        </w:tc>
      </w:tr>
      <w:tr w:rsidR="008B0ED7" w14:paraId="10ABC6E5" w14:textId="77777777" w:rsidTr="008B0ED7">
        <w:tc>
          <w:tcPr>
            <w:tcW w:w="1818" w:type="dxa"/>
            <w:tcBorders>
              <w:top w:val="single" w:sz="4" w:space="0" w:color="auto"/>
              <w:left w:val="single" w:sz="4" w:space="0" w:color="auto"/>
              <w:bottom w:val="single" w:sz="4" w:space="0" w:color="auto"/>
              <w:right w:val="single" w:sz="4" w:space="0" w:color="auto"/>
            </w:tcBorders>
          </w:tcPr>
          <w:p w14:paraId="60729885"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752058D" w14:textId="62DC7A80" w:rsidR="008B0ED7" w:rsidRDefault="00825784" w:rsidP="008B0ED7">
            <w:pPr>
              <w:jc w:val="left"/>
              <w:rPr>
                <w:rFonts w:eastAsia="宋体"/>
              </w:rPr>
            </w:pPr>
            <w:r>
              <w:rPr>
                <w:rFonts w:eastAsia="宋体"/>
                <w:lang w:eastAsia="zh-CN"/>
              </w:rPr>
              <w:t>We are wondering whether there is any benefit to separate this FG out from 43-1a and 43-3. From operation point of view, it would be more complicated for gNB to handle NCR with different capabilities.</w:t>
            </w:r>
          </w:p>
        </w:tc>
      </w:tr>
      <w:tr w:rsidR="00E00427" w14:paraId="158C3D60" w14:textId="77777777" w:rsidTr="008B0ED7">
        <w:tc>
          <w:tcPr>
            <w:tcW w:w="1818" w:type="dxa"/>
            <w:tcBorders>
              <w:top w:val="single" w:sz="4" w:space="0" w:color="auto"/>
              <w:left w:val="single" w:sz="4" w:space="0" w:color="auto"/>
              <w:bottom w:val="single" w:sz="4" w:space="0" w:color="auto"/>
              <w:right w:val="single" w:sz="4" w:space="0" w:color="auto"/>
            </w:tcBorders>
          </w:tcPr>
          <w:p w14:paraId="74099849" w14:textId="515E62A1"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2F241026" w14:textId="2CFAACE8" w:rsidR="00E00427" w:rsidRDefault="00E00427" w:rsidP="00E00427">
            <w:pPr>
              <w:jc w:val="left"/>
              <w:rPr>
                <w:rFonts w:eastAsia="宋体"/>
                <w:lang w:eastAsia="zh-CN"/>
              </w:rPr>
            </w:pPr>
            <w:r>
              <w:rPr>
                <w:rFonts w:eastAsia="Malgun Gothic"/>
                <w:lang w:eastAsia="ko-KR"/>
              </w:rPr>
              <w:t xml:space="preserve">Support </w:t>
            </w:r>
          </w:p>
        </w:tc>
      </w:tr>
    </w:tbl>
    <w:p w14:paraId="51971A55" w14:textId="77777777" w:rsidR="00F412F3" w:rsidRDefault="00F412F3">
      <w:pPr>
        <w:pStyle w:val="maintext"/>
        <w:ind w:firstLineChars="0" w:firstLine="0"/>
        <w:rPr>
          <w:rFonts w:ascii="Calibri" w:eastAsia="宋体" w:hAnsi="Calibri" w:cs="Calibri"/>
          <w:lang w:eastAsia="zh-CN"/>
        </w:rPr>
      </w:pPr>
    </w:p>
    <w:p w14:paraId="2CDA080C" w14:textId="77777777" w:rsidR="00F412F3" w:rsidRDefault="00852FCF">
      <w:pPr>
        <w:pStyle w:val="1"/>
        <w:numPr>
          <w:ilvl w:val="1"/>
          <w:numId w:val="9"/>
        </w:numPr>
        <w:jc w:val="both"/>
        <w:rPr>
          <w:color w:val="000000"/>
        </w:rPr>
      </w:pPr>
      <w:r>
        <w:rPr>
          <w:color w:val="000000"/>
        </w:rPr>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宋体"/>
              </w:rPr>
            </w:pPr>
            <w:r>
              <w:rPr>
                <w:rFonts w:eastAsia="宋体"/>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宋体"/>
              </w:rPr>
            </w:pPr>
            <w:r>
              <w:rPr>
                <w:rFonts w:eastAsia="宋体"/>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宋体"/>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宋体"/>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宋体"/>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宋体"/>
                <w:lang w:eastAsia="zh-CN"/>
              </w:rPr>
            </w:pPr>
            <w:r>
              <w:rPr>
                <w:rFonts w:eastAsia="宋体" w:hint="eastAsia"/>
                <w:lang w:eastAsia="zh-CN"/>
              </w:rPr>
              <w:t>We support this proposal.</w:t>
            </w:r>
          </w:p>
          <w:p w14:paraId="08EF913E" w14:textId="77777777" w:rsidR="00F412F3" w:rsidRDefault="00852FCF">
            <w:pPr>
              <w:jc w:val="left"/>
              <w:rPr>
                <w:rFonts w:eastAsia="宋体"/>
                <w:lang w:eastAsia="zh-CN"/>
              </w:rPr>
            </w:pPr>
            <w:r>
              <w:rPr>
                <w:rFonts w:eastAsia="宋体" w:hint="eastAsia"/>
                <w:lang w:eastAsia="zh-CN"/>
              </w:rPr>
              <w:t>@vivo, this is based on the following 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TDD-UL-DL-ConfigCommon, TDD-UL-DL-ConfigDedicated), the dynamic DL/UL operation of NCR-MT and NCR-Fwd is not supported in Rel-18.</w:t>
            </w:r>
          </w:p>
          <w:p w14:paraId="42F10EAA" w14:textId="77777777" w:rsidR="00F412F3" w:rsidRDefault="00F412F3">
            <w:pPr>
              <w:jc w:val="left"/>
              <w:rPr>
                <w:rFonts w:eastAsia="宋体"/>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宋体"/>
                <w:lang w:eastAsia="zh-CN"/>
              </w:rPr>
            </w:pPr>
            <w:r>
              <w:rPr>
                <w:rFonts w:eastAsia="宋体" w:hint="eastAsia"/>
                <w:lang w:eastAsia="zh-CN"/>
              </w:rPr>
              <w:t>O</w:t>
            </w:r>
            <w:r>
              <w:rPr>
                <w:rFonts w:eastAsia="宋体"/>
                <w:lang w:eastAsia="zh-CN"/>
              </w:rPr>
              <w:t>k.</w:t>
            </w:r>
          </w:p>
        </w:tc>
      </w:tr>
      <w:tr w:rsidR="00F27A24" w14:paraId="6E9319EB" w14:textId="77777777" w:rsidTr="00F27A24">
        <w:tc>
          <w:tcPr>
            <w:tcW w:w="1818" w:type="dxa"/>
            <w:tcBorders>
              <w:top w:val="single" w:sz="4" w:space="0" w:color="auto"/>
              <w:left w:val="single" w:sz="4" w:space="0" w:color="auto"/>
              <w:bottom w:val="single" w:sz="4" w:space="0" w:color="auto"/>
              <w:right w:val="single" w:sz="4" w:space="0" w:color="auto"/>
            </w:tcBorders>
          </w:tcPr>
          <w:p w14:paraId="28F9FC69" w14:textId="77777777" w:rsidR="00F27A24" w:rsidRPr="00B83D50" w:rsidRDefault="00825784" w:rsidP="008B0ED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19550AFC" w14:textId="77777777" w:rsidR="00F27A24" w:rsidRDefault="00825784" w:rsidP="008B0ED7">
            <w:pPr>
              <w:jc w:val="left"/>
              <w:rPr>
                <w:rFonts w:eastAsia="宋体"/>
                <w:lang w:eastAsia="zh-CN"/>
              </w:rPr>
            </w:pPr>
            <w:r>
              <w:rPr>
                <w:rFonts w:eastAsia="宋体"/>
                <w:lang w:eastAsia="zh-CN"/>
              </w:rPr>
              <w:t>Support</w:t>
            </w:r>
          </w:p>
        </w:tc>
      </w:tr>
      <w:tr w:rsidR="00E00427" w14:paraId="6E62B015" w14:textId="77777777" w:rsidTr="00F27A24">
        <w:tc>
          <w:tcPr>
            <w:tcW w:w="1818" w:type="dxa"/>
            <w:tcBorders>
              <w:top w:val="single" w:sz="4" w:space="0" w:color="auto"/>
              <w:left w:val="single" w:sz="4" w:space="0" w:color="auto"/>
              <w:bottom w:val="single" w:sz="4" w:space="0" w:color="auto"/>
              <w:right w:val="single" w:sz="4" w:space="0" w:color="auto"/>
            </w:tcBorders>
          </w:tcPr>
          <w:p w14:paraId="65F683BF" w14:textId="052C3783"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D29244F" w14:textId="0C5A46EE" w:rsidR="00E00427" w:rsidRDefault="00E00427" w:rsidP="00E00427">
            <w:pPr>
              <w:jc w:val="left"/>
              <w:rPr>
                <w:rFonts w:eastAsia="宋体"/>
                <w:lang w:eastAsia="zh-CN"/>
              </w:rPr>
            </w:pPr>
            <w:r>
              <w:rPr>
                <w:rFonts w:eastAsia="Malgun Gothic"/>
                <w:lang w:eastAsia="ko-KR"/>
              </w:rPr>
              <w:t xml:space="preserve">Support </w:t>
            </w:r>
          </w:p>
        </w:tc>
      </w:tr>
    </w:tbl>
    <w:p w14:paraId="1EA31F49" w14:textId="77777777" w:rsidR="00F412F3" w:rsidRDefault="00F412F3">
      <w:pPr>
        <w:pStyle w:val="maintext"/>
        <w:ind w:firstLineChars="90" w:firstLine="180"/>
        <w:rPr>
          <w:rFonts w:ascii="Calibri" w:eastAsia="宋体" w:hAnsi="Calibri" w:cs="Calibri"/>
          <w:lang w:eastAsia="zh-CN"/>
        </w:rPr>
      </w:pPr>
    </w:p>
    <w:p w14:paraId="72F3F7DA" w14:textId="77777777" w:rsidR="00F412F3" w:rsidRDefault="00852FCF">
      <w:pPr>
        <w:pStyle w:val="1"/>
        <w:numPr>
          <w:ilvl w:val="1"/>
          <w:numId w:val="9"/>
        </w:numPr>
        <w:jc w:val="both"/>
        <w:rPr>
          <w:color w:val="000000"/>
        </w:rPr>
      </w:pPr>
      <w:r>
        <w:rPr>
          <w:color w:val="000000"/>
        </w:rPr>
        <w:t>Issue 8: Optional NCR-MT features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6517868A" w14:textId="77777777" w:rsidR="00F412F3" w:rsidRDefault="00852FCF">
            <w:pPr>
              <w:jc w:val="left"/>
              <w:rPr>
                <w:rFonts w:eastAsia="宋体"/>
              </w:rPr>
            </w:pPr>
            <w:r>
              <w:rPr>
                <w:rFonts w:eastAsia="宋体"/>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宋体"/>
              </w:rPr>
            </w:pPr>
            <w:r>
              <w:rPr>
                <w:rFonts w:eastAsia="宋体"/>
              </w:rPr>
              <w:t xml:space="preserve">Same view with E/// that 1-3 and 2-22 should be optional per RAN1 agreement. </w:t>
            </w:r>
          </w:p>
          <w:p w14:paraId="65A9D65D" w14:textId="77777777" w:rsidR="00F412F3" w:rsidRDefault="00F412F3">
            <w:pPr>
              <w:jc w:val="left"/>
              <w:rPr>
                <w:rFonts w:eastAsia="宋体"/>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宋体"/>
              </w:rPr>
            </w:pPr>
            <w:r>
              <w:rPr>
                <w:rFonts w:eastAsia="宋体"/>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宋体"/>
              </w:rPr>
            </w:pPr>
            <w:r w:rsidRPr="000E349A">
              <w:rPr>
                <w:rFonts w:eastAsia="宋体"/>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宋体"/>
                <w:lang w:val="zh-CN" w:eastAsia="zh-CN"/>
              </w:rPr>
            </w:pPr>
            <w:r>
              <w:rPr>
                <w:rFonts w:eastAsia="宋体"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8B0ED7" w14:paraId="7A24EAE3" w14:textId="77777777" w:rsidTr="00337376">
        <w:tc>
          <w:tcPr>
            <w:tcW w:w="1818" w:type="dxa"/>
            <w:tcBorders>
              <w:top w:val="single" w:sz="4" w:space="0" w:color="auto"/>
              <w:left w:val="single" w:sz="4" w:space="0" w:color="auto"/>
              <w:bottom w:val="single" w:sz="4" w:space="0" w:color="auto"/>
              <w:right w:val="single" w:sz="4" w:space="0" w:color="auto"/>
            </w:tcBorders>
          </w:tcPr>
          <w:p w14:paraId="1C564B4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593976C" w14:textId="77777777" w:rsidR="008B0ED7" w:rsidRDefault="00825784" w:rsidP="008B0ED7">
            <w:pPr>
              <w:jc w:val="left"/>
              <w:rPr>
                <w:rFonts w:eastAsia="宋体"/>
              </w:rPr>
            </w:pPr>
            <w:r>
              <w:rPr>
                <w:rFonts w:eastAsia="宋体"/>
                <w:lang w:eastAsia="zh-CN"/>
              </w:rPr>
              <w:t>Support</w:t>
            </w:r>
          </w:p>
        </w:tc>
      </w:tr>
      <w:tr w:rsidR="00E00427" w14:paraId="0091D323" w14:textId="77777777" w:rsidTr="00337376">
        <w:tc>
          <w:tcPr>
            <w:tcW w:w="1818" w:type="dxa"/>
            <w:tcBorders>
              <w:top w:val="single" w:sz="4" w:space="0" w:color="auto"/>
              <w:left w:val="single" w:sz="4" w:space="0" w:color="auto"/>
              <w:bottom w:val="single" w:sz="4" w:space="0" w:color="auto"/>
              <w:right w:val="single" w:sz="4" w:space="0" w:color="auto"/>
            </w:tcBorders>
          </w:tcPr>
          <w:p w14:paraId="3EB66C8D" w14:textId="03513292"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76F36AF" w14:textId="648EC595" w:rsidR="00E00427" w:rsidRDefault="00E00427" w:rsidP="00E00427">
            <w:pPr>
              <w:jc w:val="left"/>
              <w:rPr>
                <w:rFonts w:eastAsia="宋体"/>
                <w:lang w:eastAsia="zh-CN"/>
              </w:rPr>
            </w:pPr>
            <w:r>
              <w:rPr>
                <w:rFonts w:eastAsia="宋体"/>
              </w:rPr>
              <w:t xml:space="preserve">We </w:t>
            </w:r>
            <w:r>
              <w:rPr>
                <w:rFonts w:eastAsia="宋体"/>
              </w:rPr>
              <w:t>share similar view with Fujitsu that the 1</w:t>
            </w:r>
            <w:r w:rsidRPr="00E00427">
              <w:rPr>
                <w:rFonts w:eastAsia="宋体"/>
                <w:vertAlign w:val="superscript"/>
              </w:rPr>
              <w:t>st</w:t>
            </w:r>
            <w:r>
              <w:rPr>
                <w:rFonts w:eastAsia="宋体"/>
              </w:rPr>
              <w:t xml:space="preserve"> main bullet can be removed.</w:t>
            </w:r>
          </w:p>
        </w:tc>
      </w:tr>
    </w:tbl>
    <w:p w14:paraId="5D9C3194" w14:textId="77777777" w:rsidR="00F412F3" w:rsidRDefault="00F412F3">
      <w:pPr>
        <w:pStyle w:val="maintext"/>
        <w:ind w:firstLineChars="90" w:firstLine="180"/>
        <w:rPr>
          <w:rFonts w:ascii="Calibri" w:eastAsia="宋体" w:hAnsi="Calibri" w:cs="Calibri"/>
          <w:lang w:eastAsia="zh-CN"/>
        </w:rPr>
      </w:pPr>
    </w:p>
    <w:p w14:paraId="4C26E65D" w14:textId="77777777" w:rsidR="00F412F3" w:rsidRDefault="00852FCF">
      <w:pPr>
        <w:pStyle w:val="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宋体"/>
              </w:rPr>
            </w:pPr>
            <w:r>
              <w:rPr>
                <w:rFonts w:eastAsia="宋体"/>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宋体"/>
              </w:rPr>
            </w:pPr>
            <w:r>
              <w:rPr>
                <w:rFonts w:eastAsia="宋体"/>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宋体"/>
              </w:rPr>
            </w:pPr>
            <w:r>
              <w:rPr>
                <w:rFonts w:eastAsia="宋体"/>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宋体"/>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宋体"/>
              </w:rPr>
            </w:pPr>
            <w:r>
              <w:rPr>
                <w:rFonts w:eastAsia="宋体"/>
              </w:rPr>
              <w:t>OK and share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宋体"/>
              </w:rPr>
            </w:pPr>
            <w:r w:rsidRPr="000E349A">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宋体"/>
                <w:lang w:eastAsia="zh-CN"/>
              </w:rPr>
            </w:pPr>
            <w:r>
              <w:rPr>
                <w:rFonts w:eastAsia="宋体"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宋体"/>
                <w:lang w:eastAsia="zh-CN"/>
              </w:rPr>
            </w:pPr>
            <w:r>
              <w:rPr>
                <w:rFonts w:eastAsia="宋体" w:hint="eastAsia"/>
                <w:lang w:eastAsia="zh-CN"/>
              </w:rPr>
              <w:t xml:space="preserve">For FG 1-3, 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0EA54966" w14:textId="77777777" w:rsidR="00F412F3" w:rsidRDefault="00852FCF">
            <w:pPr>
              <w:jc w:val="left"/>
              <w:rPr>
                <w:rFonts w:eastAsia="宋体"/>
                <w:lang w:eastAsia="zh-CN"/>
              </w:rPr>
            </w:pPr>
            <w:r>
              <w:rPr>
                <w:rFonts w:eastAsia="宋体" w:hint="eastAsia"/>
                <w:lang w:eastAsia="zh-CN"/>
              </w:rPr>
              <w:t xml:space="preserve">For FG 2-22, according to previous agreements, adaptive beam is optional feature of NCR-MT, so FG 2-22 </w:t>
            </w:r>
            <w:r>
              <w:rPr>
                <w:lang w:val="en-GB" w:eastAsia="ja-JP"/>
              </w:rPr>
              <w:t>Aperiodic beam report</w:t>
            </w:r>
            <w:r>
              <w:rPr>
                <w:rFonts w:eastAsia="宋体" w:hint="eastAsia"/>
                <w:lang w:eastAsia="zh-CN"/>
              </w:rPr>
              <w:t xml:space="preserve"> should be removed from the mandatory feature list of NCR-MT.</w:t>
            </w:r>
          </w:p>
          <w:p w14:paraId="75FD95C2" w14:textId="77777777" w:rsidR="00F412F3" w:rsidRDefault="00852FCF">
            <w:pPr>
              <w:jc w:val="left"/>
              <w:rPr>
                <w:rFonts w:eastAsia="宋体"/>
                <w:lang w:eastAsia="zh-CN"/>
              </w:rPr>
            </w:pPr>
            <w:r>
              <w:rPr>
                <w:rFonts w:eastAsia="宋体"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宋体"/>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宋体"/>
                <w:lang w:eastAsia="zh-CN"/>
              </w:rPr>
            </w:pPr>
            <w:r>
              <w:rPr>
                <w:rFonts w:eastAsia="宋体" w:hint="eastAsia"/>
              </w:rPr>
              <w:t>F</w:t>
            </w:r>
            <w:r>
              <w:rPr>
                <w:rFonts w:eastAsia="宋体"/>
              </w:rPr>
              <w:t>ine with the proposal in general.</w:t>
            </w:r>
          </w:p>
        </w:tc>
      </w:tr>
      <w:tr w:rsidR="008B0ED7" w14:paraId="16E0EA5F" w14:textId="77777777" w:rsidTr="008B0ED7">
        <w:tc>
          <w:tcPr>
            <w:tcW w:w="1818" w:type="dxa"/>
            <w:tcBorders>
              <w:top w:val="single" w:sz="4" w:space="0" w:color="auto"/>
              <w:left w:val="single" w:sz="4" w:space="0" w:color="auto"/>
              <w:bottom w:val="single" w:sz="4" w:space="0" w:color="auto"/>
              <w:right w:val="single" w:sz="4" w:space="0" w:color="auto"/>
            </w:tcBorders>
          </w:tcPr>
          <w:p w14:paraId="755412C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5624AEB" w14:textId="7FB3B25F" w:rsidR="008B0ED7" w:rsidRDefault="00825784" w:rsidP="008B0ED7">
            <w:pPr>
              <w:jc w:val="left"/>
              <w:rPr>
                <w:rFonts w:eastAsia="宋体"/>
              </w:rPr>
            </w:pPr>
            <w:r>
              <w:rPr>
                <w:rFonts w:eastAsia="宋体"/>
                <w:lang w:eastAsia="zh-CN"/>
              </w:rPr>
              <w:t xml:space="preserve">Similar to IAB-MT, 0-2 is not required. </w:t>
            </w:r>
          </w:p>
        </w:tc>
      </w:tr>
      <w:tr w:rsidR="00E00427" w14:paraId="035F927A" w14:textId="77777777" w:rsidTr="008B0ED7">
        <w:tc>
          <w:tcPr>
            <w:tcW w:w="1818" w:type="dxa"/>
            <w:tcBorders>
              <w:top w:val="single" w:sz="4" w:space="0" w:color="auto"/>
              <w:left w:val="single" w:sz="4" w:space="0" w:color="auto"/>
              <w:bottom w:val="single" w:sz="4" w:space="0" w:color="auto"/>
              <w:right w:val="single" w:sz="4" w:space="0" w:color="auto"/>
            </w:tcBorders>
          </w:tcPr>
          <w:p w14:paraId="0EE78B0F" w14:textId="26D0749F" w:rsidR="00E00427" w:rsidRDefault="00E00427" w:rsidP="00E00427">
            <w:pPr>
              <w:pStyle w:val="paragraph"/>
              <w:spacing w:before="0" w:beforeAutospacing="0" w:after="0" w:afterAutospacing="0"/>
              <w:textAlignment w:val="baseline"/>
              <w:rPr>
                <w:rStyle w:val="normaltextrun"/>
                <w:rFonts w:eastAsiaTheme="minorEastAsia" w:hint="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63CE7B5D" w14:textId="2616C76A" w:rsidR="00E00427" w:rsidRDefault="00E00427" w:rsidP="00E00427">
            <w:pPr>
              <w:jc w:val="left"/>
              <w:rPr>
                <w:rFonts w:eastAsia="宋体"/>
                <w:lang w:eastAsia="zh-CN"/>
              </w:rPr>
            </w:pPr>
            <w:r>
              <w:rPr>
                <w:rFonts w:eastAsia="宋体" w:hint="eastAsia"/>
                <w:lang w:eastAsia="zh-CN"/>
              </w:rPr>
              <w:t>F</w:t>
            </w:r>
            <w:r>
              <w:rPr>
                <w:rFonts w:eastAsia="宋体"/>
                <w:lang w:eastAsia="zh-CN"/>
              </w:rPr>
              <w:t>G 1-3 and FG 2-22 should be optional based on the agreements.</w:t>
            </w:r>
            <w:bookmarkStart w:id="24" w:name="_GoBack"/>
            <w:bookmarkEnd w:id="24"/>
          </w:p>
        </w:tc>
      </w:tr>
    </w:tbl>
    <w:p w14:paraId="265DD83B" w14:textId="77777777" w:rsidR="00F412F3" w:rsidRDefault="00F412F3">
      <w:pPr>
        <w:pStyle w:val="maintext"/>
        <w:ind w:firstLineChars="0" w:firstLine="0"/>
        <w:rPr>
          <w:rFonts w:ascii="Calibri" w:hAnsi="Calibri" w:cs="Arial"/>
          <w:color w:val="E7E6E6" w:themeColor="background2"/>
        </w:rPr>
      </w:pPr>
    </w:p>
    <w:p w14:paraId="793D26CC" w14:textId="77777777" w:rsidR="00F412F3" w:rsidRDefault="00852FCF">
      <w:pPr>
        <w:pStyle w:val="1"/>
        <w:numPr>
          <w:ilvl w:val="0"/>
          <w:numId w:val="9"/>
        </w:numPr>
        <w:spacing w:line="259" w:lineRule="auto"/>
        <w:jc w:val="both"/>
        <w:rPr>
          <w:color w:val="E7E6E6" w:themeColor="background2"/>
        </w:rPr>
      </w:pPr>
      <w:r>
        <w:rPr>
          <w:color w:val="E7E6E6" w:themeColor="background2"/>
        </w:rPr>
        <w:t xml:space="preserve">Discussion/Approval Items during RAN1 #112bis-e — Second Checkpoint </w:t>
      </w:r>
    </w:p>
    <w:p w14:paraId="3A06585F"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2078FC85" w14:textId="77777777" w:rsidR="00F412F3" w:rsidRDefault="00F412F3">
      <w:pPr>
        <w:pStyle w:val="maintext"/>
        <w:ind w:firstLineChars="90" w:firstLine="180"/>
        <w:rPr>
          <w:rFonts w:ascii="Calibri" w:eastAsia="宋体" w:hAnsi="Calibri" w:cs="Calibri"/>
          <w:color w:val="E7E6E6" w:themeColor="background2"/>
          <w:lang w:eastAsia="zh-CN"/>
        </w:rPr>
      </w:pPr>
    </w:p>
    <w:p w14:paraId="5C7C432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3 will not be considered]</w:t>
      </w:r>
    </w:p>
    <w:p w14:paraId="2628D190" w14:textId="77777777" w:rsidR="00F412F3" w:rsidRDefault="00F412F3">
      <w:pPr>
        <w:pStyle w:val="maintext"/>
        <w:ind w:firstLineChars="90" w:firstLine="180"/>
        <w:rPr>
          <w:rFonts w:ascii="Calibri" w:eastAsia="宋体" w:hAnsi="Calibri" w:cs="Calibri"/>
          <w:color w:val="E7E6E6" w:themeColor="background2"/>
          <w:lang w:eastAsia="zh-CN"/>
        </w:rPr>
      </w:pPr>
    </w:p>
    <w:p w14:paraId="06FC431A"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lastRenderedPageBreak/>
        <w:t>General comments</w:t>
      </w:r>
    </w:p>
    <w:p w14:paraId="16A7025B"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Default="00F412F3">
            <w:pPr>
              <w:rPr>
                <w:rFonts w:ascii="Calibri" w:eastAsia="MS Mincho" w:hAnsi="Calibri" w:cs="Calibri"/>
                <w:color w:val="E7E6E6" w:themeColor="background2"/>
              </w:rPr>
            </w:pPr>
          </w:p>
        </w:tc>
      </w:tr>
    </w:tbl>
    <w:p w14:paraId="23547B55" w14:textId="77777777" w:rsidR="00F412F3" w:rsidRDefault="00F412F3">
      <w:pPr>
        <w:pStyle w:val="maintext"/>
        <w:ind w:firstLineChars="90" w:firstLine="180"/>
        <w:rPr>
          <w:rFonts w:ascii="Calibri" w:eastAsia="宋体" w:hAnsi="Calibri" w:cs="Calibri"/>
          <w:color w:val="E7E6E6" w:themeColor="background2"/>
          <w:lang w:eastAsia="zh-CN"/>
        </w:rPr>
      </w:pPr>
    </w:p>
    <w:p w14:paraId="7B0C28B8" w14:textId="77777777" w:rsidR="00F412F3" w:rsidRDefault="00852FCF">
      <w:pPr>
        <w:pStyle w:val="1"/>
        <w:numPr>
          <w:ilvl w:val="1"/>
          <w:numId w:val="9"/>
        </w:numPr>
        <w:jc w:val="both"/>
        <w:rPr>
          <w:color w:val="E7E6E6" w:themeColor="background2"/>
        </w:rPr>
      </w:pPr>
      <w:r>
        <w:rPr>
          <w:color w:val="E7E6E6" w:themeColor="background2"/>
        </w:rPr>
        <w:t xml:space="preserve">Issue 1: FG </w:t>
      </w:r>
    </w:p>
    <w:p w14:paraId="1C830791" w14:textId="77777777" w:rsidR="00F412F3" w:rsidRDefault="00F412F3">
      <w:pPr>
        <w:pStyle w:val="maintext"/>
        <w:ind w:firstLineChars="90" w:firstLine="180"/>
        <w:rPr>
          <w:rFonts w:ascii="Calibri" w:hAnsi="Calibri" w:cs="Arial"/>
          <w:color w:val="E7E6E6" w:themeColor="background2"/>
        </w:rPr>
      </w:pPr>
    </w:p>
    <w:p w14:paraId="69C60EB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6E2FF997"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5FF4E1C2" w14:textId="77777777">
        <w:tc>
          <w:tcPr>
            <w:tcW w:w="0" w:type="auto"/>
            <w:shd w:val="clear" w:color="auto" w:fill="auto"/>
          </w:tcPr>
          <w:p w14:paraId="4187180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B0CBD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78892A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D6FF10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A7F89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9D6E7B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483908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64C3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F326E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27EF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30E0AA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CBB629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C1FDF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C39C985" w14:textId="77777777" w:rsidR="00F412F3" w:rsidRDefault="00F412F3">
            <w:pPr>
              <w:pStyle w:val="maintext"/>
              <w:ind w:firstLineChars="0" w:firstLine="0"/>
              <w:jc w:val="left"/>
              <w:rPr>
                <w:rFonts w:ascii="Arial" w:hAnsi="Arial" w:cs="Arial"/>
                <w:color w:val="E7E6E6" w:themeColor="background2"/>
                <w:sz w:val="18"/>
              </w:rPr>
            </w:pPr>
          </w:p>
        </w:tc>
      </w:tr>
    </w:tbl>
    <w:p w14:paraId="5085C5A3" w14:textId="77777777" w:rsidR="00F412F3" w:rsidRDefault="00F412F3">
      <w:pPr>
        <w:pStyle w:val="maintext"/>
        <w:ind w:firstLineChars="90" w:firstLine="180"/>
        <w:rPr>
          <w:rFonts w:ascii="Calibri" w:hAnsi="Calibri" w:cs="Arial"/>
          <w:color w:val="E7E6E6" w:themeColor="background2"/>
        </w:rPr>
      </w:pPr>
    </w:p>
    <w:p w14:paraId="36FBE937" w14:textId="77777777" w:rsidR="00F412F3" w:rsidRDefault="00852FCF">
      <w:pPr>
        <w:pStyle w:val="1"/>
        <w:numPr>
          <w:ilvl w:val="0"/>
          <w:numId w:val="9"/>
        </w:numPr>
        <w:spacing w:line="259" w:lineRule="auto"/>
        <w:jc w:val="both"/>
        <w:rPr>
          <w:color w:val="E7E6E6" w:themeColor="background2"/>
        </w:rPr>
      </w:pPr>
      <w:r>
        <w:rPr>
          <w:color w:val="E7E6E6" w:themeColor="background2"/>
        </w:rPr>
        <w:t xml:space="preserve">Discussion/Approval Items during RAN1 #112bis-e — Third Checkpoint </w:t>
      </w:r>
    </w:p>
    <w:p w14:paraId="792EA524"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0D823ED5" w14:textId="77777777" w:rsidR="00F412F3" w:rsidRDefault="00F412F3">
      <w:pPr>
        <w:pStyle w:val="maintext"/>
        <w:ind w:firstLineChars="90" w:firstLine="180"/>
        <w:rPr>
          <w:rFonts w:ascii="Calibri" w:eastAsia="宋体" w:hAnsi="Calibri" w:cs="Calibri"/>
          <w:color w:val="E7E6E6" w:themeColor="background2"/>
          <w:lang w:eastAsia="zh-CN"/>
        </w:rPr>
      </w:pPr>
    </w:p>
    <w:p w14:paraId="58B12275"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宋体" w:hAnsi="Calibri" w:cs="Calibri"/>
          <w:color w:val="E7E6E6" w:themeColor="background2"/>
          <w:lang w:eastAsia="zh-CN"/>
        </w:rPr>
      </w:pPr>
    </w:p>
    <w:p w14:paraId="3EB7EF52" w14:textId="77777777" w:rsidR="00F412F3" w:rsidRDefault="00852FCF">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宋体" w:hAnsi="Calibri" w:cs="Calibri"/>
          <w:color w:val="E7E6E6" w:themeColor="background2"/>
          <w:lang w:eastAsia="zh-CN"/>
        </w:rPr>
      </w:pPr>
    </w:p>
    <w:p w14:paraId="2B1D4D98" w14:textId="77777777" w:rsidR="00F412F3" w:rsidRDefault="00852FCF">
      <w:pPr>
        <w:pStyle w:val="1"/>
        <w:numPr>
          <w:ilvl w:val="1"/>
          <w:numId w:val="9"/>
        </w:numPr>
        <w:jc w:val="both"/>
        <w:rPr>
          <w:color w:val="E7E6E6" w:themeColor="background2"/>
        </w:rPr>
      </w:pPr>
      <w:r>
        <w:rPr>
          <w:color w:val="E7E6E6" w:themeColor="background2"/>
        </w:rPr>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1"/>
        <w:numPr>
          <w:ilvl w:val="0"/>
          <w:numId w:val="9"/>
        </w:numPr>
        <w:spacing w:line="259" w:lineRule="auto"/>
        <w:jc w:val="both"/>
        <w:rPr>
          <w:color w:val="E7E6E6" w:themeColor="background2"/>
        </w:rPr>
      </w:pPr>
      <w:r>
        <w:rPr>
          <w:color w:val="E7E6E6" w:themeColor="background2"/>
        </w:rPr>
        <w:t>Summary of Final Proposals for Agreements</w:t>
      </w:r>
    </w:p>
    <w:p w14:paraId="5985EB4C"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This Section 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宋体" w:hAnsi="Calibri" w:cs="Calibri"/>
          <w:color w:val="E7E6E6" w:themeColor="background2"/>
          <w:lang w:eastAsia="zh-CN"/>
        </w:rPr>
      </w:pPr>
    </w:p>
    <w:p w14:paraId="0C9B570D" w14:textId="77777777" w:rsidR="00F412F3" w:rsidRDefault="00852FCF">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宋体" w:hAnsi="Calibri" w:cs="Calibri"/>
          <w:color w:val="E7E6E6" w:themeColor="background2"/>
          <w:lang w:eastAsia="zh-CN"/>
        </w:rPr>
      </w:pPr>
    </w:p>
    <w:p w14:paraId="1C9E8349" w14:textId="77777777" w:rsidR="00F412F3" w:rsidRDefault="00852FCF">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lastRenderedPageBreak/>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0"/>
      <w:r>
        <w:rPr>
          <w:rFonts w:ascii="Calibri" w:hAnsi="Calibri" w:cs="Times New Roman"/>
          <w:color w:val="000000"/>
          <w:lang w:eastAsia="ko-KR"/>
        </w:rPr>
        <w:t>R1-2303293, Discussion on the UE feature for NCR, Rapporteur (ZTE)</w:t>
      </w:r>
      <w:bookmarkEnd w:id="25"/>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797"/>
      <w:r>
        <w:rPr>
          <w:rFonts w:ascii="Calibri" w:hAnsi="Calibri" w:cs="Times New Roman"/>
          <w:color w:val="000000"/>
          <w:lang w:eastAsia="ko-KR"/>
        </w:rPr>
        <w:t>R1-2302514, Discussion on UE features for NCR, vivo</w:t>
      </w:r>
      <w:bookmarkEnd w:id="26"/>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4"/>
      <w:r>
        <w:rPr>
          <w:rFonts w:ascii="Calibri" w:hAnsi="Calibri" w:cs="Times New Roman"/>
          <w:color w:val="000000"/>
          <w:lang w:eastAsia="ko-KR"/>
        </w:rPr>
        <w:t>R1-2302898, Initial views on UE features for Network Controlled Repeaters, Nokia/Nokia Shanghai Bell</w:t>
      </w:r>
      <w:bookmarkEnd w:id="27"/>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09"/>
      <w:r>
        <w:rPr>
          <w:rFonts w:ascii="Calibri" w:hAnsi="Calibri" w:cs="Times New Roman"/>
          <w:color w:val="000000"/>
          <w:lang w:eastAsia="ko-KR"/>
        </w:rPr>
        <w:t>R1-2302917, Discussion on UE features for NR NCR, Fujitsu</w:t>
      </w:r>
      <w:bookmarkEnd w:id="28"/>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15"/>
      <w:r>
        <w:rPr>
          <w:rFonts w:ascii="Calibri" w:hAnsi="Calibri" w:cs="Times New Roman"/>
          <w:color w:val="000000"/>
          <w:lang w:eastAsia="ko-KR"/>
        </w:rPr>
        <w:t>R1-2303158, Discussion on UE features for NR NCR, Samsung</w:t>
      </w:r>
      <w:bookmarkEnd w:id="29"/>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34"/>
      <w:r>
        <w:rPr>
          <w:rFonts w:ascii="Calibri" w:hAnsi="Calibri" w:cs="Times New Roman"/>
          <w:color w:val="000000"/>
          <w:lang w:eastAsia="ko-KR"/>
        </w:rPr>
        <w:t>R1-2303177, Discussion on other aspects of NCR, Comba</w:t>
      </w:r>
      <w:bookmarkEnd w:id="30"/>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0"/>
      <w:r>
        <w:rPr>
          <w:rFonts w:ascii="Calibri" w:hAnsi="Calibri" w:cs="Times New Roman"/>
          <w:color w:val="000000"/>
          <w:lang w:eastAsia="ko-KR"/>
        </w:rPr>
        <w:t>R1-2303208, Discussion on NCR features, ETRI</w:t>
      </w:r>
      <w:bookmarkEnd w:id="31"/>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45"/>
      <w:r>
        <w:rPr>
          <w:rFonts w:ascii="Calibri" w:hAnsi="Calibri" w:cs="Times New Roman"/>
          <w:color w:val="000000"/>
          <w:lang w:eastAsia="ko-KR"/>
        </w:rPr>
        <w:t>R1-2303259, Discussion on UE feature of NR NCR, CMCC</w:t>
      </w:r>
      <w:bookmarkEnd w:id="32"/>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3"/>
      <w:r>
        <w:rPr>
          <w:rFonts w:ascii="Calibri" w:hAnsi="Calibri" w:cs="Times New Roman"/>
          <w:color w:val="000000"/>
          <w:lang w:eastAsia="ko-KR"/>
        </w:rPr>
        <w:t>R1-2303753, Discussion on UE features for NR NCR, LG Electronics</w:t>
      </w:r>
      <w:bookmarkEnd w:id="33"/>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59"/>
      <w:r>
        <w:rPr>
          <w:rFonts w:ascii="Calibri" w:hAnsi="Calibri" w:cs="Times New Roman"/>
          <w:color w:val="000000"/>
          <w:lang w:eastAsia="ko-KR"/>
        </w:rPr>
        <w:t>R1-2303862, UE features for NCR, Huawei/HiSilicon</w:t>
      </w:r>
      <w:bookmarkEnd w:id="34"/>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5" w:name="_Ref132300866"/>
      <w:r>
        <w:rPr>
          <w:rFonts w:ascii="Calibri" w:hAnsi="Calibri" w:cs="Times New Roman"/>
          <w:color w:val="000000"/>
          <w:lang w:eastAsia="ko-KR"/>
        </w:rPr>
        <w:t>R1-2303872, Legacy UE features for NCR, Ericsson</w:t>
      </w:r>
      <w:bookmarkEnd w:id="35"/>
    </w:p>
    <w:p w14:paraId="0B52E1B9" w14:textId="77777777" w:rsidR="00F412F3" w:rsidRDefault="00F412F3">
      <w:pPr>
        <w:pStyle w:val="aff"/>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90D5" w14:textId="77777777" w:rsidR="00C02856" w:rsidRDefault="00C02856" w:rsidP="000E349A">
      <w:pPr>
        <w:spacing w:before="0" w:after="0"/>
      </w:pPr>
      <w:r>
        <w:separator/>
      </w:r>
    </w:p>
  </w:endnote>
  <w:endnote w:type="continuationSeparator" w:id="0">
    <w:p w14:paraId="7A2FEA9D" w14:textId="77777777" w:rsidR="00C02856" w:rsidRDefault="00C02856"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Malgun Gothic Semilight"/>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altName w:val="Malgun Gothic"/>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0793" w14:textId="77777777" w:rsidR="00C02856" w:rsidRDefault="00C02856" w:rsidP="000E349A">
      <w:pPr>
        <w:spacing w:before="0" w:after="0"/>
      </w:pPr>
      <w:r>
        <w:separator/>
      </w:r>
    </w:p>
  </w:footnote>
  <w:footnote w:type="continuationSeparator" w:id="0">
    <w:p w14:paraId="3455E61B" w14:textId="77777777" w:rsidR="00C02856" w:rsidRDefault="00C02856"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3"/>
  </w:num>
  <w:num w:numId="2">
    <w:abstractNumId w:val="19"/>
  </w:num>
  <w:num w:numId="3">
    <w:abstractNumId w:val="31"/>
  </w:num>
  <w:num w:numId="4">
    <w:abstractNumId w:val="30"/>
  </w:num>
  <w:num w:numId="5">
    <w:abstractNumId w:val="10"/>
  </w:num>
  <w:num w:numId="6">
    <w:abstractNumId w:val="29"/>
  </w:num>
  <w:num w:numId="7">
    <w:abstractNumId w:val="20"/>
  </w:num>
  <w:num w:numId="8">
    <w:abstractNumId w:val="3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1"/>
  </w:num>
  <w:num w:numId="13">
    <w:abstractNumId w:val="15"/>
  </w:num>
  <w:num w:numId="14">
    <w:abstractNumId w:val="44"/>
  </w:num>
  <w:num w:numId="15">
    <w:abstractNumId w:val="1"/>
  </w:num>
  <w:num w:numId="16">
    <w:abstractNumId w:val="46"/>
  </w:num>
  <w:num w:numId="17">
    <w:abstractNumId w:val="54"/>
  </w:num>
  <w:num w:numId="18">
    <w:abstractNumId w:val="16"/>
  </w:num>
  <w:num w:numId="19">
    <w:abstractNumId w:val="25"/>
  </w:num>
  <w:num w:numId="20">
    <w:abstractNumId w:val="48"/>
  </w:num>
  <w:num w:numId="21">
    <w:abstractNumId w:val="39"/>
  </w:num>
  <w:num w:numId="22">
    <w:abstractNumId w:val="18"/>
  </w:num>
  <w:num w:numId="23">
    <w:abstractNumId w:val="38"/>
  </w:num>
  <w:num w:numId="24">
    <w:abstractNumId w:val="8"/>
  </w:num>
  <w:num w:numId="25">
    <w:abstractNumId w:val="45"/>
  </w:num>
  <w:num w:numId="26">
    <w:abstractNumId w:val="23"/>
  </w:num>
  <w:num w:numId="27">
    <w:abstractNumId w:val="17"/>
  </w:num>
  <w:num w:numId="28">
    <w:abstractNumId w:val="53"/>
  </w:num>
  <w:num w:numId="29">
    <w:abstractNumId w:val="4"/>
  </w:num>
  <w:num w:numId="30">
    <w:abstractNumId w:val="27"/>
  </w:num>
  <w:num w:numId="31">
    <w:abstractNumId w:val="35"/>
  </w:num>
  <w:num w:numId="32">
    <w:abstractNumId w:val="6"/>
  </w:num>
  <w:num w:numId="33">
    <w:abstractNumId w:val="24"/>
  </w:num>
  <w:num w:numId="34">
    <w:abstractNumId w:val="26"/>
  </w:num>
  <w:num w:numId="35">
    <w:abstractNumId w:val="47"/>
  </w:num>
  <w:num w:numId="36">
    <w:abstractNumId w:val="11"/>
  </w:num>
  <w:num w:numId="37">
    <w:abstractNumId w:val="22"/>
  </w:num>
  <w:num w:numId="38">
    <w:abstractNumId w:val="7"/>
  </w:num>
  <w:num w:numId="39">
    <w:abstractNumId w:val="51"/>
  </w:num>
  <w:num w:numId="40">
    <w:abstractNumId w:val="32"/>
  </w:num>
  <w:num w:numId="41">
    <w:abstractNumId w:val="55"/>
  </w:num>
  <w:num w:numId="42">
    <w:abstractNumId w:val="2"/>
  </w:num>
  <w:num w:numId="43">
    <w:abstractNumId w:val="37"/>
  </w:num>
  <w:num w:numId="44">
    <w:abstractNumId w:val="41"/>
  </w:num>
  <w:num w:numId="45">
    <w:abstractNumId w:val="13"/>
  </w:num>
  <w:num w:numId="46">
    <w:abstractNumId w:val="3"/>
  </w:num>
  <w:num w:numId="47">
    <w:abstractNumId w:val="57"/>
  </w:num>
  <w:num w:numId="48">
    <w:abstractNumId w:val="0"/>
  </w:num>
  <w:num w:numId="49">
    <w:abstractNumId w:val="28"/>
  </w:num>
  <w:num w:numId="50">
    <w:abstractNumId w:val="12"/>
  </w:num>
  <w:num w:numId="51">
    <w:abstractNumId w:val="5"/>
  </w:num>
  <w:num w:numId="52">
    <w:abstractNumId w:val="49"/>
  </w:num>
  <w:num w:numId="53">
    <w:abstractNumId w:val="9"/>
  </w:num>
  <w:num w:numId="54">
    <w:abstractNumId w:val="14"/>
  </w:num>
  <w:num w:numId="55">
    <w:abstractNumId w:val="52"/>
  </w:num>
  <w:num w:numId="56">
    <w:abstractNumId w:val="50"/>
  </w:num>
  <w:num w:numId="57">
    <w:abstractNumId w:val="40"/>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662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51">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1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12">
    <w:name w:val="列出段落 字符1"/>
    <w:link w:val="afd"/>
    <w:uiPriority w:val="34"/>
    <w:qFormat/>
    <w:locked/>
    <w:rPr>
      <w:rFonts w:ascii="Arial" w:eastAsia="Times New Roman" w:hAnsi="Arial"/>
    </w:rPr>
  </w:style>
  <w:style w:type="paragraph" w:styleId="afd">
    <w:name w:val="List Paragraph"/>
    <w:basedOn w:val="a"/>
    <w:link w:val="12"/>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e">
    <w:name w:val="无间隔 字符"/>
    <w:link w:val="aff"/>
    <w:uiPriority w:val="1"/>
    <w:qFormat/>
    <w:rPr>
      <w:rFonts w:ascii="Arial" w:eastAsia="Times New Roman" w:hAnsi="Arial" w:cs="Times New Roman"/>
      <w:sz w:val="20"/>
      <w:szCs w:val="20"/>
    </w:rPr>
  </w:style>
  <w:style w:type="paragraph" w:styleId="aff">
    <w:name w:val="No Spacing"/>
    <w:basedOn w:val="a"/>
    <w:link w:val="afe"/>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afd"/>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uiPriority w:val="3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0">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3">
    <w:name w:val="リスト段落1"/>
    <w:basedOn w:val="a"/>
    <w:uiPriority w:val="34"/>
    <w:qFormat/>
    <w:pPr>
      <w:spacing w:before="0" w:after="160" w:line="259" w:lineRule="auto"/>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83781D-A9CE-4247-8C38-AC6738C2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19401</Words>
  <Characters>110587</Characters>
  <Application>Microsoft Office Word</Application>
  <DocSecurity>0</DocSecurity>
  <Lines>921</Lines>
  <Paragraphs>259</Paragraphs>
  <ScaleCrop>false</ScaleCrop>
  <Company/>
  <LinksUpToDate>false</LinksUpToDate>
  <CharactersWithSpaces>129729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mi</cp:lastModifiedBy>
  <cp:revision>3</cp:revision>
  <cp:lastPrinted>2020-07-20T16:11:00Z</cp:lastPrinted>
  <dcterms:created xsi:type="dcterms:W3CDTF">2023-04-18T09:47:00Z</dcterms:created>
  <dcterms:modified xsi:type="dcterms:W3CDTF">2023-04-18T09:54:00Z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