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617F" w14:textId="77777777" w:rsidR="007047CB" w:rsidRDefault="00B019C2">
      <w:pPr>
        <w:tabs>
          <w:tab w:val="center" w:pos="4536"/>
          <w:tab w:val="right" w:pos="8280"/>
          <w:tab w:val="right" w:pos="9639"/>
        </w:tabs>
        <w:spacing w:line="276" w:lineRule="auto"/>
        <w:ind w:right="2"/>
        <w:rPr>
          <w:rFonts w:ascii="Arial" w:eastAsia="Malgun Gothic" w:hAnsi="Arial" w:cs="Arial"/>
          <w:b/>
          <w:bCs/>
          <w:lang w:val="pt-BR" w:eastAsia="en-US"/>
        </w:rPr>
      </w:pPr>
      <w:r>
        <w:rPr>
          <w:rFonts w:ascii="Arial" w:eastAsia="Malgun Gothic" w:hAnsi="Arial" w:cs="Arial"/>
          <w:b/>
          <w:bCs/>
          <w:lang w:val="pt-BR" w:eastAsia="en-US"/>
        </w:rPr>
        <w:t>3GPP TSG RAN WG1 #1</w:t>
      </w:r>
      <w:r>
        <w:rPr>
          <w:rFonts w:ascii="Arial" w:eastAsia="MS Mincho" w:hAnsi="Arial" w:cs="Arial" w:hint="eastAsia"/>
          <w:b/>
          <w:bCs/>
          <w:lang w:val="pt-BR"/>
        </w:rPr>
        <w:t>1</w:t>
      </w:r>
      <w:r>
        <w:rPr>
          <w:rFonts w:ascii="Arial" w:eastAsia="MS Mincho" w:hAnsi="Arial" w:cs="Arial"/>
          <w:b/>
          <w:bCs/>
          <w:lang w:val="pt-BR"/>
        </w:rPr>
        <w:t>2</w:t>
      </w:r>
      <w:r>
        <w:rPr>
          <w:rFonts w:ascii="Arial" w:eastAsia="MS Mincho" w:hAnsi="Arial" w:cs="Arial" w:hint="eastAsia"/>
          <w:b/>
          <w:bCs/>
          <w:lang w:val="pt-BR"/>
        </w:rPr>
        <w:t>b</w:t>
      </w:r>
      <w:r>
        <w:rPr>
          <w:rFonts w:ascii="Arial" w:eastAsia="MS Mincho" w:hAnsi="Arial" w:cs="Arial"/>
          <w:b/>
          <w:bCs/>
          <w:lang w:val="pt-BR"/>
        </w:rPr>
        <w:t>is-e</w:t>
      </w:r>
      <w:r>
        <w:rPr>
          <w:rFonts w:ascii="Arial" w:eastAsia="Malgun Gothic" w:hAnsi="Arial" w:cs="Arial"/>
          <w:b/>
          <w:bCs/>
          <w:lang w:val="pt-BR" w:eastAsia="en-US"/>
        </w:rPr>
        <w:tab/>
      </w:r>
      <w:r>
        <w:rPr>
          <w:rFonts w:ascii="Arial" w:eastAsia="Malgun Gothic" w:hAnsi="Arial" w:cs="Arial"/>
          <w:b/>
          <w:bCs/>
          <w:lang w:val="pt-BR" w:eastAsia="en-US"/>
        </w:rPr>
        <w:tab/>
      </w:r>
      <w:r>
        <w:rPr>
          <w:rFonts w:ascii="Arial" w:eastAsia="Malgun Gothic" w:hAnsi="Arial" w:cs="Arial"/>
          <w:b/>
          <w:bCs/>
          <w:lang w:val="pt-BR" w:eastAsia="en-US"/>
        </w:rPr>
        <w:tab/>
        <w:t>R1-23xxxxx</w:t>
      </w:r>
    </w:p>
    <w:p w14:paraId="17DA299E" w14:textId="77777777" w:rsidR="007047CB" w:rsidRDefault="00B019C2">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277B5C21" w14:textId="77777777" w:rsidR="007047CB" w:rsidRDefault="007047CB">
      <w:pPr>
        <w:tabs>
          <w:tab w:val="center" w:pos="4536"/>
          <w:tab w:val="right" w:pos="9072"/>
        </w:tabs>
        <w:spacing w:line="276" w:lineRule="auto"/>
        <w:rPr>
          <w:rFonts w:ascii="Arial" w:eastAsia="Malgun Gothic" w:hAnsi="Arial" w:cs="Arial"/>
          <w:b/>
          <w:bCs/>
          <w:szCs w:val="24"/>
          <w:lang w:eastAsia="en-US"/>
        </w:rPr>
      </w:pPr>
    </w:p>
    <w:p w14:paraId="428A2DA3" w14:textId="77777777" w:rsidR="007047CB" w:rsidRDefault="00B019C2">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14:paraId="4A05A347" w14:textId="77777777" w:rsidR="007047CB" w:rsidRDefault="00B019C2">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5555A532" w14:textId="77777777" w:rsidR="007047CB" w:rsidRDefault="00B019C2">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51AF572A" w14:textId="77777777" w:rsidR="007047CB" w:rsidRDefault="00B019C2">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EAFC498" w14:textId="77777777" w:rsidR="007047CB" w:rsidRDefault="00B019C2">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815C8FF" w14:textId="77777777" w:rsidR="007047CB" w:rsidRDefault="00B019C2">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7047CB" w14:paraId="096CAC40" w14:textId="77777777">
        <w:tc>
          <w:tcPr>
            <w:tcW w:w="9962" w:type="dxa"/>
          </w:tcPr>
          <w:p w14:paraId="06CCA6F2" w14:textId="77777777" w:rsidR="007047CB" w:rsidRDefault="00B019C2">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742D5040" w14:textId="77777777" w:rsidR="007047CB" w:rsidRDefault="00B019C2">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2918D69D" w14:textId="77777777" w:rsidR="007047CB" w:rsidRDefault="007047CB">
      <w:pPr>
        <w:spacing w:afterLines="50" w:after="120"/>
        <w:jc w:val="both"/>
        <w:rPr>
          <w:rFonts w:eastAsia="MS Mincho"/>
          <w:sz w:val="22"/>
          <w:szCs w:val="22"/>
          <w:lang w:val="en-US"/>
        </w:rPr>
      </w:pPr>
    </w:p>
    <w:p w14:paraId="38EE03D3" w14:textId="77777777" w:rsidR="007047CB" w:rsidRDefault="00B019C2">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1E1597BC" w14:textId="77777777" w:rsidR="007047CB" w:rsidRDefault="00B019C2">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14:paraId="3D6AD838" w14:textId="77777777" w:rsidR="007047CB" w:rsidRDefault="00B019C2">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46F5BCC7" w14:textId="77777777" w:rsidR="007047CB" w:rsidRDefault="00B019C2">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14:paraId="5C57EF5D" w14:textId="77777777" w:rsidR="007047CB" w:rsidRDefault="00B019C2">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3486B128" w14:textId="77777777" w:rsidR="007047CB" w:rsidRDefault="007047CB">
      <w:pPr>
        <w:spacing w:afterLines="50" w:after="120"/>
        <w:jc w:val="both"/>
        <w:rPr>
          <w:rFonts w:eastAsia="MS Mincho"/>
          <w:sz w:val="22"/>
          <w:szCs w:val="22"/>
          <w:lang w:val="en-US"/>
        </w:rPr>
      </w:pPr>
    </w:p>
    <w:p w14:paraId="2E47145D" w14:textId="77777777" w:rsidR="007047CB" w:rsidRDefault="007047CB">
      <w:pPr>
        <w:rPr>
          <w:sz w:val="22"/>
        </w:rPr>
        <w:sectPr w:rsidR="007047CB">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77E4FC8A" w14:textId="77777777" w:rsidR="007047CB" w:rsidRDefault="00B019C2">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26B92249" w14:textId="77777777" w:rsidR="007047CB" w:rsidRDefault="00B019C2">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7047CB" w14:paraId="5BF33D2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651094"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6B39D13C"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241CD1FA"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00B01BF2"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7F2CC842"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40B98C4"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BF08844" w14:textId="77777777" w:rsidR="007047CB" w:rsidRDefault="00B019C2">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55A89CA7" w14:textId="77777777"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408E8790" w14:textId="77777777"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6F3716F" w14:textId="77777777"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4538C29"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0434DCC3"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7B05CC79"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28824188"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818D6C0" w14:textId="77777777"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7047CB" w14:paraId="2739D5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7D9387"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168C6" w14:textId="77777777" w:rsidR="007047CB" w:rsidRDefault="00B019C2">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D5FC0" w14:textId="77777777" w:rsidR="007047CB" w:rsidRDefault="00B019C2">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0CFF3147" w14:textId="77777777" w:rsidR="007047CB" w:rsidRDefault="007047CB">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2332E"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 [9]:</w:t>
            </w:r>
          </w:p>
          <w:p w14:paraId="16424301"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-5sl for 30 kHz SCS</w:t>
            </w:r>
          </w:p>
          <w:p w14:paraId="0711484C" w14:textId="77777777" w:rsidR="007047CB" w:rsidRDefault="00B019C2">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F314C" w14:textId="77777777" w:rsidR="007047CB" w:rsidRDefault="00B019C2">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31877" w14:textId="77777777" w:rsidR="007047CB" w:rsidRDefault="00B019C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3744"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B01B9"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564DDDC3" w14:textId="77777777" w:rsidR="007047CB" w:rsidRDefault="00B019C2">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04416D97" w14:textId="77777777" w:rsidR="007047CB" w:rsidRDefault="007047CB">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5F4F9" w14:textId="77777777" w:rsidR="007047CB" w:rsidRDefault="00B019C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3DA5C"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D676" w14:textId="77777777" w:rsidR="007047CB" w:rsidRDefault="00B019C2">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27C3AF2"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2EE13BA" w14:textId="77777777" w:rsidR="007047CB" w:rsidRDefault="007047CB">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7C127" w14:textId="77777777"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70B8C688" w14:textId="77777777" w:rsidR="007047CB" w:rsidRDefault="007047CB">
      <w:pPr>
        <w:spacing w:afterLines="50" w:after="120"/>
        <w:jc w:val="both"/>
        <w:rPr>
          <w:sz w:val="22"/>
          <w:lang w:val="en-US"/>
        </w:rPr>
      </w:pPr>
    </w:p>
    <w:p w14:paraId="7BA54E42" w14:textId="77777777" w:rsidR="007047CB" w:rsidRDefault="007047CB">
      <w:pPr>
        <w:spacing w:afterLines="50" w:after="120"/>
        <w:jc w:val="both"/>
        <w:rPr>
          <w:sz w:val="22"/>
          <w:lang w:val="en-US"/>
        </w:rPr>
      </w:pPr>
    </w:p>
    <w:p w14:paraId="0FB827C0" w14:textId="77777777" w:rsidR="007047CB" w:rsidRDefault="00B019C2">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7047CB" w14:paraId="66A1ABAE" w14:textId="77777777">
        <w:tc>
          <w:tcPr>
            <w:tcW w:w="638" w:type="dxa"/>
          </w:tcPr>
          <w:p w14:paraId="26D9A846" w14:textId="77777777" w:rsidR="007047CB" w:rsidRDefault="00B019C2">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07194FC3" w14:textId="77777777" w:rsidR="007047CB" w:rsidRDefault="00B019C2">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7115A682" w14:textId="77777777" w:rsidR="007047CB" w:rsidRDefault="00B019C2">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7047CB" w14:paraId="163BDB24" w14:textId="77777777">
        <w:tc>
          <w:tcPr>
            <w:tcW w:w="638" w:type="dxa"/>
          </w:tcPr>
          <w:p w14:paraId="63442620" w14:textId="77777777" w:rsidR="007047CB" w:rsidRDefault="00B019C2">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8777364" w14:textId="77777777" w:rsidR="007047CB" w:rsidRDefault="00B019C2">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29928E09" w14:textId="77777777" w:rsidR="007047CB" w:rsidRDefault="00B019C2">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120 kHz</w:t>
            </w:r>
          </w:p>
          <w:p w14:paraId="765FA66A" w14:textId="77777777" w:rsidR="007047CB" w:rsidRDefault="00B019C2">
            <w:pPr>
              <w:pStyle w:val="ListParagraph"/>
              <w:numPr>
                <w:ilvl w:val="1"/>
                <w:numId w:val="14"/>
              </w:numPr>
              <w:spacing w:after="0" w:line="240" w:lineRule="auto"/>
              <w:ind w:leftChars="0"/>
              <w:contextualSpacing/>
              <w:rPr>
                <w:sz w:val="22"/>
                <w:szCs w:val="22"/>
              </w:rPr>
            </w:pPr>
            <w:r>
              <w:rPr>
                <w:sz w:val="22"/>
                <w:szCs w:val="22"/>
              </w:rPr>
              <w:t>Candidate values {5, 10}</w:t>
            </w:r>
          </w:p>
          <w:p w14:paraId="4E8024B9" w14:textId="77777777" w:rsidR="007047CB" w:rsidRDefault="00B019C2">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30 kHz</w:t>
            </w:r>
          </w:p>
          <w:p w14:paraId="250D9C8F" w14:textId="77777777" w:rsidR="007047CB" w:rsidRDefault="00B019C2">
            <w:pPr>
              <w:pStyle w:val="ListParagraph"/>
              <w:numPr>
                <w:ilvl w:val="1"/>
                <w:numId w:val="14"/>
              </w:numPr>
              <w:spacing w:after="0" w:line="240" w:lineRule="auto"/>
              <w:ind w:leftChars="0"/>
              <w:contextualSpacing/>
              <w:rPr>
                <w:sz w:val="22"/>
                <w:szCs w:val="22"/>
              </w:rPr>
            </w:pPr>
            <w:r>
              <w:rPr>
                <w:sz w:val="22"/>
                <w:szCs w:val="22"/>
              </w:rPr>
              <w:t>Candidate value {5}</w:t>
            </w:r>
          </w:p>
        </w:tc>
      </w:tr>
    </w:tbl>
    <w:p w14:paraId="1152A89B" w14:textId="77777777" w:rsidR="007047CB" w:rsidRDefault="007047CB">
      <w:pPr>
        <w:spacing w:afterLines="50" w:after="120"/>
        <w:jc w:val="both"/>
        <w:rPr>
          <w:sz w:val="22"/>
        </w:rPr>
      </w:pPr>
    </w:p>
    <w:p w14:paraId="2B1B0273" w14:textId="77777777" w:rsidR="007047CB" w:rsidRDefault="007047CB">
      <w:pPr>
        <w:spacing w:afterLines="50" w:after="120"/>
        <w:jc w:val="both"/>
        <w:rPr>
          <w:sz w:val="22"/>
        </w:rPr>
      </w:pPr>
    </w:p>
    <w:p w14:paraId="4639BBD6" w14:textId="77777777" w:rsidR="007047CB" w:rsidRDefault="00B019C2">
      <w:pPr>
        <w:pStyle w:val="Heading2"/>
        <w:rPr>
          <w:b/>
          <w:bCs/>
        </w:rPr>
      </w:pPr>
      <w:r>
        <w:rPr>
          <w:b/>
          <w:bCs/>
        </w:rPr>
        <w:t>Discussion</w:t>
      </w:r>
    </w:p>
    <w:p w14:paraId="2FE7D437" w14:textId="77777777" w:rsidR="007047CB" w:rsidRDefault="00B019C2">
      <w:pPr>
        <w:spacing w:afterLines="50" w:after="120"/>
        <w:jc w:val="both"/>
        <w:rPr>
          <w:b/>
          <w:bCs/>
          <w:szCs w:val="21"/>
          <w:lang w:val="en-US"/>
        </w:rPr>
      </w:pPr>
      <w:r>
        <w:rPr>
          <w:b/>
          <w:bCs/>
          <w:szCs w:val="21"/>
          <w:highlight w:val="yellow"/>
          <w:lang w:val="en-US"/>
        </w:rPr>
        <w:t>Question 2-1:</w:t>
      </w:r>
    </w:p>
    <w:p w14:paraId="6BC502CB" w14:textId="77777777" w:rsidR="007047CB" w:rsidRDefault="00B019C2">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7047CB" w14:paraId="674832FA" w14:textId="77777777">
        <w:tc>
          <w:tcPr>
            <w:tcW w:w="505" w:type="pct"/>
            <w:shd w:val="clear" w:color="auto" w:fill="F2F2F2" w:themeFill="background1" w:themeFillShade="F2"/>
          </w:tcPr>
          <w:p w14:paraId="00090429" w14:textId="77777777" w:rsidR="007047CB" w:rsidRDefault="00B019C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74F14746" w14:textId="77777777" w:rsidR="007047CB" w:rsidRDefault="00B019C2">
            <w:pPr>
              <w:spacing w:afterLines="50" w:after="120"/>
              <w:jc w:val="both"/>
              <w:rPr>
                <w:szCs w:val="21"/>
                <w:lang w:val="en-US"/>
              </w:rPr>
            </w:pPr>
            <w:r>
              <w:rPr>
                <w:rFonts w:hint="eastAsia"/>
                <w:szCs w:val="21"/>
                <w:lang w:val="en-US"/>
              </w:rPr>
              <w:t>C</w:t>
            </w:r>
            <w:r>
              <w:rPr>
                <w:szCs w:val="21"/>
                <w:lang w:val="en-US"/>
              </w:rPr>
              <w:t>omment</w:t>
            </w:r>
          </w:p>
        </w:tc>
      </w:tr>
      <w:tr w:rsidR="007047CB" w14:paraId="5250C80C" w14:textId="77777777">
        <w:tc>
          <w:tcPr>
            <w:tcW w:w="505" w:type="pct"/>
          </w:tcPr>
          <w:p w14:paraId="57D893AF" w14:textId="77777777" w:rsidR="007047CB" w:rsidRDefault="00B019C2">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2AA68BE0"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7047CB" w14:paraId="6822EA36" w14:textId="77777777">
        <w:tc>
          <w:tcPr>
            <w:tcW w:w="505" w:type="pct"/>
          </w:tcPr>
          <w:p w14:paraId="00174CA1" w14:textId="77777777" w:rsidR="007047CB" w:rsidRDefault="00B019C2">
            <w:pPr>
              <w:spacing w:after="0"/>
              <w:jc w:val="both"/>
              <w:rPr>
                <w:rFonts w:eastAsia="SimSun"/>
                <w:szCs w:val="21"/>
                <w:lang w:val="en-US" w:eastAsia="zh-CN"/>
              </w:rPr>
            </w:pPr>
            <w:r>
              <w:rPr>
                <w:rFonts w:eastAsia="SimSun"/>
                <w:szCs w:val="21"/>
                <w:lang w:val="en-US" w:eastAsia="zh-CN"/>
              </w:rPr>
              <w:t>Ericsson</w:t>
            </w:r>
          </w:p>
        </w:tc>
        <w:tc>
          <w:tcPr>
            <w:tcW w:w="4495" w:type="pct"/>
          </w:tcPr>
          <w:p w14:paraId="18E36EEB"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7047CB" w14:paraId="3B437BCA" w14:textId="77777777">
        <w:tc>
          <w:tcPr>
            <w:tcW w:w="505" w:type="pct"/>
          </w:tcPr>
          <w:p w14:paraId="1E8013FF" w14:textId="77777777" w:rsidR="007047CB" w:rsidRDefault="00B019C2">
            <w:pPr>
              <w:spacing w:after="0"/>
              <w:rPr>
                <w:rFonts w:eastAsia="SimSun"/>
                <w:szCs w:val="21"/>
                <w:lang w:val="en-US" w:eastAsia="zh-CN"/>
              </w:rPr>
            </w:pPr>
            <w:r>
              <w:rPr>
                <w:rFonts w:eastAsia="SimSun"/>
                <w:szCs w:val="21"/>
                <w:lang w:val="en-US" w:eastAsia="zh-CN"/>
              </w:rPr>
              <w:t>MediaTek</w:t>
            </w:r>
          </w:p>
        </w:tc>
        <w:tc>
          <w:tcPr>
            <w:tcW w:w="4495" w:type="pct"/>
          </w:tcPr>
          <w:p w14:paraId="328BE100"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7047CB" w14:paraId="0CEF0C9B" w14:textId="77777777">
        <w:tc>
          <w:tcPr>
            <w:tcW w:w="505" w:type="pct"/>
          </w:tcPr>
          <w:p w14:paraId="26F0D677" w14:textId="77777777" w:rsidR="007047CB" w:rsidRDefault="00B019C2">
            <w:pPr>
              <w:spacing w:after="0"/>
              <w:rPr>
                <w:rFonts w:eastAsia="SimSun"/>
                <w:szCs w:val="21"/>
                <w:lang w:eastAsia="zh-CN"/>
              </w:rPr>
            </w:pPr>
            <w:r>
              <w:rPr>
                <w:rFonts w:eastAsia="SimSun"/>
                <w:szCs w:val="21"/>
                <w:lang w:val="zh-CN" w:eastAsia="zh-CN"/>
              </w:rPr>
              <w:t>Nokia, NSB</w:t>
            </w:r>
          </w:p>
        </w:tc>
        <w:tc>
          <w:tcPr>
            <w:tcW w:w="4495" w:type="pct"/>
          </w:tcPr>
          <w:p w14:paraId="00606428" w14:textId="77777777" w:rsidR="007047CB" w:rsidRDefault="00B019C2">
            <w:pPr>
              <w:spacing w:after="0"/>
              <w:rPr>
                <w:rFonts w:eastAsia="SimSun"/>
                <w:color w:val="000000" w:themeColor="text1"/>
                <w:lang w:val="en-US" w:eastAsia="zh-CN"/>
              </w:rPr>
            </w:pPr>
            <w:r w:rsidRPr="00AA57D5">
              <w:rPr>
                <w:rFonts w:eastAsia="SimSun"/>
                <w:color w:val="000000" w:themeColor="text1"/>
                <w:lang w:val="en-US" w:eastAsia="zh-CN"/>
              </w:rPr>
              <w:t xml:space="preserve">If the capability is per UE without any </w:t>
            </w:r>
            <w:proofErr w:type="gramStart"/>
            <w:r w:rsidRPr="00AA57D5">
              <w:rPr>
                <w:rFonts w:eastAsia="SimSun"/>
                <w:color w:val="000000" w:themeColor="text1"/>
                <w:lang w:val="en-US" w:eastAsia="zh-CN"/>
              </w:rPr>
              <w:t>differentiation</w:t>
            </w:r>
            <w:proofErr w:type="gramEnd"/>
            <w:r w:rsidRPr="00AA57D5">
              <w:rPr>
                <w:rFonts w:eastAsia="SimSun"/>
                <w:color w:val="000000" w:themeColor="text1"/>
                <w:lang w:val="en-US" w:eastAsia="zh-CN"/>
              </w:rPr>
              <w:t xml:space="preserve">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B019C2" w14:paraId="039306A5" w14:textId="77777777">
        <w:tc>
          <w:tcPr>
            <w:tcW w:w="505" w:type="pct"/>
          </w:tcPr>
          <w:p w14:paraId="49C34105" w14:textId="77777777" w:rsidR="00B019C2" w:rsidRPr="005B069A" w:rsidRDefault="00B019C2" w:rsidP="00B019C2">
            <w:pPr>
              <w:spacing w:after="0"/>
              <w:jc w:val="both"/>
              <w:rPr>
                <w:rFonts w:eastAsia="SimSun"/>
                <w:szCs w:val="21"/>
                <w:lang w:val="en-US" w:eastAsia="zh-CN"/>
              </w:rPr>
            </w:pPr>
            <w:r w:rsidRPr="005B069A">
              <w:rPr>
                <w:rFonts w:eastAsia="SimSun"/>
                <w:szCs w:val="21"/>
                <w:lang w:val="en-US" w:eastAsia="zh-CN"/>
              </w:rPr>
              <w:t xml:space="preserve">Huawei, </w:t>
            </w:r>
            <w:proofErr w:type="spellStart"/>
            <w:r w:rsidRPr="005B069A">
              <w:rPr>
                <w:rFonts w:eastAsia="SimSun"/>
                <w:szCs w:val="21"/>
                <w:lang w:val="en-US" w:eastAsia="zh-CN"/>
              </w:rPr>
              <w:t>HiSilicon</w:t>
            </w:r>
            <w:proofErr w:type="spellEnd"/>
          </w:p>
        </w:tc>
        <w:tc>
          <w:tcPr>
            <w:tcW w:w="4495" w:type="pct"/>
          </w:tcPr>
          <w:p w14:paraId="62A23333" w14:textId="77777777" w:rsidR="00B019C2" w:rsidRPr="005B069A" w:rsidRDefault="00B019C2" w:rsidP="00B019C2">
            <w:pPr>
              <w:spacing w:after="0"/>
              <w:rPr>
                <w:rFonts w:eastAsia="SimSun"/>
                <w:color w:val="000000" w:themeColor="text1"/>
                <w:lang w:val="en-US" w:eastAsia="zh-CN"/>
              </w:rPr>
            </w:pPr>
            <w:r w:rsidRPr="005B069A">
              <w:rPr>
                <w:rFonts w:eastAsia="SimSun"/>
                <w:color w:val="000000" w:themeColor="text1"/>
                <w:lang w:val="en-US" w:eastAsia="zh-CN"/>
              </w:rPr>
              <w:t>“</w:t>
            </w:r>
            <w:r w:rsidRPr="005B069A">
              <w:rPr>
                <w:color w:val="000000" w:themeColor="text1"/>
                <w:szCs w:val="18"/>
              </w:rPr>
              <w:t>Need of FR1/FR2 differentiation</w:t>
            </w:r>
            <w:r w:rsidRPr="005B069A">
              <w:rPr>
                <w:rFonts w:eastAsia="SimSun"/>
                <w:color w:val="000000" w:themeColor="text1"/>
                <w:lang w:val="en-US" w:eastAsia="zh-CN"/>
              </w:rPr>
              <w:t>” should be yes in order to facilitate UE report differently for different FR.</w:t>
            </w:r>
          </w:p>
        </w:tc>
      </w:tr>
      <w:tr w:rsidR="00AA57D5" w14:paraId="17B3867A" w14:textId="77777777" w:rsidTr="00AA57D5">
        <w:tc>
          <w:tcPr>
            <w:tcW w:w="505" w:type="pct"/>
          </w:tcPr>
          <w:p w14:paraId="08A22F62" w14:textId="77777777" w:rsidR="00AA57D5" w:rsidRDefault="00AA57D5" w:rsidP="00B06F35">
            <w:pPr>
              <w:spacing w:after="0"/>
              <w:jc w:val="both"/>
              <w:rPr>
                <w:rFonts w:eastAsia="SimSun"/>
                <w:szCs w:val="21"/>
                <w:lang w:val="en-US" w:eastAsia="zh-CN"/>
              </w:rPr>
            </w:pPr>
            <w:r>
              <w:rPr>
                <w:rFonts w:eastAsia="SimSun"/>
                <w:szCs w:val="21"/>
                <w:lang w:val="en-US" w:eastAsia="zh-CN"/>
              </w:rPr>
              <w:t>QC</w:t>
            </w:r>
          </w:p>
        </w:tc>
        <w:tc>
          <w:tcPr>
            <w:tcW w:w="4495" w:type="pct"/>
          </w:tcPr>
          <w:p w14:paraId="51006871" w14:textId="77777777" w:rsidR="00AA57D5" w:rsidRDefault="00AA57D5" w:rsidP="00B06F35">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w:t>
            </w:r>
            <w:r w:rsidRPr="005D1D9E">
              <w:rPr>
                <w:rFonts w:eastAsia="SimSun"/>
                <w:color w:val="000000" w:themeColor="text1"/>
                <w:lang w:val="en-US" w:eastAsia="zh-CN"/>
              </w:rPr>
              <w:t xml:space="preserve">The type for a UE feature should be at least per band (if not with finer granularity type), given the potential UE testing differentiation among licensed, unlicensed, and NTN band.  </w:t>
            </w:r>
          </w:p>
        </w:tc>
      </w:tr>
    </w:tbl>
    <w:p w14:paraId="3A72969F" w14:textId="77777777" w:rsidR="007047CB" w:rsidRDefault="007047CB">
      <w:pPr>
        <w:spacing w:afterLines="50" w:after="120"/>
        <w:jc w:val="both"/>
        <w:rPr>
          <w:sz w:val="22"/>
          <w:lang w:val="en-US"/>
        </w:rPr>
      </w:pPr>
    </w:p>
    <w:p w14:paraId="590931D2" w14:textId="77777777" w:rsidR="007047CB" w:rsidRDefault="007047CB">
      <w:pPr>
        <w:spacing w:afterLines="50" w:after="120"/>
        <w:jc w:val="both"/>
        <w:rPr>
          <w:sz w:val="22"/>
          <w:lang w:val="en-US"/>
        </w:rPr>
      </w:pPr>
    </w:p>
    <w:p w14:paraId="50C919E2" w14:textId="77777777" w:rsidR="007047CB" w:rsidRDefault="00B019C2">
      <w:pPr>
        <w:pStyle w:val="Heading1"/>
        <w:numPr>
          <w:ilvl w:val="0"/>
          <w:numId w:val="11"/>
        </w:numPr>
        <w:spacing w:before="180" w:after="120"/>
        <w:rPr>
          <w:rFonts w:eastAsia="MS Mincho"/>
          <w:b/>
          <w:bCs/>
          <w:szCs w:val="24"/>
          <w:lang w:val="en-US"/>
        </w:rPr>
      </w:pPr>
      <w:r>
        <w:rPr>
          <w:rFonts w:eastAsia="MS Mincho"/>
          <w:b/>
          <w:bCs/>
          <w:szCs w:val="24"/>
          <w:lang w:val="en-US"/>
        </w:rPr>
        <w:t>FGs for 1-symbol PRS</w:t>
      </w:r>
    </w:p>
    <w:p w14:paraId="4DF2CFB6" w14:textId="77777777" w:rsidR="007047CB" w:rsidRDefault="00B019C2">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7047CB" w14:paraId="13840D3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717666F"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57C1B10D"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CB21BF6"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E776D9"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25C72B71"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4DA41E6"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41F0912" w14:textId="77777777" w:rsidR="007047CB" w:rsidRDefault="00B019C2">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55ABBC52" w14:textId="77777777"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8648C40" w14:textId="77777777"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046553C3" w14:textId="77777777"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E4B1185"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60EBDF33"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53DE9718"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D575F51"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BF079F9" w14:textId="77777777"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7047CB" w14:paraId="29E203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FCB773" w14:textId="77777777" w:rsidR="007047CB" w:rsidRDefault="00B019C2">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8BE6" w14:textId="77777777" w:rsidR="007047CB" w:rsidRDefault="00B019C2">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1B738" w14:textId="77777777" w:rsidR="007047CB" w:rsidRDefault="00B019C2">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EAFD2" w14:textId="77777777" w:rsidR="007047CB" w:rsidRDefault="00B019C2">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BC1E9" w14:textId="77777777" w:rsidR="007047CB" w:rsidRDefault="00B019C2">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AF171" w14:textId="77777777" w:rsidR="007047CB" w:rsidRDefault="00B019C2">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D682C" w14:textId="77777777" w:rsidR="007047CB" w:rsidRDefault="00B019C2">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23DF2" w14:textId="77777777" w:rsidR="007047CB" w:rsidRDefault="00B019C2">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F3E37" w14:textId="77777777" w:rsidR="007047CB" w:rsidRDefault="00B019C2">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27A87" w14:textId="77777777" w:rsidR="007047CB" w:rsidRDefault="00B019C2">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36FDF" w14:textId="77777777" w:rsidR="007047CB" w:rsidRDefault="00B019C2">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7AE41" w14:textId="77777777"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4D15A" w14:textId="77777777"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2616" w14:textId="77777777"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5EA42968" w14:textId="77777777" w:rsidR="007047CB" w:rsidRDefault="007047CB">
      <w:pPr>
        <w:spacing w:afterLines="50" w:after="120"/>
        <w:jc w:val="both"/>
        <w:rPr>
          <w:sz w:val="22"/>
          <w:lang w:val="en-US"/>
        </w:rPr>
      </w:pPr>
    </w:p>
    <w:p w14:paraId="5AD57596" w14:textId="77777777" w:rsidR="007047CB" w:rsidRDefault="007047CB">
      <w:pPr>
        <w:spacing w:afterLines="50" w:after="120"/>
        <w:jc w:val="both"/>
        <w:rPr>
          <w:sz w:val="22"/>
          <w:lang w:val="en-US"/>
        </w:rPr>
      </w:pPr>
    </w:p>
    <w:p w14:paraId="4A0CF088" w14:textId="77777777" w:rsidR="007047CB" w:rsidRDefault="00B019C2">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7047CB" w14:paraId="71D50F09" w14:textId="77777777">
        <w:tc>
          <w:tcPr>
            <w:tcW w:w="638" w:type="dxa"/>
          </w:tcPr>
          <w:p w14:paraId="6D74609A" w14:textId="77777777" w:rsidR="007047CB" w:rsidRDefault="00B019C2">
            <w:pPr>
              <w:spacing w:after="0" w:line="240" w:lineRule="auto"/>
              <w:jc w:val="both"/>
              <w:rPr>
                <w:rFonts w:eastAsia="MS Mincho"/>
                <w:sz w:val="22"/>
              </w:rPr>
            </w:pPr>
            <w:r>
              <w:rPr>
                <w:rFonts w:eastAsia="MS Mincho"/>
                <w:sz w:val="22"/>
              </w:rPr>
              <w:t>[2]</w:t>
            </w:r>
          </w:p>
        </w:tc>
        <w:tc>
          <w:tcPr>
            <w:tcW w:w="1822" w:type="dxa"/>
          </w:tcPr>
          <w:p w14:paraId="24AAF3ED" w14:textId="77777777" w:rsidR="007047CB" w:rsidRDefault="00B019C2">
            <w:pPr>
              <w:spacing w:after="0" w:line="240" w:lineRule="auto"/>
              <w:jc w:val="both"/>
              <w:rPr>
                <w:rFonts w:eastAsia="MS Mincho"/>
                <w:sz w:val="22"/>
              </w:rPr>
            </w:pPr>
            <w:r>
              <w:rPr>
                <w:rFonts w:eastAsia="MS Mincho"/>
                <w:sz w:val="22"/>
              </w:rPr>
              <w:t>ZTE</w:t>
            </w:r>
          </w:p>
        </w:tc>
        <w:tc>
          <w:tcPr>
            <w:tcW w:w="19923" w:type="dxa"/>
          </w:tcPr>
          <w:p w14:paraId="4D5C87DD" w14:textId="77777777" w:rsidR="007047CB" w:rsidRDefault="00B019C2">
            <w:pPr>
              <w:tabs>
                <w:tab w:val="center" w:pos="4608"/>
                <w:tab w:val="right" w:pos="9216"/>
              </w:tabs>
              <w:snapToGrid w:val="0"/>
              <w:spacing w:after="0" w:line="240" w:lineRule="auto"/>
              <w:jc w:val="both"/>
              <w:rPr>
                <w:rFonts w:eastAsia="SimSun"/>
                <w:sz w:val="22"/>
                <w:lang w:eastAsia="zh-CN"/>
              </w:rPr>
            </w:pPr>
            <w:r>
              <w:rPr>
                <w:rFonts w:eastAsia="SimSun"/>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rsidR="007047CB" w14:paraId="43A9E962" w14:textId="77777777">
        <w:tc>
          <w:tcPr>
            <w:tcW w:w="638" w:type="dxa"/>
          </w:tcPr>
          <w:p w14:paraId="15AEBFBD" w14:textId="77777777" w:rsidR="007047CB" w:rsidRDefault="00B019C2">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6BFE65B0" w14:textId="77777777" w:rsidR="007047CB" w:rsidRDefault="00B019C2">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98FFB57" w14:textId="77777777" w:rsidR="007047CB" w:rsidRDefault="00B019C2">
            <w:pPr>
              <w:pStyle w:val="ListParagraph"/>
              <w:numPr>
                <w:ilvl w:val="0"/>
                <w:numId w:val="16"/>
              </w:numPr>
              <w:spacing w:after="0" w:line="240" w:lineRule="auto"/>
              <w:ind w:leftChars="0" w:left="714" w:hanging="357"/>
              <w:contextualSpacing/>
              <w:rPr>
                <w:sz w:val="22"/>
                <w:szCs w:val="22"/>
              </w:rPr>
            </w:pPr>
            <w:r>
              <w:rPr>
                <w:sz w:val="22"/>
                <w:szCs w:val="22"/>
              </w:rPr>
              <w:t>Support 1-symbol PRS with legacy comb sizes</w:t>
            </w:r>
          </w:p>
        </w:tc>
      </w:tr>
    </w:tbl>
    <w:p w14:paraId="686B37F4" w14:textId="77777777" w:rsidR="007047CB" w:rsidRDefault="007047CB">
      <w:pPr>
        <w:spacing w:afterLines="50" w:after="120"/>
        <w:jc w:val="both"/>
        <w:rPr>
          <w:sz w:val="22"/>
        </w:rPr>
      </w:pPr>
    </w:p>
    <w:p w14:paraId="744E864C" w14:textId="77777777" w:rsidR="007047CB" w:rsidRDefault="007047CB">
      <w:pPr>
        <w:spacing w:afterLines="50" w:after="120"/>
        <w:jc w:val="both"/>
        <w:rPr>
          <w:sz w:val="22"/>
        </w:rPr>
      </w:pPr>
    </w:p>
    <w:p w14:paraId="0382F8B7" w14:textId="77777777" w:rsidR="007047CB" w:rsidRDefault="00B019C2">
      <w:pPr>
        <w:pStyle w:val="Heading2"/>
        <w:rPr>
          <w:b/>
          <w:bCs/>
        </w:rPr>
      </w:pPr>
      <w:r>
        <w:rPr>
          <w:b/>
          <w:bCs/>
        </w:rPr>
        <w:t>Discussion</w:t>
      </w:r>
    </w:p>
    <w:p w14:paraId="528C358F" w14:textId="77777777" w:rsidR="007047CB" w:rsidRDefault="00B019C2">
      <w:pPr>
        <w:spacing w:afterLines="50" w:after="120"/>
        <w:jc w:val="both"/>
        <w:rPr>
          <w:b/>
          <w:bCs/>
          <w:szCs w:val="21"/>
          <w:lang w:val="en-US"/>
        </w:rPr>
      </w:pPr>
      <w:r>
        <w:rPr>
          <w:b/>
          <w:bCs/>
          <w:szCs w:val="21"/>
          <w:highlight w:val="yellow"/>
          <w:lang w:val="en-US"/>
        </w:rPr>
        <w:t>Question 3-1:</w:t>
      </w:r>
    </w:p>
    <w:p w14:paraId="67EF87D0" w14:textId="77777777" w:rsidR="007047CB" w:rsidRDefault="00B019C2">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TableGrid"/>
        <w:tblW w:w="4900" w:type="pct"/>
        <w:tblLook w:val="04A0" w:firstRow="1" w:lastRow="0" w:firstColumn="1" w:lastColumn="0" w:noHBand="0" w:noVBand="1"/>
      </w:tblPr>
      <w:tblGrid>
        <w:gridCol w:w="2211"/>
        <w:gridCol w:w="19724"/>
      </w:tblGrid>
      <w:tr w:rsidR="007047CB" w14:paraId="0C56A4EA" w14:textId="77777777" w:rsidTr="00AA57D5">
        <w:tc>
          <w:tcPr>
            <w:tcW w:w="504" w:type="pct"/>
            <w:shd w:val="clear" w:color="auto" w:fill="F2F2F2" w:themeFill="background1" w:themeFillShade="F2"/>
          </w:tcPr>
          <w:p w14:paraId="6B3A20BC" w14:textId="77777777" w:rsidR="007047CB" w:rsidRDefault="00B019C2">
            <w:pPr>
              <w:spacing w:afterLines="50" w:after="120"/>
              <w:jc w:val="both"/>
              <w:rPr>
                <w:szCs w:val="21"/>
                <w:lang w:val="en-US"/>
              </w:rPr>
            </w:pPr>
            <w:r>
              <w:rPr>
                <w:rFonts w:hint="eastAsia"/>
                <w:szCs w:val="21"/>
                <w:lang w:val="en-US"/>
              </w:rPr>
              <w:t>C</w:t>
            </w:r>
            <w:r>
              <w:rPr>
                <w:szCs w:val="21"/>
                <w:lang w:val="en-US"/>
              </w:rPr>
              <w:t>ompany</w:t>
            </w:r>
          </w:p>
        </w:tc>
        <w:tc>
          <w:tcPr>
            <w:tcW w:w="4496" w:type="pct"/>
            <w:shd w:val="clear" w:color="auto" w:fill="F2F2F2" w:themeFill="background1" w:themeFillShade="F2"/>
          </w:tcPr>
          <w:p w14:paraId="3006B4E6" w14:textId="77777777" w:rsidR="007047CB" w:rsidRDefault="00B019C2">
            <w:pPr>
              <w:spacing w:afterLines="50" w:after="120"/>
              <w:jc w:val="both"/>
              <w:rPr>
                <w:szCs w:val="21"/>
                <w:lang w:val="en-US"/>
              </w:rPr>
            </w:pPr>
            <w:r>
              <w:rPr>
                <w:rFonts w:hint="eastAsia"/>
                <w:szCs w:val="21"/>
                <w:lang w:val="en-US"/>
              </w:rPr>
              <w:t>C</w:t>
            </w:r>
            <w:r>
              <w:rPr>
                <w:szCs w:val="21"/>
                <w:lang w:val="en-US"/>
              </w:rPr>
              <w:t>omment</w:t>
            </w:r>
          </w:p>
        </w:tc>
      </w:tr>
      <w:tr w:rsidR="007047CB" w14:paraId="3B03D3D9" w14:textId="77777777" w:rsidTr="00AA57D5">
        <w:tc>
          <w:tcPr>
            <w:tcW w:w="504" w:type="pct"/>
          </w:tcPr>
          <w:p w14:paraId="730151D0" w14:textId="77777777" w:rsidR="007047CB" w:rsidRDefault="00B019C2">
            <w:pPr>
              <w:spacing w:after="0"/>
              <w:jc w:val="both"/>
              <w:rPr>
                <w:rFonts w:eastAsia="SimSun"/>
                <w:szCs w:val="21"/>
                <w:lang w:val="en-US" w:eastAsia="zh-CN"/>
              </w:rPr>
            </w:pPr>
            <w:r>
              <w:rPr>
                <w:rFonts w:eastAsia="SimSun"/>
                <w:szCs w:val="21"/>
                <w:lang w:val="en-US" w:eastAsia="zh-CN"/>
              </w:rPr>
              <w:t>Intel</w:t>
            </w:r>
          </w:p>
        </w:tc>
        <w:tc>
          <w:tcPr>
            <w:tcW w:w="4496" w:type="pct"/>
          </w:tcPr>
          <w:p w14:paraId="14AC8A3B"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to modify the description as: </w:t>
            </w:r>
          </w:p>
          <w:p w14:paraId="3A3FC20A"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7047CB" w14:paraId="03AF75FB" w14:textId="77777777" w:rsidTr="00AA57D5">
        <w:tc>
          <w:tcPr>
            <w:tcW w:w="504" w:type="pct"/>
          </w:tcPr>
          <w:p w14:paraId="1CE2F9FC" w14:textId="77777777" w:rsidR="007047CB" w:rsidRDefault="00B019C2">
            <w:pPr>
              <w:spacing w:after="0"/>
              <w:jc w:val="both"/>
              <w:rPr>
                <w:rFonts w:eastAsia="SimSun"/>
                <w:szCs w:val="21"/>
                <w:lang w:val="en-US" w:eastAsia="zh-CN"/>
              </w:rPr>
            </w:pPr>
            <w:r>
              <w:rPr>
                <w:rFonts w:eastAsia="SimSun" w:hint="eastAsia"/>
                <w:szCs w:val="21"/>
                <w:lang w:val="en-US" w:eastAsia="zh-CN"/>
              </w:rPr>
              <w:t>ZTE</w:t>
            </w:r>
          </w:p>
        </w:tc>
        <w:tc>
          <w:tcPr>
            <w:tcW w:w="4496" w:type="pct"/>
          </w:tcPr>
          <w:p w14:paraId="4A9CFD55" w14:textId="77777777"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7047CB" w14:paraId="74541DD1" w14:textId="77777777" w:rsidTr="00AA57D5">
        <w:tc>
          <w:tcPr>
            <w:tcW w:w="504" w:type="pct"/>
          </w:tcPr>
          <w:p w14:paraId="7D4DD853" w14:textId="77777777" w:rsidR="007047CB" w:rsidRDefault="00B019C2">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14:paraId="2E70E68F"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1, No need to support 1-symbol DL-PRS for all comb sizes. Remember that for positioning SRS, 1 symbol is supported for comb-2. Then we prefer to support 1 symbol DL-PRS for comb size = 2</w:t>
            </w:r>
          </w:p>
          <w:p w14:paraId="3C49BFE9"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7047CB" w14:paraId="59A55239" w14:textId="77777777" w:rsidTr="00AA57D5">
        <w:tc>
          <w:tcPr>
            <w:tcW w:w="504" w:type="pct"/>
          </w:tcPr>
          <w:p w14:paraId="5A08C267" w14:textId="77777777" w:rsidR="007047CB" w:rsidRDefault="00B019C2">
            <w:pPr>
              <w:spacing w:after="0"/>
              <w:jc w:val="both"/>
              <w:rPr>
                <w:rFonts w:eastAsia="SimSun"/>
                <w:szCs w:val="21"/>
                <w:lang w:val="en-US" w:eastAsia="zh-CN"/>
              </w:rPr>
            </w:pPr>
            <w:r>
              <w:rPr>
                <w:rFonts w:eastAsia="SimSun"/>
                <w:szCs w:val="21"/>
                <w:lang w:val="en-US" w:eastAsia="zh-CN"/>
              </w:rPr>
              <w:t>MediaTek2</w:t>
            </w:r>
          </w:p>
        </w:tc>
        <w:tc>
          <w:tcPr>
            <w:tcW w:w="4496" w:type="pct"/>
          </w:tcPr>
          <w:p w14:paraId="1D16BD6A"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0C6D56BD"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7047CB" w14:paraId="0AA92DA6" w14:textId="77777777" w:rsidTr="00AA57D5">
        <w:tc>
          <w:tcPr>
            <w:tcW w:w="504" w:type="pct"/>
          </w:tcPr>
          <w:p w14:paraId="36502C13" w14:textId="77777777" w:rsidR="007047CB" w:rsidRDefault="00B019C2">
            <w:pPr>
              <w:spacing w:after="0"/>
              <w:jc w:val="both"/>
              <w:rPr>
                <w:rFonts w:eastAsia="SimSun"/>
                <w:szCs w:val="21"/>
                <w:lang w:val="en-US" w:eastAsia="zh-CN"/>
              </w:rPr>
            </w:pPr>
            <w:r>
              <w:rPr>
                <w:rFonts w:eastAsia="SimSun"/>
                <w:szCs w:val="21"/>
                <w:lang w:val="en-US" w:eastAsia="zh-CN"/>
              </w:rPr>
              <w:t>Ericsson</w:t>
            </w:r>
          </w:p>
        </w:tc>
        <w:tc>
          <w:tcPr>
            <w:tcW w:w="4496" w:type="pct"/>
          </w:tcPr>
          <w:p w14:paraId="3CB7A6CD"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6C86CE67" w14:textId="77777777"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This capability is for the location server. </w:t>
            </w:r>
          </w:p>
        </w:tc>
      </w:tr>
      <w:tr w:rsidR="007047CB" w14:paraId="6ECEF8B5" w14:textId="77777777" w:rsidTr="00AA57D5">
        <w:tc>
          <w:tcPr>
            <w:tcW w:w="504" w:type="pct"/>
          </w:tcPr>
          <w:p w14:paraId="1748DFE5" w14:textId="77777777" w:rsidR="007047CB" w:rsidRDefault="00B019C2">
            <w:pPr>
              <w:spacing w:after="0"/>
              <w:jc w:val="both"/>
              <w:rPr>
                <w:rFonts w:eastAsia="SimSun"/>
                <w:szCs w:val="21"/>
                <w:lang w:val="zh-CN" w:eastAsia="zh-CN"/>
              </w:rPr>
            </w:pPr>
            <w:r>
              <w:rPr>
                <w:rFonts w:eastAsia="SimSun"/>
                <w:szCs w:val="21"/>
                <w:lang w:val="zh-CN" w:eastAsia="zh-CN"/>
              </w:rPr>
              <w:t>Nokia, NSB</w:t>
            </w:r>
          </w:p>
        </w:tc>
        <w:tc>
          <w:tcPr>
            <w:tcW w:w="4496" w:type="pct"/>
          </w:tcPr>
          <w:p w14:paraId="61C21C92" w14:textId="77777777" w:rsidR="007047CB" w:rsidRPr="00AA57D5" w:rsidRDefault="00B019C2">
            <w:pPr>
              <w:spacing w:after="0"/>
              <w:rPr>
                <w:rFonts w:eastAsia="SimSun"/>
                <w:color w:val="000000" w:themeColor="text1"/>
                <w:lang w:val="en-US" w:eastAsia="zh-CN"/>
              </w:rPr>
            </w:pPr>
            <w:r w:rsidRPr="00AA57D5">
              <w:rPr>
                <w:rFonts w:eastAsia="SimSun"/>
                <w:color w:val="000000" w:themeColor="text1"/>
                <w:lang w:val="en-US" w:eastAsia="zh-CN"/>
              </w:rPr>
              <w:t xml:space="preserve">OK to have FR1/FR2 differentiation as commented by </w:t>
            </w:r>
            <w:proofErr w:type="spellStart"/>
            <w:r w:rsidRPr="00AA57D5">
              <w:rPr>
                <w:rFonts w:eastAsia="SimSun"/>
                <w:color w:val="000000" w:themeColor="text1"/>
                <w:lang w:val="en-US" w:eastAsia="zh-CN"/>
              </w:rPr>
              <w:t>Mediatek</w:t>
            </w:r>
            <w:proofErr w:type="spellEnd"/>
            <w:r w:rsidRPr="00AA57D5">
              <w:rPr>
                <w:rFonts w:eastAsia="SimSun"/>
                <w:color w:val="000000" w:themeColor="text1"/>
                <w:lang w:val="en-US" w:eastAsia="zh-CN"/>
              </w:rPr>
              <w:t>.</w:t>
            </w:r>
          </w:p>
        </w:tc>
      </w:tr>
      <w:tr w:rsidR="007047CB" w14:paraId="644B8D35" w14:textId="77777777" w:rsidTr="00AA57D5">
        <w:tc>
          <w:tcPr>
            <w:tcW w:w="504" w:type="pct"/>
          </w:tcPr>
          <w:p w14:paraId="152838A2" w14:textId="77777777" w:rsidR="007047CB" w:rsidRDefault="00B019C2">
            <w:pPr>
              <w:spacing w:after="0"/>
              <w:jc w:val="both"/>
              <w:rPr>
                <w:rFonts w:eastAsia="SimSun"/>
                <w:szCs w:val="21"/>
                <w:lang w:val="en-US" w:eastAsia="zh-CN"/>
              </w:rPr>
            </w:pPr>
            <w:r>
              <w:rPr>
                <w:rFonts w:eastAsia="SimSun" w:hint="eastAsia"/>
                <w:szCs w:val="21"/>
                <w:lang w:val="en-US" w:eastAsia="zh-CN"/>
              </w:rPr>
              <w:t>ZTE2</w:t>
            </w:r>
          </w:p>
        </w:tc>
        <w:tc>
          <w:tcPr>
            <w:tcW w:w="4496" w:type="pct"/>
          </w:tcPr>
          <w:p w14:paraId="43116283" w14:textId="77777777"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 xml:space="preserve">@mtk 1-symbol PRS with all existing comb sizes is the agreement. </w:t>
            </w:r>
          </w:p>
          <w:p w14:paraId="0CFD1642" w14:textId="77777777"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@MediaTek2 We are fine to report this FG to gNB as well since PRS configuration also impacts TS 38.331 which is used for the feature of Propagation delay compensation for IIOT_URLLC. We are fine with FR1/FR2 differentiation.</w:t>
            </w:r>
          </w:p>
        </w:tc>
      </w:tr>
      <w:tr w:rsidR="00B019C2" w14:paraId="0C3B5091" w14:textId="77777777" w:rsidTr="00AA57D5">
        <w:tc>
          <w:tcPr>
            <w:tcW w:w="504" w:type="pct"/>
          </w:tcPr>
          <w:p w14:paraId="4175230A" w14:textId="77777777" w:rsidR="00B019C2" w:rsidRDefault="00B019C2" w:rsidP="00B019C2">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6" w:type="pct"/>
          </w:tcPr>
          <w:p w14:paraId="45CE08FB" w14:textId="77777777" w:rsidR="00B019C2" w:rsidRDefault="00B019C2" w:rsidP="00B019C2">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 to take per-UE reporting.</w:t>
            </w:r>
          </w:p>
        </w:tc>
      </w:tr>
      <w:tr w:rsidR="00AA57D5" w14:paraId="47E2039A" w14:textId="77777777" w:rsidTr="00AA57D5">
        <w:tc>
          <w:tcPr>
            <w:tcW w:w="504" w:type="pct"/>
          </w:tcPr>
          <w:p w14:paraId="36C1A580" w14:textId="77777777" w:rsidR="00AA57D5" w:rsidRDefault="00AA57D5" w:rsidP="00B06F35">
            <w:pPr>
              <w:spacing w:after="0"/>
              <w:jc w:val="both"/>
              <w:rPr>
                <w:rFonts w:eastAsia="SimSun"/>
                <w:szCs w:val="21"/>
                <w:lang w:val="en-US" w:eastAsia="zh-CN"/>
              </w:rPr>
            </w:pPr>
            <w:r>
              <w:rPr>
                <w:rFonts w:eastAsia="SimSun"/>
                <w:szCs w:val="21"/>
                <w:lang w:val="en-US" w:eastAsia="zh-CN"/>
              </w:rPr>
              <w:lastRenderedPageBreak/>
              <w:t>QC</w:t>
            </w:r>
          </w:p>
        </w:tc>
        <w:tc>
          <w:tcPr>
            <w:tcW w:w="4496" w:type="pct"/>
          </w:tcPr>
          <w:p w14:paraId="3DF700AF" w14:textId="77777777" w:rsidR="00AA57D5" w:rsidRDefault="00AA57D5" w:rsidP="00B06F35">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w:t>
            </w:r>
            <w:r w:rsidRPr="005D1D9E">
              <w:rPr>
                <w:rFonts w:eastAsia="SimSun"/>
                <w:color w:val="000000" w:themeColor="text1"/>
                <w:lang w:val="en-US" w:eastAsia="zh-CN"/>
              </w:rPr>
              <w:t xml:space="preserve">The type for a UE feature should be at least per band (if not with finer granularity type), given the potential UE testing differentiation among licensed, unlicensed, and NTN band.  </w:t>
            </w:r>
          </w:p>
        </w:tc>
      </w:tr>
    </w:tbl>
    <w:p w14:paraId="5A8E73CF" w14:textId="77777777" w:rsidR="007047CB" w:rsidRDefault="007047CB">
      <w:pPr>
        <w:spacing w:afterLines="50" w:after="120"/>
        <w:jc w:val="both"/>
        <w:rPr>
          <w:sz w:val="22"/>
          <w:lang w:val="en-US"/>
        </w:rPr>
      </w:pPr>
    </w:p>
    <w:p w14:paraId="25FDC1B0" w14:textId="77777777" w:rsidR="007047CB" w:rsidRDefault="007047CB">
      <w:pPr>
        <w:spacing w:afterLines="50" w:after="120"/>
        <w:jc w:val="both"/>
        <w:rPr>
          <w:sz w:val="22"/>
          <w:lang w:val="en-US"/>
        </w:rPr>
      </w:pPr>
    </w:p>
    <w:p w14:paraId="12FC4F96" w14:textId="77777777" w:rsidR="007047CB" w:rsidRDefault="00B019C2">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7485EE61" w14:textId="77777777" w:rsidR="007047CB" w:rsidRDefault="00B019C2">
      <w:pPr>
        <w:spacing w:afterLines="50" w:after="120"/>
        <w:jc w:val="both"/>
        <w:rPr>
          <w:sz w:val="22"/>
        </w:rPr>
      </w:pPr>
      <w:r>
        <w:rPr>
          <w:sz w:val="22"/>
          <w:lang w:val="en-US"/>
        </w:rPr>
        <w:t>To be updated</w:t>
      </w:r>
    </w:p>
    <w:p w14:paraId="5116E49E" w14:textId="77777777" w:rsidR="007047CB" w:rsidRDefault="007047CB">
      <w:pPr>
        <w:spacing w:afterLines="50" w:after="120"/>
        <w:jc w:val="both"/>
        <w:rPr>
          <w:sz w:val="22"/>
          <w:lang w:val="en-US"/>
        </w:rPr>
      </w:pPr>
    </w:p>
    <w:p w14:paraId="764D5218" w14:textId="77777777" w:rsidR="007047CB" w:rsidRDefault="00B019C2">
      <w:pPr>
        <w:pStyle w:val="Heading1"/>
        <w:spacing w:before="180" w:after="120"/>
        <w:rPr>
          <w:rFonts w:eastAsia="MS Mincho"/>
          <w:b/>
          <w:bCs/>
          <w:szCs w:val="24"/>
          <w:lang w:val="en-US"/>
        </w:rPr>
      </w:pPr>
      <w:r>
        <w:rPr>
          <w:rFonts w:eastAsia="MS Mincho"/>
          <w:b/>
          <w:bCs/>
          <w:szCs w:val="24"/>
          <w:lang w:val="en-US"/>
        </w:rPr>
        <w:t>References</w:t>
      </w:r>
    </w:p>
    <w:p w14:paraId="0F53549D" w14:textId="77777777" w:rsidR="007047CB" w:rsidRDefault="00B019C2">
      <w:pPr>
        <w:spacing w:afterLines="50" w:after="120"/>
        <w:jc w:val="both"/>
        <w:rPr>
          <w:rFonts w:eastAsia="MS Mincho"/>
          <w:sz w:val="22"/>
        </w:rPr>
      </w:pPr>
      <w:bookmarkStart w:id="3" w:name="_Hlk87147818"/>
      <w:r>
        <w:rPr>
          <w:rFonts w:eastAsia="MS Mincho" w:hint="eastAsia"/>
          <w:sz w:val="22"/>
        </w:rPr>
        <w:t>[1]</w:t>
      </w:r>
      <w:r>
        <w:rPr>
          <w:rFonts w:eastAsia="MS Mincho"/>
          <w:sz w:val="22"/>
        </w:rPr>
        <w:tab/>
        <w:t>R1-2302920</w:t>
      </w:r>
      <w:r>
        <w:rPr>
          <w:rFonts w:eastAsia="MS Mincho"/>
          <w:sz w:val="22"/>
        </w:rPr>
        <w:tab/>
        <w:t>UE feature for agreed TEI-18 on SR periodicity</w:t>
      </w:r>
      <w:r>
        <w:rPr>
          <w:rFonts w:eastAsia="MS Mincho"/>
          <w:sz w:val="22"/>
        </w:rPr>
        <w:tab/>
        <w:t>Ericsson</w:t>
      </w:r>
    </w:p>
    <w:p w14:paraId="0AE1C21C" w14:textId="77777777" w:rsidR="007047CB" w:rsidRDefault="00B019C2">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14:paraId="11E0730F" w14:textId="77777777" w:rsidR="007047CB" w:rsidRDefault="00B019C2">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R1-2302899</w:t>
      </w:r>
      <w:r>
        <w:rPr>
          <w:rFonts w:eastAsia="MS Mincho"/>
          <w:sz w:val="22"/>
        </w:rPr>
        <w:tab/>
        <w:t>Initial views on UE features for TEI-18</w:t>
      </w:r>
      <w:r>
        <w:rPr>
          <w:rFonts w:eastAsia="MS Mincho"/>
          <w:sz w:val="22"/>
        </w:rPr>
        <w:tab/>
        <w:t>Nokia, Nokia Shanghai Bell</w:t>
      </w:r>
      <w:bookmarkEnd w:id="3"/>
    </w:p>
    <w:sectPr w:rsidR="007047C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DB19" w14:textId="77777777" w:rsidR="00077B2D" w:rsidRDefault="00077B2D">
      <w:pPr>
        <w:spacing w:line="240" w:lineRule="auto"/>
      </w:pPr>
      <w:r>
        <w:separator/>
      </w:r>
    </w:p>
  </w:endnote>
  <w:endnote w:type="continuationSeparator" w:id="0">
    <w:p w14:paraId="4263FBF9" w14:textId="77777777" w:rsidR="00077B2D" w:rsidRDefault="00077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EF49" w14:textId="77777777" w:rsidR="007047CB" w:rsidRDefault="0070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9BE3" w14:textId="77777777" w:rsidR="007047CB" w:rsidRDefault="00B019C2">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C44E" w14:textId="77777777" w:rsidR="007047CB" w:rsidRDefault="0070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EE94" w14:textId="77777777" w:rsidR="00077B2D" w:rsidRDefault="00077B2D">
      <w:pPr>
        <w:spacing w:after="0"/>
      </w:pPr>
      <w:r>
        <w:separator/>
      </w:r>
    </w:p>
  </w:footnote>
  <w:footnote w:type="continuationSeparator" w:id="0">
    <w:p w14:paraId="764E116E" w14:textId="77777777" w:rsidR="00077B2D" w:rsidRDefault="00077B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269A" w14:textId="77777777" w:rsidR="007047CB" w:rsidRDefault="0070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1DD3" w14:textId="77777777" w:rsidR="007047CB" w:rsidRDefault="00704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C07C" w14:textId="77777777" w:rsidR="007047CB" w:rsidRDefault="00704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7513F0"/>
    <w:multiLevelType w:val="multilevel"/>
    <w:tmpl w:val="527513F0"/>
    <w:lvl w:ilvl="0">
      <w:start w:val="3"/>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71553182">
    <w:abstractNumId w:val="0"/>
  </w:num>
  <w:num w:numId="2" w16cid:durableId="1359813233">
    <w:abstractNumId w:val="3"/>
  </w:num>
  <w:num w:numId="3" w16cid:durableId="1758285926">
    <w:abstractNumId w:val="13"/>
  </w:num>
  <w:num w:numId="4" w16cid:durableId="704065380">
    <w:abstractNumId w:val="15"/>
  </w:num>
  <w:num w:numId="5" w16cid:durableId="1866015840">
    <w:abstractNumId w:val="1"/>
  </w:num>
  <w:num w:numId="6" w16cid:durableId="196354926">
    <w:abstractNumId w:val="4"/>
  </w:num>
  <w:num w:numId="7" w16cid:durableId="669060939">
    <w:abstractNumId w:val="10"/>
  </w:num>
  <w:num w:numId="8" w16cid:durableId="1312907319">
    <w:abstractNumId w:val="6"/>
  </w:num>
  <w:num w:numId="9" w16cid:durableId="323626378">
    <w:abstractNumId w:val="2"/>
  </w:num>
  <w:num w:numId="10" w16cid:durableId="899247026">
    <w:abstractNumId w:val="7"/>
  </w:num>
  <w:num w:numId="11" w16cid:durableId="1611207043">
    <w:abstractNumId w:val="12"/>
  </w:num>
  <w:num w:numId="12" w16cid:durableId="744111764">
    <w:abstractNumId w:val="8"/>
  </w:num>
  <w:num w:numId="13" w16cid:durableId="2066180859">
    <w:abstractNumId w:val="9"/>
  </w:num>
  <w:num w:numId="14" w16cid:durableId="1304701098">
    <w:abstractNumId w:val="5"/>
  </w:num>
  <w:num w:numId="15" w16cid:durableId="145129221">
    <w:abstractNumId w:val="14"/>
  </w:num>
  <w:num w:numId="16" w16cid:durableId="197592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5FBB"/>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6F74CAB"/>
    <w:rsid w:val="177A64AF"/>
    <w:rsid w:val="1DDC5D8A"/>
    <w:rsid w:val="1FF95775"/>
    <w:rsid w:val="271124E0"/>
    <w:rsid w:val="273D6403"/>
    <w:rsid w:val="287B0E5A"/>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83881"/>
  <w15:docId w15:val="{1B1F0B75-DB29-4C82-A138-319C772D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06E517-8370-4B39-95F3-5AD7CF9C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Yi Huang</cp:lastModifiedBy>
  <cp:revision>3</cp:revision>
  <cp:lastPrinted>2017-08-09T04:40:00Z</cp:lastPrinted>
  <dcterms:created xsi:type="dcterms:W3CDTF">2023-04-18T17:48:00Z</dcterms:created>
  <dcterms:modified xsi:type="dcterms:W3CDTF">2023-04-18T22:41:00Z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6"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1681803994</vt:lpwstr>
  </property>
</Properties>
</file>