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77777777"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R1-2304008</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77777777"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#1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77777777" w:rsidR="00EF613A" w:rsidRDefault="00C11C58">
      <w:pPr>
        <w:ind w:left="1988" w:hanging="1988"/>
        <w:jc w:val="both"/>
      </w:pPr>
      <w:r>
        <w:t>This contribution will serve as a basis for discussion regarding evaluation assumptions for IMT-2020 submission.</w:t>
      </w:r>
    </w:p>
    <w:p w14:paraId="620542F3" w14:textId="77777777" w:rsidR="00EF613A" w:rsidRDefault="00C11C58">
      <w:pPr>
        <w:pStyle w:val="Heading1"/>
        <w:numPr>
          <w:ilvl w:val="0"/>
          <w:numId w:val="4"/>
        </w:numPr>
        <w:tabs>
          <w:tab w:val="left" w:pos="720"/>
        </w:tabs>
        <w:ind w:left="720" w:hanging="720"/>
        <w:jc w:val="both"/>
      </w:pPr>
      <w:r>
        <w:t>General considerations and parameters</w:t>
      </w:r>
    </w:p>
    <w:p w14:paraId="7EE65770" w14:textId="77777777" w:rsidR="00EF613A" w:rsidRDefault="00C11C58">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w:t>
      </w:r>
      <w:proofErr w:type="gramStart"/>
      <w:r>
        <w:t>e.g.</w:t>
      </w:r>
      <w:proofErr w:type="gramEnd"/>
      <w:r>
        <w:t xml:space="preserve"> #3 or #6) are derived from other characteristics, and therefore don’t need a separate set of evaluation assumptions:</w:t>
      </w:r>
    </w:p>
    <w:p w14:paraId="65B56ADB" w14:textId="77777777" w:rsidR="00EF613A" w:rsidRDefault="00C11C58">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pPr>
        <w:ind w:left="1988" w:hanging="1988"/>
        <w:jc w:val="both"/>
        <w:rPr>
          <w:rFonts w:ascii="Arial" w:hAnsi="Arial"/>
          <w:sz w:val="24"/>
        </w:rPr>
      </w:pPr>
    </w:p>
    <w:p w14:paraId="3112BE94" w14:textId="77777777" w:rsidR="00EF613A" w:rsidRDefault="00C11C58">
      <w:pPr>
        <w:ind w:left="1988" w:hanging="1988"/>
        <w:jc w:val="both"/>
      </w:pPr>
      <w:r>
        <w:t xml:space="preserve">Regarding general scenarios (orbit / frequency / types of </w:t>
      </w:r>
      <w:proofErr w:type="gramStart"/>
      <w:r>
        <w:t>receiver</w:t>
      </w:r>
      <w:proofErr w:type="gramEnd"/>
      <w:r>
        <w:t>), the following points summarize the input from companies:</w:t>
      </w:r>
    </w:p>
    <w:p w14:paraId="3726031E" w14:textId="77777777" w:rsidR="00EF613A" w:rsidRDefault="00C11C58">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pPr>
        <w:pStyle w:val="ListParagraph"/>
        <w:numPr>
          <w:ilvl w:val="0"/>
          <w:numId w:val="6"/>
        </w:numPr>
        <w:jc w:val="both"/>
        <w:rPr>
          <w:rFonts w:eastAsia="Times New Roman"/>
        </w:rPr>
      </w:pPr>
      <w:r>
        <w:rPr>
          <w:rFonts w:eastAsia="Times New Roman"/>
        </w:rPr>
        <w:t xml:space="preserve">Include Ka band and S band, </w:t>
      </w:r>
      <w:proofErr w:type="gramStart"/>
      <w:r>
        <w:rPr>
          <w:rFonts w:eastAsia="Times New Roman"/>
        </w:rPr>
        <w:t>GEO</w:t>
      </w:r>
      <w:proofErr w:type="gramEnd"/>
      <w:r>
        <w:rPr>
          <w:rFonts w:eastAsia="Times New Roman"/>
        </w:rPr>
        <w:t xml:space="preserve"> and LEO (CATT, CAICT)</w:t>
      </w:r>
    </w:p>
    <w:p w14:paraId="6001CA99" w14:textId="77777777" w:rsidR="00EF613A" w:rsidRDefault="00C11C58">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pPr>
        <w:pStyle w:val="ListParagraph"/>
        <w:numPr>
          <w:ilvl w:val="0"/>
          <w:numId w:val="6"/>
        </w:numPr>
        <w:jc w:val="both"/>
        <w:rPr>
          <w:rFonts w:eastAsia="Times New Roman"/>
        </w:rPr>
      </w:pPr>
      <w:r>
        <w:rPr>
          <w:rFonts w:eastAsia="Times New Roman"/>
        </w:rPr>
        <w:lastRenderedPageBreak/>
        <w:t>MTD and directional terminals (CATT, CAICT)</w:t>
      </w:r>
    </w:p>
    <w:p w14:paraId="322F8EE3" w14:textId="77777777" w:rsidR="00EF613A" w:rsidRDefault="00C11C58">
      <w:pPr>
        <w:jc w:val="both"/>
      </w:pPr>
      <w:r>
        <w:t>Based on the input above and the guidelines for [1] (where only evaluations for handheld terminal are mandatory), the following proposal is made:</w:t>
      </w:r>
    </w:p>
    <w:p w14:paraId="65896F35" w14:textId="77777777" w:rsidR="00EF613A" w:rsidRDefault="00C11C58">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pPr>
        <w:pStyle w:val="ListParagraph"/>
        <w:numPr>
          <w:ilvl w:val="0"/>
          <w:numId w:val="7"/>
        </w:numPr>
        <w:jc w:val="both"/>
        <w:rPr>
          <w:b/>
          <w:bCs/>
        </w:rPr>
      </w:pPr>
      <w:r>
        <w:rPr>
          <w:b/>
          <w:bCs/>
        </w:rPr>
        <w:t>Transparent payload without ISL</w:t>
      </w:r>
    </w:p>
    <w:p w14:paraId="0B1C538E" w14:textId="77777777" w:rsidR="00EF613A" w:rsidRDefault="00C11C58">
      <w:pPr>
        <w:pStyle w:val="ListParagraph"/>
        <w:numPr>
          <w:ilvl w:val="0"/>
          <w:numId w:val="7"/>
        </w:numPr>
        <w:jc w:val="both"/>
        <w:rPr>
          <w:b/>
          <w:bCs/>
        </w:rPr>
      </w:pPr>
      <w:r>
        <w:rPr>
          <w:b/>
          <w:bCs/>
        </w:rPr>
        <w:t>S-band (2GHz)</w:t>
      </w:r>
    </w:p>
    <w:p w14:paraId="58BE2356" w14:textId="77777777" w:rsidR="00EF613A" w:rsidRDefault="00C11C58">
      <w:pPr>
        <w:pStyle w:val="ListParagraph"/>
        <w:numPr>
          <w:ilvl w:val="0"/>
          <w:numId w:val="7"/>
        </w:numPr>
        <w:jc w:val="both"/>
        <w:rPr>
          <w:b/>
          <w:bCs/>
        </w:rPr>
      </w:pPr>
      <w:r>
        <w:rPr>
          <w:b/>
          <w:bCs/>
        </w:rPr>
        <w:t>LEO-600</w:t>
      </w:r>
    </w:p>
    <w:p w14:paraId="115E6F4A" w14:textId="77777777" w:rsidR="00EF613A" w:rsidRDefault="00C11C58">
      <w:pPr>
        <w:pStyle w:val="ListParagraph"/>
        <w:numPr>
          <w:ilvl w:val="0"/>
          <w:numId w:val="7"/>
        </w:numPr>
        <w:jc w:val="both"/>
        <w:rPr>
          <w:b/>
          <w:bCs/>
        </w:rPr>
      </w:pPr>
      <w:r>
        <w:rPr>
          <w:b/>
          <w:bCs/>
        </w:rPr>
        <w:t>Handheld UEs</w:t>
      </w:r>
    </w:p>
    <w:p w14:paraId="6EE02393" w14:textId="77777777" w:rsidR="00EF613A" w:rsidRDefault="00C11C58">
      <w:pPr>
        <w:jc w:val="both"/>
        <w:rPr>
          <w:b/>
          <w:bCs/>
        </w:rPr>
      </w:pPr>
      <w:r>
        <w:rPr>
          <w:b/>
          <w:bCs/>
        </w:rPr>
        <w:t xml:space="preserve">FFS: If </w:t>
      </w:r>
      <w:proofErr w:type="gramStart"/>
      <w:r>
        <w:rPr>
          <w:b/>
          <w:bCs/>
        </w:rPr>
        <w:t>additionally</w:t>
      </w:r>
      <w:proofErr w:type="gramEnd"/>
      <w:r>
        <w:rPr>
          <w:b/>
          <w:bCs/>
        </w:rPr>
        <w:t xml:space="preserve"> RAN1 evaluates MTD UEs, GEO, directional terminals, and Ka band.</w:t>
      </w:r>
    </w:p>
    <w:p w14:paraId="27C1B95D" w14:textId="77777777" w:rsidR="00EF613A" w:rsidRDefault="00C11C58">
      <w:pPr>
        <w:pStyle w:val="Heading2"/>
      </w:pPr>
      <w:r>
        <w:t>Q2.1: Please provide comments on proposals 2.1 and 2.2</w:t>
      </w:r>
    </w:p>
    <w:p w14:paraId="4DF0DB1C"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pPr>
              <w:rPr>
                <w:b w:val="0"/>
                <w:bCs w:val="0"/>
              </w:rPr>
            </w:pPr>
            <w:r>
              <w:t>Company</w:t>
            </w:r>
          </w:p>
        </w:tc>
        <w:tc>
          <w:tcPr>
            <w:tcW w:w="12561" w:type="dxa"/>
          </w:tcPr>
          <w:p w14:paraId="5F08885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411DD7">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411DD7">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 xml:space="preserve">Peak spectral efficiency is the maximum data rate </w:t>
            </w:r>
            <w:r w:rsidRPr="00411DD7">
              <w:lastRenderedPageBreak/>
              <w:t>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w:t>
            </w:r>
            <w:proofErr w:type="gramStart"/>
            <w:r>
              <w:t>analytical</w:t>
            </w:r>
            <w:proofErr w:type="gramEnd"/>
            <w:r>
              <w:t xml:space="preserve">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411DD7">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411DD7">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t>It is clear that Ka</w:t>
            </w:r>
            <w:proofErr w:type="gramEnd"/>
            <w:r>
              <w:t xml:space="preserve"> band with VSAT device is not supported in Rel-17, then there is no need to have FFS on it. Suggest </w:t>
            </w:r>
            <w:proofErr w:type="gramStart"/>
            <w:r>
              <w:t>to remove</w:t>
            </w:r>
            <w:proofErr w:type="gramEnd"/>
            <w:r>
              <w:t xml:space="preser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3C25F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3C25F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bl>
    <w:p w14:paraId="124242FC" w14:textId="77777777" w:rsidR="00EF613A" w:rsidRDefault="00EF613A">
      <w:pPr>
        <w:ind w:left="1988" w:hanging="1988"/>
        <w:jc w:val="both"/>
        <w:rPr>
          <w:rFonts w:ascii="Arial" w:hAnsi="Arial"/>
          <w:sz w:val="24"/>
        </w:rPr>
      </w:pPr>
    </w:p>
    <w:p w14:paraId="13106B08" w14:textId="77777777" w:rsidR="00EF613A" w:rsidRDefault="00C11C58">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pPr>
        <w:ind w:left="1988" w:hanging="1988"/>
        <w:jc w:val="both"/>
      </w:pPr>
    </w:p>
    <w:p w14:paraId="6CA7A154" w14:textId="77777777" w:rsidR="00EF613A" w:rsidRDefault="00C11C58">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pPr>
              <w:pStyle w:val="Tablehead"/>
              <w:rPr>
                <w:szCs w:val="22"/>
                <w:lang w:val="en-GB"/>
              </w:rPr>
            </w:pPr>
            <w:r>
              <w:rPr>
                <w:szCs w:val="22"/>
                <w:lang w:val="en-GB"/>
              </w:rPr>
              <w:lastRenderedPageBreak/>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pPr>
              <w:pStyle w:val="Tabletext"/>
              <w:jc w:val="center"/>
              <w:rPr>
                <w:szCs w:val="22"/>
                <w:lang w:val="en-GB"/>
              </w:rPr>
            </w:pPr>
            <w:r>
              <w:rPr>
                <w:szCs w:val="22"/>
                <w:lang w:val="en-GB"/>
              </w:rPr>
              <w:t>Handheld</w:t>
            </w:r>
          </w:p>
          <w:p w14:paraId="34DE030C" w14:textId="77777777" w:rsidR="00EF613A" w:rsidRDefault="00EF613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pPr>
              <w:pStyle w:val="Tabletext"/>
              <w:jc w:val="center"/>
              <w:rPr>
                <w:szCs w:val="22"/>
                <w:lang w:val="en-GB"/>
              </w:rPr>
            </w:pPr>
            <w:r>
              <w:rPr>
                <w:szCs w:val="22"/>
                <w:lang w:val="en-GB"/>
              </w:rPr>
              <w:t>Hexagonal pattern, at least 19 spot beams</w:t>
            </w:r>
          </w:p>
          <w:p w14:paraId="5B34320B" w14:textId="77777777" w:rsidR="00EF613A" w:rsidRDefault="00C11C58">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pPr>
              <w:pStyle w:val="Tabletext"/>
              <w:jc w:val="center"/>
              <w:rPr>
                <w:szCs w:val="22"/>
                <w:lang w:val="en-GB"/>
              </w:rPr>
            </w:pPr>
            <w:r>
              <w:rPr>
                <w:szCs w:val="22"/>
                <w:lang w:val="en-GB"/>
              </w:rPr>
              <w:t>With layer 2 PDU (Protocol Data Unit) message size of 32 bytes:</w:t>
            </w:r>
          </w:p>
          <w:p w14:paraId="598AB8FF" w14:textId="77777777" w:rsidR="00EF613A" w:rsidRDefault="00C11C58">
            <w:pPr>
              <w:pStyle w:val="Tabletext"/>
              <w:jc w:val="center"/>
              <w:rPr>
                <w:szCs w:val="22"/>
                <w:lang w:val="en-GB"/>
              </w:rPr>
            </w:pPr>
            <w:r>
              <w:rPr>
                <w:szCs w:val="22"/>
                <w:lang w:val="en-GB"/>
              </w:rPr>
              <w:t>1 message/day/device</w:t>
            </w:r>
          </w:p>
          <w:p w14:paraId="39E805D9" w14:textId="77777777" w:rsidR="00EF613A" w:rsidRDefault="00C11C58">
            <w:pPr>
              <w:pStyle w:val="Tabletext"/>
              <w:jc w:val="center"/>
              <w:rPr>
                <w:szCs w:val="22"/>
                <w:lang w:val="en-GB"/>
              </w:rPr>
            </w:pPr>
            <w:r>
              <w:rPr>
                <w:szCs w:val="22"/>
                <w:lang w:val="en-GB"/>
              </w:rPr>
              <w:t>or</w:t>
            </w:r>
          </w:p>
          <w:p w14:paraId="15352F4D" w14:textId="77777777" w:rsidR="00EF613A" w:rsidRDefault="00C11C58">
            <w:pPr>
              <w:pStyle w:val="Tabletext"/>
              <w:jc w:val="center"/>
              <w:rPr>
                <w:szCs w:val="22"/>
                <w:lang w:val="en-GB"/>
              </w:rPr>
            </w:pPr>
            <w:r>
              <w:rPr>
                <w:szCs w:val="22"/>
                <w:lang w:val="en-GB"/>
              </w:rPr>
              <w:t>1 message/2 hours/device</w:t>
            </w:r>
          </w:p>
          <w:p w14:paraId="34644BCE" w14:textId="77777777" w:rsidR="00EF613A" w:rsidRDefault="00C11C58">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pPr>
              <w:pStyle w:val="Tabletext"/>
              <w:rPr>
                <w:szCs w:val="22"/>
                <w:lang w:val="en-GB"/>
              </w:rPr>
            </w:pPr>
            <w:r>
              <w:rPr>
                <w:szCs w:val="22"/>
                <w:lang w:val="en-GB"/>
              </w:rPr>
              <w:lastRenderedPageBreak/>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pPr>
              <w:pStyle w:val="Tabletext"/>
              <w:jc w:val="center"/>
              <w:rPr>
                <w:szCs w:val="22"/>
                <w:lang w:val="en-GB"/>
              </w:rPr>
            </w:pPr>
            <w:r>
              <w:rPr>
                <w:szCs w:val="22"/>
                <w:lang w:val="en-GB"/>
              </w:rPr>
              <w:t>1.5 m</w:t>
            </w:r>
          </w:p>
        </w:tc>
      </w:tr>
    </w:tbl>
    <w:p w14:paraId="6BB4C9E6" w14:textId="77777777" w:rsidR="00EF613A" w:rsidRDefault="00EF613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pPr>
              <w:pStyle w:val="Tablehead"/>
              <w:rPr>
                <w:lang w:val="en-GB"/>
              </w:rPr>
            </w:pPr>
            <w:r>
              <w:rPr>
                <w:lang w:val="en-GB"/>
              </w:rPr>
              <w:t>Terminal types</w:t>
            </w:r>
          </w:p>
        </w:tc>
        <w:tc>
          <w:tcPr>
            <w:tcW w:w="1182" w:type="pct"/>
            <w:shd w:val="clear" w:color="auto" w:fill="auto"/>
          </w:tcPr>
          <w:p w14:paraId="037DBD70" w14:textId="77777777" w:rsidR="00EF613A" w:rsidRDefault="00C11C58">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pPr>
        <w:ind w:left="1988" w:hanging="1988"/>
        <w:jc w:val="both"/>
      </w:pPr>
    </w:p>
    <w:p w14:paraId="7145578B" w14:textId="77777777" w:rsidR="00EF613A" w:rsidRDefault="00EF613A">
      <w:pPr>
        <w:ind w:left="1988" w:hanging="1988"/>
        <w:jc w:val="both"/>
      </w:pPr>
    </w:p>
    <w:p w14:paraId="0C3C7612" w14:textId="77777777" w:rsidR="00EF613A" w:rsidRDefault="00C11C58">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pPr>
              <w:rPr>
                <w:rFonts w:ascii="Arial" w:hAnsi="Arial"/>
                <w:b w:val="0"/>
                <w:bCs w:val="0"/>
                <w:sz w:val="18"/>
              </w:rPr>
            </w:pPr>
            <w:r>
              <w:rPr>
                <w:rFonts w:ascii="Arial" w:hAnsi="Arial"/>
                <w:sz w:val="18"/>
              </w:rPr>
              <w:t>Parameter</w:t>
            </w:r>
          </w:p>
        </w:tc>
        <w:tc>
          <w:tcPr>
            <w:tcW w:w="11583" w:type="dxa"/>
          </w:tcPr>
          <w:p w14:paraId="577EE355"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 xml:space="preserve">QC, ZTE: Bessel </w:t>
            </w:r>
            <w:proofErr w:type="spellStart"/>
            <w:r w:rsidRPr="003C25FD">
              <w:rPr>
                <w:rFonts w:ascii="Arial" w:eastAsia="Times New Roman" w:hAnsi="Arial"/>
                <w:sz w:val="18"/>
                <w:lang w:val="de-DE"/>
              </w:rPr>
              <w:t>function</w:t>
            </w:r>
            <w:proofErr w:type="spellEnd"/>
            <w:r w:rsidRPr="003C25FD">
              <w:rPr>
                <w:rFonts w:ascii="Arial" w:eastAsia="Times New Roman" w:hAnsi="Arial"/>
                <w:sz w:val="18"/>
                <w:lang w:val="de-DE"/>
              </w:rPr>
              <w:t xml:space="preserve">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 xml:space="preserve">ZTE: Hexagonal </w:t>
            </w:r>
            <w:proofErr w:type="spellStart"/>
            <w:r w:rsidRPr="003C25FD">
              <w:rPr>
                <w:rFonts w:ascii="Arial" w:eastAsia="Times New Roman" w:hAnsi="Arial"/>
                <w:sz w:val="18"/>
                <w:lang w:val="de-DE"/>
              </w:rPr>
              <w:t>pattern</w:t>
            </w:r>
            <w:proofErr w:type="spellEnd"/>
            <w:r w:rsidRPr="003C25FD">
              <w:rPr>
                <w:rFonts w:ascii="Arial" w:eastAsia="Times New Roman" w:hAnsi="Arial"/>
                <w:sz w:val="18"/>
                <w:lang w:val="de-DE"/>
              </w:rPr>
              <w:t xml:space="preserve">, 19 </w:t>
            </w:r>
            <w:proofErr w:type="spellStart"/>
            <w:r w:rsidRPr="003C25FD">
              <w:rPr>
                <w:rFonts w:ascii="Arial" w:eastAsia="Times New Roman" w:hAnsi="Arial"/>
                <w:sz w:val="18"/>
                <w:lang w:val="de-DE"/>
              </w:rPr>
              <w:t>inner</w:t>
            </w:r>
            <w:proofErr w:type="spellEnd"/>
            <w:r w:rsidRPr="003C25FD">
              <w:rPr>
                <w:rFonts w:ascii="Arial" w:eastAsia="Times New Roman" w:hAnsi="Arial"/>
                <w:sz w:val="18"/>
                <w:lang w:val="de-DE"/>
              </w:rPr>
              <w:t xml:space="preserve"> </w:t>
            </w:r>
            <w:proofErr w:type="spellStart"/>
            <w:r w:rsidRPr="003C25FD">
              <w:rPr>
                <w:rFonts w:ascii="Arial" w:eastAsia="Times New Roman" w:hAnsi="Arial"/>
                <w:sz w:val="18"/>
                <w:lang w:val="de-DE"/>
              </w:rPr>
              <w:t>beams</w:t>
            </w:r>
            <w:proofErr w:type="spellEnd"/>
            <w:r w:rsidRPr="003C25FD">
              <w:rPr>
                <w:rFonts w:ascii="Arial" w:eastAsia="Times New Roman" w:hAnsi="Arial"/>
                <w:sz w:val="18"/>
                <w:lang w:val="de-DE"/>
              </w:rPr>
              <w:t>,</w:t>
            </w:r>
          </w:p>
          <w:p w14:paraId="6F533F40"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lastRenderedPageBreak/>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pPr>
              <w:rPr>
                <w:rFonts w:ascii="Arial" w:hAnsi="Arial"/>
                <w:b w:val="0"/>
                <w:bCs w:val="0"/>
                <w:sz w:val="18"/>
              </w:rPr>
            </w:pPr>
            <w:r>
              <w:rPr>
                <w:rFonts w:ascii="Arial" w:hAnsi="Arial"/>
                <w:sz w:val="18"/>
              </w:rPr>
              <w:lastRenderedPageBreak/>
              <w:t>Channel model</w:t>
            </w:r>
          </w:p>
        </w:tc>
        <w:tc>
          <w:tcPr>
            <w:tcW w:w="11583" w:type="dxa"/>
            <w:shd w:val="clear" w:color="auto" w:fill="D9E2F3" w:themeFill="accent1" w:themeFillTint="33"/>
          </w:tcPr>
          <w:p w14:paraId="590FF9B3"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pPr>
        <w:ind w:left="1988" w:hanging="1988"/>
        <w:jc w:val="both"/>
        <w:rPr>
          <w:lang w:val="en-US"/>
        </w:rPr>
      </w:pPr>
    </w:p>
    <w:p w14:paraId="0E4563E5" w14:textId="77777777" w:rsidR="00EF613A" w:rsidRDefault="00C11C58">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pPr>
              <w:rPr>
                <w:rFonts w:ascii="Arial" w:hAnsi="Arial"/>
                <w:b w:val="0"/>
                <w:bCs w:val="0"/>
                <w:sz w:val="18"/>
              </w:rPr>
            </w:pPr>
            <w:r>
              <w:rPr>
                <w:rFonts w:ascii="Arial" w:hAnsi="Arial"/>
                <w:sz w:val="18"/>
              </w:rPr>
              <w:t>Parameter</w:t>
            </w:r>
          </w:p>
        </w:tc>
        <w:tc>
          <w:tcPr>
            <w:tcW w:w="11583" w:type="dxa"/>
          </w:tcPr>
          <w:p w14:paraId="5414F564"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pPr>
              <w:rPr>
                <w:rFonts w:ascii="Arial" w:hAnsi="Arial"/>
                <w:b w:val="0"/>
                <w:bCs w:val="0"/>
                <w:sz w:val="18"/>
              </w:rPr>
            </w:pPr>
            <w:r>
              <w:rPr>
                <w:rFonts w:ascii="Arial" w:hAnsi="Arial"/>
                <w:sz w:val="18"/>
              </w:rPr>
              <w:lastRenderedPageBreak/>
              <w:t>Small scale</w:t>
            </w:r>
          </w:p>
        </w:tc>
        <w:tc>
          <w:tcPr>
            <w:tcW w:w="11583" w:type="dxa"/>
          </w:tcPr>
          <w:p w14:paraId="4637427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pPr>
        <w:ind w:left="1988" w:hanging="1988"/>
        <w:jc w:val="both"/>
      </w:pPr>
    </w:p>
    <w:p w14:paraId="54ED415D" w14:textId="77777777" w:rsidR="00EF613A" w:rsidRDefault="00C11C58">
      <w:pPr>
        <w:pStyle w:val="Heading2"/>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w:t>
            </w:r>
            <w:proofErr w:type="gramStart"/>
            <w:r w:rsidR="00F43E28" w:rsidRPr="00F43E28">
              <w:rPr>
                <w:lang w:val="en-US" w:eastAsia="zh-CN"/>
              </w:rPr>
              <w:t>So</w:t>
            </w:r>
            <w:proofErr w:type="gramEnd"/>
            <w:r w:rsidR="00F43E28" w:rsidRPr="00F43E28">
              <w:rPr>
                <w:lang w:val="en-US" w:eastAsia="zh-CN"/>
              </w:rPr>
              <w:t xml:space="preserve">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 xml:space="preserve">For Large scale Channel model, we suggest </w:t>
            </w:r>
            <w:proofErr w:type="gramStart"/>
            <w:r w:rsidRPr="001C5A58">
              <w:t>to make</w:t>
            </w:r>
            <w:proofErr w:type="gramEnd"/>
            <w:r w:rsidRPr="001C5A58">
              <w:t xml:space="preserv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xml:space="preserve">”, so fast fading should be modelled to meet M.2514 requirement. Suggest </w:t>
            </w:r>
            <w:proofErr w:type="gramStart"/>
            <w:r>
              <w:rPr>
                <w:rFonts w:ascii="Arial" w:hAnsi="Arial"/>
                <w:sz w:val="18"/>
              </w:rPr>
              <w:t>to change</w:t>
            </w:r>
            <w:proofErr w:type="gramEnd"/>
            <w:r>
              <w:rPr>
                <w:rFonts w:ascii="Arial" w:hAnsi="Arial"/>
                <w:sz w:val="18"/>
              </w:rPr>
              <w:t xml:space="preserv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2.4: For the “large scale channel model”, we find that this is strongly correlated to the propagation conditions (which are currently considered FFS). </w:t>
            </w:r>
            <w:proofErr w:type="gramStart"/>
            <w:r>
              <w:t>Hence</w:t>
            </w:r>
            <w:proofErr w:type="gramEnd"/>
            <w:r>
              <w:t xml:space="preserve"> we would prefer to have the large scale channel model as FFS as well. And for the propagation conditions we may need to modify the </w:t>
            </w:r>
            <w:r>
              <w:lastRenderedPageBreak/>
              <w:t>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bl>
    <w:p w14:paraId="1922CC47" w14:textId="77777777" w:rsidR="00EF613A" w:rsidRDefault="00EF613A">
      <w:pPr>
        <w:ind w:left="1988" w:hanging="1988"/>
        <w:jc w:val="both"/>
        <w:rPr>
          <w:lang w:val="en-US"/>
        </w:rPr>
      </w:pPr>
    </w:p>
    <w:p w14:paraId="6703779D" w14:textId="77777777" w:rsidR="00EF613A" w:rsidRDefault="00C11C58">
      <w:pPr>
        <w:pStyle w:val="Heading1"/>
        <w:numPr>
          <w:ilvl w:val="0"/>
          <w:numId w:val="4"/>
        </w:numPr>
        <w:tabs>
          <w:tab w:val="left" w:pos="720"/>
        </w:tabs>
        <w:ind w:left="720" w:hanging="720"/>
        <w:jc w:val="both"/>
      </w:pPr>
      <w:r>
        <w:t>Peak data rate and spectral efficiency (#1, #2)</w:t>
      </w:r>
    </w:p>
    <w:p w14:paraId="0B10A83E" w14:textId="77777777" w:rsidR="00EF613A" w:rsidRDefault="00C11C58">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pPr>
              <w:rPr>
                <w:b w:val="0"/>
                <w:bCs w:val="0"/>
              </w:rPr>
            </w:pPr>
            <w:r>
              <w:t>Source</w:t>
            </w:r>
          </w:p>
        </w:tc>
        <w:tc>
          <w:tcPr>
            <w:tcW w:w="12573" w:type="dxa"/>
          </w:tcPr>
          <w:p w14:paraId="08758FB6"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p w14:paraId="05FBC17F" w14:textId="77777777" w:rsidR="00EF613A" w:rsidRDefault="00C11C58">
      <w:r>
        <w:t>All the inputs for this matter are consistent in using a variant of the data rate equation in TS 38.306. The main discussion in RAN1 would be to decide on the specific parameters (</w:t>
      </w:r>
      <w:proofErr w:type="gramStart"/>
      <w:r>
        <w:t>e.g.</w:t>
      </w:r>
      <w:proofErr w:type="gramEnd"/>
      <w:r>
        <w:t xml:space="preserve"> number of layers, bandwidth, overhead, modulation order, etc).</w:t>
      </w:r>
    </w:p>
    <w:p w14:paraId="263AD95D" w14:textId="77777777" w:rsidR="00EF613A" w:rsidRDefault="00C11C58">
      <w:r>
        <w:t>Given the input to this meeting, and the general procedure in [1], the evaluation should proceed as follows:</w:t>
      </w:r>
    </w:p>
    <w:p w14:paraId="3AB18F6A" w14:textId="77777777" w:rsidR="00EF613A" w:rsidRDefault="00C11C58">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proofErr w:type="gramStart"/>
      <w:r>
        <w:t>A majority of</w:t>
      </w:r>
      <w:proofErr w:type="gramEnd"/>
      <w:r>
        <w:t xml:space="preserve"> companies also propose to use a single carrier to calculate the peak data rate. Therefore, the following proposal is made:</w:t>
      </w:r>
    </w:p>
    <w:p w14:paraId="13E0C9A7" w14:textId="77777777" w:rsidR="00EF613A" w:rsidRDefault="00C11C58">
      <w:pPr>
        <w:rPr>
          <w:b/>
          <w:bCs/>
        </w:rPr>
      </w:pPr>
      <w:r>
        <w:rPr>
          <w:b/>
          <w:bCs/>
          <w:u w:val="single"/>
        </w:rPr>
        <w:t>Proposal 3.1:</w:t>
      </w:r>
      <w:r>
        <w:rPr>
          <w:b/>
          <w:bCs/>
        </w:rPr>
        <w:t xml:space="preserve"> The peak spectral efficiency is calculated as </w:t>
      </w:r>
    </w:p>
    <w:p w14:paraId="31A4BBB3" w14:textId="77777777" w:rsidR="00EF613A" w:rsidRDefault="00C11C58">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pPr>
        <w:rPr>
          <w:b/>
          <w:bCs/>
          <w:u w:val="single"/>
        </w:rPr>
      </w:pPr>
    </w:p>
    <w:p w14:paraId="2281DE10" w14:textId="77777777" w:rsidR="00EF613A" w:rsidRDefault="00C11C58">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pPr>
        <w:rPr>
          <w:lang w:eastAsia="zh-CN"/>
        </w:rPr>
      </w:pPr>
    </w:p>
    <w:p w14:paraId="72AAF10A" w14:textId="77777777" w:rsidR="00EF613A" w:rsidRDefault="00C11C58">
      <w:r>
        <w:t>RAN1 would need to agree on the specific parameters for all the parameters. Given that NR NTN reuses the modulation order / number of layers / etc of NR TN, the current specification does not restrict usage of parameters (</w:t>
      </w:r>
      <w:proofErr w:type="gramStart"/>
      <w:r>
        <w:t>e.g.</w:t>
      </w:r>
      <w:proofErr w:type="gramEnd"/>
      <w:r>
        <w:t xml:space="preserve">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pPr>
        <w:rPr>
          <w:b/>
          <w:bCs/>
        </w:rPr>
      </w:pPr>
      <w:r>
        <w:rPr>
          <w:b/>
          <w:bCs/>
          <w:u w:val="single"/>
        </w:rPr>
        <w:t>Proposal 3.3:</w:t>
      </w:r>
      <w:r>
        <w:rPr>
          <w:b/>
          <w:bCs/>
        </w:rPr>
        <w:t xml:space="preserve"> When selecting the parameters for peak spectral efficiency and peak data rate, RAN1 to consider realistic values based on NTN deployment characteristics (</w:t>
      </w:r>
      <w:proofErr w:type="gramStart"/>
      <w:r>
        <w:rPr>
          <w:b/>
          <w:bCs/>
        </w:rPr>
        <w:t>e.g.</w:t>
      </w:r>
      <w:proofErr w:type="gramEnd"/>
      <w:r>
        <w:rPr>
          <w:b/>
          <w:bCs/>
        </w:rPr>
        <w:t xml:space="preserve"> link budget).</w:t>
      </w:r>
    </w:p>
    <w:p w14:paraId="212762CD" w14:textId="77777777" w:rsidR="00EF613A" w:rsidRDefault="00EF613A">
      <w:pPr>
        <w:rPr>
          <w:b/>
          <w:bCs/>
        </w:rPr>
      </w:pPr>
    </w:p>
    <w:p w14:paraId="7F06075E" w14:textId="77777777" w:rsidR="00EF613A" w:rsidRDefault="00C11C58">
      <w:pPr>
        <w:pStyle w:val="Heading2"/>
      </w:pPr>
      <w:r>
        <w:t>Q3.1: Please provide comments on proposals 3.1, 3.2 and 3.3</w:t>
      </w:r>
    </w:p>
    <w:p w14:paraId="2555AA7E"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pPr>
              <w:rPr>
                <w:b w:val="0"/>
                <w:bCs w:val="0"/>
              </w:rPr>
            </w:pPr>
            <w:r>
              <w:t>Company</w:t>
            </w:r>
          </w:p>
        </w:tc>
        <w:tc>
          <w:tcPr>
            <w:tcW w:w="12561" w:type="dxa"/>
          </w:tcPr>
          <w:p w14:paraId="0FE7051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4016AE">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4016AE">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based on NTN deployment characteristics (</w:t>
            </w:r>
            <w:proofErr w:type="gramStart"/>
            <w:r>
              <w:rPr>
                <w:b/>
                <w:bCs/>
              </w:rPr>
              <w:t>e.g.</w:t>
            </w:r>
            <w:proofErr w:type="gramEnd"/>
            <w:r>
              <w:rPr>
                <w:b/>
                <w:bCs/>
              </w:rPr>
              <w:t xml:space="preserve"> link budget). </w:t>
            </w:r>
            <w:r w:rsidRPr="00E75B8A">
              <w:rPr>
                <w:b/>
                <w:bCs/>
                <w:color w:val="FF0000"/>
              </w:rPr>
              <w:t>Ideal condition</w:t>
            </w:r>
            <w:r>
              <w:rPr>
                <w:b/>
                <w:bCs/>
                <w:color w:val="FF0000"/>
              </w:rPr>
              <w:t>s</w:t>
            </w:r>
            <w:r w:rsidRPr="00E75B8A">
              <w:rPr>
                <w:b/>
                <w:bCs/>
                <w:color w:val="FF0000"/>
              </w:rPr>
              <w:t xml:space="preserve"> for </w:t>
            </w:r>
            <w:proofErr w:type="gramStart"/>
            <w:r w:rsidRPr="00E75B8A">
              <w:rPr>
                <w:b/>
                <w:bCs/>
                <w:color w:val="FF0000"/>
              </w:rPr>
              <w:t>e.g.</w:t>
            </w:r>
            <w:proofErr w:type="gramEnd"/>
            <w:r w:rsidRPr="00E75B8A">
              <w:rPr>
                <w:b/>
                <w:bCs/>
                <w:color w:val="FF0000"/>
              </w:rPr>
              <w:t xml:space="preserve">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F02ECB">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F02EC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3.3: We would prefer if we </w:t>
            </w:r>
            <w:proofErr w:type="gramStart"/>
            <w:r>
              <w:t>define</w:t>
            </w:r>
            <w:proofErr w:type="gramEnd"/>
            <w:r>
              <w:t xml:space="preserve"> the conditions that would be applicable for the evaluation instead of judging whether or not they are “realistic”. For </w:t>
            </w:r>
            <w:proofErr w:type="gramStart"/>
            <w:r>
              <w:t>instance</w:t>
            </w:r>
            <w:proofErr w:type="gramEnd"/>
            <w:r>
              <w:t xml:space="preserve"> it would be better to simply highlight that we assume UE antenna gain, LOS conditions, no interference, lowest path loss, etc for the peak spectral efficiency and peak data rate.</w:t>
            </w:r>
          </w:p>
        </w:tc>
      </w:tr>
    </w:tbl>
    <w:p w14:paraId="2E4E5890" w14:textId="77777777" w:rsidR="00EF613A" w:rsidRDefault="00EF613A">
      <w:pPr>
        <w:rPr>
          <w:b/>
          <w:bCs/>
        </w:rPr>
      </w:pPr>
    </w:p>
    <w:p w14:paraId="0EA85E4A" w14:textId="77777777" w:rsidR="00EF613A" w:rsidRDefault="00C11C58">
      <w:r>
        <w:lastRenderedPageBreak/>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21510FCC" w14:textId="77777777" w:rsidR="00EF613A" w:rsidRDefault="00C11C58">
            <w:pPr>
              <w:keepNext/>
              <w:widowControl w:val="0"/>
              <w:spacing w:after="0"/>
              <w:jc w:val="center"/>
              <w:outlineLvl w:val="0"/>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pPr>
              <w:keepNext/>
              <w:widowControl w:val="0"/>
              <w:spacing w:after="0"/>
              <w:jc w:val="center"/>
              <w:outlineLvl w:val="0"/>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pPr>
              <w:keepNext/>
              <w:widowControl w:val="0"/>
              <w:spacing w:after="0"/>
              <w:jc w:val="center"/>
              <w:outlineLvl w:val="0"/>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pPr>
              <w:keepNext/>
              <w:widowControl w:val="0"/>
              <w:spacing w:after="0"/>
              <w:jc w:val="center"/>
              <w:outlineLvl w:val="0"/>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pPr>
              <w:keepNext/>
              <w:widowControl w:val="0"/>
              <w:spacing w:after="0"/>
              <w:jc w:val="center"/>
              <w:outlineLvl w:val="0"/>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pPr>
              <w:keepNext/>
              <w:widowControl w:val="0"/>
              <w:spacing w:after="0"/>
              <w:jc w:val="center"/>
              <w:outlineLvl w:val="0"/>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pPr>
              <w:widowControl w:val="0"/>
              <w:spacing w:after="0"/>
              <w:rPr>
                <w:rFonts w:ascii="Arial" w:hAnsi="Arial" w:cs="Arial"/>
                <w:sz w:val="18"/>
                <w:szCs w:val="18"/>
                <w:lang w:eastAsia="zh-CN"/>
              </w:rPr>
            </w:pPr>
          </w:p>
        </w:tc>
        <w:tc>
          <w:tcPr>
            <w:tcW w:w="1331" w:type="pct"/>
          </w:tcPr>
          <w:p w14:paraId="15C73AE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22" o:title=""/>
                </v:shape>
                <o:OLEObject Type="Embed" ProgID="Equation.DSMT4" ShapeID="_x0000_i1025" DrawAspect="Content" ObjectID="_1743360746" r:id="rId23"/>
              </w:object>
            </w:r>
          </w:p>
        </w:tc>
        <w:tc>
          <w:tcPr>
            <w:tcW w:w="747" w:type="pct"/>
            <w:shd w:val="clear" w:color="auto" w:fill="auto"/>
          </w:tcPr>
          <w:p w14:paraId="396BD695"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4pt;height:14.4pt" o:ole="">
                  <v:imagedata r:id="rId24" o:title=""/>
                </v:shape>
                <o:OLEObject Type="Embed" ProgID="Equation.DSMT4" ShapeID="_x0000_i1026" DrawAspect="Content" ObjectID="_1743360747" r:id="rId25"/>
              </w:object>
            </w:r>
          </w:p>
        </w:tc>
        <w:tc>
          <w:tcPr>
            <w:tcW w:w="747" w:type="pct"/>
            <w:shd w:val="clear" w:color="auto" w:fill="auto"/>
          </w:tcPr>
          <w:p w14:paraId="794E07C3" w14:textId="77777777" w:rsidR="00EF613A" w:rsidRDefault="00C11C58">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6pt;height:21.6pt" o:ole="">
                  <v:imagedata r:id="rId26" o:title=""/>
                </v:shape>
                <o:OLEObject Type="Embed" ProgID="Equation.DSMT4" ShapeID="_x0000_i1027" DrawAspect="Content" ObjectID="_1743360748" r:id="rId27"/>
              </w:object>
            </w:r>
          </w:p>
        </w:tc>
        <w:tc>
          <w:tcPr>
            <w:tcW w:w="747" w:type="pct"/>
            <w:shd w:val="clear" w:color="auto" w:fill="auto"/>
          </w:tcPr>
          <w:p w14:paraId="54D0B843"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 xml:space="preserve">CSI-RS: 1 CSI-RS ports with periodicity </w:t>
            </w:r>
            <w:r>
              <w:rPr>
                <w:rFonts w:ascii="Arial" w:hAnsi="Arial" w:cs="Arial"/>
                <w:sz w:val="18"/>
                <w:szCs w:val="18"/>
              </w:rPr>
              <w:lastRenderedPageBreak/>
              <w:t>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pPr>
        <w:rPr>
          <w:b/>
          <w:bCs/>
        </w:rPr>
      </w:pPr>
    </w:p>
    <w:p w14:paraId="12551D48" w14:textId="77777777" w:rsidR="00EF613A" w:rsidRDefault="00C11C58">
      <w:r>
        <w:t>For discussion, companies are encouraged to provide input on the different values:</w:t>
      </w:r>
    </w:p>
    <w:p w14:paraId="6650FE8A" w14:textId="77777777" w:rsidR="00EF613A" w:rsidRDefault="00C11C58">
      <w:pPr>
        <w:pStyle w:val="Heading2"/>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lastRenderedPageBreak/>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 xml:space="preserve">PUCCH: short PUCCH with 1 PRB and 1 symbol in every UL </w:t>
            </w:r>
            <w:proofErr w:type="gramStart"/>
            <w:r w:rsidRPr="009B2501">
              <w:rPr>
                <w:sz w:val="21"/>
                <w:szCs w:val="21"/>
                <w:lang w:eastAsia="zh-CN"/>
              </w:rPr>
              <w:t>slot;</w:t>
            </w:r>
            <w:proofErr w:type="gramEnd"/>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w:t>
            </w:r>
            <w:proofErr w:type="gramStart"/>
            <w:r>
              <w:rPr>
                <w:rFonts w:eastAsia="Yu Mincho"/>
                <w:lang w:val="en-US" w:eastAsia="ja-JP"/>
              </w:rPr>
              <w:t>i.e.</w:t>
            </w:r>
            <w:proofErr w:type="gramEnd"/>
            <w:r>
              <w:rPr>
                <w:rFonts w:eastAsia="Yu Mincho"/>
                <w:lang w:val="en-US" w:eastAsia="ja-JP"/>
              </w:rPr>
              <w:t xml:space="preserv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w:t>
            </w:r>
            <w:proofErr w:type="gramStart"/>
            <w:r>
              <w:rPr>
                <w:rFonts w:eastAsia="Malgun Gothic"/>
                <w:lang w:eastAsia="ko-KR"/>
              </w:rPr>
              <w:t>assuming that</w:t>
            </w:r>
            <w:proofErr w:type="gramEnd"/>
            <w:r>
              <w:rPr>
                <w:rFonts w:eastAsia="Malgun Gothic"/>
                <w:lang w:eastAsia="ko-KR"/>
              </w:rPr>
              <w:t xml:space="preserve">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77777777" w:rsidR="00BC572B" w:rsidRDefault="00000000"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pict w14:anchorId="3CB4E92E">
                <v:shape id="_x0000_s2053"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w:t>
            </w:r>
            <w:proofErr w:type="gramStart"/>
            <w:r>
              <w:t>Of course</w:t>
            </w:r>
            <w:proofErr w:type="gramEnd"/>
            <w:r>
              <w:t xml:space="preserve"> the UL system bandwidth may be considered as 30 MHz, but we would expect the UE bandwidth to be substantially smaller.</w:t>
            </w:r>
          </w:p>
        </w:tc>
      </w:tr>
    </w:tbl>
    <w:p w14:paraId="3A78EA13" w14:textId="77777777" w:rsidR="00EF613A" w:rsidRDefault="00EF613A"/>
    <w:p w14:paraId="4BB8B45E" w14:textId="77777777" w:rsidR="00EF613A" w:rsidRDefault="00EF613A"/>
    <w:p w14:paraId="07EC4F58" w14:textId="77777777" w:rsidR="00EF613A" w:rsidRDefault="00C11C58">
      <w:pPr>
        <w:pStyle w:val="Heading1"/>
        <w:numPr>
          <w:ilvl w:val="0"/>
          <w:numId w:val="4"/>
        </w:numPr>
        <w:tabs>
          <w:tab w:val="left" w:pos="720"/>
        </w:tabs>
        <w:ind w:left="720" w:hanging="720"/>
        <w:jc w:val="both"/>
      </w:pPr>
      <w:r>
        <w:t>Spectral efficiency – eMBB-s additional assumptions (#3, #4, #5, #6)</w:t>
      </w:r>
    </w:p>
    <w:p w14:paraId="0FACAA9A" w14:textId="77777777" w:rsidR="00EF613A" w:rsidRDefault="00C11C58">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pPr>
              <w:rPr>
                <w:rFonts w:ascii="Arial" w:hAnsi="Arial"/>
                <w:sz w:val="18"/>
              </w:rPr>
            </w:pPr>
            <w:r>
              <w:rPr>
                <w:rFonts w:ascii="Arial" w:hAnsi="Arial"/>
                <w:sz w:val="18"/>
              </w:rPr>
              <w:t>CSI feedback</w:t>
            </w:r>
          </w:p>
        </w:tc>
        <w:tc>
          <w:tcPr>
            <w:tcW w:w="11583" w:type="dxa"/>
          </w:tcPr>
          <w:p w14:paraId="68741AF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pPr>
              <w:rPr>
                <w:rFonts w:ascii="Arial" w:hAnsi="Arial"/>
                <w:sz w:val="18"/>
              </w:rPr>
            </w:pPr>
            <w:r>
              <w:rPr>
                <w:rFonts w:ascii="Arial" w:hAnsi="Arial"/>
                <w:sz w:val="18"/>
              </w:rPr>
              <w:t>Frequency drift</w:t>
            </w:r>
          </w:p>
        </w:tc>
        <w:tc>
          <w:tcPr>
            <w:tcW w:w="11583" w:type="dxa"/>
          </w:tcPr>
          <w:p w14:paraId="213CD689"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pPr>
              <w:rPr>
                <w:rFonts w:ascii="Arial" w:hAnsi="Arial"/>
                <w:sz w:val="18"/>
              </w:rPr>
            </w:pPr>
            <w:r>
              <w:rPr>
                <w:rFonts w:ascii="Arial" w:hAnsi="Arial"/>
                <w:sz w:val="18"/>
              </w:rPr>
              <w:t>UE speed</w:t>
            </w:r>
          </w:p>
        </w:tc>
        <w:tc>
          <w:tcPr>
            <w:tcW w:w="11583" w:type="dxa"/>
          </w:tcPr>
          <w:p w14:paraId="01F00240"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pPr>
              <w:rPr>
                <w:rFonts w:ascii="Arial" w:hAnsi="Arial"/>
                <w:sz w:val="18"/>
              </w:rPr>
            </w:pPr>
            <w:r>
              <w:rPr>
                <w:rFonts w:ascii="Arial" w:hAnsi="Arial"/>
                <w:sz w:val="18"/>
              </w:rPr>
              <w:t>UE antenna configuration</w:t>
            </w:r>
          </w:p>
        </w:tc>
        <w:tc>
          <w:tcPr>
            <w:tcW w:w="11583" w:type="dxa"/>
          </w:tcPr>
          <w:p w14:paraId="630FAE6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pPr>
              <w:rPr>
                <w:rFonts w:ascii="Arial" w:hAnsi="Arial"/>
                <w:sz w:val="18"/>
              </w:rPr>
            </w:pPr>
            <w:r>
              <w:rPr>
                <w:rFonts w:ascii="Arial" w:hAnsi="Arial"/>
                <w:sz w:val="18"/>
              </w:rPr>
              <w:t>Scheduler</w:t>
            </w:r>
          </w:p>
        </w:tc>
        <w:tc>
          <w:tcPr>
            <w:tcW w:w="11583" w:type="dxa"/>
            <w:vAlign w:val="center"/>
          </w:tcPr>
          <w:p w14:paraId="4536175F"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pPr>
              <w:rPr>
                <w:rFonts w:ascii="Arial" w:hAnsi="Arial"/>
                <w:sz w:val="18"/>
              </w:rPr>
            </w:pPr>
            <w:r>
              <w:rPr>
                <w:rFonts w:ascii="Arial" w:hAnsi="Arial"/>
                <w:sz w:val="18"/>
              </w:rPr>
              <w:lastRenderedPageBreak/>
              <w:t>Overhead</w:t>
            </w:r>
          </w:p>
        </w:tc>
        <w:tc>
          <w:tcPr>
            <w:tcW w:w="11583" w:type="dxa"/>
            <w:vAlign w:val="center"/>
          </w:tcPr>
          <w:p w14:paraId="0EBC0541"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pPr>
        <w:rPr>
          <w:lang w:val="en-US"/>
        </w:rPr>
      </w:pPr>
    </w:p>
    <w:p w14:paraId="08C3DF22" w14:textId="77777777" w:rsidR="00EF613A" w:rsidRDefault="00C11C58">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pPr>
        <w:pStyle w:val="Heading2"/>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w:t>
            </w:r>
            <w:proofErr w:type="gramStart"/>
            <w:r w:rsidRPr="00101084">
              <w:rPr>
                <w:rFonts w:ascii="Arial" w:hAnsi="Arial"/>
                <w:sz w:val="18"/>
              </w:rPr>
              <w:t>Report  ITU</w:t>
            </w:r>
            <w:proofErr w:type="gramEnd"/>
            <w:r w:rsidRPr="00101084">
              <w:rPr>
                <w:rFonts w:ascii="Arial" w:hAnsi="Arial"/>
                <w:sz w:val="18"/>
              </w:rPr>
              <w:t xml:space="preserve">-R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w:t>
            </w:r>
            <w:proofErr w:type="gramStart"/>
            <w:r w:rsidRPr="00FE346E">
              <w:rPr>
                <w:rFonts w:eastAsia="SimSun"/>
                <w:lang w:val="en-US" w:eastAsia="zh-CN"/>
              </w:rPr>
              <w:t>realistic assumptions</w:t>
            </w:r>
            <w:proofErr w:type="gramEnd"/>
            <w:r w:rsidRPr="00FE346E">
              <w:rPr>
                <w:rFonts w:eastAsia="SimSun"/>
                <w:lang w:val="en-US" w:eastAsia="zh-CN"/>
              </w:rPr>
              <w:t xml:space="preserve">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bl>
    <w:p w14:paraId="2D3F0C62" w14:textId="77777777" w:rsidR="00EF613A" w:rsidRDefault="00EF613A">
      <w:pPr>
        <w:rPr>
          <w:lang w:val="en-US"/>
        </w:rPr>
      </w:pPr>
    </w:p>
    <w:p w14:paraId="66CAD029" w14:textId="77777777" w:rsidR="00EF613A" w:rsidRDefault="00C11C58">
      <w:pPr>
        <w:pStyle w:val="Heading1"/>
        <w:numPr>
          <w:ilvl w:val="0"/>
          <w:numId w:val="4"/>
        </w:numPr>
        <w:tabs>
          <w:tab w:val="left" w:pos="720"/>
        </w:tabs>
        <w:ind w:left="720" w:hanging="720"/>
        <w:jc w:val="both"/>
      </w:pPr>
      <w:r>
        <w:lastRenderedPageBreak/>
        <w:t>Connection density – mMTC-s (#9)</w:t>
      </w:r>
    </w:p>
    <w:p w14:paraId="0DA09674" w14:textId="77777777" w:rsidR="00EF613A" w:rsidRDefault="00C11C58">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pPr>
        <w:rPr>
          <w:b/>
          <w:bCs/>
        </w:rPr>
      </w:pPr>
      <w:r>
        <w:rPr>
          <w:b/>
          <w:bCs/>
          <w:u w:val="single"/>
        </w:rPr>
        <w:t>Proposal 5.1:</w:t>
      </w:r>
      <w:r>
        <w:rPr>
          <w:b/>
          <w:bCs/>
        </w:rPr>
        <w:t xml:space="preserve"> For connection density evaluation, non-full </w:t>
      </w:r>
      <w:proofErr w:type="gramStart"/>
      <w:r>
        <w:rPr>
          <w:b/>
          <w:bCs/>
        </w:rPr>
        <w:t>buffer</w:t>
      </w:r>
      <w:proofErr w:type="gramEnd"/>
      <w:r>
        <w:rPr>
          <w:b/>
          <w:bCs/>
        </w:rPr>
        <w:t xml:space="preserve"> and full-buffer evaluations (as described in M.2412) are allowed.</w:t>
      </w:r>
    </w:p>
    <w:p w14:paraId="1ADE0539" w14:textId="77777777" w:rsidR="00EF613A" w:rsidRDefault="00C11C58">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pPr>
        <w:pStyle w:val="ListParagraph"/>
        <w:numPr>
          <w:ilvl w:val="0"/>
          <w:numId w:val="12"/>
        </w:numPr>
        <w:rPr>
          <w:b/>
          <w:bCs/>
        </w:rPr>
      </w:pPr>
      <w:r>
        <w:rPr>
          <w:b/>
          <w:bCs/>
        </w:rPr>
        <w:t>Only the central beam</w:t>
      </w:r>
    </w:p>
    <w:p w14:paraId="5A0D2130" w14:textId="77777777" w:rsidR="00EF613A" w:rsidRDefault="00C11C58">
      <w:pPr>
        <w:pStyle w:val="ListParagraph"/>
        <w:numPr>
          <w:ilvl w:val="0"/>
          <w:numId w:val="12"/>
        </w:numPr>
        <w:rPr>
          <w:b/>
          <w:bCs/>
        </w:rPr>
      </w:pPr>
      <w:r>
        <w:rPr>
          <w:b/>
          <w:bCs/>
        </w:rPr>
        <w:t>All the beams</w:t>
      </w:r>
    </w:p>
    <w:p w14:paraId="44BF146A" w14:textId="77777777" w:rsidR="00EF613A" w:rsidRDefault="00C11C58">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pPr>
        <w:rPr>
          <w:b/>
          <w:bCs/>
          <w:u w:val="single"/>
        </w:rPr>
      </w:pPr>
    </w:p>
    <w:p w14:paraId="317679E9" w14:textId="77777777" w:rsidR="00EF613A" w:rsidRDefault="00C11C58">
      <w:pPr>
        <w:pStyle w:val="Heading2"/>
      </w:pPr>
      <w:r>
        <w:t>Q5.1: Please provide comments on proposals 5.1, 5.2 and 5.3</w:t>
      </w:r>
    </w:p>
    <w:p w14:paraId="292F9DE9"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pPr>
              <w:rPr>
                <w:b w:val="0"/>
                <w:bCs w:val="0"/>
              </w:rPr>
            </w:pPr>
            <w:r>
              <w:t>Company</w:t>
            </w:r>
          </w:p>
        </w:tc>
        <w:tc>
          <w:tcPr>
            <w:tcW w:w="12398" w:type="dxa"/>
          </w:tcPr>
          <w:p w14:paraId="328983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proofErr w:type="gramStart"/>
            <w:r w:rsidR="00AB5220">
              <w:rPr>
                <w:rFonts w:eastAsia="SimSun"/>
                <w:lang w:val="en-US" w:eastAsia="zh-CN"/>
              </w:rPr>
              <w:t>So</w:t>
            </w:r>
            <w:proofErr w:type="gramEnd"/>
            <w:r w:rsidR="00AB5220">
              <w:rPr>
                <w:rFonts w:eastAsia="SimSun"/>
                <w:lang w:val="en-US" w:eastAsia="zh-CN"/>
              </w:rPr>
              <w:t xml:space="preserve"> does this mean we would only evaluate the connection density for central beam and then calculate the per km2 density from that? Would we then only drop UEs into the central beam?</w:t>
            </w:r>
          </w:p>
          <w:p w14:paraId="7C4419C2" w14:textId="65AAD1EF" w:rsidR="00A53FBB" w:rsidRDefault="00A53FB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w:t>
            </w:r>
            <w:proofErr w:type="gramStart"/>
            <w:r w:rsidR="00430BFA">
              <w:rPr>
                <w:rFonts w:eastAsia="SimSun"/>
                <w:lang w:val="en-US" w:eastAsia="zh-CN"/>
              </w:rPr>
              <w:t>to put</w:t>
            </w:r>
            <w:proofErr w:type="gramEnd"/>
            <w:r w:rsidR="00430BFA">
              <w:rPr>
                <w:rFonts w:eastAsia="SimSun"/>
                <w:lang w:val="en-US" w:eastAsia="zh-CN"/>
              </w:rPr>
              <w:t xml:space="preserve">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811CB5">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811CB5">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811CB5">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874A1B">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874A1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874A1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lastRenderedPageBreak/>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DF6C55">
            <w:pPr>
              <w:rPr>
                <w:rFonts w:eastAsia="SimSun"/>
                <w:lang w:val="en-US" w:eastAsia="zh-CN"/>
              </w:rPr>
            </w:pPr>
            <w:r>
              <w:lastRenderedPageBreak/>
              <w:t>Nokia, Nokia Shanghai Bell</w:t>
            </w:r>
          </w:p>
        </w:tc>
        <w:tc>
          <w:tcPr>
            <w:tcW w:w="12398" w:type="dxa"/>
            <w:shd w:val="clear" w:color="auto" w:fill="D9E2F3" w:themeFill="accent1" w:themeFillTint="33"/>
          </w:tcPr>
          <w:p w14:paraId="679DDFFA"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bl>
    <w:p w14:paraId="2894D49E" w14:textId="77777777" w:rsidR="00EF613A" w:rsidRDefault="00EF613A">
      <w:pPr>
        <w:rPr>
          <w:b/>
          <w:bCs/>
          <w:u w:val="single"/>
        </w:rPr>
      </w:pPr>
    </w:p>
    <w:p w14:paraId="70AD8996" w14:textId="77777777" w:rsidR="00EF613A" w:rsidRDefault="00C11C58">
      <w:r>
        <w:t>For the LLS evaluations, RAN1 would need to agree on the parameters for eMTC, NB-IoT and NR (since all 3 technologies are to be evaluated for this KPI)</w:t>
      </w:r>
    </w:p>
    <w:p w14:paraId="4C8437AD" w14:textId="77777777" w:rsidR="00EF613A" w:rsidRDefault="00C11C58">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pPr>
              <w:spacing w:after="0"/>
              <w:jc w:val="center"/>
              <w:rPr>
                <w:rFonts w:ascii="Arial" w:hAnsi="Arial" w:cs="Arial"/>
                <w:b w:val="0"/>
                <w:bCs w:val="0"/>
                <w:sz w:val="18"/>
                <w:szCs w:val="18"/>
                <w:lang w:eastAsia="zh-CN"/>
              </w:rPr>
            </w:pPr>
          </w:p>
        </w:tc>
        <w:tc>
          <w:tcPr>
            <w:tcW w:w="3420" w:type="dxa"/>
          </w:tcPr>
          <w:p w14:paraId="7510B754"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1A1D3A4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p w14:paraId="01B946B3" w14:textId="77777777" w:rsidR="00EF613A" w:rsidRDefault="00EF613A"/>
    <w:p w14:paraId="3BD9E957" w14:textId="77777777" w:rsidR="00EF613A" w:rsidRDefault="00EF613A"/>
    <w:p w14:paraId="31D97DCF" w14:textId="77777777" w:rsidR="00EF613A" w:rsidRDefault="00C11C58">
      <w:pPr>
        <w:pStyle w:val="Heading2"/>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xml:space="preserve">, </w:t>
            </w:r>
            <w:proofErr w:type="gramStart"/>
            <w:r w:rsidR="00E67E5D">
              <w:rPr>
                <w:rFonts w:eastAsia="SimSun"/>
                <w:lang w:val="en-US" w:eastAsia="zh-CN"/>
              </w:rPr>
              <w:t>e.g.</w:t>
            </w:r>
            <w:proofErr w:type="gramEnd"/>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proofErr w:type="gramStart"/>
            <w:r w:rsidR="00E67E5D">
              <w:rPr>
                <w:lang w:val="en-US" w:eastAsia="zh-CN"/>
              </w:rPr>
              <w:t>e.g.</w:t>
            </w:r>
            <w:proofErr w:type="gramEnd"/>
            <w:r w:rsidR="00E67E5D">
              <w:rPr>
                <w:lang w:val="en-US" w:eastAsia="zh-CN"/>
              </w:rPr>
              <w:t xml:space="preserve">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bl>
    <w:p w14:paraId="2B9A599B" w14:textId="77777777" w:rsidR="00EF613A" w:rsidRDefault="00EF613A"/>
    <w:p w14:paraId="5B6C675A" w14:textId="77777777" w:rsidR="00EF613A" w:rsidRDefault="00EF613A"/>
    <w:p w14:paraId="68C5C295" w14:textId="77777777" w:rsidR="00EF613A" w:rsidRDefault="00C11C58">
      <w:pPr>
        <w:pStyle w:val="Heading1"/>
        <w:numPr>
          <w:ilvl w:val="0"/>
          <w:numId w:val="4"/>
        </w:numPr>
        <w:tabs>
          <w:tab w:val="left" w:pos="720"/>
        </w:tabs>
        <w:ind w:left="720" w:hanging="720"/>
        <w:jc w:val="both"/>
      </w:pPr>
      <w:r>
        <w:t>Reliability – HRC-s (#11)</w:t>
      </w:r>
    </w:p>
    <w:p w14:paraId="05C6B4A2" w14:textId="77777777" w:rsidR="00EF613A" w:rsidRDefault="00C11C58">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
        <w:rPr>
          <w:b/>
          <w:bCs/>
          <w:u w:val="single"/>
        </w:rPr>
        <w:lastRenderedPageBreak/>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617BF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p w14:paraId="1CE19F5A" w14:textId="77777777" w:rsidR="00EF613A" w:rsidRDefault="00C11C58">
      <w:pPr>
        <w:pStyle w:val="Heading2"/>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bl>
    <w:p w14:paraId="219DC0F2" w14:textId="77777777" w:rsidR="00EF613A" w:rsidRDefault="00EF613A"/>
    <w:p w14:paraId="3BFFC15B" w14:textId="77777777" w:rsidR="00EF613A" w:rsidRDefault="00C11C58">
      <w:pPr>
        <w:pStyle w:val="Heading1"/>
        <w:numPr>
          <w:ilvl w:val="0"/>
          <w:numId w:val="4"/>
        </w:numPr>
        <w:tabs>
          <w:tab w:val="left" w:pos="720"/>
        </w:tabs>
        <w:ind w:left="720" w:hanging="720"/>
        <w:jc w:val="both"/>
      </w:pPr>
      <w:r>
        <w:t>Mobility – eMBB-s (#12)</w:t>
      </w:r>
    </w:p>
    <w:p w14:paraId="5DA997CC" w14:textId="77777777" w:rsidR="00EF613A" w:rsidRDefault="00C11C58">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pPr>
              <w:spacing w:after="0"/>
              <w:jc w:val="center"/>
              <w:rPr>
                <w:rFonts w:ascii="Arial" w:hAnsi="Arial" w:cs="Arial"/>
                <w:b w:val="0"/>
                <w:bCs w:val="0"/>
                <w:sz w:val="18"/>
                <w:szCs w:val="18"/>
                <w:lang w:eastAsia="zh-CN"/>
              </w:rPr>
            </w:pPr>
          </w:p>
        </w:tc>
        <w:tc>
          <w:tcPr>
            <w:tcW w:w="3420" w:type="dxa"/>
          </w:tcPr>
          <w:p w14:paraId="358905A1"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34A4ACD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754ED9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pPr>
        <w:ind w:left="1988" w:hanging="1988"/>
        <w:jc w:val="both"/>
        <w:rPr>
          <w:rFonts w:ascii="Arial" w:hAnsi="Arial"/>
          <w:sz w:val="24"/>
        </w:rPr>
      </w:pPr>
    </w:p>
    <w:p w14:paraId="57222495" w14:textId="77777777" w:rsidR="00EF613A" w:rsidRDefault="00C11C58">
      <w:pPr>
        <w:pStyle w:val="Heading2"/>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3"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w:t>
            </w:r>
            <w:r>
              <w:rPr>
                <w:b/>
                <w:i/>
                <w:szCs w:val="21"/>
              </w:rPr>
              <w:lastRenderedPageBreak/>
              <w:t>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lastRenderedPageBreak/>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w:t>
            </w:r>
            <w:proofErr w:type="gramStart"/>
            <w:r>
              <w:rPr>
                <w:b/>
              </w:rPr>
              <w:t>e.g.</w:t>
            </w:r>
            <w:proofErr w:type="gramEnd"/>
            <w:r>
              <w:rPr>
                <w:b/>
              </w:rPr>
              <w:t xml:space="preserve">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gramStart"/>
            <w:r>
              <w:rPr>
                <w:rFonts w:ascii="Arial" w:hAnsi="Arial" w:cs="Arial"/>
                <w:sz w:val="16"/>
                <w:szCs w:val="16"/>
                <w:lang w:val="en-US"/>
              </w:rPr>
              <w:t>CATT,CAICT</w:t>
            </w:r>
            <w:proofErr w:type="gramEnd"/>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w:t>
            </w:r>
            <w:proofErr w:type="gramStart"/>
            <w:r>
              <w:rPr>
                <w:rFonts w:hint="eastAsia"/>
                <w:b/>
                <w:kern w:val="2"/>
                <w:lang w:eastAsia="zh-CN"/>
              </w:rPr>
              <w:t>environment;</w:t>
            </w:r>
            <w:proofErr w:type="gramEnd"/>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The GEO and LEO </w:t>
            </w:r>
            <w:proofErr w:type="gramStart"/>
            <w:r>
              <w:rPr>
                <w:rFonts w:hint="eastAsia"/>
                <w:b/>
                <w:kern w:val="2"/>
                <w:lang w:eastAsia="zh-CN"/>
              </w:rPr>
              <w:t>orbit;</w:t>
            </w:r>
            <w:proofErr w:type="gramEnd"/>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4" w:name="_Toc131586922"/>
            <w:r>
              <w:t>The evaluation assumptions in the enclosed tables are endorsed.</w:t>
            </w:r>
            <w:bookmarkEnd w:id="4"/>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lastRenderedPageBreak/>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Discussion on the evaluation methodology of Self-Evaluation towards the 3GPP submission of </w:t>
            </w:r>
            <w:proofErr w:type="gramStart"/>
            <w:r>
              <w:rPr>
                <w:rFonts w:ascii="Arial" w:hAnsi="Arial" w:cs="Arial"/>
                <w:sz w:val="16"/>
                <w:szCs w:val="16"/>
                <w:lang w:val="en-US"/>
              </w:rPr>
              <w:t>a</w:t>
            </w:r>
            <w:proofErr w:type="gramEnd"/>
            <w:r>
              <w:rPr>
                <w:rFonts w:ascii="Arial" w:hAnsi="Arial" w:cs="Arial"/>
                <w:sz w:val="16"/>
                <w:szCs w:val="16"/>
                <w:lang w:val="en-US"/>
              </w:rPr>
              <w:t xml:space="preserve">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w:t>
            </w:r>
            <w:proofErr w:type="gramStart"/>
            <w:r>
              <w:rPr>
                <w:b/>
                <w:bCs/>
                <w:lang w:val="en-US" w:eastAsia="ja-JP"/>
              </w:rPr>
              <w:t>in order to</w:t>
            </w:r>
            <w:proofErr w:type="gramEnd"/>
            <w:r>
              <w:rPr>
                <w:b/>
                <w:bCs/>
                <w:lang w:val="en-US" w:eastAsia="ja-JP"/>
              </w:rPr>
              <w:t xml:space="preserve">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3"/>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lastRenderedPageBreak/>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5" w:name="OLE_LINK7"/>
      <w:r>
        <w:t xml:space="preserve">study </w:t>
      </w:r>
      <w:bookmarkEnd w:id="5"/>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6"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6"/>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1" w:history="1">
        <w:r>
          <w:rPr>
            <w:rStyle w:val="Hyperlink"/>
          </w:rPr>
          <w:t>PDF</w:t>
        </w:r>
      </w:hyperlink>
      <w:r>
        <w:t xml:space="preserve">, </w:t>
      </w:r>
      <w:hyperlink r:id="rId4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lastRenderedPageBreak/>
        <w:t xml:space="preserve">[3] </w:t>
      </w:r>
      <w:r>
        <w:tab/>
        <w:t xml:space="preserve">Report ITU-R M.2412 (10/2017) - Guidelines for evaluation of radio interface technologies for IMT-2020 – </w:t>
      </w:r>
      <w:hyperlink r:id="rId43" w:history="1">
        <w:r>
          <w:rPr>
            <w:rStyle w:val="Hyperlink"/>
          </w:rPr>
          <w:t>PDF</w:t>
        </w:r>
      </w:hyperlink>
      <w:r>
        <w:t xml:space="preserve">, </w:t>
      </w:r>
      <w:hyperlink r:id="rId44" w:history="1">
        <w:r>
          <w:rPr>
            <w:rStyle w:val="Hyperlink"/>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5B3F" w14:textId="77777777" w:rsidR="00A60E12" w:rsidRDefault="00A60E12">
      <w:pPr>
        <w:spacing w:after="0" w:line="240" w:lineRule="auto"/>
      </w:pPr>
      <w:r>
        <w:separator/>
      </w:r>
    </w:p>
  </w:endnote>
  <w:endnote w:type="continuationSeparator" w:id="0">
    <w:p w14:paraId="55C04DA1" w14:textId="77777777" w:rsidR="00A60E12" w:rsidRDefault="00A6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034D3575"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155F62">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5F62">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44A4" w14:textId="77777777" w:rsidR="00A60E12" w:rsidRDefault="00A60E12">
      <w:pPr>
        <w:spacing w:after="0" w:line="240" w:lineRule="auto"/>
      </w:pPr>
      <w:r>
        <w:separator/>
      </w:r>
    </w:p>
  </w:footnote>
  <w:footnote w:type="continuationSeparator" w:id="0">
    <w:p w14:paraId="1A46BE8C" w14:textId="77777777" w:rsidR="00A60E12" w:rsidRDefault="00A6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76835630">
    <w:abstractNumId w:val="13"/>
  </w:num>
  <w:num w:numId="2" w16cid:durableId="639116680">
    <w:abstractNumId w:val="12"/>
  </w:num>
  <w:num w:numId="3" w16cid:durableId="2135830197">
    <w:abstractNumId w:val="5"/>
  </w:num>
  <w:num w:numId="4" w16cid:durableId="1289891170">
    <w:abstractNumId w:val="1"/>
  </w:num>
  <w:num w:numId="5" w16cid:durableId="1264533636">
    <w:abstractNumId w:val="11"/>
  </w:num>
  <w:num w:numId="6" w16cid:durableId="42799666">
    <w:abstractNumId w:val="2"/>
  </w:num>
  <w:num w:numId="7" w16cid:durableId="148059729">
    <w:abstractNumId w:val="3"/>
  </w:num>
  <w:num w:numId="8" w16cid:durableId="655959529">
    <w:abstractNumId w:val="4"/>
  </w:num>
  <w:num w:numId="9" w16cid:durableId="1191380800">
    <w:abstractNumId w:val="10"/>
  </w:num>
  <w:num w:numId="10" w16cid:durableId="1307859963">
    <w:abstractNumId w:val="7"/>
  </w:num>
  <w:num w:numId="11" w16cid:durableId="1509179812">
    <w:abstractNumId w:val="8"/>
  </w:num>
  <w:num w:numId="12" w16cid:durableId="1703094645">
    <w:abstractNumId w:val="9"/>
  </w:num>
  <w:num w:numId="13" w16cid:durableId="1799908486">
    <w:abstractNumId w:val="6"/>
  </w:num>
  <w:num w:numId="14" w16cid:durableId="130072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FD1"/>
    <w:rsid w:val="000C7D28"/>
    <w:rsid w:val="000D1C42"/>
    <w:rsid w:val="000D3095"/>
    <w:rsid w:val="000D334F"/>
    <w:rsid w:val="000D4151"/>
    <w:rsid w:val="000D5647"/>
    <w:rsid w:val="000D756E"/>
    <w:rsid w:val="000D78E3"/>
    <w:rsid w:val="000E1342"/>
    <w:rsid w:val="000E176A"/>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C18"/>
    <w:rsid w:val="00314925"/>
    <w:rsid w:val="00314B41"/>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807"/>
    <w:rsid w:val="009643F0"/>
    <w:rsid w:val="009656D7"/>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3gpp.org/ftp/TSG_RAN/WG1_RL1/TSGR1_112b-e/Docs/R1-2302384.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0" Type="http://schemas.openxmlformats.org/officeDocument/2006/relationships/image" Target="media/image1.wmf"/><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AC5EBF8F-84AE-4A46-93AF-44984C350B0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7491</Words>
  <Characters>42699</Characters>
  <Application>Microsoft Office Word</Application>
  <DocSecurity>0</DocSecurity>
  <Lines>355</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Frank Frederiksen (Nokia)</cp:lastModifiedBy>
  <cp:revision>3</cp:revision>
  <cp:lastPrinted>2020-02-10T06:14:00Z</cp:lastPrinted>
  <dcterms:created xsi:type="dcterms:W3CDTF">2023-04-18T19:17:00Z</dcterms:created>
  <dcterms:modified xsi:type="dcterms:W3CDTF">2023-04-18T19:21:00Z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