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0BBC0FC"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423977">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w:t>
      </w:r>
      <w:r w:rsidR="00423977">
        <w:rPr>
          <w:rFonts w:ascii="Times New Roman" w:eastAsiaTheme="minorHAnsi" w:hAnsi="Times New Roman" w:cstheme="minorBidi"/>
          <w:b/>
          <w:bCs/>
          <w:sz w:val="24"/>
          <w:szCs w:val="28"/>
          <w:lang w:val="pt-PT"/>
        </w:rPr>
        <w:t>222</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08B533E"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423977">
        <w:rPr>
          <w:rFonts w:ascii="Times New Roman" w:hAnsi="Times New Roman" w:cs="Times New Roman"/>
          <w:b/>
          <w:bCs/>
        </w:rPr>
        <w:t xml:space="preserve">[Draft] </w:t>
      </w:r>
      <w:r>
        <w:rPr>
          <w:rFonts w:ascii="Times New Roman" w:hAnsi="Times New Roman" w:cs="Times New Roman"/>
          <w:b/>
          <w:bCs/>
        </w:rPr>
        <w:t>Summary #</w:t>
      </w:r>
      <w:r w:rsidR="00423977">
        <w:rPr>
          <w:rFonts w:ascii="Times New Roman" w:hAnsi="Times New Roman" w:cs="Times New Roman"/>
          <w:b/>
          <w:bCs/>
        </w:rPr>
        <w:t>5</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BA14720" w:rsidR="006D0A56" w:rsidRDefault="00192195">
      <w:pPr>
        <w:rPr>
          <w:rFonts w:ascii="Times New Roman" w:eastAsia="Batang" w:hAnsi="Times New Roman" w:cs="Times New Roman"/>
          <w:sz w:val="20"/>
          <w:szCs w:val="20"/>
          <w:lang w:val="en-GB" w:eastAsia="en-US"/>
        </w:rPr>
      </w:pPr>
      <w:r>
        <w:rPr>
          <w:rFonts w:ascii="Times New Roman" w:hAnsi="Times New Roman" w:cs="Times New Roman"/>
          <w:sz w:val="20"/>
          <w:szCs w:val="20"/>
        </w:rPr>
        <w:t xml:space="preserve">Companies discussed pros and cons of the </w:t>
      </w:r>
      <w:r>
        <w:rPr>
          <w:rFonts w:ascii="Times New Roman" w:eastAsia="Batang" w:hAnsi="Times New Roman" w:cs="Times New Roman"/>
          <w:sz w:val="20"/>
          <w:szCs w:val="20"/>
          <w:lang w:val="en-GB" w:eastAsia="en-US"/>
        </w:rPr>
        <w:t xml:space="preserve">potential enhancements to assist the scheduler in determining waveform switching. </w:t>
      </w:r>
      <w:r w:rsidR="00F00C68">
        <w:rPr>
          <w:rFonts w:ascii="Times New Roman" w:eastAsia="Batang" w:hAnsi="Times New Roman" w:cs="Times New Roman"/>
          <w:sz w:val="20"/>
          <w:szCs w:val="20"/>
          <w:lang w:val="en-GB" w:eastAsia="en-US"/>
        </w:rPr>
        <w:t>Moderator</w:t>
      </w:r>
      <w:r>
        <w:rPr>
          <w:rFonts w:ascii="Times New Roman" w:eastAsia="Batang" w:hAnsi="Times New Roman" w:cs="Times New Roman"/>
          <w:sz w:val="20"/>
          <w:szCs w:val="20"/>
          <w:lang w:val="en-GB" w:eastAsia="en-US"/>
        </w:rPr>
        <w:t xml:space="preserve"> summarized </w:t>
      </w:r>
      <w:r w:rsidR="00F00C68">
        <w:rPr>
          <w:rFonts w:ascii="Times New Roman" w:eastAsia="Batang" w:hAnsi="Times New Roman" w:cs="Times New Roman"/>
          <w:sz w:val="20"/>
          <w:szCs w:val="20"/>
          <w:lang w:val="en-GB" w:eastAsia="en-US"/>
        </w:rPr>
        <w:t xml:space="preserve">these </w:t>
      </w:r>
      <w:r>
        <w:rPr>
          <w:rFonts w:ascii="Times New Roman" w:eastAsia="Batang" w:hAnsi="Times New Roman" w:cs="Times New Roman"/>
          <w:sz w:val="20"/>
          <w:szCs w:val="20"/>
          <w:lang w:val="en-GB" w:eastAsia="en-US"/>
        </w:rPr>
        <w:t>in tables below for Options 1, 2, 4</w:t>
      </w:r>
      <w:r w:rsidR="00F00C68">
        <w:rPr>
          <w:rFonts w:ascii="Times New Roman" w:eastAsia="Batang" w:hAnsi="Times New Roman" w:cs="Times New Roman"/>
          <w:sz w:val="20"/>
          <w:szCs w:val="20"/>
          <w:lang w:val="en-GB" w:eastAsia="en-US"/>
        </w:rPr>
        <w:t>.</w:t>
      </w:r>
    </w:p>
    <w:p w14:paraId="6EFC1278" w14:textId="5AD6C22B" w:rsidR="00192195" w:rsidRDefault="00192195">
      <w:pPr>
        <w:rPr>
          <w:rFonts w:ascii="Times New Roman" w:hAnsi="Times New Roman" w:cs="Times New Roman"/>
          <w:sz w:val="20"/>
          <w:szCs w:val="20"/>
        </w:rPr>
      </w:pPr>
      <w:r>
        <w:rPr>
          <w:rFonts w:ascii="Times New Roman" w:hAnsi="Times New Roman" w:cs="Times New Roman"/>
          <w:sz w:val="20"/>
          <w:szCs w:val="20"/>
        </w:rPr>
        <w:t xml:space="preserve">Moderator also asked companies which option(s) are preferred, acceptable or not acceptable. </w:t>
      </w:r>
      <w:r w:rsidR="00134DA6">
        <w:rPr>
          <w:rFonts w:ascii="Times New Roman" w:hAnsi="Times New Roman" w:cs="Times New Roman"/>
          <w:sz w:val="20"/>
          <w:szCs w:val="20"/>
        </w:rPr>
        <w:t>10</w:t>
      </w:r>
      <w:r w:rsidR="00F00C68">
        <w:rPr>
          <w:rFonts w:ascii="Times New Roman" w:hAnsi="Times New Roman" w:cs="Times New Roman"/>
          <w:sz w:val="20"/>
          <w:szCs w:val="20"/>
        </w:rPr>
        <w:t xml:space="preserve"> companies responded</w:t>
      </w:r>
      <w:r w:rsidR="00F95875">
        <w:rPr>
          <w:rFonts w:ascii="Times New Roman" w:hAnsi="Times New Roman" w:cs="Times New Roman"/>
          <w:sz w:val="20"/>
          <w:szCs w:val="20"/>
        </w:rPr>
        <w:t xml:space="preserve"> as follows:</w:t>
      </w:r>
    </w:p>
    <w:p w14:paraId="07564817" w14:textId="05B2F89D"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1: Preferred by 6, acceptable for 1 (under condition), not acceptable for 1.</w:t>
      </w:r>
    </w:p>
    <w:p w14:paraId="7FE51309" w14:textId="1A77EC5A"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2: Preferred by 2, acceptable for 4, not acceptable for 2.</w:t>
      </w:r>
    </w:p>
    <w:p w14:paraId="6F7F5F0D" w14:textId="10C2C12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3: Preferred by 1, acceptable for 5, not acceptable for 1.</w:t>
      </w:r>
    </w:p>
    <w:p w14:paraId="56F099E0" w14:textId="635A0D72" w:rsidR="002D7AFE" w:rsidRDefault="002D7AFE" w:rsidP="002D7AFE">
      <w:pPr>
        <w:spacing w:after="0"/>
        <w:rPr>
          <w:rFonts w:ascii="Times New Roman" w:hAnsi="Times New Roman" w:cs="Times New Roman"/>
          <w:sz w:val="20"/>
          <w:szCs w:val="20"/>
        </w:rPr>
      </w:pPr>
      <w:r>
        <w:rPr>
          <w:rFonts w:ascii="Times New Roman" w:hAnsi="Times New Roman" w:cs="Times New Roman"/>
          <w:sz w:val="20"/>
          <w:szCs w:val="20"/>
        </w:rPr>
        <w:t>Option 4: Acceptable for 2, Not acceptable for 6.</w:t>
      </w:r>
    </w:p>
    <w:p w14:paraId="4A8C338A" w14:textId="2F3211B4" w:rsidR="002D7AFE" w:rsidRDefault="00F95875">
      <w:pPr>
        <w:rPr>
          <w:rFonts w:ascii="Times New Roman" w:hAnsi="Times New Roman" w:cs="Times New Roman"/>
          <w:sz w:val="20"/>
          <w:szCs w:val="20"/>
        </w:rPr>
      </w:pPr>
      <w:r>
        <w:rPr>
          <w:rFonts w:ascii="Times New Roman" w:hAnsi="Times New Roman" w:cs="Times New Roman"/>
          <w:sz w:val="20"/>
          <w:szCs w:val="20"/>
        </w:rPr>
        <w:t>3 companies indicated they want more time to discuss and study.</w:t>
      </w:r>
    </w:p>
    <w:p w14:paraId="5A5CA866" w14:textId="448C0442" w:rsidR="00A42FBD" w:rsidRDefault="00A42FBD">
      <w:pPr>
        <w:rPr>
          <w:rFonts w:ascii="Times New Roman" w:hAnsi="Times New Roman" w:cs="Times New Roman"/>
          <w:sz w:val="20"/>
          <w:szCs w:val="20"/>
        </w:rPr>
      </w:pPr>
      <w:r>
        <w:rPr>
          <w:rFonts w:ascii="Times New Roman" w:hAnsi="Times New Roman" w:cs="Times New Roman"/>
          <w:sz w:val="20"/>
          <w:szCs w:val="20"/>
        </w:rPr>
        <w:t>(Earlier agreement from this meeting):</w:t>
      </w:r>
    </w:p>
    <w:tbl>
      <w:tblPr>
        <w:tblStyle w:val="TableGrid"/>
        <w:tblW w:w="0" w:type="auto"/>
        <w:tblLook w:val="04A0" w:firstRow="1" w:lastRow="0" w:firstColumn="1" w:lastColumn="0" w:noHBand="0" w:noVBand="1"/>
      </w:tblPr>
      <w:tblGrid>
        <w:gridCol w:w="9350"/>
      </w:tblGrid>
      <w:tr w:rsidR="00134DA6" w14:paraId="110B872B" w14:textId="77777777" w:rsidTr="00134DA6">
        <w:tc>
          <w:tcPr>
            <w:tcW w:w="9350" w:type="dxa"/>
          </w:tcPr>
          <w:p w14:paraId="024D26CF" w14:textId="77777777" w:rsidR="00134DA6" w:rsidRDefault="00134DA6" w:rsidP="00134DA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64D690CA" w14:textId="77777777" w:rsidR="00134DA6" w:rsidRDefault="00134DA6" w:rsidP="00134DA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167D7B11"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Option 1: Reporting of power headroom information for a reference PUSCH using target waveform different from waveform of actual PUSCH.</w:t>
            </w:r>
          </w:p>
          <w:p w14:paraId="66E6F1F2"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4DCC8A6"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650A6C2F"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5BE525C8"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00E75A47"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67F097E" w14:textId="77777777" w:rsid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129C0D5B" w14:textId="77777777" w:rsidR="00134DA6" w:rsidRDefault="00134DA6" w:rsidP="00134DA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7DA696E" w14:textId="603C59D8" w:rsidR="00134DA6" w:rsidRPr="00134DA6" w:rsidRDefault="00134DA6" w:rsidP="00134DA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tc>
      </w:tr>
    </w:tbl>
    <w:p w14:paraId="75EFF8CD" w14:textId="77777777" w:rsidR="005F7B3D" w:rsidRDefault="005F7B3D">
      <w:pPr>
        <w:rPr>
          <w:rFonts w:ascii="Times New Roman" w:hAnsi="Times New Roman" w:cs="Times New Roman"/>
          <w:sz w:val="20"/>
          <w:szCs w:val="20"/>
        </w:rPr>
      </w:pPr>
    </w:p>
    <w:p w14:paraId="3D40C8FB" w14:textId="1C9E09F0" w:rsidR="00134DA6" w:rsidRPr="00192195" w:rsidRDefault="00A42FBD">
      <w:pPr>
        <w:rPr>
          <w:rFonts w:ascii="Times New Roman" w:hAnsi="Times New Roman" w:cs="Times New Roman"/>
          <w:sz w:val="20"/>
          <w:szCs w:val="20"/>
        </w:rPr>
      </w:pPr>
      <w:r>
        <w:rPr>
          <w:rFonts w:ascii="Times New Roman" w:hAnsi="Times New Roman" w:cs="Times New Roman"/>
          <w:sz w:val="20"/>
          <w:szCs w:val="20"/>
        </w:rPr>
        <w:t>Analysis of benefits/concerns for Options 1/2/4:</w:t>
      </w:r>
    </w:p>
    <w:tbl>
      <w:tblPr>
        <w:tblStyle w:val="TableGrid"/>
        <w:tblW w:w="0" w:type="auto"/>
        <w:tblLook w:val="04A0" w:firstRow="1" w:lastRow="0" w:firstColumn="1" w:lastColumn="0" w:noHBand="0" w:noVBand="1"/>
      </w:tblPr>
      <w:tblGrid>
        <w:gridCol w:w="1255"/>
        <w:gridCol w:w="8095"/>
      </w:tblGrid>
      <w:tr w:rsidR="00192195" w14:paraId="64AEB8F3" w14:textId="77777777" w:rsidTr="008509A8">
        <w:tc>
          <w:tcPr>
            <w:tcW w:w="9350" w:type="dxa"/>
            <w:gridSpan w:val="2"/>
          </w:tcPr>
          <w:p w14:paraId="027BDBDF"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1</w:t>
            </w:r>
          </w:p>
        </w:tc>
      </w:tr>
      <w:tr w:rsidR="00192195" w14:paraId="1B35AE5D" w14:textId="77777777" w:rsidTr="008509A8">
        <w:tc>
          <w:tcPr>
            <w:tcW w:w="1255" w:type="dxa"/>
          </w:tcPr>
          <w:p w14:paraId="1DFA324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22686D4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192195" w14:paraId="1BB0F24F" w14:textId="77777777" w:rsidTr="008509A8">
        <w:tc>
          <w:tcPr>
            <w:tcW w:w="1255" w:type="dxa"/>
          </w:tcPr>
          <w:p w14:paraId="756EF0A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C1288AA"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2E11A78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765450E9"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192195" w14:paraId="5A0097EF" w14:textId="77777777" w:rsidTr="008509A8">
        <w:tc>
          <w:tcPr>
            <w:tcW w:w="1255" w:type="dxa"/>
          </w:tcPr>
          <w:p w14:paraId="6E4C7752"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068A6E97"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7C15C9E"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200AD0FF" w14:textId="77777777" w:rsidR="00192195" w:rsidRDefault="00192195" w:rsidP="008509A8">
            <w:pPr>
              <w:spacing w:after="0" w:line="240" w:lineRule="auto"/>
              <w:rPr>
                <w:rFonts w:ascii="Times New Roman" w:hAnsi="Times New Roman" w:cs="Times New Roman"/>
                <w:sz w:val="20"/>
                <w:szCs w:val="20"/>
              </w:rPr>
            </w:pPr>
            <w:r w:rsidRPr="00192195">
              <w:rPr>
                <w:rFonts w:ascii="Times New Roman" w:hAnsi="Times New Roman" w:cs="Times New Roman"/>
                <w:sz w:val="20"/>
                <w:szCs w:val="20"/>
              </w:rPr>
              <w:t>-May impact multiple entry MAC CE (for UL CA)</w:t>
            </w:r>
          </w:p>
        </w:tc>
      </w:tr>
    </w:tbl>
    <w:p w14:paraId="63D188BC"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1A21F6DF" w14:textId="77777777" w:rsidTr="008509A8">
        <w:tc>
          <w:tcPr>
            <w:tcW w:w="9350" w:type="dxa"/>
            <w:gridSpan w:val="2"/>
          </w:tcPr>
          <w:p w14:paraId="7877772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2</w:t>
            </w:r>
          </w:p>
        </w:tc>
      </w:tr>
      <w:tr w:rsidR="00192195" w14:paraId="4E209CA9" w14:textId="77777777" w:rsidTr="008509A8">
        <w:tc>
          <w:tcPr>
            <w:tcW w:w="1255" w:type="dxa"/>
          </w:tcPr>
          <w:p w14:paraId="24088063"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532125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CF71656"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192195" w14:paraId="624118AF" w14:textId="77777777" w:rsidTr="008509A8">
        <w:tc>
          <w:tcPr>
            <w:tcW w:w="1255" w:type="dxa"/>
          </w:tcPr>
          <w:p w14:paraId="5426DAC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1A501C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192195" w14:paraId="3F9D227F" w14:textId="77777777" w:rsidTr="008509A8">
        <w:tc>
          <w:tcPr>
            <w:tcW w:w="1255" w:type="dxa"/>
          </w:tcPr>
          <w:p w14:paraId="765CEE2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62A372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7C93728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0A413563" w14:textId="77777777" w:rsidR="00192195" w:rsidRDefault="00192195" w:rsidP="0019219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192195" w14:paraId="45A5CFC9" w14:textId="77777777" w:rsidTr="008509A8">
        <w:tc>
          <w:tcPr>
            <w:tcW w:w="9350" w:type="dxa"/>
            <w:gridSpan w:val="2"/>
          </w:tcPr>
          <w:p w14:paraId="02A9C2E0" w14:textId="77777777" w:rsidR="00192195" w:rsidRDefault="00192195" w:rsidP="008509A8">
            <w:pPr>
              <w:rPr>
                <w:rFonts w:ascii="Times New Roman" w:hAnsi="Times New Roman" w:cs="Times New Roman"/>
                <w:sz w:val="20"/>
                <w:szCs w:val="20"/>
              </w:rPr>
            </w:pPr>
            <w:r>
              <w:rPr>
                <w:rFonts w:ascii="Times New Roman" w:hAnsi="Times New Roman" w:cs="Times New Roman"/>
                <w:sz w:val="20"/>
                <w:szCs w:val="20"/>
              </w:rPr>
              <w:t>Option 4</w:t>
            </w:r>
          </w:p>
        </w:tc>
      </w:tr>
      <w:tr w:rsidR="00192195" w14:paraId="00ECFBEF" w14:textId="77777777" w:rsidTr="008509A8">
        <w:tc>
          <w:tcPr>
            <w:tcW w:w="1255" w:type="dxa"/>
          </w:tcPr>
          <w:p w14:paraId="052125A5"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63ADEA54"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22038BFB"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7D1DF27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-gNB uses RAN4 requirements to estimate potential difference of Pcmax.</w:t>
            </w:r>
          </w:p>
        </w:tc>
      </w:tr>
      <w:tr w:rsidR="00192195" w14:paraId="5E457EA5" w14:textId="77777777" w:rsidTr="008509A8">
        <w:tc>
          <w:tcPr>
            <w:tcW w:w="1255" w:type="dxa"/>
          </w:tcPr>
          <w:p w14:paraId="1E89B4CD"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23E9E010"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192195" w14:paraId="757AB452" w14:textId="77777777" w:rsidTr="008509A8">
        <w:tc>
          <w:tcPr>
            <w:tcW w:w="1255" w:type="dxa"/>
          </w:tcPr>
          <w:p w14:paraId="2B18644F"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1CCFD1E"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1017609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lastRenderedPageBreak/>
              <w:t>-Actual Pcmax difference depends on UE implementation, RAN4 requirements not sufficient.</w:t>
            </w:r>
          </w:p>
          <w:p w14:paraId="6BE20C0C"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59F51E3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2B953FE8" w14:textId="77777777" w:rsidR="00192195" w:rsidRDefault="00192195" w:rsidP="008509A8">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17C180E6" w14:textId="77777777" w:rsidR="00192195" w:rsidRDefault="00192195" w:rsidP="008509A8">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5C109047" w14:textId="77777777" w:rsidR="00192195" w:rsidRPr="006D0A56" w:rsidRDefault="00192195">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w:t>
            </w:r>
            <w:r>
              <w:rPr>
                <w:rFonts w:ascii="Times New Roman" w:eastAsia="Malgun Gothic" w:hAnsi="Times New Roman" w:cs="Times New Roman"/>
                <w:sz w:val="20"/>
                <w:szCs w:val="20"/>
                <w:lang w:val="en-GB" w:eastAsia="ko-KR"/>
              </w:rPr>
              <w:lastRenderedPageBreak/>
              <w:t>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lastRenderedPageBreak/>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w:t>
            </w:r>
            <w:r>
              <w:rPr>
                <w:rFonts w:ascii="Times New Roman" w:hAnsi="Times New Roman" w:cs="Times New Roman"/>
                <w:i/>
                <w:iCs/>
                <w:sz w:val="20"/>
                <w:szCs w:val="20"/>
                <w:lang w:val="en-GB"/>
              </w:rPr>
              <w:lastRenderedPageBreak/>
              <w:t>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w:t>
            </w:r>
            <w:r>
              <w:rPr>
                <w:rFonts w:ascii="Times New Roman" w:eastAsia="DengXian" w:hAnsi="Times New Roman" w:cs="Times New Roman"/>
                <w:sz w:val="20"/>
                <w:szCs w:val="20"/>
                <w:lang w:val="en-GB" w:eastAsia="zh-CN"/>
              </w:rPr>
              <w:lastRenderedPageBreak/>
              <w:t xml:space="preserve">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lastRenderedPageBreak/>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gNB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t>
            </w:r>
            <w:r>
              <w:rPr>
                <w:rFonts w:ascii="Times New Roman" w:eastAsia="DengXian"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DengXian" w:hAnsi="Times New Roman" w:cs="Times New Roman"/>
                <w:bCs/>
                <w:sz w:val="20"/>
                <w:szCs w:val="20"/>
                <w:lang w:eastAsia="zh-CN"/>
              </w:rPr>
              <w:lastRenderedPageBreak/>
              <w:t xml:space="preserve">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7C08527A"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p w14:paraId="06672FED" w14:textId="2E26C5F7" w:rsidR="004149A1" w:rsidRDefault="004149A1" w:rsidP="00845ACC">
            <w:pPr>
              <w:spacing w:after="0" w:line="240" w:lineRule="auto"/>
              <w:rPr>
                <w:rFonts w:ascii="Times New Roman" w:hAnsi="Times New Roman" w:cs="Times New Roman"/>
                <w:sz w:val="20"/>
                <w:szCs w:val="20"/>
              </w:rPr>
            </w:pPr>
            <w:r w:rsidRPr="004149A1">
              <w:rPr>
                <w:rFonts w:ascii="Times New Roman" w:hAnsi="Times New Roman" w:cs="Times New Roman"/>
                <w:color w:val="FF0000"/>
                <w:sz w:val="20"/>
                <w:szCs w:val="20"/>
              </w:rPr>
              <w:t>-May impact multiple entry MAC CE (for UL CA)</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ensure it can effectively aid the gNB's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Options 1 aims to enhancing the PHR </w:t>
            </w:r>
            <w:r w:rsidR="00E93F11">
              <w:rPr>
                <w:rFonts w:ascii="Times New Roman" w:eastAsia="DengXian" w:hAnsi="Times New Roman" w:cs="Times New Roman"/>
                <w:sz w:val="20"/>
                <w:szCs w:val="20"/>
                <w:lang w:val="en-GB" w:eastAsia="zh-CN"/>
              </w:rPr>
              <w:t xml:space="preserve">with more </w:t>
            </w:r>
            <w:r>
              <w:rPr>
                <w:rFonts w:ascii="Times New Roman" w:eastAsia="DengXian"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While the Option 2 aims to enhancing the PHR </w:t>
            </w:r>
            <w:r w:rsidR="00E93F11">
              <w:rPr>
                <w:rFonts w:ascii="Times New Roman" w:eastAsia="DengXian" w:hAnsi="Times New Roman" w:cs="Times New Roman"/>
                <w:sz w:val="20"/>
                <w:szCs w:val="20"/>
                <w:lang w:val="en-GB" w:eastAsia="zh-CN"/>
              </w:rPr>
              <w:t>with more times so that the DWS can be more efficient. The gNB can not only decide when to conduct the DWS according to the PHR, but the PHR is just to assist gNB make the decision. So with Option 2 supported, the gNB can quickly got the feedback of whether the new adopted waveform is suitable. Though not too much performance degradation, Option 2 require</w:t>
            </w:r>
            <w:r w:rsidR="00783DC8">
              <w:rPr>
                <w:rFonts w:ascii="Times New Roman" w:eastAsia="DengXian" w:hAnsi="Times New Roman" w:cs="Times New Roman"/>
                <w:sz w:val="20"/>
                <w:szCs w:val="20"/>
                <w:lang w:val="en-GB" w:eastAsia="zh-CN"/>
              </w:rPr>
              <w:t>s</w:t>
            </w:r>
            <w:r w:rsidR="00E93F11">
              <w:rPr>
                <w:rFonts w:ascii="Times New Roman" w:eastAsia="DengXian"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Huawei, HiSilicon</w:t>
            </w:r>
          </w:p>
        </w:tc>
        <w:tc>
          <w:tcPr>
            <w:tcW w:w="7735" w:type="dxa"/>
          </w:tcPr>
          <w:p w14:paraId="6E96F8F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1, a concern is potential MAC impact, e.g. changed size of PHR MAC-CE. We prefer not to change the size of PHR MAC-CE in order to have better compatibility with UL-CA. With two PHRs for respective two waveforms at one PUSCH instance, the existing MAC-CE for UL-CA has to be changed. Its RAN2 impacts are unclear for us when a R15 PCell and a Rel-18 SCell enabling DWS is supported because the MAC-CE of PHR for UL-CA may be received and handled by the R15 PCell who is only able to recognize a MAC-CE of PHR with the same size of Rel-15 MAC-CE of PHR.</w:t>
            </w:r>
          </w:p>
          <w:p w14:paraId="6A00CB58" w14:textId="30DABB02"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w:t>
            </w:r>
          </w:p>
        </w:tc>
      </w:tr>
      <w:tr w:rsidR="00532396" w14:paraId="4567C7AE" w14:textId="77777777" w:rsidTr="0045589F">
        <w:tc>
          <w:tcPr>
            <w:tcW w:w="1615" w:type="dxa"/>
          </w:tcPr>
          <w:p w14:paraId="4DF1DCE0" w14:textId="6ED35F54" w:rsidR="00532396" w:rsidRDefault="00532396" w:rsidP="0053239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w:t>
            </w:r>
          </w:p>
        </w:tc>
        <w:tc>
          <w:tcPr>
            <w:tcW w:w="7735" w:type="dxa"/>
          </w:tcPr>
          <w:p w14:paraId="52B358F0" w14:textId="3DFCFEE5"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summary. For Option 4, can proponent/FL clarify on how to “</w:t>
            </w:r>
            <w:r>
              <w:rPr>
                <w:rFonts w:ascii="Times New Roman" w:hAnsi="Times New Roman" w:cs="Times New Roman"/>
                <w:sz w:val="20"/>
                <w:szCs w:val="20"/>
              </w:rPr>
              <w:t>compare quality using DMRS.”? Is this RSRP? And should the two PUSCHs be scheduled with the same MCS? We would expect that the SINR of the entire PUSCH should be used here, instead of DMRS only, but good to hear your view.</w:t>
            </w:r>
          </w:p>
        </w:tc>
      </w:tr>
      <w:tr w:rsidR="005E29E8" w14:paraId="4156CEAA" w14:textId="77777777" w:rsidTr="005E29E8">
        <w:tc>
          <w:tcPr>
            <w:tcW w:w="1615" w:type="dxa"/>
          </w:tcPr>
          <w:p w14:paraId="59414099"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OPPO</w:t>
            </w:r>
          </w:p>
        </w:tc>
        <w:tc>
          <w:tcPr>
            <w:tcW w:w="7735" w:type="dxa"/>
          </w:tcPr>
          <w:p w14:paraId="37581522"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As understanding those pros and cons a mostly relative evaluation. We are OK, but have to point out those concern may not be strong enough. E.g. the need of scheduling much larger PRBs or Probing larger PRBs is actually not very strong, as the UE will not generally not drastically changed with number PRBs in the coverage limited boundary. The inaccuracy of estimation may not have significant impact to performance. And the “extra” overhead would really worthy the less likely frequent DWS.</w:t>
            </w:r>
          </w:p>
          <w:p w14:paraId="492F943D" w14:textId="77777777" w:rsidR="005E29E8" w:rsidRDefault="005E29E8"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Thus, we would study more to justify the option1/2</w:t>
            </w:r>
          </w:p>
        </w:tc>
      </w:tr>
      <w:tr w:rsidR="004149A1" w14:paraId="43415127" w14:textId="77777777" w:rsidTr="005E29E8">
        <w:tc>
          <w:tcPr>
            <w:tcW w:w="1615" w:type="dxa"/>
          </w:tcPr>
          <w:p w14:paraId="502BFA2C" w14:textId="0BCC5B4E"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F032918" w14:textId="77777777"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@Huawei, HiSilicon: I added “</w:t>
            </w:r>
            <w:r w:rsidRPr="004149A1">
              <w:rPr>
                <w:rFonts w:ascii="Times New Roman" w:eastAsia="Malgun Gothic" w:hAnsi="Times New Roman" w:cs="Times New Roman"/>
                <w:sz w:val="20"/>
                <w:szCs w:val="20"/>
                <w:lang w:val="en-GB" w:eastAsia="ko-KR"/>
              </w:rPr>
              <w:t>-May impact multiple entry MAC CE (for UL CA)</w:t>
            </w:r>
            <w:r>
              <w:rPr>
                <w:rFonts w:ascii="Times New Roman" w:eastAsia="Malgun Gothic" w:hAnsi="Times New Roman" w:cs="Times New Roman"/>
                <w:sz w:val="20"/>
                <w:szCs w:val="20"/>
                <w:lang w:val="en-GB" w:eastAsia="ko-KR"/>
              </w:rPr>
              <w:t>” to the concerns for Option 1.</w:t>
            </w:r>
          </w:p>
          <w:p w14:paraId="42293E21" w14:textId="30AF2FFA" w:rsidR="004149A1" w:rsidRDefault="004149A1" w:rsidP="00DF4533">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@Nokia, NSB: For the quality comparison it would be gNB implementation, likely some kind of SNR measurement.</w:t>
            </w:r>
            <w:r w:rsidR="00192195">
              <w:rPr>
                <w:rFonts w:ascii="Times New Roman" w:eastAsia="Malgun Gothic" w:hAnsi="Times New Roman" w:cs="Times New Roman"/>
                <w:sz w:val="20"/>
                <w:szCs w:val="20"/>
                <w:lang w:val="en-GB" w:eastAsia="ko-KR"/>
              </w:rPr>
              <w:t xml:space="preserve"> Not sure for the other questions.</w:t>
            </w:r>
          </w:p>
        </w:tc>
      </w:tr>
    </w:tbl>
    <w:p w14:paraId="253CF219" w14:textId="4C47A9BB" w:rsidR="00845ACC" w:rsidRPr="005E29E8" w:rsidRDefault="00845ACC">
      <w:pPr>
        <w:rPr>
          <w:rFonts w:ascii="Times New Roman" w:hAnsi="Times New Roman" w:cs="Times New Roman"/>
          <w:sz w:val="20"/>
          <w:szCs w:val="20"/>
          <w:lang w:val="en-GB"/>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DengXian"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Option 4: not acceptable. </w:t>
            </w:r>
            <w:r w:rsidR="00E93F11">
              <w:rPr>
                <w:rFonts w:ascii="Times New Roman" w:eastAsia="DengXian"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address QC and ZTE’s concern that PHR may be out of date, not timely enough, in our view, gNB may get some hint of a need of waveform switching and then either schedule two back-to-back grants with different waveforms(Option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(e.g.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DengXian" w:eastAsia="DengXian" w:hAnsi="DengXian"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DengXian"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DengXian"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Reply to Ericsson. For Option 2, we don’t change the behaviour of legacy PHR report, so if your theory on</w:t>
            </w:r>
            <w:r w:rsidR="003767BA">
              <w:rPr>
                <w:rFonts w:ascii="Times New Roman" w:eastAsia="DengXian" w:hAnsi="Times New Roman" w:cs="Times New Roman"/>
                <w:sz w:val="20"/>
                <w:szCs w:val="20"/>
                <w:lang w:val="en-GB" w:eastAsia="zh-CN"/>
              </w:rPr>
              <w:t xml:space="preserve"> the</w:t>
            </w:r>
            <w:r>
              <w:rPr>
                <w:rFonts w:ascii="Times New Roman" w:eastAsia="DengXian"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DengXian" w:hAnsi="Times New Roman" w:cs="Times New Roman"/>
                <w:sz w:val="20"/>
                <w:szCs w:val="20"/>
                <w:lang w:val="en-GB" w:eastAsia="zh-CN"/>
              </w:rPr>
              <w:t xml:space="preserve"> for Option 2</w:t>
            </w:r>
            <w:r>
              <w:rPr>
                <w:rFonts w:ascii="Times New Roman" w:eastAsia="DengXian" w:hAnsi="Times New Roman" w:cs="Times New Roman"/>
                <w:sz w:val="20"/>
                <w:szCs w:val="20"/>
                <w:lang w:val="en-GB" w:eastAsia="zh-CN"/>
              </w:rPr>
              <w:t xml:space="preserve">. Comparing the total amount of PHR report, the Option 2 will not exceed the Option 1 as Option 1 needs two PHRs each 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DengXian" w:hAnsi="Times New Roman" w:cs="Times New Roman"/>
                <w:sz w:val="20"/>
                <w:szCs w:val="20"/>
                <w:lang w:val="en-GB" w:eastAsia="zh-CN"/>
              </w:rPr>
              <w:t>we pursue the zero specification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DengXian" w:hAnsi="Times New Roman" w:cs="Times New Roman"/>
                <w:sz w:val="20"/>
                <w:szCs w:val="20"/>
                <w:lang w:val="en-GB" w:eastAsia="zh-CN"/>
              </w:rPr>
            </w:pPr>
            <w:r w:rsidRPr="006D684C">
              <w:rPr>
                <w:rFonts w:ascii="Times New Roman" w:hAnsi="Times New Roman" w:cs="Times New Roman"/>
                <w:sz w:val="20"/>
                <w:szCs w:val="20"/>
                <w:lang w:val="en-GB"/>
              </w:rPr>
              <w:t>We are open to discussing all options. However, if we prioritize the options, Option 1 is the most favorable,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Huawei, HiSilicon</w:t>
            </w:r>
          </w:p>
        </w:tc>
        <w:tc>
          <w:tcPr>
            <w:tcW w:w="7735" w:type="dxa"/>
          </w:tcPr>
          <w:p w14:paraId="1C0DC047"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DengXian"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735" w:type="dxa"/>
          </w:tcPr>
          <w:p w14:paraId="34626B19"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but need further discussion.</w:t>
            </w:r>
          </w:p>
          <w:p w14:paraId="0DF5A19E" w14:textId="7EA501A3" w:rsidR="00DB59BF" w:rsidRPr="00DB59BF" w:rsidRDefault="00DB59BF"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tc>
      </w:tr>
      <w:tr w:rsidR="00532396" w:rsidRPr="00E93F11" w14:paraId="00CEADDC" w14:textId="77777777" w:rsidTr="00393BDB">
        <w:tc>
          <w:tcPr>
            <w:tcW w:w="1615" w:type="dxa"/>
          </w:tcPr>
          <w:p w14:paraId="4046E300" w14:textId="393EF166" w:rsidR="00532396" w:rsidRDefault="00532396" w:rsidP="0053239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Nokia, NSB</w:t>
            </w:r>
          </w:p>
        </w:tc>
        <w:tc>
          <w:tcPr>
            <w:tcW w:w="7735" w:type="dxa"/>
          </w:tcPr>
          <w:p w14:paraId="3EBFBA16" w14:textId="7777777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more discussion is needed. Given that we have solved most of critical issues for this AI, we can comeback in next meeting for this issue. </w:t>
            </w:r>
          </w:p>
          <w:p w14:paraId="5C52A446" w14:textId="77777777" w:rsidR="00532396" w:rsidRDefault="00532396" w:rsidP="00532396">
            <w:pPr>
              <w:spacing w:after="0" w:line="240" w:lineRule="auto"/>
              <w:rPr>
                <w:rFonts w:ascii="Times New Roman" w:hAnsi="Times New Roman" w:cs="Times New Roman"/>
                <w:sz w:val="20"/>
                <w:szCs w:val="20"/>
                <w:lang w:val="en-GB"/>
              </w:rPr>
            </w:pPr>
          </w:p>
          <w:p w14:paraId="6974F9CD" w14:textId="31801EA7" w:rsidR="00532396" w:rsidRDefault="00532396" w:rsidP="0053239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Our current position is Option 3 or Option 1. The advantage of Option 3 is that it can provide more up-to-date information, while overhead is not high given that waveforms won’t be switched so frequently. We do not accept Option 2 alone, as it doesn’t provide assisting information for DWS.</w:t>
            </w:r>
          </w:p>
          <w:p w14:paraId="47A02EA6" w14:textId="77777777" w:rsidR="00532396" w:rsidRDefault="00532396" w:rsidP="00532396">
            <w:pPr>
              <w:spacing w:after="0" w:line="240" w:lineRule="auto"/>
              <w:rPr>
                <w:rFonts w:ascii="Times New Roman" w:hAnsi="Times New Roman" w:cs="Times New Roman"/>
                <w:sz w:val="20"/>
                <w:szCs w:val="20"/>
                <w:lang w:val="en-GB"/>
              </w:rPr>
            </w:pPr>
          </w:p>
          <w:p w14:paraId="7A7F4D8A" w14:textId="3678863B" w:rsidR="00532396" w:rsidRDefault="00D81182" w:rsidP="0053239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w:t>
            </w:r>
            <w:r w:rsidR="00532396">
              <w:rPr>
                <w:rFonts w:ascii="Times New Roman" w:hAnsi="Times New Roman" w:cs="Times New Roman"/>
                <w:sz w:val="20"/>
                <w:szCs w:val="20"/>
                <w:lang w:val="en-GB"/>
              </w:rPr>
              <w:t>e would like to have more time to evaluate if Option 4 really works, as pointed out by Qualcomm and what are the impacts/issues with that option.  We also have some questions for FL/proponent of Option 4 in previous conversation. Could you please check? Thank you!</w:t>
            </w:r>
          </w:p>
        </w:tc>
      </w:tr>
      <w:tr w:rsidR="00F774C6" w14:paraId="02D0CAB5" w14:textId="77777777" w:rsidTr="00F774C6">
        <w:tc>
          <w:tcPr>
            <w:tcW w:w="1615" w:type="dxa"/>
          </w:tcPr>
          <w:p w14:paraId="7C473E0A"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735" w:type="dxa"/>
          </w:tcPr>
          <w:p w14:paraId="5423FFEB"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the options are not “</w:t>
            </w:r>
            <w:r>
              <w:rPr>
                <w:rFonts w:ascii="Times New Roman" w:hAnsi="Times New Roman" w:cs="Times New Roman"/>
                <w:sz w:val="20"/>
                <w:szCs w:val="20"/>
                <w:lang w:val="en-GB"/>
              </w:rPr>
              <w:t>Preferred/Acceptable/Not acceptable</w:t>
            </w:r>
            <w:r>
              <w:rPr>
                <w:rFonts w:ascii="Times New Roman" w:eastAsia="DengXian" w:hAnsi="Times New Roman" w:cs="Times New Roman"/>
                <w:sz w:val="20"/>
                <w:szCs w:val="20"/>
                <w:lang w:val="en-GB" w:eastAsia="zh-CN"/>
              </w:rPr>
              <w:t xml:space="preserve">” issues. </w:t>
            </w:r>
          </w:p>
          <w:p w14:paraId="041DB5B6" w14:textId="77777777" w:rsidR="00F774C6" w:rsidRDefault="00F774C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should be better technical justification as I comment earlier.</w:t>
            </w:r>
          </w:p>
        </w:tc>
      </w:tr>
      <w:tr w:rsidR="00134DA6" w14:paraId="76998E33" w14:textId="77777777" w:rsidTr="00F774C6">
        <w:tc>
          <w:tcPr>
            <w:tcW w:w="1615" w:type="dxa"/>
          </w:tcPr>
          <w:p w14:paraId="326DB40B" w14:textId="3465667A" w:rsidR="00134DA6" w:rsidRDefault="00134DA6" w:rsidP="00DF45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735" w:type="dxa"/>
          </w:tcPr>
          <w:p w14:paraId="2ABFB0BC"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w:t>
            </w:r>
          </w:p>
          <w:p w14:paraId="16EBEDD2"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Not acceptable?</w:t>
            </w:r>
          </w:p>
          <w:p w14:paraId="740F5CBD" w14:textId="77777777" w:rsidR="00134DA6" w:rsidRDefault="00134DA6" w:rsidP="00134DA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Acceptable</w:t>
            </w:r>
          </w:p>
          <w:p w14:paraId="35A0D85F" w14:textId="0C65BB7F" w:rsidR="00134DA6" w:rsidRDefault="00134DA6" w:rsidP="00134DA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Option 4: Not acceptable?</w:t>
            </w:r>
          </w:p>
        </w:tc>
      </w:tr>
    </w:tbl>
    <w:p w14:paraId="74473AF5" w14:textId="013678AC" w:rsidR="00845ACC" w:rsidRDefault="00845ACC">
      <w:pPr>
        <w:rPr>
          <w:rFonts w:ascii="Times New Roman" w:hAnsi="Times New Roman" w:cs="Times New Roman"/>
          <w:sz w:val="20"/>
          <w:szCs w:val="20"/>
          <w:lang w:val="en-GB"/>
        </w:rPr>
      </w:pPr>
    </w:p>
    <w:p w14:paraId="5FBD44B4" w14:textId="077803EF" w:rsidR="00423977" w:rsidRDefault="00423977" w:rsidP="00423977">
      <w:pPr>
        <w:pStyle w:val="Heading3"/>
        <w:tabs>
          <w:tab w:val="left" w:pos="630"/>
        </w:tabs>
        <w:ind w:hanging="1004"/>
        <w:rPr>
          <w:sz w:val="24"/>
          <w:szCs w:val="24"/>
        </w:rPr>
      </w:pPr>
      <w:r>
        <w:rPr>
          <w:sz w:val="24"/>
          <w:szCs w:val="24"/>
        </w:rPr>
        <w:t>5</w:t>
      </w:r>
      <w:r>
        <w:rPr>
          <w:sz w:val="24"/>
          <w:szCs w:val="24"/>
          <w:vertAlign w:val="superscript"/>
        </w:rPr>
        <w:t>th</w:t>
      </w:r>
      <w:r>
        <w:rPr>
          <w:sz w:val="24"/>
          <w:szCs w:val="24"/>
        </w:rPr>
        <w:t xml:space="preserve"> round</w:t>
      </w:r>
    </w:p>
    <w:p w14:paraId="06F9DCD5" w14:textId="29854D6D" w:rsidR="00423977" w:rsidRDefault="000821F4">
      <w:pPr>
        <w:rPr>
          <w:rFonts w:ascii="Times New Roman" w:hAnsi="Times New Roman" w:cs="Times New Roman"/>
          <w:sz w:val="20"/>
          <w:szCs w:val="20"/>
          <w:lang w:val="en-GB"/>
        </w:rPr>
      </w:pPr>
      <w:r>
        <w:rPr>
          <w:rFonts w:ascii="Times New Roman" w:hAnsi="Times New Roman" w:cs="Times New Roman"/>
          <w:sz w:val="20"/>
          <w:szCs w:val="20"/>
          <w:lang w:val="en-GB"/>
        </w:rPr>
        <w:t>For this last round of discussions, m</w:t>
      </w:r>
      <w:r w:rsidR="009A608B">
        <w:rPr>
          <w:rFonts w:ascii="Times New Roman" w:hAnsi="Times New Roman" w:cs="Times New Roman"/>
          <w:sz w:val="20"/>
          <w:szCs w:val="20"/>
          <w:lang w:val="en-GB"/>
        </w:rPr>
        <w:t>oderator encourages companies to provide their views on the following issues:</w:t>
      </w:r>
    </w:p>
    <w:p w14:paraId="780F7DF4" w14:textId="61822080"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“timeliness</w:t>
      </w:r>
      <w:r w:rsidR="00E014EF">
        <w:rPr>
          <w:rFonts w:ascii="Times New Roman" w:hAnsi="Times New Roman" w:cs="Times New Roman"/>
          <w:sz w:val="20"/>
          <w:szCs w:val="20"/>
          <w:lang w:val="en-GB"/>
        </w:rPr>
        <w:t>/triggering</w:t>
      </w:r>
      <w:r>
        <w:rPr>
          <w:rFonts w:ascii="Times New Roman" w:hAnsi="Times New Roman" w:cs="Times New Roman"/>
          <w:sz w:val="20"/>
          <w:szCs w:val="20"/>
          <w:lang w:val="en-GB"/>
        </w:rPr>
        <w:t xml:space="preserve">” of waveform change from </w:t>
      </w:r>
      <w:r w:rsidR="000821F4">
        <w:rPr>
          <w:rFonts w:ascii="Times New Roman" w:hAnsi="Times New Roman" w:cs="Times New Roman"/>
          <w:sz w:val="20"/>
          <w:szCs w:val="20"/>
          <w:lang w:val="en-GB"/>
        </w:rPr>
        <w:t xml:space="preserve">e.g. </w:t>
      </w:r>
      <w:r>
        <w:rPr>
          <w:rFonts w:ascii="Times New Roman" w:hAnsi="Times New Roman" w:cs="Times New Roman"/>
          <w:sz w:val="20"/>
          <w:szCs w:val="20"/>
          <w:lang w:val="en-GB"/>
        </w:rPr>
        <w:t>Qualcomm (for any option)</w:t>
      </w:r>
    </w:p>
    <w:p w14:paraId="41F3B28A" w14:textId="019EB994" w:rsidR="008E2DF5" w:rsidRPr="008E2DF5" w:rsidRDefault="008E2DF5" w:rsidP="008E2DF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observes that companies tend to focus on the CP-OFDM -&gt; DFT-S-OFDM scenario, but perhaps equal attention should be paid to the DFT-S-OFDM -&gt; CP-OFDM scenario?</w:t>
      </w:r>
    </w:p>
    <w:p w14:paraId="3AF89EA0" w14:textId="77777777" w:rsidR="000821F4" w:rsidRDefault="000821F4" w:rsidP="000821F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Questions on Option 4, from e.g. Nokia, NSB</w:t>
      </w:r>
    </w:p>
    <w:p w14:paraId="1648F51A" w14:textId="59030EE3" w:rsidR="008E2DF5" w:rsidRDefault="000821F4"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w:t>
      </w:r>
      <w:r w:rsidR="008E2DF5">
        <w:rPr>
          <w:rFonts w:ascii="Times New Roman" w:hAnsi="Times New Roman" w:cs="Times New Roman"/>
          <w:sz w:val="20"/>
          <w:szCs w:val="20"/>
          <w:lang w:val="en-GB"/>
        </w:rPr>
        <w:t>oncern on impact on PHR format in UL CA if PHR for both current and target waveform is reported</w:t>
      </w:r>
      <w:r>
        <w:rPr>
          <w:rFonts w:ascii="Times New Roman" w:hAnsi="Times New Roman" w:cs="Times New Roman"/>
          <w:sz w:val="20"/>
          <w:szCs w:val="20"/>
          <w:lang w:val="en-GB"/>
        </w:rPr>
        <w:t xml:space="preserve"> (from Huawei)</w:t>
      </w:r>
      <w:r w:rsidR="008E2DF5">
        <w:rPr>
          <w:rFonts w:ascii="Times New Roman" w:hAnsi="Times New Roman" w:cs="Times New Roman"/>
          <w:sz w:val="20"/>
          <w:szCs w:val="20"/>
          <w:lang w:val="en-GB"/>
        </w:rPr>
        <w:t>. Is a new PHR format required or is there a</w:t>
      </w:r>
      <w:r>
        <w:rPr>
          <w:rFonts w:ascii="Times New Roman" w:hAnsi="Times New Roman" w:cs="Times New Roman"/>
          <w:sz w:val="20"/>
          <w:szCs w:val="20"/>
          <w:lang w:val="en-GB"/>
        </w:rPr>
        <w:t xml:space="preserve">nother </w:t>
      </w:r>
      <w:r w:rsidR="008E2DF5">
        <w:rPr>
          <w:rFonts w:ascii="Times New Roman" w:hAnsi="Times New Roman" w:cs="Times New Roman"/>
          <w:sz w:val="20"/>
          <w:szCs w:val="20"/>
          <w:lang w:val="en-GB"/>
        </w:rPr>
        <w:t>way?</w:t>
      </w:r>
    </w:p>
    <w:p w14:paraId="1DF7AA3C" w14:textId="4C93D3AA" w:rsidR="008E2DF5" w:rsidRDefault="008E2DF5" w:rsidP="009A608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Any other concern</w:t>
      </w:r>
    </w:p>
    <w:p w14:paraId="553766E9" w14:textId="77777777" w:rsidR="009A608B" w:rsidRDefault="009A608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1615"/>
        <w:gridCol w:w="7735"/>
      </w:tblGrid>
      <w:tr w:rsidR="00423977" w14:paraId="4BC798D3" w14:textId="77777777" w:rsidTr="0005687D">
        <w:tc>
          <w:tcPr>
            <w:tcW w:w="1615" w:type="dxa"/>
          </w:tcPr>
          <w:p w14:paraId="656EBD38" w14:textId="77777777"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6A11E694" w14:textId="2E0E32F9" w:rsidR="00423977" w:rsidRDefault="00423977" w:rsidP="000568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23977" w14:paraId="25E1DB1A" w14:textId="77777777" w:rsidTr="0005687D">
        <w:tc>
          <w:tcPr>
            <w:tcW w:w="1615" w:type="dxa"/>
          </w:tcPr>
          <w:p w14:paraId="433EC76B" w14:textId="2FBC3A49" w:rsidR="00423977" w:rsidRDefault="00D300C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397EF3FB" w14:textId="2084DE02" w:rsidR="00BD3E25" w:rsidRDefault="00BD3E25"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DFT-S-OFDM to CP-OFDM switch, I feel timeliness isn’t that critical. Once can be rather conservative on this and not pay too much of a price. Might help if enhancements are tailored to facilitate CP-OFDM to DFT-S-OFDM switch and hence the focus on this case.</w:t>
            </w:r>
          </w:p>
          <w:p w14:paraId="2299FAF4" w14:textId="77777777" w:rsidR="00BD3E25" w:rsidRDefault="00BD3E25" w:rsidP="0005687D">
            <w:pPr>
              <w:spacing w:after="0" w:line="240" w:lineRule="auto"/>
              <w:rPr>
                <w:rFonts w:ascii="Times New Roman" w:eastAsia="DengXian" w:hAnsi="Times New Roman" w:cs="Times New Roman"/>
                <w:sz w:val="20"/>
                <w:szCs w:val="20"/>
                <w:lang w:val="en-GB" w:eastAsia="zh-CN"/>
              </w:rPr>
            </w:pPr>
          </w:p>
          <w:p w14:paraId="3FF304D7" w14:textId="637E1D47" w:rsidR="00423977" w:rsidRDefault="00D300C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Companies bringing up ULCA is rather ironical given the lack of discussions in 9.12.2.</w:t>
            </w:r>
          </w:p>
          <w:p w14:paraId="2585E12E" w14:textId="77777777" w:rsidR="00D300C4" w:rsidRDefault="00D300C4" w:rsidP="0005687D">
            <w:pPr>
              <w:spacing w:after="0" w:line="240" w:lineRule="auto"/>
              <w:rPr>
                <w:rFonts w:ascii="Times New Roman" w:eastAsia="DengXian" w:hAnsi="Times New Roman" w:cs="Times New Roman"/>
                <w:sz w:val="20"/>
                <w:szCs w:val="20"/>
                <w:lang w:val="en-GB" w:eastAsia="zh-CN"/>
              </w:rPr>
            </w:pPr>
          </w:p>
          <w:p w14:paraId="6606E051" w14:textId="684AF07A" w:rsidR="00D300C4" w:rsidRDefault="009C345B"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hope</w:t>
            </w:r>
            <w:r w:rsidR="00D300C4">
              <w:rPr>
                <w:rFonts w:ascii="Times New Roman" w:eastAsia="DengXian" w:hAnsi="Times New Roman" w:cs="Times New Roman"/>
                <w:sz w:val="20"/>
                <w:szCs w:val="20"/>
                <w:lang w:val="en-GB" w:eastAsia="zh-CN"/>
              </w:rPr>
              <w:t xml:space="preserve"> companies</w:t>
            </w:r>
            <w:r>
              <w:rPr>
                <w:rFonts w:ascii="Times New Roman" w:eastAsia="DengXian" w:hAnsi="Times New Roman" w:cs="Times New Roman"/>
                <w:sz w:val="20"/>
                <w:szCs w:val="20"/>
                <w:lang w:val="en-GB" w:eastAsia="zh-CN"/>
              </w:rPr>
              <w:t xml:space="preserve"> are</w:t>
            </w:r>
            <w:r w:rsidR="00D300C4">
              <w:rPr>
                <w:rFonts w:ascii="Times New Roman" w:eastAsia="DengXian" w:hAnsi="Times New Roman" w:cs="Times New Roman"/>
                <w:sz w:val="20"/>
                <w:szCs w:val="20"/>
                <w:lang w:val="en-GB" w:eastAsia="zh-CN"/>
              </w:rPr>
              <w:t xml:space="preserve"> aware that for UL-CA with the use of reference PUSCH, Pcmax is not reported</w:t>
            </w:r>
            <w:r>
              <w:rPr>
                <w:rFonts w:ascii="Times New Roman" w:eastAsia="DengXian" w:hAnsi="Times New Roman" w:cs="Times New Roman"/>
                <w:sz w:val="20"/>
                <w:szCs w:val="20"/>
                <w:lang w:val="en-GB" w:eastAsia="zh-CN"/>
              </w:rPr>
              <w:t>.</w:t>
            </w:r>
            <w:r w:rsidR="00D300C4">
              <w:rPr>
                <w:rFonts w:ascii="Times New Roman" w:eastAsia="DengXian" w:hAnsi="Times New Roman" w:cs="Times New Roman"/>
                <w:sz w:val="20"/>
                <w:szCs w:val="20"/>
                <w:lang w:val="en-GB" w:eastAsia="zh-CN"/>
              </w:rPr>
              <w:t xml:space="preserve"> The entire second octet is dropped. </w:t>
            </w:r>
            <w:r w:rsidR="009B6D94">
              <w:rPr>
                <w:rFonts w:ascii="Times New Roman" w:eastAsia="DengXian" w:hAnsi="Times New Roman" w:cs="Times New Roman"/>
                <w:sz w:val="20"/>
                <w:szCs w:val="20"/>
                <w:lang w:val="en-GB" w:eastAsia="zh-CN"/>
              </w:rPr>
              <w:t>Also,</w:t>
            </w:r>
            <w:r w:rsidR="00D300C4">
              <w:rPr>
                <w:rFonts w:ascii="Times New Roman" w:eastAsia="DengXian" w:hAnsi="Times New Roman" w:cs="Times New Roman"/>
                <w:sz w:val="20"/>
                <w:szCs w:val="20"/>
                <w:lang w:val="en-GB" w:eastAsia="zh-CN"/>
              </w:rPr>
              <w:t xml:space="preserve"> P-MPR, MPR, A-MPR are required to be set to zero. Multi-PHR reporting with reference PUSCH (which is likely the most common scenario, is rather meaningless to drive DWS decisions at the gNB. It is merely intended for a gNB to get a sense of pathloss</w:t>
            </w:r>
            <w:r w:rsidR="00550884">
              <w:rPr>
                <w:rFonts w:ascii="Times New Roman" w:eastAsia="DengXian" w:hAnsi="Times New Roman" w:cs="Times New Roman"/>
                <w:sz w:val="20"/>
                <w:szCs w:val="20"/>
                <w:lang w:val="en-GB" w:eastAsia="zh-CN"/>
              </w:rPr>
              <w:t xml:space="preserve"> on the secondary carrier</w:t>
            </w:r>
            <w:r w:rsidR="00D300C4">
              <w:rPr>
                <w:rFonts w:ascii="Times New Roman" w:eastAsia="DengXian" w:hAnsi="Times New Roman" w:cs="Times New Roman"/>
                <w:sz w:val="20"/>
                <w:szCs w:val="20"/>
                <w:lang w:val="en-GB" w:eastAsia="zh-CN"/>
              </w:rPr>
              <w:t xml:space="preserve">. </w:t>
            </w:r>
            <w:r w:rsidR="00BD3E25">
              <w:rPr>
                <w:rFonts w:ascii="Times New Roman" w:eastAsia="DengXian" w:hAnsi="Times New Roman" w:cs="Times New Roman"/>
                <w:sz w:val="20"/>
                <w:szCs w:val="20"/>
                <w:lang w:val="en-GB" w:eastAsia="zh-CN"/>
              </w:rPr>
              <w:t>Suggest keeping the focus on single PHR.</w:t>
            </w:r>
          </w:p>
          <w:p w14:paraId="7C195659" w14:textId="77777777" w:rsidR="00D300C4" w:rsidRDefault="00D300C4" w:rsidP="0005687D">
            <w:pPr>
              <w:spacing w:after="0" w:line="240" w:lineRule="auto"/>
              <w:rPr>
                <w:rFonts w:ascii="Times New Roman" w:eastAsia="DengXian" w:hAnsi="Times New Roman" w:cs="Times New Roman"/>
                <w:sz w:val="20"/>
                <w:szCs w:val="20"/>
                <w:lang w:val="en-GB" w:eastAsia="zh-CN"/>
              </w:rPr>
            </w:pPr>
          </w:p>
          <w:p w14:paraId="48A7BA40" w14:textId="77777777" w:rsidR="00D300C4" w:rsidRDefault="00FD0637"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 key question that the gNB vendors need to think about is whether the DWS decision is effectively a rank determination decision. If this is indeed the case, PHR may not be the right venue to solve it. </w:t>
            </w:r>
          </w:p>
          <w:p w14:paraId="6AF8126F" w14:textId="19324868" w:rsidR="00FD0637" w:rsidRDefault="00FD0637" w:rsidP="0005687D">
            <w:pPr>
              <w:spacing w:after="0" w:line="240" w:lineRule="auto"/>
              <w:rPr>
                <w:rFonts w:ascii="Times New Roman" w:eastAsia="DengXian" w:hAnsi="Times New Roman" w:cs="Times New Roman"/>
                <w:sz w:val="20"/>
                <w:szCs w:val="20"/>
                <w:lang w:val="en-GB" w:eastAsia="zh-CN"/>
              </w:rPr>
            </w:pPr>
          </w:p>
          <w:p w14:paraId="39106DE3" w14:textId="6D573750" w:rsidR="00550884" w:rsidRDefault="00550884"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 are arguments being made about gNB not knowing how many PRBs are needed to max out power. gNB would certainly be </w:t>
            </w:r>
            <w:r w:rsidR="00CE4887">
              <w:rPr>
                <w:rFonts w:ascii="Times New Roman" w:eastAsia="DengXian" w:hAnsi="Times New Roman" w:cs="Times New Roman"/>
                <w:sz w:val="20"/>
                <w:szCs w:val="20"/>
                <w:lang w:val="en-GB" w:eastAsia="zh-CN"/>
              </w:rPr>
              <w:t>able</w:t>
            </w:r>
            <w:r>
              <w:rPr>
                <w:rFonts w:ascii="Times New Roman" w:eastAsia="DengXian" w:hAnsi="Times New Roman" w:cs="Times New Roman"/>
                <w:sz w:val="20"/>
                <w:szCs w:val="20"/>
                <w:lang w:val="en-GB" w:eastAsia="zh-CN"/>
              </w:rPr>
              <w:t xml:space="preserve"> to know this. gNB uses CP-OFDM for a cell-center UE and as the UE moves further away, it may send TPC commands to a UE asking it to increase its tx power. At a certain point uplink SNR begins to plateau even when TPC commands are sent. This would be indicative of UE maxing out its power. Once this occurs, gNB has two </w:t>
            </w:r>
            <w:r>
              <w:rPr>
                <w:rFonts w:ascii="Times New Roman" w:eastAsia="DengXian" w:hAnsi="Times New Roman" w:cs="Times New Roman"/>
                <w:sz w:val="20"/>
                <w:szCs w:val="20"/>
                <w:lang w:val="en-GB" w:eastAsia="zh-CN"/>
              </w:rPr>
              <w:lastRenderedPageBreak/>
              <w:t xml:space="preserve">options, either go down to a smaller allocation, or try a different waveform (potentially involving a rank change). Its at this point that one needs to consider whether a PHR enhancement or a timely PHR is necessary. </w:t>
            </w:r>
          </w:p>
          <w:p w14:paraId="23DD68D0" w14:textId="000AA9BD" w:rsidR="00550884" w:rsidRDefault="00550884" w:rsidP="0005687D">
            <w:pPr>
              <w:spacing w:after="0" w:line="240" w:lineRule="auto"/>
              <w:rPr>
                <w:rFonts w:ascii="Times New Roman" w:eastAsia="DengXian" w:hAnsi="Times New Roman" w:cs="Times New Roman"/>
                <w:sz w:val="20"/>
                <w:szCs w:val="20"/>
                <w:lang w:val="en-GB" w:eastAsia="zh-CN"/>
              </w:rPr>
            </w:pPr>
          </w:p>
          <w:p w14:paraId="341E77A6" w14:textId="317A89F2" w:rsidR="00550884" w:rsidRDefault="00BD3E25" w:rsidP="0005687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Anyway, lets reconvene in May and discuss further. We remain open to enhancements</w:t>
            </w:r>
            <w:r w:rsidR="00C60C62">
              <w:rPr>
                <w:rFonts w:ascii="Times New Roman" w:eastAsia="DengXian" w:hAnsi="Times New Roman" w:cs="Times New Roman"/>
                <w:sz w:val="20"/>
                <w:szCs w:val="20"/>
                <w:lang w:val="en-GB" w:eastAsia="zh-CN"/>
              </w:rPr>
              <w:t>.</w:t>
            </w:r>
          </w:p>
          <w:p w14:paraId="4A86867A" w14:textId="65A0F586" w:rsidR="00FD0637" w:rsidRDefault="00FD0637" w:rsidP="0005687D">
            <w:pPr>
              <w:spacing w:after="0" w:line="240" w:lineRule="auto"/>
              <w:rPr>
                <w:rFonts w:ascii="Times New Roman" w:eastAsia="DengXian" w:hAnsi="Times New Roman" w:cs="Times New Roman"/>
                <w:sz w:val="20"/>
                <w:szCs w:val="20"/>
                <w:lang w:val="en-GB" w:eastAsia="zh-CN"/>
              </w:rPr>
            </w:pPr>
          </w:p>
        </w:tc>
      </w:tr>
      <w:tr w:rsidR="008E2DF5" w14:paraId="2CDDE1CC" w14:textId="77777777" w:rsidTr="0005687D">
        <w:tc>
          <w:tcPr>
            <w:tcW w:w="1615" w:type="dxa"/>
          </w:tcPr>
          <w:p w14:paraId="0C646CC4" w14:textId="77777777" w:rsidR="008E2DF5" w:rsidRDefault="008E2DF5" w:rsidP="0005687D">
            <w:pPr>
              <w:spacing w:after="0" w:line="240" w:lineRule="auto"/>
              <w:rPr>
                <w:rFonts w:ascii="Times New Roman" w:eastAsia="DengXian" w:hAnsi="Times New Roman" w:cs="Times New Roman"/>
                <w:sz w:val="20"/>
                <w:szCs w:val="20"/>
                <w:lang w:val="en-GB" w:eastAsia="zh-CN"/>
              </w:rPr>
            </w:pPr>
          </w:p>
        </w:tc>
        <w:tc>
          <w:tcPr>
            <w:tcW w:w="7735" w:type="dxa"/>
          </w:tcPr>
          <w:p w14:paraId="03AD5D38" w14:textId="77777777" w:rsidR="008E2DF5" w:rsidRDefault="008E2DF5" w:rsidP="0005687D">
            <w:pPr>
              <w:spacing w:after="0" w:line="240" w:lineRule="auto"/>
              <w:rPr>
                <w:rFonts w:ascii="Times New Roman" w:eastAsia="DengXian" w:hAnsi="Times New Roman" w:cs="Times New Roman"/>
                <w:sz w:val="20"/>
                <w:szCs w:val="20"/>
                <w:lang w:val="en-GB" w:eastAsia="zh-CN"/>
              </w:rPr>
            </w:pPr>
          </w:p>
        </w:tc>
      </w:tr>
    </w:tbl>
    <w:p w14:paraId="2D09A0E8" w14:textId="77777777" w:rsidR="00423977" w:rsidRPr="00537486" w:rsidRDefault="00423977">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689D" w14:textId="77777777" w:rsidR="00547D56" w:rsidRDefault="00547D56" w:rsidP="007812F0">
      <w:pPr>
        <w:spacing w:after="0" w:line="240" w:lineRule="auto"/>
      </w:pPr>
      <w:r>
        <w:separator/>
      </w:r>
    </w:p>
  </w:endnote>
  <w:endnote w:type="continuationSeparator" w:id="0">
    <w:p w14:paraId="018C58D5" w14:textId="77777777" w:rsidR="00547D56" w:rsidRDefault="00547D56"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4C91" w14:textId="77777777" w:rsidR="00547D56" w:rsidRDefault="00547D56" w:rsidP="007812F0">
      <w:pPr>
        <w:spacing w:after="0" w:line="240" w:lineRule="auto"/>
      </w:pPr>
      <w:r>
        <w:separator/>
      </w:r>
    </w:p>
  </w:footnote>
  <w:footnote w:type="continuationSeparator" w:id="0">
    <w:p w14:paraId="6333216B" w14:textId="77777777" w:rsidR="00547D56" w:rsidRDefault="00547D56"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9006869">
    <w:abstractNumId w:val="0"/>
  </w:num>
  <w:num w:numId="2" w16cid:durableId="1028989533">
    <w:abstractNumId w:val="10"/>
  </w:num>
  <w:num w:numId="3" w16cid:durableId="1401708689">
    <w:abstractNumId w:val="8"/>
  </w:num>
  <w:num w:numId="4" w16cid:durableId="948321543">
    <w:abstractNumId w:val="1"/>
  </w:num>
  <w:num w:numId="5" w16cid:durableId="1658458891">
    <w:abstractNumId w:val="3"/>
  </w:num>
  <w:num w:numId="6" w16cid:durableId="1011106037">
    <w:abstractNumId w:val="6"/>
  </w:num>
  <w:num w:numId="7" w16cid:durableId="1840804608">
    <w:abstractNumId w:val="7"/>
  </w:num>
  <w:num w:numId="8" w16cid:durableId="1659378709">
    <w:abstractNumId w:val="5"/>
  </w:num>
  <w:num w:numId="9" w16cid:durableId="1500461030">
    <w:abstractNumId w:val="9"/>
  </w:num>
  <w:num w:numId="10" w16cid:durableId="1450512314">
    <w:abstractNumId w:val="15"/>
  </w:num>
  <w:num w:numId="11" w16cid:durableId="496116399">
    <w:abstractNumId w:val="14"/>
  </w:num>
  <w:num w:numId="12" w16cid:durableId="798110508">
    <w:abstractNumId w:val="13"/>
  </w:num>
  <w:num w:numId="13" w16cid:durableId="1233657311">
    <w:abstractNumId w:val="12"/>
  </w:num>
  <w:num w:numId="14" w16cid:durableId="232276192">
    <w:abstractNumId w:val="2"/>
  </w:num>
  <w:num w:numId="15" w16cid:durableId="1018701782">
    <w:abstractNumId w:val="4"/>
  </w:num>
  <w:num w:numId="16" w16cid:durableId="820267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1F4"/>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4DA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195"/>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AFE"/>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9A1"/>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977"/>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4972"/>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396"/>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D56"/>
    <w:rsid w:val="00547FBC"/>
    <w:rsid w:val="00550116"/>
    <w:rsid w:val="00550765"/>
    <w:rsid w:val="00550884"/>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9E8"/>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B3D"/>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164"/>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9B6"/>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2DF5"/>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08B"/>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6D94"/>
    <w:rsid w:val="009B763C"/>
    <w:rsid w:val="009C0031"/>
    <w:rsid w:val="009C0618"/>
    <w:rsid w:val="009C066A"/>
    <w:rsid w:val="009C0C38"/>
    <w:rsid w:val="009C0D26"/>
    <w:rsid w:val="009C0EE9"/>
    <w:rsid w:val="009C199E"/>
    <w:rsid w:val="009C28C8"/>
    <w:rsid w:val="009C2A52"/>
    <w:rsid w:val="009C30B8"/>
    <w:rsid w:val="009C32D9"/>
    <w:rsid w:val="009C345B"/>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2FBD"/>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3E25"/>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C62"/>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4887"/>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0C4"/>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182"/>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4EF"/>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0C68"/>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4C6"/>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6B6"/>
    <w:rsid w:val="00F90D5F"/>
    <w:rsid w:val="00F90FD4"/>
    <w:rsid w:val="00F93FFF"/>
    <w:rsid w:val="00F94C8B"/>
    <w:rsid w:val="00F94EA1"/>
    <w:rsid w:val="00F94EEA"/>
    <w:rsid w:val="00F94FBB"/>
    <w:rsid w:val="00F95875"/>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637"/>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65</Pages>
  <Words>26243</Words>
  <Characters>149588</Characters>
  <Application>Microsoft Office Word</Application>
  <DocSecurity>0</DocSecurity>
  <Lines>1246</Lines>
  <Paragraphs>350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175481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7</cp:revision>
  <dcterms:created xsi:type="dcterms:W3CDTF">2023-04-26T00:25:00Z</dcterms:created>
  <dcterms:modified xsi:type="dcterms:W3CDTF">2023-04-26T00:27:00Z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