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FCC31" w14:textId="31896EE9" w:rsidR="00466196" w:rsidRDefault="001F1E05">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3F6626">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3F6626">
        <w:rPr>
          <w:rFonts w:ascii="Times New Roman" w:eastAsiaTheme="minorHAnsi" w:hAnsi="Times New Roman" w:cstheme="minorBidi"/>
          <w:b/>
          <w:bCs/>
          <w:sz w:val="24"/>
          <w:szCs w:val="28"/>
          <w:lang w:val="pt-PT"/>
        </w:rPr>
        <w:t>4121</w:t>
      </w:r>
    </w:p>
    <w:p w14:paraId="48094596" w14:textId="77777777" w:rsidR="00466196" w:rsidRDefault="001F1E05">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26BF5C1E" w14:textId="77777777" w:rsidR="00466196" w:rsidRDefault="00466196">
      <w:pPr>
        <w:pStyle w:val="CRCoverPage"/>
        <w:tabs>
          <w:tab w:val="left" w:pos="1980"/>
        </w:tabs>
        <w:rPr>
          <w:rFonts w:ascii="Times New Roman" w:hAnsi="Times New Roman"/>
          <w:b/>
          <w:bCs/>
          <w:sz w:val="24"/>
          <w:lang w:val="en-US"/>
        </w:rPr>
      </w:pPr>
    </w:p>
    <w:p w14:paraId="163DAF76" w14:textId="77777777" w:rsidR="00466196" w:rsidRDefault="001F1E05">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5780FD0F" w14:textId="77777777" w:rsidR="00466196" w:rsidRDefault="001F1E05">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A791553" w14:textId="7DF72C81"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w:t>
      </w:r>
      <w:r w:rsidR="003F6626">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6233C1B4" w14:textId="77777777" w:rsidR="00466196" w:rsidRDefault="001F1E05">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69B0B33" w14:textId="77777777" w:rsidR="00466196" w:rsidRDefault="001F1E05">
      <w:pPr>
        <w:pStyle w:val="1"/>
      </w:pPr>
      <w:bookmarkStart w:id="0" w:name="_Ref513464071"/>
      <w:r>
        <w:t>Introduction</w:t>
      </w:r>
      <w:bookmarkEnd w:id="0"/>
    </w:p>
    <w:p w14:paraId="3509AA8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EE0A2FC"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1AD98D7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2715DC7D" w14:textId="77777777" w:rsidR="00466196" w:rsidRDefault="001F1E05">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CB866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193B545A" w14:textId="77777777" w:rsidR="00466196" w:rsidRDefault="001F1E05">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141FC961" w14:textId="77777777" w:rsidR="00466196" w:rsidRDefault="001F1E05">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227D490F"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3B688E7B"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352EC9D8" w14:textId="77777777" w:rsidR="00466196" w:rsidRDefault="001F1E05">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5F02300B" w14:textId="77777777" w:rsidR="00466196" w:rsidRDefault="001F1E05">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71FA0842"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201BCC42" w14:textId="77777777" w:rsidR="00466196" w:rsidRDefault="001F1E05">
      <w:pPr>
        <w:pStyle w:val="1"/>
      </w:pPr>
      <w:r>
        <w:t>Contact information</w:t>
      </w:r>
    </w:p>
    <w:p w14:paraId="6577B24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466196" w14:paraId="3EB4067F" w14:textId="77777777">
        <w:tc>
          <w:tcPr>
            <w:tcW w:w="2155" w:type="dxa"/>
          </w:tcPr>
          <w:p w14:paraId="3BFE3CE2"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37278B4"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798D599E" w14:textId="77777777" w:rsidR="00466196" w:rsidRDefault="001F1E05">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466196" w14:paraId="2A8E73D1" w14:textId="77777777">
        <w:tc>
          <w:tcPr>
            <w:tcW w:w="2155" w:type="dxa"/>
          </w:tcPr>
          <w:p w14:paraId="1B6A18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InterDigital</w:t>
            </w:r>
          </w:p>
        </w:tc>
        <w:tc>
          <w:tcPr>
            <w:tcW w:w="1668" w:type="dxa"/>
          </w:tcPr>
          <w:p w14:paraId="504CABF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286E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paul.marinier at interdigital.com</w:t>
            </w:r>
          </w:p>
        </w:tc>
      </w:tr>
      <w:tr w:rsidR="00466196" w14:paraId="0AEAB1B1" w14:textId="77777777">
        <w:tc>
          <w:tcPr>
            <w:tcW w:w="2155" w:type="dxa"/>
          </w:tcPr>
          <w:p w14:paraId="35FDE4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6823B4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3CC5CA3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yamamoto.tetsuya001 at jp.panasonic.com</w:t>
            </w:r>
          </w:p>
        </w:tc>
      </w:tr>
      <w:tr w:rsidR="00466196" w14:paraId="73AF2E8E" w14:textId="77777777">
        <w:tc>
          <w:tcPr>
            <w:tcW w:w="2155" w:type="dxa"/>
          </w:tcPr>
          <w:p w14:paraId="68AF786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2EAA6AC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ACFDF1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466196" w14:paraId="7FF25D62" w14:textId="77777777">
        <w:tc>
          <w:tcPr>
            <w:tcW w:w="2155" w:type="dxa"/>
          </w:tcPr>
          <w:p w14:paraId="2299E15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65B14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 Kasan</w:t>
            </w:r>
          </w:p>
        </w:tc>
        <w:tc>
          <w:tcPr>
            <w:tcW w:w="5527" w:type="dxa"/>
          </w:tcPr>
          <w:p w14:paraId="4C4EA3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466196" w14:paraId="04B3665B" w14:textId="77777777">
        <w:tc>
          <w:tcPr>
            <w:tcW w:w="2155" w:type="dxa"/>
          </w:tcPr>
          <w:p w14:paraId="0FF566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546DC7E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29BF9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466196" w14:paraId="0E7C63DD" w14:textId="77777777">
        <w:tc>
          <w:tcPr>
            <w:tcW w:w="2155" w:type="dxa"/>
          </w:tcPr>
          <w:p w14:paraId="716A62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1946917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4346CEE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466196" w14:paraId="63B105EF" w14:textId="77777777">
        <w:tc>
          <w:tcPr>
            <w:tcW w:w="2155" w:type="dxa"/>
          </w:tcPr>
          <w:p w14:paraId="550FD6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5BB7D9F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3730BC3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466196" w14:paraId="055229CC" w14:textId="77777777">
        <w:tc>
          <w:tcPr>
            <w:tcW w:w="2155" w:type="dxa"/>
          </w:tcPr>
          <w:p w14:paraId="193D830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67D7ADC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831B0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466196" w14:paraId="3024FAD1" w14:textId="77777777">
        <w:tc>
          <w:tcPr>
            <w:tcW w:w="2155" w:type="dxa"/>
          </w:tcPr>
          <w:p w14:paraId="3C1A1CA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50C9E6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Toshi Nogami</w:t>
            </w:r>
          </w:p>
        </w:tc>
        <w:tc>
          <w:tcPr>
            <w:tcW w:w="5527" w:type="dxa"/>
          </w:tcPr>
          <w:p w14:paraId="6C91CA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466196" w14:paraId="296EF26C" w14:textId="77777777">
        <w:tc>
          <w:tcPr>
            <w:tcW w:w="2155" w:type="dxa"/>
          </w:tcPr>
          <w:p w14:paraId="15B6F2A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688AD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646247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466196" w14:paraId="7B3281DD" w14:textId="77777777">
        <w:tc>
          <w:tcPr>
            <w:tcW w:w="2155" w:type="dxa"/>
          </w:tcPr>
          <w:p w14:paraId="2056D51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3E3A254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7B5F987" w14:textId="77777777" w:rsidR="00466196" w:rsidRDefault="001F1E05">
            <w:pPr>
              <w:spacing w:after="0" w:line="240" w:lineRule="auto"/>
              <w:rPr>
                <w:rFonts w:ascii="Times New Roman" w:eastAsia="DengXian" w:hAnsi="Times New Roman" w:cs="Times New Roman"/>
                <w:sz w:val="20"/>
                <w:szCs w:val="20"/>
                <w:lang w:val="en-GB" w:eastAsia="zh-CN"/>
              </w:rPr>
            </w:pPr>
            <w:r>
              <w:t>yi</w:t>
            </w:r>
            <w:r>
              <w:rPr>
                <w:rFonts w:ascii="Times New Roman" w:eastAsia="DengXian" w:hAnsi="Times New Roman" w:cs="Times New Roman"/>
                <w:sz w:val="20"/>
                <w:szCs w:val="20"/>
                <w:lang w:val="en-GB" w:eastAsia="zh-CN"/>
              </w:rPr>
              <w:t>nh6@chinatelecom.cn</w:t>
            </w:r>
          </w:p>
        </w:tc>
      </w:tr>
      <w:tr w:rsidR="00466196" w14:paraId="105D339E" w14:textId="77777777">
        <w:tc>
          <w:tcPr>
            <w:tcW w:w="2155" w:type="dxa"/>
          </w:tcPr>
          <w:p w14:paraId="5BACE2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127E67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Junfeng Zhang</w:t>
            </w:r>
          </w:p>
        </w:tc>
        <w:tc>
          <w:tcPr>
            <w:tcW w:w="5527" w:type="dxa"/>
          </w:tcPr>
          <w:p w14:paraId="1645D73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466196" w14:paraId="26FCDF59" w14:textId="77777777">
        <w:tc>
          <w:tcPr>
            <w:tcW w:w="2155" w:type="dxa"/>
          </w:tcPr>
          <w:p w14:paraId="6291EC71"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Transsion</w:t>
            </w:r>
          </w:p>
        </w:tc>
        <w:tc>
          <w:tcPr>
            <w:tcW w:w="1668" w:type="dxa"/>
          </w:tcPr>
          <w:p w14:paraId="1328A629"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 Shen</w:t>
            </w:r>
          </w:p>
        </w:tc>
        <w:tc>
          <w:tcPr>
            <w:tcW w:w="5527" w:type="dxa"/>
          </w:tcPr>
          <w:p w14:paraId="197B3715" w14:textId="77777777" w:rsidR="00466196" w:rsidRDefault="001F1E05">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466196" w14:paraId="2932873E" w14:textId="77777777">
        <w:tc>
          <w:tcPr>
            <w:tcW w:w="2155" w:type="dxa"/>
          </w:tcPr>
          <w:p w14:paraId="4E110E1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Sony</w:t>
            </w:r>
          </w:p>
        </w:tc>
        <w:tc>
          <w:tcPr>
            <w:tcW w:w="1668" w:type="dxa"/>
          </w:tcPr>
          <w:p w14:paraId="7F5610A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 Atungsiri</w:t>
            </w:r>
          </w:p>
        </w:tc>
        <w:tc>
          <w:tcPr>
            <w:tcW w:w="5527" w:type="dxa"/>
          </w:tcPr>
          <w:p w14:paraId="23CA768B" w14:textId="77777777" w:rsidR="00466196" w:rsidRDefault="001F1E05">
            <w:pPr>
              <w:pStyle w:val="CRCoverPage"/>
              <w:tabs>
                <w:tab w:val="left" w:pos="1980"/>
              </w:tabs>
              <w:spacing w:after="0"/>
              <w:rPr>
                <w:rFonts w:ascii="Times New Roman" w:hAnsi="Times New Roman"/>
              </w:rPr>
            </w:pPr>
            <w:r>
              <w:rPr>
                <w:rFonts w:ascii="Times New Roman" w:hAnsi="Times New Roman"/>
              </w:rPr>
              <w:t>Sam.atungsiri@sony.com</w:t>
            </w:r>
          </w:p>
        </w:tc>
      </w:tr>
      <w:tr w:rsidR="00466196" w14:paraId="1C1645D2" w14:textId="77777777">
        <w:tc>
          <w:tcPr>
            <w:tcW w:w="2155" w:type="dxa"/>
          </w:tcPr>
          <w:p w14:paraId="127B19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1668" w:type="dxa"/>
          </w:tcPr>
          <w:p w14:paraId="179619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7469DB7D" w14:textId="77777777" w:rsidR="00466196" w:rsidRDefault="001F1E05">
            <w:pPr>
              <w:pStyle w:val="CRCoverPage"/>
              <w:tabs>
                <w:tab w:val="left" w:pos="1980"/>
              </w:tabs>
              <w:spacing w:after="0"/>
              <w:rPr>
                <w:rFonts w:ascii="Times New Roman" w:eastAsia="DengXian" w:hAnsi="Times New Roman"/>
                <w:lang w:eastAsia="zh-CN"/>
              </w:rPr>
            </w:pPr>
            <w:r>
              <w:rPr>
                <w:rFonts w:ascii="Times New Roman" w:eastAsia="DengXian" w:hAnsi="Times New Roman" w:hint="eastAsia"/>
                <w:lang w:eastAsia="zh-CN"/>
              </w:rPr>
              <w:t>g</w:t>
            </w:r>
            <w:r>
              <w:rPr>
                <w:rFonts w:ascii="Times New Roman" w:eastAsia="DengXian" w:hAnsi="Times New Roman"/>
                <w:lang w:eastAsia="zh-CN"/>
              </w:rPr>
              <w:t>aoxueyuan@xiaomi.com</w:t>
            </w:r>
          </w:p>
        </w:tc>
      </w:tr>
      <w:tr w:rsidR="00466196" w14:paraId="3BC2DC77" w14:textId="77777777">
        <w:tc>
          <w:tcPr>
            <w:tcW w:w="2155" w:type="dxa"/>
          </w:tcPr>
          <w:p w14:paraId="1D81431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02F67204"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4380B59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xiaoll2@lenovo.com</w:t>
            </w:r>
          </w:p>
        </w:tc>
      </w:tr>
      <w:tr w:rsidR="00466196" w14:paraId="02F39147" w14:textId="77777777">
        <w:tc>
          <w:tcPr>
            <w:tcW w:w="2155" w:type="dxa"/>
          </w:tcPr>
          <w:p w14:paraId="3D9088B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1668" w:type="dxa"/>
          </w:tcPr>
          <w:p w14:paraId="6CD992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71E540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r w:rsidR="00466196" w14:paraId="2265BE39" w14:textId="77777777">
        <w:tc>
          <w:tcPr>
            <w:tcW w:w="2155" w:type="dxa"/>
          </w:tcPr>
          <w:p w14:paraId="55190910" w14:textId="095A20F9"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w:t>
            </w:r>
          </w:p>
        </w:tc>
        <w:tc>
          <w:tcPr>
            <w:tcW w:w="1668" w:type="dxa"/>
          </w:tcPr>
          <w:p w14:paraId="3C7D9477" w14:textId="4973CE43"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 LONG</w:t>
            </w:r>
          </w:p>
        </w:tc>
        <w:tc>
          <w:tcPr>
            <w:tcW w:w="5527" w:type="dxa"/>
          </w:tcPr>
          <w:p w14:paraId="38B5680E" w14:textId="1355A05D" w:rsidR="00466196" w:rsidRDefault="00252D6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frank.longyi@huawei.com</w:t>
            </w:r>
          </w:p>
        </w:tc>
      </w:tr>
      <w:tr w:rsidR="00466196" w14:paraId="535C496C" w14:textId="77777777">
        <w:tc>
          <w:tcPr>
            <w:tcW w:w="2155" w:type="dxa"/>
          </w:tcPr>
          <w:p w14:paraId="343F6215" w14:textId="0C8E5611"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1668" w:type="dxa"/>
          </w:tcPr>
          <w:p w14:paraId="7EA27D24" w14:textId="02FAA09A"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 Lin</w:t>
            </w:r>
          </w:p>
        </w:tc>
        <w:tc>
          <w:tcPr>
            <w:tcW w:w="5527" w:type="dxa"/>
          </w:tcPr>
          <w:p w14:paraId="3AA7D327" w14:textId="75D25324" w:rsidR="00466196" w:rsidRDefault="00A176DD">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zhipeng.lin@vivo.com</w:t>
            </w:r>
          </w:p>
        </w:tc>
      </w:tr>
    </w:tbl>
    <w:p w14:paraId="16798E4D" w14:textId="77777777" w:rsidR="00466196" w:rsidRDefault="00466196">
      <w:pPr>
        <w:spacing w:before="240"/>
        <w:rPr>
          <w:rFonts w:ascii="Times New Roman" w:hAnsi="Times New Roman" w:cs="Times New Roman"/>
          <w:sz w:val="20"/>
          <w:szCs w:val="20"/>
          <w:lang w:val="en-GB"/>
        </w:rPr>
      </w:pPr>
    </w:p>
    <w:p w14:paraId="5054E02F" w14:textId="77777777" w:rsidR="00466196" w:rsidRDefault="001F1E05">
      <w:pPr>
        <w:pStyle w:val="1"/>
      </w:pPr>
      <w:r>
        <w:t xml:space="preserve">Collection of agreements in RAN1#112bis-e </w:t>
      </w:r>
    </w:p>
    <w:p w14:paraId="63295E76" w14:textId="77777777" w:rsidR="00466196" w:rsidRDefault="001F1E05">
      <w:pPr>
        <w:rPr>
          <w:rFonts w:ascii="Times New Roman" w:eastAsia="DengXian" w:hAnsi="Times New Roman"/>
          <w:sz w:val="20"/>
          <w:szCs w:val="18"/>
          <w:highlight w:val="green"/>
          <w:lang w:eastAsia="zh-CN"/>
        </w:rPr>
      </w:pPr>
      <w:r>
        <w:rPr>
          <w:rFonts w:ascii="Times New Roman" w:eastAsia="DengXian" w:hAnsi="Times New Roman" w:hint="eastAsia"/>
          <w:sz w:val="20"/>
          <w:szCs w:val="18"/>
          <w:highlight w:val="green"/>
          <w:lang w:eastAsia="zh-CN"/>
        </w:rPr>
        <w:t>A</w:t>
      </w:r>
      <w:r>
        <w:rPr>
          <w:rFonts w:ascii="Times New Roman" w:eastAsia="DengXian" w:hAnsi="Times New Roman"/>
          <w:sz w:val="20"/>
          <w:szCs w:val="18"/>
          <w:highlight w:val="green"/>
          <w:lang w:eastAsia="zh-CN"/>
        </w:rPr>
        <w:t>greement</w:t>
      </w:r>
    </w:p>
    <w:p w14:paraId="4519CA94" w14:textId="77777777" w:rsidR="00466196" w:rsidRDefault="001F1E05">
      <w:pPr>
        <w:rPr>
          <w:rFonts w:ascii="Times New Roman" w:hAnsi="Times New Roman"/>
          <w:sz w:val="20"/>
          <w:szCs w:val="18"/>
        </w:rPr>
      </w:pPr>
      <w:r>
        <w:rPr>
          <w:rFonts w:ascii="Times New Roman" w:hAnsi="Times New Roman"/>
          <w:sz w:val="20"/>
          <w:szCs w:val="18"/>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97D7752" w14:textId="77777777" w:rsidR="00466196" w:rsidRDefault="001F1E05">
      <w:pPr>
        <w:numPr>
          <w:ilvl w:val="0"/>
          <w:numId w:val="6"/>
        </w:numPr>
        <w:spacing w:after="0" w:line="240" w:lineRule="auto"/>
        <w:jc w:val="left"/>
        <w:rPr>
          <w:sz w:val="20"/>
          <w:szCs w:val="20"/>
          <w:lang w:eastAsia="zh-CN"/>
        </w:rPr>
      </w:pPr>
      <w:r>
        <w:rPr>
          <w:rFonts w:ascii="Times New Roman" w:hAnsi="Times New Roman"/>
          <w:sz w:val="20"/>
          <w:szCs w:val="18"/>
        </w:rPr>
        <w:t xml:space="preserve">If, for the waveform indicated in the DCI, the bit width N of a field would be smaller than the bit width of the field set as per the above, UE decodes the field using N least significant bits. </w:t>
      </w:r>
      <w:r>
        <w:rPr>
          <w:rFonts w:ascii="Times New Roman" w:eastAsia="DengXian" w:hAnsi="Times New Roman"/>
          <w:sz w:val="20"/>
          <w:szCs w:val="18"/>
        </w:rPr>
        <w:t>If N=0, the UE ignores the field for the indicated waveform.</w:t>
      </w:r>
    </w:p>
    <w:p w14:paraId="2D57395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063E9891" w14:textId="77777777" w:rsidR="00466196" w:rsidRDefault="00466196">
      <w:pPr>
        <w:spacing w:after="0" w:line="240" w:lineRule="auto"/>
        <w:jc w:val="left"/>
        <w:rPr>
          <w:rFonts w:ascii="Times New Roman" w:eastAsia="DengXian" w:hAnsi="Times New Roman" w:cs="Times New Roman"/>
          <w:sz w:val="20"/>
          <w:szCs w:val="20"/>
          <w:lang w:val="en-GB" w:eastAsia="en-US"/>
        </w:rPr>
      </w:pPr>
    </w:p>
    <w:p w14:paraId="2A6FB8BC" w14:textId="77777777" w:rsidR="00466196" w:rsidRDefault="001F1E05">
      <w:pPr>
        <w:spacing w:after="0" w:line="240" w:lineRule="auto"/>
        <w:jc w:val="left"/>
        <w:rPr>
          <w:rFonts w:ascii="Times New Roman" w:eastAsia="바탕" w:hAnsi="Times New Roman" w:cs="Times New Roman"/>
          <w:sz w:val="20"/>
          <w:szCs w:val="20"/>
          <w:highlight w:val="green"/>
          <w:lang w:val="en-GB" w:eastAsia="en-US"/>
        </w:rPr>
      </w:pPr>
      <w:r>
        <w:rPr>
          <w:rFonts w:ascii="Times New Roman" w:eastAsia="바탕" w:hAnsi="Times New Roman" w:cs="Times New Roman"/>
          <w:sz w:val="20"/>
          <w:szCs w:val="20"/>
          <w:highlight w:val="green"/>
          <w:lang w:val="en-GB" w:eastAsia="en-US"/>
        </w:rPr>
        <w:t>Agreement</w:t>
      </w:r>
    </w:p>
    <w:p w14:paraId="1B0ED7C5" w14:textId="77777777" w:rsidR="00466196" w:rsidRDefault="001F1E05">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potential enhancements to assist the scheduler in determining waveform switching, RAN1 to select 1 from the following options:</w:t>
      </w:r>
    </w:p>
    <w:p w14:paraId="23786162"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1: Reporting of power headroom information for a reference PUSCH using target waveform different from waveform of actual PUSCH.</w:t>
      </w:r>
    </w:p>
    <w:p w14:paraId="5C3CA4A6"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1D85490D"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reporting PH information for both waveforms is not precluded.</w:t>
      </w:r>
    </w:p>
    <w:p w14:paraId="1D503BE9"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color w:val="FF0000"/>
          <w:sz w:val="20"/>
          <w:szCs w:val="20"/>
          <w:lang w:val="en-GB" w:eastAsia="en-US"/>
        </w:rPr>
        <w:t>Note: additional trigger for PH for reference PUSCH is not precluded.</w:t>
      </w:r>
    </w:p>
    <w:p w14:paraId="2A17185C"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2: New trigger of power headroom report based on waveform switching event.</w:t>
      </w:r>
    </w:p>
    <w:p w14:paraId="530E5C89"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6900C8D0"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3: Both Option 1 and Option 2.</w:t>
      </w:r>
    </w:p>
    <w:p w14:paraId="5E24B39E" w14:textId="77777777" w:rsidR="00466196" w:rsidRDefault="001F1E05">
      <w:pPr>
        <w:numPr>
          <w:ilvl w:val="1"/>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Details FFS.</w:t>
      </w:r>
    </w:p>
    <w:p w14:paraId="410BAF5B" w14:textId="77777777" w:rsidR="00466196" w:rsidRDefault="001F1E05">
      <w:pPr>
        <w:numPr>
          <w:ilvl w:val="0"/>
          <w:numId w:val="7"/>
        </w:num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Option 4: No enhancement.</w:t>
      </w:r>
    </w:p>
    <w:p w14:paraId="785312AB" w14:textId="77777777" w:rsidR="00466196" w:rsidRDefault="00466196">
      <w:pPr>
        <w:spacing w:after="0" w:line="240" w:lineRule="auto"/>
        <w:jc w:val="left"/>
        <w:rPr>
          <w:rFonts w:ascii="Times" w:eastAsia="바탕" w:hAnsi="Times" w:cs="Times New Roman"/>
          <w:sz w:val="20"/>
          <w:szCs w:val="24"/>
          <w:lang w:val="en-GB" w:eastAsia="zh-CN"/>
        </w:rPr>
      </w:pPr>
    </w:p>
    <w:p w14:paraId="26001772" w14:textId="77777777" w:rsidR="00466196" w:rsidRDefault="001F1E05">
      <w:pPr>
        <w:spacing w:after="0" w:line="240" w:lineRule="auto"/>
        <w:jc w:val="left"/>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90247D" w14:textId="77777777" w:rsidR="00466196" w:rsidRDefault="001F1E05">
      <w:pPr>
        <w:spacing w:after="0" w:line="240" w:lineRule="auto"/>
        <w:jc w:val="left"/>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PUSCH transmission scheduled by C-RNTI with DCI format 0_0, UE considers transform precoding enabled or disabled according to </w:t>
      </w:r>
      <w:r>
        <w:rPr>
          <w:rFonts w:ascii="Times New Roman" w:eastAsia="바탕" w:hAnsi="Times New Roman" w:cs="Times New Roman"/>
          <w:i/>
          <w:iCs/>
          <w:sz w:val="20"/>
          <w:szCs w:val="20"/>
          <w:lang w:val="en-GB" w:eastAsia="en-US"/>
        </w:rPr>
        <w:t>msg3-transformPrecoder</w:t>
      </w:r>
      <w:r>
        <w:rPr>
          <w:rFonts w:ascii="Times New Roman" w:eastAsia="바탕" w:hAnsi="Times New Roman" w:cs="Times New Roman"/>
          <w:sz w:val="20"/>
          <w:szCs w:val="20"/>
          <w:lang w:val="en-GB" w:eastAsia="en-US"/>
        </w:rPr>
        <w:t xml:space="preserve"> as in legacy.</w:t>
      </w:r>
    </w:p>
    <w:p w14:paraId="70D4B276" w14:textId="77777777" w:rsidR="00466196" w:rsidRDefault="00466196">
      <w:pPr>
        <w:tabs>
          <w:tab w:val="left" w:pos="1170"/>
        </w:tabs>
        <w:rPr>
          <w:rFonts w:ascii="Times New Roman" w:hAnsi="Times New Roman" w:cs="Times New Roman"/>
          <w:sz w:val="20"/>
          <w:szCs w:val="20"/>
          <w:lang w:val="en-GB"/>
        </w:rPr>
      </w:pPr>
    </w:p>
    <w:p w14:paraId="14FD18B9"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lastRenderedPageBreak/>
        <w:t>Agreement</w:t>
      </w:r>
    </w:p>
    <w:p w14:paraId="4CAA2056"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Dynamic waveform switching is configured separately for each BWP, within </w:t>
      </w:r>
      <w:r w:rsidRPr="002364A2">
        <w:rPr>
          <w:rFonts w:ascii="Times New Roman" w:eastAsia="Microsoft YaHei UI" w:hAnsi="Times New Roman" w:cs="Times New Roman"/>
          <w:i/>
          <w:iCs/>
          <w:color w:val="000000"/>
          <w:sz w:val="20"/>
          <w:szCs w:val="20"/>
          <w:lang w:val="en-GB" w:eastAsia="zh-CN"/>
        </w:rPr>
        <w:t>PUSCH-Config</w:t>
      </w:r>
      <w:r w:rsidRPr="002364A2">
        <w:rPr>
          <w:rFonts w:ascii="Times New Roman" w:eastAsia="Microsoft YaHei UI" w:hAnsi="Times New Roman" w:cs="Times New Roman"/>
          <w:color w:val="000000"/>
          <w:sz w:val="20"/>
          <w:szCs w:val="20"/>
          <w:lang w:val="en-GB" w:eastAsia="zh-CN"/>
        </w:rPr>
        <w:t>.</w:t>
      </w:r>
    </w:p>
    <w:p w14:paraId="35A766BF" w14:textId="77777777" w:rsidR="002364A2" w:rsidRPr="002364A2" w:rsidRDefault="002364A2" w:rsidP="002364A2">
      <w:pPr>
        <w:spacing w:after="0" w:line="240" w:lineRule="auto"/>
        <w:jc w:val="left"/>
        <w:rPr>
          <w:rFonts w:ascii="Times" w:eastAsia="바탕" w:hAnsi="Times" w:cs="Times New Roman"/>
          <w:sz w:val="20"/>
          <w:szCs w:val="24"/>
          <w:lang w:eastAsia="x-none"/>
        </w:rPr>
      </w:pPr>
    </w:p>
    <w:p w14:paraId="721D8F9D" w14:textId="77777777" w:rsidR="002364A2" w:rsidRPr="002364A2" w:rsidRDefault="002364A2" w:rsidP="002364A2">
      <w:pPr>
        <w:spacing w:after="0" w:line="240" w:lineRule="auto"/>
        <w:jc w:val="left"/>
        <w:rPr>
          <w:rFonts w:ascii="Times New Roman" w:eastAsia="Microsoft YaHei UI" w:hAnsi="Times New Roman" w:cs="Times New Roman"/>
          <w:color w:val="000000"/>
          <w:sz w:val="20"/>
          <w:szCs w:val="20"/>
          <w:highlight w:val="green"/>
          <w:shd w:val="clear" w:color="auto" w:fill="FF00FF"/>
          <w:lang w:val="en-GB" w:eastAsia="zh-CN"/>
        </w:rPr>
      </w:pPr>
      <w:r w:rsidRPr="002364A2">
        <w:rPr>
          <w:rFonts w:ascii="Times New Roman" w:eastAsia="Microsoft YaHei UI" w:hAnsi="Times New Roman" w:cs="Times New Roman"/>
          <w:b/>
          <w:bCs/>
          <w:color w:val="000000"/>
          <w:sz w:val="20"/>
          <w:szCs w:val="20"/>
          <w:highlight w:val="green"/>
          <w:shd w:val="clear" w:color="auto" w:fill="FF00FF"/>
          <w:lang w:val="en-GB" w:eastAsia="zh-CN"/>
        </w:rPr>
        <w:t>Agreement</w:t>
      </w:r>
    </w:p>
    <w:p w14:paraId="731B7F41" w14:textId="77777777" w:rsidR="002364A2" w:rsidRPr="002364A2" w:rsidRDefault="002364A2" w:rsidP="002364A2">
      <w:pPr>
        <w:spacing w:after="0" w:line="240" w:lineRule="auto"/>
        <w:jc w:val="left"/>
        <w:rPr>
          <w:rFonts w:ascii="Times New Roman" w:eastAsia="Microsoft YaHei UI" w:hAnsi="Times New Roman" w:cs="Times New Roman"/>
          <w:color w:val="000000"/>
          <w:sz w:val="24"/>
          <w:szCs w:val="24"/>
          <w:lang w:eastAsia="zh-CN"/>
        </w:rPr>
      </w:pPr>
      <w:r w:rsidRPr="002364A2">
        <w:rPr>
          <w:rFonts w:ascii="Times New Roman" w:eastAsia="Microsoft YaHei UI" w:hAnsi="Times New Roman" w:cs="Times New Roman"/>
          <w:color w:val="000000"/>
          <w:sz w:val="20"/>
          <w:szCs w:val="20"/>
          <w:lang w:val="en-GB" w:eastAsia="zh-CN"/>
        </w:rPr>
        <w:t>For UE configured with multi-PUSCH scheduling in time domain </w:t>
      </w:r>
      <w:r w:rsidRPr="002364A2">
        <w:rPr>
          <w:rFonts w:ascii="Times New Roman" w:eastAsia="Microsoft YaHei UI" w:hAnsi="Times New Roman" w:cs="Times New Roman"/>
          <w:color w:val="FF0000"/>
          <w:sz w:val="20"/>
          <w:szCs w:val="20"/>
          <w:lang w:val="en-GB" w:eastAsia="zh-CN"/>
        </w:rPr>
        <w:t>in a carrier </w:t>
      </w:r>
      <w:r w:rsidRPr="002364A2">
        <w:rPr>
          <w:rFonts w:ascii="Times New Roman" w:eastAsia="Microsoft YaHei UI" w:hAnsi="Times New Roman" w:cs="Times New Roman"/>
          <w:i/>
          <w:iCs/>
          <w:color w:val="000000"/>
          <w:sz w:val="20"/>
          <w:szCs w:val="20"/>
          <w:lang w:val="en-GB" w:eastAsia="zh-CN"/>
        </w:rPr>
        <w:t>(</w:t>
      </w:r>
      <w:r w:rsidRPr="002364A2">
        <w:rPr>
          <w:rFonts w:ascii="Times New Roman" w:eastAsia="Microsoft YaHei UI" w:hAnsi="Times New Roman" w:cs="Times New Roman"/>
          <w:color w:val="000000"/>
          <w:sz w:val="20"/>
          <w:szCs w:val="20"/>
          <w:lang w:val="en-GB" w:eastAsia="zh-CN"/>
        </w:rPr>
        <w:t>i.e. </w:t>
      </w:r>
      <w:r w:rsidRPr="002364A2">
        <w:rPr>
          <w:rFonts w:ascii="Times New Roman" w:eastAsia="Microsoft YaHei UI" w:hAnsi="Times New Roman" w:cs="Times New Roman"/>
          <w:i/>
          <w:iCs/>
          <w:color w:val="000000"/>
          <w:sz w:val="20"/>
          <w:szCs w:val="20"/>
          <w:lang w:eastAsia="zh-CN"/>
        </w:rPr>
        <w:t>pusch-TimeDomainAllocationListForMultiPUSCH</w:t>
      </w:r>
      <w:r w:rsidRPr="002364A2">
        <w:rPr>
          <w:rFonts w:ascii="Times" w:eastAsia="Microsoft YaHei UI" w:hAnsi="Times" w:cs="Times"/>
          <w:color w:val="000000"/>
          <w:sz w:val="20"/>
          <w:szCs w:val="20"/>
          <w:lang w:val="en-GB" w:eastAsia="zh-CN"/>
        </w:rPr>
        <w:t>), DCI format 0_1 supports 1-bit field for dynamic waveform switching indication.</w:t>
      </w:r>
    </w:p>
    <w:p w14:paraId="409D0642" w14:textId="0165DA85" w:rsidR="002364A2" w:rsidRPr="002364A2" w:rsidRDefault="002364A2" w:rsidP="002364A2">
      <w:pPr>
        <w:numPr>
          <w:ilvl w:val="0"/>
          <w:numId w:val="14"/>
        </w:numPr>
        <w:spacing w:after="0" w:line="240" w:lineRule="auto"/>
        <w:jc w:val="left"/>
        <w:rPr>
          <w:rFonts w:ascii="Calibri" w:eastAsia="Microsoft YaHei UI" w:hAnsi="Calibri" w:cs="Calibri"/>
          <w:color w:val="000000"/>
          <w:sz w:val="24"/>
          <w:szCs w:val="24"/>
          <w:lang w:eastAsia="zh-CN"/>
        </w:rPr>
      </w:pPr>
      <w:r w:rsidRPr="002364A2">
        <w:rPr>
          <w:rFonts w:ascii="Times" w:eastAsia="Microsoft YaHei UI" w:hAnsi="Times" w:cs="Times"/>
          <w:color w:val="000000"/>
          <w:sz w:val="20"/>
          <w:szCs w:val="20"/>
          <w:lang w:val="en-GB" w:eastAsia="zh-CN"/>
        </w:rPr>
        <w:t>When configured, 1-bit field indicates waveform for all scheduled PUSCH transmissions.</w:t>
      </w:r>
    </w:p>
    <w:p w14:paraId="6305F807" w14:textId="77777777" w:rsidR="002364A2" w:rsidRPr="002364A2" w:rsidRDefault="002364A2" w:rsidP="002364A2">
      <w:pPr>
        <w:spacing w:after="0" w:line="240" w:lineRule="auto"/>
        <w:jc w:val="left"/>
        <w:rPr>
          <w:rFonts w:ascii="Times" w:eastAsia="바탕" w:hAnsi="Times" w:cs="Times New Roman"/>
          <w:sz w:val="20"/>
          <w:szCs w:val="24"/>
          <w:lang w:eastAsia="x-none"/>
        </w:rPr>
      </w:pPr>
    </w:p>
    <w:p w14:paraId="770918FA" w14:textId="77777777" w:rsidR="002364A2" w:rsidRPr="002364A2" w:rsidRDefault="002364A2" w:rsidP="002364A2">
      <w:pPr>
        <w:spacing w:after="0" w:line="240" w:lineRule="auto"/>
        <w:jc w:val="left"/>
        <w:rPr>
          <w:rFonts w:ascii="Times New Roman" w:eastAsia="바탕" w:hAnsi="Times New Roman" w:cs="Times New Roman"/>
          <w:sz w:val="20"/>
          <w:szCs w:val="20"/>
          <w:highlight w:val="green"/>
          <w:lang w:val="en-GB" w:eastAsia="en-US"/>
        </w:rPr>
      </w:pPr>
      <w:r w:rsidRPr="002364A2">
        <w:rPr>
          <w:rFonts w:ascii="Times New Roman" w:eastAsia="바탕" w:hAnsi="Times New Roman" w:cs="Times New Roman"/>
          <w:b/>
          <w:bCs/>
          <w:sz w:val="20"/>
          <w:szCs w:val="20"/>
          <w:highlight w:val="green"/>
          <w:lang w:val="en-GB" w:eastAsia="en-US"/>
        </w:rPr>
        <w:t>Agreement</w:t>
      </w:r>
    </w:p>
    <w:p w14:paraId="3310395D" w14:textId="77777777" w:rsidR="002364A2" w:rsidRPr="002364A2" w:rsidRDefault="002364A2" w:rsidP="002364A2">
      <w:p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For PUSCH scheduled by DCI format 0_1/0_2 with dynamic waveform switching indication field configured, and </w:t>
      </w:r>
      <w:r w:rsidRPr="002364A2">
        <w:rPr>
          <w:rFonts w:ascii="Times New Roman" w:eastAsia="바탕" w:hAnsi="Times New Roman" w:cs="Times New Roman"/>
          <w:i/>
          <w:iCs/>
          <w:sz w:val="20"/>
          <w:szCs w:val="20"/>
          <w:lang w:val="en-GB" w:eastAsia="en-US"/>
        </w:rPr>
        <w:t>useInterlacePUCCH-PUSCH</w:t>
      </w:r>
      <w:r w:rsidRPr="002364A2">
        <w:rPr>
          <w:rFonts w:ascii="Times New Roman" w:eastAsia="바탕" w:hAnsi="Times New Roman" w:cs="Times New Roman"/>
          <w:sz w:val="20"/>
          <w:szCs w:val="20"/>
          <w:lang w:val="en-GB" w:eastAsia="en-US"/>
        </w:rPr>
        <w:t xml:space="preserve"> is not configured, downselect between following options:</w:t>
      </w:r>
    </w:p>
    <w:p w14:paraId="10757915"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1 (configuration restriction with error case handling):</w:t>
      </w:r>
    </w:p>
    <w:p w14:paraId="05B2DB5F"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 xml:space="preserve">UE does not expect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set to </w:t>
      </w:r>
      <w:r w:rsidRPr="002364A2">
        <w:rPr>
          <w:rFonts w:ascii="Times New Roman" w:eastAsia="바탕" w:hAnsi="Times New Roman" w:cs="Times New Roman"/>
          <w:i/>
          <w:iCs/>
          <w:sz w:val="20"/>
          <w:szCs w:val="20"/>
          <w:lang w:val="en-GB" w:eastAsia="en-US"/>
        </w:rPr>
        <w:t>resourceAllocationType0</w:t>
      </w:r>
      <w:r w:rsidRPr="002364A2">
        <w:rPr>
          <w:rFonts w:ascii="Times New Roman" w:eastAsia="바탕" w:hAnsi="Times New Roman" w:cs="Times New Roman"/>
          <w:sz w:val="20"/>
          <w:szCs w:val="20"/>
          <w:lang w:val="en-GB" w:eastAsia="en-US"/>
        </w:rPr>
        <w:t>.</w:t>
      </w:r>
    </w:p>
    <w:p w14:paraId="39967C97"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 xml:space="preserve">If DFT-S-OFDM is indicated and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set to </w:t>
      </w:r>
      <w:r w:rsidRPr="002364A2">
        <w:rPr>
          <w:rFonts w:ascii="Times New Roman" w:eastAsia="바탕" w:hAnsi="Times New Roman" w:cs="Times New Roman"/>
          <w:i/>
          <w:iCs/>
          <w:sz w:val="20"/>
          <w:szCs w:val="20"/>
          <w:lang w:val="en-GB" w:eastAsia="en-US"/>
        </w:rPr>
        <w:t>dynamicSwitch</w:t>
      </w:r>
      <w:r w:rsidRPr="002364A2">
        <w:rPr>
          <w:rFonts w:ascii="Times New Roman" w:eastAsia="바탕" w:hAnsi="Times New Roman" w:cs="Times New Roman"/>
          <w:sz w:val="20"/>
          <w:szCs w:val="20"/>
          <w:lang w:val="en-GB" w:eastAsia="en-US"/>
        </w:rPr>
        <w:t xml:space="preserve">, UE does not expect MSB of FDRA field set to 0. </w:t>
      </w:r>
    </w:p>
    <w:p w14:paraId="5D3685B8" w14:textId="77777777" w:rsidR="002364A2" w:rsidRPr="002364A2" w:rsidRDefault="002364A2" w:rsidP="002364A2">
      <w:pPr>
        <w:spacing w:after="0" w:line="240" w:lineRule="auto"/>
        <w:ind w:left="360"/>
        <w:jc w:val="left"/>
        <w:rPr>
          <w:rFonts w:ascii="Times New Roman" w:eastAsia="바탕" w:hAnsi="Times New Roman" w:cs="Times New Roman"/>
          <w:sz w:val="20"/>
          <w:szCs w:val="20"/>
          <w:lang w:val="en-GB" w:eastAsia="en-US"/>
        </w:rPr>
      </w:pPr>
    </w:p>
    <w:p w14:paraId="0FB4CE05"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Option 2 (UE only uses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if CP-OFDM is indicated):</w:t>
      </w:r>
    </w:p>
    <w:p w14:paraId="2650580E"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If DFT-S-OFDM is indicated, UE applies type 1 resource allocation.</w:t>
      </w:r>
    </w:p>
    <w:p w14:paraId="734EDA70" w14:textId="77777777" w:rsidR="002364A2" w:rsidRPr="002364A2" w:rsidRDefault="002364A2" w:rsidP="002364A2">
      <w:pPr>
        <w:numPr>
          <w:ilvl w:val="0"/>
          <w:numId w:val="7"/>
        </w:num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If CP-OFDM is indicated, UE applies resource allocation according to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IE.</w:t>
      </w:r>
    </w:p>
    <w:p w14:paraId="331EF439" w14:textId="77777777" w:rsidR="002364A2" w:rsidRPr="002364A2" w:rsidRDefault="002364A2" w:rsidP="002364A2">
      <w:pPr>
        <w:numPr>
          <w:ilvl w:val="0"/>
          <w:numId w:val="7"/>
        </w:num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Size of FDRA field is aligned between size for type 1 resource allocation and size according to </w:t>
      </w:r>
      <w:r w:rsidRPr="002364A2">
        <w:rPr>
          <w:rFonts w:ascii="Times New Roman" w:eastAsia="바탕" w:hAnsi="Times New Roman" w:cs="Times New Roman"/>
          <w:i/>
          <w:iCs/>
          <w:sz w:val="20"/>
          <w:szCs w:val="20"/>
          <w:lang w:val="en-GB" w:eastAsia="en-US"/>
        </w:rPr>
        <w:t>resourceAllocation</w:t>
      </w:r>
      <w:r w:rsidRPr="002364A2">
        <w:rPr>
          <w:rFonts w:ascii="Times New Roman" w:eastAsia="바탕" w:hAnsi="Times New Roman" w:cs="Times New Roman"/>
          <w:sz w:val="20"/>
          <w:szCs w:val="20"/>
          <w:lang w:val="en-GB" w:eastAsia="en-US"/>
        </w:rPr>
        <w:t xml:space="preserve"> IE.</w:t>
      </w:r>
    </w:p>
    <w:p w14:paraId="458BFA29" w14:textId="77777777" w:rsidR="002364A2" w:rsidRPr="002364A2" w:rsidRDefault="002364A2" w:rsidP="002364A2">
      <w:pPr>
        <w:spacing w:after="0" w:line="240" w:lineRule="auto"/>
        <w:jc w:val="left"/>
        <w:rPr>
          <w:rFonts w:ascii="Times" w:eastAsia="바탕" w:hAnsi="Times" w:cs="Times New Roman"/>
          <w:sz w:val="20"/>
          <w:szCs w:val="24"/>
          <w:lang w:eastAsia="x-none"/>
        </w:rPr>
      </w:pPr>
    </w:p>
    <w:p w14:paraId="2608CD5D" w14:textId="77777777" w:rsidR="002364A2" w:rsidRPr="002364A2" w:rsidRDefault="002364A2" w:rsidP="002364A2">
      <w:pPr>
        <w:spacing w:after="0" w:line="240" w:lineRule="auto"/>
        <w:jc w:val="left"/>
        <w:rPr>
          <w:rFonts w:ascii="Times New Roman" w:eastAsia="바탕" w:hAnsi="Times New Roman" w:cs="Times New Roman"/>
          <w:sz w:val="20"/>
          <w:szCs w:val="20"/>
          <w:highlight w:val="green"/>
          <w:lang w:val="en-GB" w:eastAsia="en-US"/>
        </w:rPr>
      </w:pPr>
      <w:r w:rsidRPr="002364A2">
        <w:rPr>
          <w:rFonts w:ascii="Times New Roman" w:eastAsia="바탕" w:hAnsi="Times New Roman" w:cs="Times New Roman"/>
          <w:b/>
          <w:bCs/>
          <w:sz w:val="20"/>
          <w:szCs w:val="20"/>
          <w:highlight w:val="green"/>
          <w:lang w:val="en-GB" w:eastAsia="en-US"/>
        </w:rPr>
        <w:t>Agreement</w:t>
      </w:r>
    </w:p>
    <w:p w14:paraId="3ABB33CA" w14:textId="77777777" w:rsidR="002364A2" w:rsidRPr="002364A2" w:rsidRDefault="002364A2" w:rsidP="002364A2">
      <w:p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For PUSCH scheduled by DCI format 0_1/0_2 with dynamic waveform switching indication field configured, downselect between following options:</w:t>
      </w:r>
    </w:p>
    <w:p w14:paraId="3ABE9F67"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1 (configuration restriction with error case handling):</w:t>
      </w:r>
    </w:p>
    <w:p w14:paraId="3DF61626" w14:textId="77777777" w:rsidR="002364A2" w:rsidRPr="002364A2" w:rsidRDefault="002364A2" w:rsidP="002364A2">
      <w:pPr>
        <w:numPr>
          <w:ilvl w:val="0"/>
          <w:numId w:val="7"/>
        </w:numPr>
        <w:spacing w:after="0" w:line="240" w:lineRule="auto"/>
        <w:jc w:val="left"/>
        <w:rPr>
          <w:rFonts w:ascii="Times New Roman" w:eastAsia="바탕" w:hAnsi="Times New Roman" w:cs="Times New Roman"/>
          <w:b/>
          <w:bCs/>
          <w:i/>
          <w:iCs/>
          <w:sz w:val="20"/>
          <w:szCs w:val="20"/>
          <w:lang w:val="en-GB" w:eastAsia="en-US"/>
        </w:rPr>
      </w:pPr>
      <w:r w:rsidRPr="002364A2">
        <w:rPr>
          <w:rFonts w:ascii="Times New Roman" w:eastAsia="바탕" w:hAnsi="Times New Roman" w:cs="Times New Roman"/>
          <w:sz w:val="20"/>
          <w:szCs w:val="20"/>
          <w:lang w:val="en-GB" w:eastAsia="en-US"/>
        </w:rPr>
        <w:t xml:space="preserve">UE does not expect </w:t>
      </w:r>
      <w:r w:rsidRPr="002364A2">
        <w:rPr>
          <w:rFonts w:ascii="Times New Roman" w:eastAsia="바탕" w:hAnsi="Times New Roman" w:cs="Times New Roman"/>
          <w:i/>
          <w:iCs/>
          <w:sz w:val="20"/>
          <w:szCs w:val="20"/>
          <w:lang w:val="en-GB" w:eastAsia="ko-KR"/>
        </w:rPr>
        <w:t>dmrs-Type</w:t>
      </w:r>
      <w:r w:rsidRPr="002364A2">
        <w:rPr>
          <w:rFonts w:ascii="Times New Roman" w:eastAsia="바탕" w:hAnsi="Times New Roman" w:cs="Times New Roman"/>
          <w:sz w:val="20"/>
          <w:szCs w:val="20"/>
          <w:lang w:val="en-GB" w:eastAsia="ko-KR"/>
        </w:rPr>
        <w:t xml:space="preserve"> to be set to </w:t>
      </w:r>
      <w:r w:rsidRPr="002364A2">
        <w:rPr>
          <w:rFonts w:ascii="Times New Roman" w:eastAsia="바탕" w:hAnsi="Times New Roman" w:cs="Times New Roman"/>
          <w:i/>
          <w:iCs/>
          <w:sz w:val="20"/>
          <w:szCs w:val="20"/>
          <w:lang w:val="en-GB" w:eastAsia="ko-KR"/>
        </w:rPr>
        <w:t>type2</w:t>
      </w:r>
      <w:r w:rsidRPr="002364A2">
        <w:rPr>
          <w:rFonts w:ascii="Times New Roman" w:eastAsia="바탕" w:hAnsi="Times New Roman" w:cs="Times New Roman"/>
          <w:sz w:val="20"/>
          <w:szCs w:val="20"/>
          <w:lang w:val="en-GB" w:eastAsia="ko-KR"/>
        </w:rPr>
        <w:t>.</w:t>
      </w:r>
    </w:p>
    <w:p w14:paraId="24BC8094" w14:textId="77777777" w:rsidR="002364A2" w:rsidRPr="002364A2" w:rsidRDefault="002364A2" w:rsidP="002364A2">
      <w:pPr>
        <w:spacing w:after="0" w:line="240" w:lineRule="auto"/>
        <w:ind w:left="360"/>
        <w:jc w:val="left"/>
        <w:rPr>
          <w:rFonts w:ascii="Times New Roman" w:eastAsia="바탕" w:hAnsi="Times New Roman" w:cs="Times New Roman"/>
          <w:sz w:val="20"/>
          <w:szCs w:val="20"/>
          <w:lang w:val="en-GB" w:eastAsia="en-US"/>
        </w:rPr>
      </w:pPr>
    </w:p>
    <w:p w14:paraId="6E9D8042" w14:textId="77777777" w:rsidR="002364A2" w:rsidRPr="002364A2" w:rsidRDefault="002364A2" w:rsidP="002364A2">
      <w:pPr>
        <w:numPr>
          <w:ilvl w:val="0"/>
          <w:numId w:val="15"/>
        </w:numPr>
        <w:spacing w:after="0" w:line="240" w:lineRule="auto"/>
        <w:ind w:left="426"/>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 xml:space="preserve">Option 2 (UE only uses </w:t>
      </w:r>
      <w:r w:rsidRPr="002364A2">
        <w:rPr>
          <w:rFonts w:ascii="Times New Roman" w:eastAsia="바탕" w:hAnsi="Times New Roman" w:cs="Times New Roman"/>
          <w:i/>
          <w:iCs/>
          <w:sz w:val="20"/>
          <w:szCs w:val="20"/>
          <w:lang w:val="en-GB" w:eastAsia="en-US"/>
        </w:rPr>
        <w:t>dmrs-Type</w:t>
      </w:r>
      <w:r w:rsidRPr="002364A2">
        <w:rPr>
          <w:rFonts w:ascii="Times New Roman" w:eastAsia="바탕" w:hAnsi="Times New Roman" w:cs="Times New Roman"/>
          <w:sz w:val="20"/>
          <w:szCs w:val="20"/>
          <w:lang w:val="en-GB" w:eastAsia="en-US"/>
        </w:rPr>
        <w:t xml:space="preserve"> if CP-OFDM is indicated):</w:t>
      </w:r>
    </w:p>
    <w:p w14:paraId="2B4E63A8" w14:textId="77777777" w:rsidR="002364A2" w:rsidRPr="002364A2" w:rsidRDefault="002364A2" w:rsidP="002364A2">
      <w:pPr>
        <w:numPr>
          <w:ilvl w:val="0"/>
          <w:numId w:val="7"/>
        </w:numPr>
        <w:spacing w:after="0" w:line="240" w:lineRule="auto"/>
        <w:jc w:val="left"/>
        <w:rPr>
          <w:rFonts w:ascii="Times" w:eastAsia="바탕" w:hAnsi="Times" w:cs="Times New Roman"/>
          <w:sz w:val="20"/>
          <w:szCs w:val="24"/>
          <w:lang w:val="en-GB" w:eastAsia="x-none"/>
        </w:rPr>
      </w:pPr>
      <w:r w:rsidRPr="002364A2">
        <w:rPr>
          <w:rFonts w:ascii="Times New Roman" w:eastAsia="바탕" w:hAnsi="Times New Roman" w:cs="Times New Roman"/>
          <w:sz w:val="20"/>
          <w:szCs w:val="20"/>
          <w:lang w:val="en-GB" w:eastAsia="en-US"/>
        </w:rPr>
        <w:t>If DFT-S-OFDM is indicated, UE applies DMRS type 1.</w:t>
      </w:r>
    </w:p>
    <w:p w14:paraId="7951EB49" w14:textId="77777777" w:rsidR="002364A2" w:rsidRPr="002364A2" w:rsidRDefault="002364A2" w:rsidP="002364A2">
      <w:pPr>
        <w:numPr>
          <w:ilvl w:val="0"/>
          <w:numId w:val="7"/>
        </w:numPr>
        <w:spacing w:after="0" w:line="240" w:lineRule="auto"/>
        <w:jc w:val="left"/>
        <w:rPr>
          <w:rFonts w:ascii="Times" w:eastAsia="바탕" w:hAnsi="Times" w:cs="Times New Roman"/>
          <w:sz w:val="20"/>
          <w:szCs w:val="24"/>
          <w:lang w:val="en-GB" w:eastAsia="x-none"/>
        </w:rPr>
      </w:pPr>
      <w:r w:rsidRPr="002364A2">
        <w:rPr>
          <w:rFonts w:ascii="Times New Roman" w:eastAsia="바탕" w:hAnsi="Times New Roman" w:cs="Times New Roman"/>
          <w:sz w:val="20"/>
          <w:szCs w:val="20"/>
          <w:lang w:val="en-GB" w:eastAsia="en-US"/>
        </w:rPr>
        <w:t xml:space="preserve">If CP-OFDM is indicated, UE applies DMRS type according to </w:t>
      </w:r>
      <w:r w:rsidRPr="002364A2">
        <w:rPr>
          <w:rFonts w:ascii="Times New Roman" w:eastAsia="바탕" w:hAnsi="Times New Roman" w:cs="Times New Roman"/>
          <w:i/>
          <w:iCs/>
          <w:sz w:val="20"/>
          <w:szCs w:val="20"/>
          <w:lang w:val="en-GB" w:eastAsia="ko-KR"/>
        </w:rPr>
        <w:t>dmrs-Type</w:t>
      </w:r>
      <w:r w:rsidRPr="002364A2">
        <w:rPr>
          <w:rFonts w:ascii="Times New Roman" w:eastAsia="바탕" w:hAnsi="Times New Roman" w:cs="Times New Roman"/>
          <w:sz w:val="20"/>
          <w:szCs w:val="20"/>
          <w:lang w:val="en-GB" w:eastAsia="ko-KR"/>
        </w:rPr>
        <w:t>.</w:t>
      </w:r>
    </w:p>
    <w:p w14:paraId="56BC45C1" w14:textId="77777777" w:rsidR="002364A2" w:rsidRPr="002364A2" w:rsidRDefault="002364A2" w:rsidP="002364A2">
      <w:pPr>
        <w:spacing w:after="0" w:line="240" w:lineRule="auto"/>
        <w:jc w:val="left"/>
        <w:rPr>
          <w:rFonts w:ascii="Times" w:eastAsia="바탕" w:hAnsi="Times" w:cs="Times New Roman"/>
          <w:sz w:val="20"/>
          <w:szCs w:val="24"/>
          <w:lang w:val="en-GB" w:eastAsia="x-none"/>
        </w:rPr>
      </w:pPr>
    </w:p>
    <w:p w14:paraId="0FCCEF3B" w14:textId="77777777" w:rsidR="002364A2" w:rsidRPr="002364A2" w:rsidRDefault="002364A2" w:rsidP="002364A2">
      <w:pPr>
        <w:spacing w:after="0" w:line="240" w:lineRule="auto"/>
        <w:ind w:left="1440" w:hanging="1440"/>
        <w:jc w:val="left"/>
        <w:rPr>
          <w:rFonts w:ascii="Times" w:eastAsia="DengXian" w:hAnsi="Times" w:cs="Times New Roman"/>
          <w:sz w:val="20"/>
          <w:szCs w:val="24"/>
          <w:highlight w:val="green"/>
          <w:lang w:val="en-GB" w:eastAsia="zh-CN"/>
        </w:rPr>
      </w:pPr>
      <w:r w:rsidRPr="002364A2">
        <w:rPr>
          <w:rFonts w:ascii="Times" w:eastAsia="DengXian" w:hAnsi="Times" w:cs="Times New Roman"/>
          <w:sz w:val="20"/>
          <w:szCs w:val="24"/>
          <w:highlight w:val="green"/>
          <w:lang w:val="en-GB" w:eastAsia="zh-CN"/>
        </w:rPr>
        <w:t>Agreement</w:t>
      </w:r>
    </w:p>
    <w:p w14:paraId="44027669" w14:textId="77777777" w:rsidR="002364A2" w:rsidRPr="002364A2" w:rsidRDefault="002364A2" w:rsidP="002364A2">
      <w:pPr>
        <w:spacing w:after="0" w:line="240" w:lineRule="auto"/>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For configuration of 1-bit dynamic waveform switching indication in DCI format 0_1/0_2 per a carrier, downselect between following options:</w:t>
      </w:r>
    </w:p>
    <w:p w14:paraId="2D857B07" w14:textId="77777777" w:rsidR="002364A2" w:rsidRPr="002364A2" w:rsidRDefault="002364A2" w:rsidP="002364A2">
      <w:pPr>
        <w:numPr>
          <w:ilvl w:val="0"/>
          <w:numId w:val="7"/>
        </w:numPr>
        <w:spacing w:after="0" w:line="240" w:lineRule="auto"/>
        <w:ind w:left="432" w:hanging="432"/>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1: Separate configuration of presence of dynamic waveform switching field for DCI format 0_1 and DCI format 0_2.</w:t>
      </w:r>
    </w:p>
    <w:p w14:paraId="74CD900F" w14:textId="77777777" w:rsidR="002364A2" w:rsidRPr="002364A2" w:rsidRDefault="002364A2" w:rsidP="002364A2">
      <w:pPr>
        <w:numPr>
          <w:ilvl w:val="0"/>
          <w:numId w:val="7"/>
        </w:numPr>
        <w:spacing w:after="0" w:line="240" w:lineRule="auto"/>
        <w:ind w:left="432" w:hanging="432"/>
        <w:jc w:val="left"/>
        <w:rPr>
          <w:rFonts w:ascii="Times New Roman" w:eastAsia="바탕" w:hAnsi="Times New Roman" w:cs="Times New Roman"/>
          <w:sz w:val="20"/>
          <w:szCs w:val="20"/>
          <w:lang w:val="en-GB" w:eastAsia="en-US"/>
        </w:rPr>
      </w:pPr>
      <w:r w:rsidRPr="002364A2">
        <w:rPr>
          <w:rFonts w:ascii="Times New Roman" w:eastAsia="바탕" w:hAnsi="Times New Roman" w:cs="Times New Roman"/>
          <w:sz w:val="20"/>
          <w:szCs w:val="20"/>
          <w:lang w:val="en-GB" w:eastAsia="en-US"/>
        </w:rPr>
        <w:t>Option 2: Common configuration of presence of dynamic waveform switching field for DCI format 0_1 and DCI format 0_2.</w:t>
      </w:r>
    </w:p>
    <w:p w14:paraId="2ACF5E2B" w14:textId="77777777" w:rsidR="00466196" w:rsidRPr="002364A2" w:rsidRDefault="00466196">
      <w:pPr>
        <w:tabs>
          <w:tab w:val="left" w:pos="1170"/>
        </w:tabs>
        <w:rPr>
          <w:rFonts w:ascii="Times New Roman" w:hAnsi="Times New Roman" w:cs="Times New Roman"/>
          <w:sz w:val="20"/>
          <w:szCs w:val="20"/>
          <w:lang w:val="en-GB"/>
        </w:rPr>
      </w:pPr>
    </w:p>
    <w:p w14:paraId="705C507D" w14:textId="77777777" w:rsidR="00466196" w:rsidRDefault="001F1E05">
      <w:pPr>
        <w:pStyle w:val="1"/>
      </w:pPr>
      <w:r>
        <w:t xml:space="preserve">Proposals </w:t>
      </w:r>
    </w:p>
    <w:p w14:paraId="2088C672" w14:textId="0543778E"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 (Monday</w:t>
      </w:r>
      <w:r w:rsidR="006D0A56">
        <w:rPr>
          <w:rFonts w:ascii="Times New Roman" w:eastAsiaTheme="minorEastAsia" w:hAnsi="Times New Roman" w:cstheme="minorBidi"/>
          <w:sz w:val="28"/>
          <w:szCs w:val="28"/>
          <w:lang w:val="en-US" w:eastAsia="ko-KR"/>
        </w:rPr>
        <w:t xml:space="preserve"> April 17</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7F4E1374" w14:textId="77777777">
        <w:tc>
          <w:tcPr>
            <w:tcW w:w="9350" w:type="dxa"/>
          </w:tcPr>
          <w:p w14:paraId="3A31C0C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1BD896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lastRenderedPageBreak/>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714D48D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8BA1257" w14:textId="77777777">
        <w:tc>
          <w:tcPr>
            <w:tcW w:w="9350" w:type="dxa"/>
          </w:tcPr>
          <w:p w14:paraId="3CEF678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476435C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6A7118C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FD01DD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3E15F7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BBE482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DE1E21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DAA9C7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75423A0E"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655E52C5"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0D5CE6B8" w14:textId="77777777">
        <w:tc>
          <w:tcPr>
            <w:tcW w:w="9350" w:type="dxa"/>
          </w:tcPr>
          <w:p w14:paraId="6E9A2E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2BE8644F" w14:textId="77777777" w:rsidR="00466196" w:rsidRDefault="00466196">
            <w:pPr>
              <w:pStyle w:val="ae"/>
              <w:rPr>
                <w:rFonts w:ascii="Times" w:eastAsia="DengXian" w:hAnsi="Times" w:cs="Times New Roman"/>
                <w:sz w:val="20"/>
                <w:lang w:val="en-GB" w:eastAsia="zh-CN"/>
              </w:rPr>
            </w:pPr>
          </w:p>
        </w:tc>
      </w:tr>
    </w:tbl>
    <w:p w14:paraId="400BE747"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48762D06" w14:textId="77777777">
        <w:tc>
          <w:tcPr>
            <w:tcW w:w="9350" w:type="dxa"/>
          </w:tcPr>
          <w:p w14:paraId="23B45EBE"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9A37198"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E49B48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9E7C0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07DC41" w14:textId="77777777" w:rsidR="00466196" w:rsidRDefault="00466196">
            <w:pPr>
              <w:spacing w:after="0"/>
              <w:ind w:left="360"/>
              <w:rPr>
                <w:rFonts w:ascii="Times New Roman" w:hAnsi="Times New Roman" w:cs="Times New Roman"/>
                <w:sz w:val="20"/>
                <w:szCs w:val="20"/>
              </w:rPr>
            </w:pPr>
          </w:p>
          <w:p w14:paraId="53994B5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AEBCBA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2F196D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934C4F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78AA2D76"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B6008FA" w14:textId="77777777">
        <w:tc>
          <w:tcPr>
            <w:tcW w:w="9350" w:type="dxa"/>
          </w:tcPr>
          <w:p w14:paraId="339F07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76E2EDD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ACB16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C1F1B8F" w14:textId="77777777" w:rsidR="00466196" w:rsidRDefault="00466196">
            <w:pPr>
              <w:spacing w:after="0"/>
              <w:ind w:left="360"/>
              <w:rPr>
                <w:rFonts w:ascii="Times New Roman" w:hAnsi="Times New Roman" w:cs="Times New Roman"/>
                <w:sz w:val="20"/>
                <w:szCs w:val="20"/>
              </w:rPr>
            </w:pPr>
          </w:p>
          <w:p w14:paraId="30711AF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E250DC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FBD5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E452C38"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6D9A5D3D" w14:textId="77777777">
        <w:tc>
          <w:tcPr>
            <w:tcW w:w="9350" w:type="dxa"/>
          </w:tcPr>
          <w:p w14:paraId="4EBE5289"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67124B6"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lastRenderedPageBreak/>
              <w:t>When configured, 1-bit field indicates waveform for all scheduled PUSCH transmissions.</w:t>
            </w:r>
          </w:p>
        </w:tc>
      </w:tr>
    </w:tbl>
    <w:p w14:paraId="55F7E891"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3786FAC3" w14:textId="77777777">
        <w:tc>
          <w:tcPr>
            <w:tcW w:w="9350" w:type="dxa"/>
          </w:tcPr>
          <w:p w14:paraId="22A1E2D0"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504EE354" w14:textId="77777777" w:rsidR="00466196" w:rsidRDefault="00466196">
      <w:pPr>
        <w:rPr>
          <w:lang w:eastAsia="ko-KR"/>
        </w:rPr>
      </w:pPr>
    </w:p>
    <w:tbl>
      <w:tblPr>
        <w:tblStyle w:val="a9"/>
        <w:tblW w:w="9350" w:type="dxa"/>
        <w:tblLayout w:type="fixed"/>
        <w:tblLook w:val="04A0" w:firstRow="1" w:lastRow="0" w:firstColumn="1" w:lastColumn="0" w:noHBand="0" w:noVBand="1"/>
      </w:tblPr>
      <w:tblGrid>
        <w:gridCol w:w="9350"/>
      </w:tblGrid>
      <w:tr w:rsidR="00466196" w14:paraId="726BFF6C" w14:textId="77777777">
        <w:tc>
          <w:tcPr>
            <w:tcW w:w="9350" w:type="dxa"/>
          </w:tcPr>
          <w:p w14:paraId="7D73FB3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65791D75"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432BDFB" w14:textId="77777777" w:rsidR="00466196" w:rsidRDefault="00466196">
      <w:pPr>
        <w:rPr>
          <w:lang w:eastAsia="ko-KR"/>
        </w:rPr>
      </w:pPr>
    </w:p>
    <w:p w14:paraId="19AF27D1" w14:textId="4D1F9CBF"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 (Wednesday</w:t>
      </w:r>
      <w:r w:rsidR="006D0A56">
        <w:rPr>
          <w:rFonts w:ascii="Times New Roman" w:eastAsiaTheme="minorEastAsia" w:hAnsi="Times New Roman" w:cstheme="minorBidi"/>
          <w:sz w:val="28"/>
          <w:szCs w:val="28"/>
          <w:lang w:val="en-US" w:eastAsia="ko-KR"/>
        </w:rPr>
        <w:t xml:space="preserve"> April 19</w:t>
      </w:r>
      <w:r>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466196" w14:paraId="1BB98C8D" w14:textId="77777777">
        <w:tc>
          <w:tcPr>
            <w:tcW w:w="9350" w:type="dxa"/>
          </w:tcPr>
          <w:p w14:paraId="6F974A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1A0E2437"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2B9020E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4A3BD7"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61E69AB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66CA691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7E2EBF44"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6C961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7AC6593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658F4D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3DB67529"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3851AAD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18852CF3" w14:textId="77777777">
        <w:tc>
          <w:tcPr>
            <w:tcW w:w="9350" w:type="dxa"/>
          </w:tcPr>
          <w:p w14:paraId="30145EC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81A174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60144904" w14:textId="77777777">
        <w:tc>
          <w:tcPr>
            <w:tcW w:w="9350" w:type="dxa"/>
          </w:tcPr>
          <w:p w14:paraId="2BFBF70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7C419C0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7C0B2DAD" w14:textId="77777777" w:rsidR="00466196" w:rsidRDefault="00466196">
            <w:pPr>
              <w:rPr>
                <w:rFonts w:ascii="Times New Roman" w:hAnsi="Times New Roman" w:cs="Times New Roman"/>
                <w:color w:val="FF0000"/>
                <w:sz w:val="20"/>
                <w:szCs w:val="20"/>
                <w:lang w:val="en-GB"/>
              </w:rPr>
            </w:pPr>
          </w:p>
          <w:p w14:paraId="53E43929"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7571C8B6"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92DE0C2"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054216CB"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7F8BD418" w14:textId="77777777">
        <w:tc>
          <w:tcPr>
            <w:tcW w:w="9350" w:type="dxa"/>
          </w:tcPr>
          <w:p w14:paraId="5371124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3D7384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2962F9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6AC981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1654455D" w14:textId="77777777" w:rsidR="00466196" w:rsidRDefault="00466196">
            <w:pPr>
              <w:spacing w:after="0"/>
              <w:ind w:left="360"/>
              <w:rPr>
                <w:rFonts w:ascii="Times New Roman" w:hAnsi="Times New Roman" w:cs="Times New Roman"/>
                <w:sz w:val="20"/>
                <w:szCs w:val="20"/>
              </w:rPr>
            </w:pPr>
          </w:p>
          <w:p w14:paraId="39F5B66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22649C4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08CB8B5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03AC2EC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2549F52"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32D811E" w14:textId="77777777">
        <w:tc>
          <w:tcPr>
            <w:tcW w:w="9350" w:type="dxa"/>
          </w:tcPr>
          <w:p w14:paraId="7370D75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B021A8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AC11CB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D785B1F" w14:textId="77777777" w:rsidR="00466196" w:rsidRDefault="00466196">
            <w:pPr>
              <w:spacing w:after="0"/>
              <w:ind w:left="360"/>
              <w:rPr>
                <w:rFonts w:ascii="Times New Roman" w:hAnsi="Times New Roman" w:cs="Times New Roman"/>
                <w:sz w:val="20"/>
                <w:szCs w:val="20"/>
              </w:rPr>
            </w:pPr>
          </w:p>
          <w:p w14:paraId="1D4C93A6"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DC9038D"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4399ED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3BF093C"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4E0BF422" w14:textId="77777777">
        <w:tc>
          <w:tcPr>
            <w:tcW w:w="9350" w:type="dxa"/>
          </w:tcPr>
          <w:p w14:paraId="52D1F227"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5B43AB35"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3BA19B1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487D929" w14:textId="77777777">
        <w:tc>
          <w:tcPr>
            <w:tcW w:w="9350" w:type="dxa"/>
          </w:tcPr>
          <w:p w14:paraId="41C67F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7705893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2A6ECFBD"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782452C2" w14:textId="77777777" w:rsidR="00466196" w:rsidRDefault="00466196">
            <w:pPr>
              <w:pStyle w:val="ae"/>
              <w:rPr>
                <w:rFonts w:ascii="Times" w:eastAsia="DengXian" w:hAnsi="Times" w:cs="Times New Roman"/>
                <w:sz w:val="20"/>
                <w:lang w:val="en-GB" w:eastAsia="zh-CN"/>
              </w:rPr>
            </w:pPr>
          </w:p>
        </w:tc>
      </w:tr>
    </w:tbl>
    <w:p w14:paraId="0AA2B6F7" w14:textId="77777777" w:rsidR="00466196" w:rsidRDefault="00466196">
      <w:pPr>
        <w:rPr>
          <w:rFonts w:ascii="Times New Roman" w:hAnsi="Times New Roman" w:cs="Times New Roman"/>
          <w:sz w:val="20"/>
          <w:szCs w:val="20"/>
        </w:rPr>
      </w:pPr>
    </w:p>
    <w:p w14:paraId="1F51D6A2" w14:textId="177B1BCA"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r w:rsidR="00020686">
        <w:rPr>
          <w:rFonts w:ascii="Times New Roman" w:eastAsiaTheme="minorEastAsia" w:hAnsi="Times New Roman" w:cstheme="minorBidi"/>
          <w:sz w:val="28"/>
          <w:szCs w:val="28"/>
          <w:lang w:val="en-US" w:eastAsia="ko-KR"/>
        </w:rPr>
        <w:t xml:space="preserve"> (Friday</w:t>
      </w:r>
      <w:r w:rsidR="006D0A56">
        <w:rPr>
          <w:rFonts w:ascii="Times New Roman" w:eastAsiaTheme="minorEastAsia" w:hAnsi="Times New Roman" w:cstheme="minorBidi"/>
          <w:sz w:val="28"/>
          <w:szCs w:val="28"/>
          <w:lang w:val="en-US" w:eastAsia="ko-KR"/>
        </w:rPr>
        <w:t xml:space="preserve"> April 21</w:t>
      </w:r>
      <w:r w:rsidR="00020686">
        <w:rPr>
          <w:rFonts w:ascii="Times New Roman" w:eastAsiaTheme="minorEastAsia" w:hAnsi="Times New Roman" w:cstheme="minorBidi"/>
          <w:sz w:val="28"/>
          <w:szCs w:val="28"/>
          <w:lang w:val="en-US" w:eastAsia="ko-KR"/>
        </w:rPr>
        <w:t>)</w:t>
      </w:r>
    </w:p>
    <w:tbl>
      <w:tblPr>
        <w:tblStyle w:val="a9"/>
        <w:tblW w:w="9350" w:type="dxa"/>
        <w:tblLayout w:type="fixed"/>
        <w:tblLook w:val="04A0" w:firstRow="1" w:lastRow="0" w:firstColumn="1" w:lastColumn="0" w:noHBand="0" w:noVBand="1"/>
      </w:tblPr>
      <w:tblGrid>
        <w:gridCol w:w="9350"/>
      </w:tblGrid>
      <w:tr w:rsidR="00020686" w14:paraId="39468596" w14:textId="77777777" w:rsidTr="00393BDB">
        <w:tc>
          <w:tcPr>
            <w:tcW w:w="9350" w:type="dxa"/>
          </w:tcPr>
          <w:p w14:paraId="35B14B78"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DA916E7"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AE093BB"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490317E"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AC79055" w14:textId="77777777" w:rsidR="00020686" w:rsidRDefault="00020686" w:rsidP="00393BDB">
            <w:pPr>
              <w:spacing w:after="0"/>
              <w:ind w:left="360"/>
              <w:rPr>
                <w:rFonts w:ascii="Times New Roman" w:hAnsi="Times New Roman" w:cs="Times New Roman"/>
                <w:sz w:val="20"/>
                <w:szCs w:val="20"/>
              </w:rPr>
            </w:pPr>
          </w:p>
          <w:p w14:paraId="24F8D363"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8D253E1"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37E8D38D"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7A08A8F4"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617FA987" w14:textId="77777777" w:rsidR="00020686" w:rsidRDefault="00020686" w:rsidP="0002068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516FE8A" w14:textId="77777777" w:rsidTr="00393BDB">
        <w:tc>
          <w:tcPr>
            <w:tcW w:w="9350" w:type="dxa"/>
          </w:tcPr>
          <w:p w14:paraId="7997784E" w14:textId="77777777" w:rsidR="00020686" w:rsidRDefault="00020686" w:rsidP="00393BDB">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2EF477D"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09669B0"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56178A0" w14:textId="77777777" w:rsidR="00020686" w:rsidRDefault="00020686" w:rsidP="00393BDB">
            <w:pPr>
              <w:spacing w:after="0"/>
              <w:ind w:left="360"/>
              <w:rPr>
                <w:rFonts w:ascii="Times New Roman" w:hAnsi="Times New Roman" w:cs="Times New Roman"/>
                <w:sz w:val="20"/>
                <w:szCs w:val="20"/>
              </w:rPr>
            </w:pPr>
          </w:p>
          <w:p w14:paraId="175D7D5A" w14:textId="77777777" w:rsidR="00020686" w:rsidRDefault="00020686" w:rsidP="00393BDB">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789E9665"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76FCA370" w14:textId="77777777" w:rsidR="00020686" w:rsidRDefault="00020686" w:rsidP="00393BDB">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21A3C179" w14:textId="0CBF4443" w:rsidR="00466196" w:rsidRPr="0002068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020686" w14:paraId="53DD9F9C" w14:textId="77777777" w:rsidTr="00393BDB">
        <w:tc>
          <w:tcPr>
            <w:tcW w:w="9350" w:type="dxa"/>
          </w:tcPr>
          <w:p w14:paraId="6D6005A3"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17C51EA6" w14:textId="77777777" w:rsidR="00020686" w:rsidRDefault="00020686" w:rsidP="00393BDB">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Separate configuration of presence of dynamic waveform switching field for DCI format 0_1 and DCI format 0_2.</w:t>
            </w:r>
          </w:p>
          <w:p w14:paraId="00359775" w14:textId="77777777" w:rsidR="00020686" w:rsidRDefault="00020686" w:rsidP="00393BDB">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3000C1E" w14:textId="77777777" w:rsidR="00020686" w:rsidRDefault="00020686" w:rsidP="00393BDB">
            <w:pPr>
              <w:pStyle w:val="ae"/>
              <w:rPr>
                <w:rFonts w:ascii="Times" w:eastAsia="DengXian" w:hAnsi="Times" w:cs="Times New Roman"/>
                <w:sz w:val="20"/>
                <w:lang w:val="en-GB" w:eastAsia="zh-CN"/>
              </w:rPr>
            </w:pPr>
          </w:p>
        </w:tc>
      </w:tr>
    </w:tbl>
    <w:p w14:paraId="5D9EE962" w14:textId="77777777" w:rsidR="00020686" w:rsidRDefault="00020686">
      <w:pPr>
        <w:rPr>
          <w:rFonts w:ascii="Times New Roman" w:hAnsi="Times New Roman" w:cs="Times New Roman"/>
          <w:sz w:val="20"/>
          <w:szCs w:val="20"/>
          <w:lang w:val="en-GB"/>
        </w:rPr>
      </w:pPr>
    </w:p>
    <w:p w14:paraId="5FA9220F" w14:textId="4800B14E" w:rsidR="00020686" w:rsidRDefault="00020686">
      <w:pPr>
        <w:rPr>
          <w:rFonts w:ascii="Times New Roman" w:hAnsi="Times New Roman" w:cs="Times New Roman"/>
          <w:sz w:val="20"/>
          <w:szCs w:val="20"/>
          <w:lang w:val="en-GB"/>
        </w:rPr>
      </w:pPr>
      <w:r>
        <w:rPr>
          <w:rFonts w:ascii="Times New Roman" w:hAnsi="Times New Roman" w:cs="Times New Roman"/>
          <w:sz w:val="20"/>
          <w:szCs w:val="20"/>
          <w:lang w:val="en-GB"/>
        </w:rPr>
        <w:t>(Suggested proposal in case Option 1 is agreeable)</w:t>
      </w:r>
    </w:p>
    <w:tbl>
      <w:tblPr>
        <w:tblStyle w:val="a9"/>
        <w:tblW w:w="9350" w:type="dxa"/>
        <w:tblLayout w:type="fixed"/>
        <w:tblLook w:val="04A0" w:firstRow="1" w:lastRow="0" w:firstColumn="1" w:lastColumn="0" w:noHBand="0" w:noVBand="1"/>
      </w:tblPr>
      <w:tblGrid>
        <w:gridCol w:w="9350"/>
      </w:tblGrid>
      <w:tr w:rsidR="00020686" w14:paraId="54A1387B" w14:textId="77777777" w:rsidTr="00393BDB">
        <w:tc>
          <w:tcPr>
            <w:tcW w:w="9350" w:type="dxa"/>
          </w:tcPr>
          <w:p w14:paraId="48648DD0" w14:textId="77777777" w:rsidR="00020686" w:rsidRDefault="00020686" w:rsidP="00393BDB">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263EB0D2" w14:textId="13CE3153" w:rsidR="00020686" w:rsidRDefault="00020686">
      <w:pPr>
        <w:rPr>
          <w:rFonts w:ascii="Times New Roman" w:hAnsi="Times New Roman" w:cs="Times New Roman"/>
          <w:sz w:val="20"/>
          <w:szCs w:val="20"/>
          <w:lang w:val="en-GB"/>
        </w:rPr>
      </w:pPr>
    </w:p>
    <w:p w14:paraId="043F6587" w14:textId="54A5DFBB" w:rsidR="006D0A56" w:rsidRDefault="006D0A56" w:rsidP="006D0A56">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GTW (Tuesday April 25)</w:t>
      </w:r>
    </w:p>
    <w:p w14:paraId="6846EEAE" w14:textId="77777777" w:rsidR="006D0A56" w:rsidRPr="006D0A56" w:rsidRDefault="006D0A56">
      <w:pPr>
        <w:rPr>
          <w:rFonts w:ascii="Times New Roman" w:hAnsi="Times New Roman" w:cs="Times New Roman"/>
          <w:sz w:val="20"/>
          <w:szCs w:val="20"/>
        </w:rPr>
      </w:pPr>
    </w:p>
    <w:p w14:paraId="2241F069" w14:textId="77777777" w:rsidR="00466196" w:rsidRDefault="001F1E05">
      <w:pPr>
        <w:pStyle w:val="1"/>
      </w:pPr>
      <w:r>
        <w:t xml:space="preserve">Topic #1: Applicability of dynamic waveform switching </w:t>
      </w:r>
    </w:p>
    <w:p w14:paraId="56B0C1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FBADFA" w14:textId="77777777" w:rsidR="00466196" w:rsidRDefault="001F1E05">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334E3A4B" w14:textId="77777777" w:rsidR="00466196" w:rsidRDefault="00466196">
      <w:pPr>
        <w:rPr>
          <w:rFonts w:ascii="Times New Roman" w:hAnsi="Times New Roman" w:cs="Times New Roman"/>
          <w:sz w:val="20"/>
          <w:szCs w:val="20"/>
          <w:lang w:val="en-GB"/>
        </w:rPr>
      </w:pPr>
    </w:p>
    <w:p w14:paraId="5B1F2D5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561BDB4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PUSCH dynamically scheduled by C-RNTI with DCI format 0_0</w:t>
      </w:r>
    </w:p>
    <w:p w14:paraId="05B8A0EB"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1702149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45DCA7B1" w14:textId="77777777" w:rsidR="00466196" w:rsidRDefault="00466196">
      <w:pPr>
        <w:rPr>
          <w:rFonts w:ascii="Times New Roman" w:hAnsi="Times New Roman" w:cs="Times New Roman"/>
          <w:sz w:val="20"/>
          <w:szCs w:val="20"/>
          <w:lang w:val="en-GB"/>
        </w:rPr>
      </w:pPr>
    </w:p>
    <w:p w14:paraId="3D1A0C0A"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#1-1: Applicability to PUSCH scheduled by C-RNTI with DCI format 0_0</w:t>
      </w:r>
    </w:p>
    <w:p w14:paraId="2B4CB433"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8A9D6D4"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66A355BC" w14:textId="77777777" w:rsidR="00466196" w:rsidRDefault="001F1E05">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Oppo [4], ZTE [7], Nokia [10], Mavenir [15]</w:t>
      </w:r>
    </w:p>
    <w:p w14:paraId="231CFB85"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29E9D836"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0B18609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413F4E70"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34B0EBA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024CBA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54AD34AD" w14:textId="77777777" w:rsidR="00466196" w:rsidRDefault="001F1E05">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13CAAB5E"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611CE97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2D34B260" w14:textId="77777777" w:rsidR="00466196" w:rsidRDefault="00466196">
      <w:pPr>
        <w:pStyle w:val="ae"/>
        <w:rPr>
          <w:rFonts w:ascii="Times New Roman" w:hAnsi="Times New Roman" w:cs="Times New Roman"/>
          <w:sz w:val="20"/>
          <w:szCs w:val="20"/>
          <w:lang w:val="en-GB"/>
        </w:rPr>
      </w:pPr>
    </w:p>
    <w:p w14:paraId="59ABDF4B" w14:textId="77777777" w:rsidR="00466196" w:rsidRDefault="001F1E05">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31A238F5" w14:textId="77777777" w:rsidR="00466196" w:rsidRDefault="001F1E05">
      <w:pPr>
        <w:pStyle w:val="ae"/>
        <w:numPr>
          <w:ilvl w:val="0"/>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376FDA62" w14:textId="77777777" w:rsidR="00466196" w:rsidRDefault="00466196">
      <w:pPr>
        <w:pStyle w:val="ae"/>
        <w:rPr>
          <w:rFonts w:ascii="Times New Roman" w:hAnsi="Times New Roman" w:cs="Times New Roman"/>
          <w:sz w:val="20"/>
          <w:szCs w:val="20"/>
          <w:lang w:val="en-GB" w:eastAsia="zh-CN"/>
        </w:rPr>
      </w:pPr>
    </w:p>
    <w:p w14:paraId="5919B119" w14:textId="77777777" w:rsidR="00466196" w:rsidRDefault="001F1E05">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Spreadtrum [5], CATT [6], Intel [8], InterDigital [12], China Telecom [13], Panasonic [14], Lenovo [16], ETRI [18], CMCC [19], Mediatek [20], Qualcomm [23], Sharp [24], Ericsson [26], LG [29]</w:t>
      </w:r>
    </w:p>
    <w:p w14:paraId="49AC0192"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[6][12][20]</w:t>
      </w:r>
    </w:p>
    <w:p w14:paraId="66C510AF"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311DF0D4"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64ACB40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5083678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5C2790F7"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scheduling/fallback operation [8][13][16][19][23], e.g. only RA type 1 [5][6], DMRS configuration/port is fixed [5].</w:t>
      </w:r>
    </w:p>
    <w:p w14:paraId="74F13549"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64961E63" w14:textId="77777777" w:rsidR="00466196" w:rsidRDefault="001F1E05">
      <w:pPr>
        <w:pStyle w:val="ae"/>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E18B951" w14:textId="77777777" w:rsidR="00466196" w:rsidRDefault="00466196">
      <w:pPr>
        <w:rPr>
          <w:rFonts w:ascii="Times New Roman" w:hAnsi="Times New Roman" w:cs="Times New Roman"/>
          <w:b/>
          <w:bCs/>
          <w:sz w:val="20"/>
          <w:szCs w:val="20"/>
          <w:lang w:val="en-GB"/>
        </w:rPr>
      </w:pPr>
    </w:p>
    <w:p w14:paraId="458A5435"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6CD51C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6DC798BB"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1D3B42C9"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lang w:val="en-GB"/>
        </w:rPr>
        <w:t>Moderator does not see how further discussion can change the situation for this issue, and recommends taking the following conclusion:</w:t>
      </w:r>
    </w:p>
    <w:tbl>
      <w:tblPr>
        <w:tblStyle w:val="a9"/>
        <w:tblW w:w="9350" w:type="dxa"/>
        <w:tblLayout w:type="fixed"/>
        <w:tblLook w:val="04A0" w:firstRow="1" w:lastRow="0" w:firstColumn="1" w:lastColumn="0" w:noHBand="0" w:noVBand="1"/>
      </w:tblPr>
      <w:tblGrid>
        <w:gridCol w:w="9350"/>
      </w:tblGrid>
      <w:tr w:rsidR="00466196" w14:paraId="4665B272" w14:textId="77777777">
        <w:tc>
          <w:tcPr>
            <w:tcW w:w="9350" w:type="dxa"/>
          </w:tcPr>
          <w:p w14:paraId="057DCE73"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467BA0BF" w14:textId="77777777" w:rsidR="00466196" w:rsidRDefault="00466196">
      <w:pPr>
        <w:rPr>
          <w:rFonts w:ascii="Times New Roman" w:hAnsi="Times New Roman" w:cs="Times New Roman"/>
          <w:sz w:val="20"/>
          <w:szCs w:val="20"/>
          <w:lang w:val="en-GB"/>
        </w:rPr>
      </w:pPr>
    </w:p>
    <w:p w14:paraId="0FD2975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053AF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466196" w14:paraId="5574B4E6" w14:textId="77777777">
        <w:tc>
          <w:tcPr>
            <w:tcW w:w="2065" w:type="dxa"/>
          </w:tcPr>
          <w:p w14:paraId="6CB4562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D59B4A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944125D" w14:textId="77777777">
        <w:tc>
          <w:tcPr>
            <w:tcW w:w="2065" w:type="dxa"/>
          </w:tcPr>
          <w:p w14:paraId="794CBE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044C4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5C4390D4" w14:textId="77777777">
        <w:tc>
          <w:tcPr>
            <w:tcW w:w="2065" w:type="dxa"/>
          </w:tcPr>
          <w:p w14:paraId="0381583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14214AE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466196" w14:paraId="4C9DD16C" w14:textId="77777777">
        <w:tc>
          <w:tcPr>
            <w:tcW w:w="2065" w:type="dxa"/>
          </w:tcPr>
          <w:p w14:paraId="2717F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5DE245D4"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466196" w14:paraId="01B21DB9" w14:textId="77777777">
        <w:tc>
          <w:tcPr>
            <w:tcW w:w="2065" w:type="dxa"/>
          </w:tcPr>
          <w:p w14:paraId="5D77FC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F169DD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466196" w14:paraId="0B3280D6" w14:textId="77777777">
        <w:tc>
          <w:tcPr>
            <w:tcW w:w="2065" w:type="dxa"/>
          </w:tcPr>
          <w:p w14:paraId="292AE2C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6D4BACD6"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466196" w14:paraId="225A3DD8" w14:textId="77777777">
        <w:tc>
          <w:tcPr>
            <w:tcW w:w="2065" w:type="dxa"/>
          </w:tcPr>
          <w:p w14:paraId="2B85453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32BD470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466196" w14:paraId="4A2F2A96" w14:textId="77777777">
        <w:tc>
          <w:tcPr>
            <w:tcW w:w="2065" w:type="dxa"/>
          </w:tcPr>
          <w:p w14:paraId="7B0355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9FB596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4AA229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466196" w14:paraId="71533863" w14:textId="77777777">
        <w:tc>
          <w:tcPr>
            <w:tcW w:w="2065" w:type="dxa"/>
          </w:tcPr>
          <w:p w14:paraId="0E818CE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1B06DC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466196" w14:paraId="16315F3B" w14:textId="77777777">
        <w:tc>
          <w:tcPr>
            <w:tcW w:w="2065" w:type="dxa"/>
          </w:tcPr>
          <w:p w14:paraId="20A719B7"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45923CC0"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S</w:t>
            </w:r>
            <w:r>
              <w:rPr>
                <w:rFonts w:ascii="Times New Roman" w:eastAsia="맑은 고딕" w:hAnsi="Times New Roman" w:cs="Times New Roman" w:hint="eastAsia"/>
                <w:sz w:val="20"/>
                <w:szCs w:val="20"/>
                <w:lang w:val="en-GB" w:eastAsia="ko-KR"/>
              </w:rPr>
              <w:t xml:space="preserve">upport </w:t>
            </w:r>
            <w:r>
              <w:rPr>
                <w:rFonts w:ascii="Times New Roman" w:eastAsia="맑은 고딕"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맑은 고딕" w:hAnsi="Times New Roman" w:cs="Times New Roman"/>
                <w:i/>
                <w:sz w:val="20"/>
                <w:szCs w:val="20"/>
                <w:lang w:val="en-GB" w:eastAsia="ko-KR"/>
              </w:rPr>
              <w:t>msg3-transformPrecoder</w:t>
            </w:r>
            <w:r>
              <w:rPr>
                <w:rFonts w:ascii="Times New Roman" w:eastAsia="맑은 고딕" w:hAnsi="Times New Roman" w:cs="Times New Roman"/>
                <w:sz w:val="20"/>
                <w:szCs w:val="20"/>
                <w:lang w:val="en-GB" w:eastAsia="ko-KR"/>
              </w:rPr>
              <w:t>, since there might be no additional space allowed for the new 1-bit field as the size constraint of the fallback DCI.</w:t>
            </w:r>
          </w:p>
        </w:tc>
      </w:tr>
      <w:tr w:rsidR="00466196" w14:paraId="02779C19" w14:textId="77777777">
        <w:tc>
          <w:tcPr>
            <w:tcW w:w="2065" w:type="dxa"/>
          </w:tcPr>
          <w:p w14:paraId="7F1F06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4574179"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3247782" w14:textId="77777777">
        <w:tc>
          <w:tcPr>
            <w:tcW w:w="2065" w:type="dxa"/>
          </w:tcPr>
          <w:p w14:paraId="41AC161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1D854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466196" w14:paraId="272A6183" w14:textId="77777777">
        <w:tc>
          <w:tcPr>
            <w:tcW w:w="2065" w:type="dxa"/>
          </w:tcPr>
          <w:p w14:paraId="09099D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0F6CD2F"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318CEAE8" w14:textId="77777777">
        <w:tc>
          <w:tcPr>
            <w:tcW w:w="2065" w:type="dxa"/>
          </w:tcPr>
          <w:p w14:paraId="1FEBA57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E37E65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Support</w:t>
            </w:r>
          </w:p>
        </w:tc>
      </w:tr>
      <w:tr w:rsidR="00466196" w14:paraId="41BA5B83" w14:textId="77777777">
        <w:tc>
          <w:tcPr>
            <w:tcW w:w="2065" w:type="dxa"/>
          </w:tcPr>
          <w:p w14:paraId="061C82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EC54A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Support the conclusion.</w:t>
            </w:r>
          </w:p>
        </w:tc>
      </w:tr>
      <w:tr w:rsidR="00466196" w14:paraId="293927FB" w14:textId="77777777">
        <w:tc>
          <w:tcPr>
            <w:tcW w:w="2065" w:type="dxa"/>
          </w:tcPr>
          <w:p w14:paraId="255583E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CB25AE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would like to clarify that if DWS is supported for DCI format 0_0 then another solution should be considered for not increasing the size of fallback DCI. </w:t>
            </w:r>
          </w:p>
          <w:p w14:paraId="415576C1" w14:textId="77777777" w:rsidR="00466196" w:rsidRDefault="00466196">
            <w:pPr>
              <w:spacing w:after="0" w:line="240" w:lineRule="auto"/>
              <w:rPr>
                <w:rFonts w:ascii="Times New Roman" w:hAnsi="Times New Roman" w:cs="Times New Roman"/>
                <w:sz w:val="20"/>
                <w:szCs w:val="20"/>
              </w:rPr>
            </w:pPr>
          </w:p>
          <w:p w14:paraId="06B99E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discussed in our Tdoc and previous meetings, we do see the motivation for supporting DWS using DCI format 0_0. </w:t>
            </w:r>
          </w:p>
          <w:p w14:paraId="19F36367" w14:textId="77777777" w:rsidR="00466196" w:rsidRDefault="00466196">
            <w:pPr>
              <w:spacing w:after="0" w:line="240" w:lineRule="auto"/>
              <w:rPr>
                <w:rFonts w:ascii="Times New Roman" w:eastAsia="맑은 고딕" w:hAnsi="Times New Roman" w:cs="Times New Roman"/>
                <w:sz w:val="20"/>
                <w:szCs w:val="20"/>
                <w:lang w:eastAsia="ko-KR"/>
              </w:rPr>
            </w:pPr>
          </w:p>
        </w:tc>
      </w:tr>
      <w:tr w:rsidR="00466196" w14:paraId="469BBF07" w14:textId="77777777">
        <w:tc>
          <w:tcPr>
            <w:tcW w:w="2065" w:type="dxa"/>
          </w:tcPr>
          <w:p w14:paraId="10BF9F8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258B6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in principle. </w:t>
            </w:r>
          </w:p>
          <w:p w14:paraId="404F8B31"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Although we would suggest different wording for simplicity. Since this conclusion doesn’t include anything new, we prefer to say: “There is no conclusion to support PUSCH scheduled by C-RNTI with DCI format 0_0 for R18 dynamic switching between CP-OFDM and DFT-S-OFDM”</w:t>
            </w:r>
          </w:p>
        </w:tc>
      </w:tr>
      <w:tr w:rsidR="00466196" w14:paraId="199FF5BD" w14:textId="77777777">
        <w:tc>
          <w:tcPr>
            <w:tcW w:w="2065" w:type="dxa"/>
          </w:tcPr>
          <w:p w14:paraId="5FFC3C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AA6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550A5EA" w14:textId="77777777">
        <w:tc>
          <w:tcPr>
            <w:tcW w:w="2065" w:type="dxa"/>
          </w:tcPr>
          <w:p w14:paraId="28A3077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11611A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 Thanks for the suggestion. However, I am concerned it would be more confusing because it could be interpreted as “DCI format 0_0 cannot be used if DWS is configured”. I think the wording “as in legacy” makes it clear enough that nothing changes for this DCI format.</w:t>
            </w:r>
          </w:p>
        </w:tc>
      </w:tr>
    </w:tbl>
    <w:p w14:paraId="11F9F819" w14:textId="77777777" w:rsidR="00466196" w:rsidRDefault="00466196">
      <w:pPr>
        <w:rPr>
          <w:lang w:val="en-GB" w:eastAsia="zh-CN"/>
        </w:rPr>
      </w:pPr>
    </w:p>
    <w:p w14:paraId="3DAF94C0" w14:textId="24AF74D4"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 xml:space="preserve"> [LP][</w:t>
      </w:r>
      <w:r w:rsidR="006D0A56">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#1-2: Applicability to msg3 PUSCH</w:t>
      </w:r>
    </w:p>
    <w:p w14:paraId="13EA5009"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1F0D2B49"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574243F8"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Oppo [4], ZTE [7], Intel [8], Sony [9], Nokia [10], (Panasonic [14]), Mavenir [15]</w:t>
      </w:r>
    </w:p>
    <w:p w14:paraId="243660A1" w14:textId="77777777" w:rsidR="00466196" w:rsidRDefault="001F1E05">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525CAAB"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5DCD538"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23EC89AE"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446AA4DD"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4A438528"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B582554"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1F9CBA2B" w14:textId="77777777" w:rsidR="00466196" w:rsidRDefault="001F1E05">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5A9ED55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1A6C5782"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4965E055"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645BE901" w14:textId="77777777" w:rsidR="00466196" w:rsidRDefault="001F1E05">
      <w:pPr>
        <w:pStyle w:val="ae"/>
        <w:numPr>
          <w:ilvl w:val="1"/>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3506BA2F"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5E21695A"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bits or CSI request bit of RAR for idle state UE [9]</w:t>
      </w:r>
    </w:p>
    <w:p w14:paraId="42D37816" w14:textId="77777777" w:rsidR="00466196" w:rsidRDefault="001F1E05">
      <w:pPr>
        <w:pStyle w:val="ae"/>
        <w:numPr>
          <w:ilvl w:val="1"/>
          <w:numId w:val="8"/>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[9]([10])[14]</w:t>
      </w:r>
    </w:p>
    <w:p w14:paraId="45B2CE64"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A4A977" w14:textId="77777777" w:rsidR="00466196" w:rsidRDefault="001F1E05">
      <w:pPr>
        <w:pStyle w:val="ae"/>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030643F4" w14:textId="77777777" w:rsidR="00466196" w:rsidRDefault="001F1E05">
      <w:pPr>
        <w:pStyle w:val="ae"/>
        <w:numPr>
          <w:ilvl w:val="0"/>
          <w:numId w:val="8"/>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226995B9"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47A1A8E2" w14:textId="77777777" w:rsidR="00466196" w:rsidRDefault="001F1E05">
      <w:pPr>
        <w:pStyle w:val="ae"/>
        <w:numPr>
          <w:ilvl w:val="0"/>
          <w:numId w:val="8"/>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Spreadtrum [5], CATT [6], InterDigital [12], Lenovo [16], Samsung [17], CMCC [19], Mediatek [20], Qualcomm [23], Ericsson [26], LG [29]</w:t>
      </w:r>
    </w:p>
    <w:p w14:paraId="1FD8CC4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5B229CE2"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does not have sufficient channel/power information to select [5][16][17][19][23][26]</w:t>
      </w:r>
    </w:p>
    <w:p w14:paraId="59E96E0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B2FF4C3"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29CDC956"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56B1C2AE" w14:textId="77777777" w:rsidR="00466196" w:rsidRDefault="001F1E05">
      <w:pPr>
        <w:pStyle w:val="ae"/>
        <w:numPr>
          <w:ilvl w:val="1"/>
          <w:numId w:val="8"/>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7C867043" w14:textId="77777777" w:rsidR="00466196" w:rsidRDefault="00466196">
      <w:pPr>
        <w:rPr>
          <w:rFonts w:ascii="Times New Roman" w:hAnsi="Times New Roman" w:cs="Times New Roman"/>
          <w:sz w:val="20"/>
          <w:szCs w:val="20"/>
          <w:highlight w:val="lightGray"/>
          <w:lang w:val="en-GB" w:eastAsia="zh-CN"/>
        </w:rPr>
      </w:pPr>
    </w:p>
    <w:p w14:paraId="4C8DBF7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addition, no company proposes to support dynamic indication for msgA, and two companies [5][6] explicitly proposes to not support it.</w:t>
      </w:r>
    </w:p>
    <w:p w14:paraId="74F7EFB4"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6B3CFA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1B328F9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w:t>
      </w:r>
      <w:r>
        <w:rPr>
          <w:rFonts w:ascii="Times New Roman" w:hAnsi="Times New Roman" w:cs="Times New Roman"/>
          <w:sz w:val="20"/>
          <w:szCs w:val="20"/>
          <w:lang w:val="en-GB"/>
        </w:rPr>
        <w:lastRenderedPageBreak/>
        <w:t>mechanism for the capability or waveform indication. Thus, it may be worth considering as a potential compromise. This is reflected by the proposal below.</w:t>
      </w:r>
    </w:p>
    <w:tbl>
      <w:tblPr>
        <w:tblStyle w:val="a9"/>
        <w:tblW w:w="9350" w:type="dxa"/>
        <w:tblLayout w:type="fixed"/>
        <w:tblLook w:val="04A0" w:firstRow="1" w:lastRow="0" w:firstColumn="1" w:lastColumn="0" w:noHBand="0" w:noVBand="1"/>
      </w:tblPr>
      <w:tblGrid>
        <w:gridCol w:w="9350"/>
      </w:tblGrid>
      <w:tr w:rsidR="00466196" w14:paraId="7F31FCFE" w14:textId="77777777">
        <w:tc>
          <w:tcPr>
            <w:tcW w:w="9350" w:type="dxa"/>
          </w:tcPr>
          <w:p w14:paraId="7DBB5DBB"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1807D2E3"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3BC394C2" w14:textId="77777777" w:rsidR="00466196" w:rsidRDefault="00466196">
      <w:pPr>
        <w:rPr>
          <w:rFonts w:ascii="Times New Roman" w:hAnsi="Times New Roman" w:cs="Times New Roman"/>
          <w:sz w:val="20"/>
          <w:szCs w:val="20"/>
        </w:rPr>
      </w:pPr>
    </w:p>
    <w:p w14:paraId="592EB350"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FA1DF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a9"/>
        <w:tblW w:w="9350" w:type="dxa"/>
        <w:tblLayout w:type="fixed"/>
        <w:tblLook w:val="04A0" w:firstRow="1" w:lastRow="0" w:firstColumn="1" w:lastColumn="0" w:noHBand="0" w:noVBand="1"/>
      </w:tblPr>
      <w:tblGrid>
        <w:gridCol w:w="2065"/>
        <w:gridCol w:w="7285"/>
      </w:tblGrid>
      <w:tr w:rsidR="00466196" w14:paraId="0C275E76" w14:textId="77777777">
        <w:tc>
          <w:tcPr>
            <w:tcW w:w="2065" w:type="dxa"/>
          </w:tcPr>
          <w:p w14:paraId="3018551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0857D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5C17F57" w14:textId="77777777">
        <w:tc>
          <w:tcPr>
            <w:tcW w:w="2065" w:type="dxa"/>
          </w:tcPr>
          <w:p w14:paraId="5D5F8A2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543668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6196" w14:paraId="4B51BAC7" w14:textId="77777777">
        <w:tc>
          <w:tcPr>
            <w:tcW w:w="2065" w:type="dxa"/>
          </w:tcPr>
          <w:p w14:paraId="1B3F2A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614237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4454143A" w14:textId="77777777" w:rsidR="00466196" w:rsidRDefault="00466196">
            <w:pPr>
              <w:spacing w:after="0" w:line="240" w:lineRule="auto"/>
              <w:rPr>
                <w:rFonts w:ascii="Times New Roman" w:eastAsia="DengXian" w:hAnsi="Times New Roman" w:cs="Times New Roman"/>
                <w:sz w:val="20"/>
                <w:szCs w:val="20"/>
                <w:lang w:val="en-GB" w:eastAsia="zh-CN"/>
              </w:rPr>
            </w:pPr>
          </w:p>
          <w:p w14:paraId="6898DC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466196" w14:paraId="604E1713" w14:textId="77777777">
        <w:tc>
          <w:tcPr>
            <w:tcW w:w="2065" w:type="dxa"/>
          </w:tcPr>
          <w:p w14:paraId="19774EEB" w14:textId="77777777" w:rsidR="00466196" w:rsidRDefault="001F1E05">
            <w:pPr>
              <w:tabs>
                <w:tab w:val="right" w:pos="1849"/>
              </w:tabs>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11B530F"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Support</w:t>
            </w:r>
          </w:p>
        </w:tc>
      </w:tr>
      <w:tr w:rsidR="00466196" w14:paraId="38F7FD86" w14:textId="77777777">
        <w:tc>
          <w:tcPr>
            <w:tcW w:w="2065" w:type="dxa"/>
          </w:tcPr>
          <w:p w14:paraId="2ED82FAF"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AA291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466196" w14:paraId="17909A86" w14:textId="77777777">
        <w:tc>
          <w:tcPr>
            <w:tcW w:w="2065" w:type="dxa"/>
          </w:tcPr>
          <w:p w14:paraId="1CC5DC2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6D9C12F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don’t support dynamic waveform switching for Msg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466196" w14:paraId="033AC53A" w14:textId="77777777">
        <w:tc>
          <w:tcPr>
            <w:tcW w:w="2065" w:type="dxa"/>
          </w:tcPr>
          <w:p w14:paraId="2184C5D9"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7DA6CE0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466196" w14:paraId="19B8F255" w14:textId="77777777">
        <w:tc>
          <w:tcPr>
            <w:tcW w:w="2065" w:type="dxa"/>
          </w:tcPr>
          <w:p w14:paraId="00ACFE18"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79C7E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Do not support dynamic waveform switching for Msg3 considering this would require early feature indication and also other impacts that are summarized by feature leader. Msg3 waveform determination should be same as other normal PUSCH transmissions scheduled by fallback DCI.</w:t>
            </w:r>
          </w:p>
        </w:tc>
      </w:tr>
      <w:tr w:rsidR="00466196" w14:paraId="259DF334" w14:textId="77777777">
        <w:tc>
          <w:tcPr>
            <w:tcW w:w="2065" w:type="dxa"/>
          </w:tcPr>
          <w:p w14:paraId="67355D42"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54789B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47B349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466196" w14:paraId="71C616F5" w14:textId="77777777">
        <w:tc>
          <w:tcPr>
            <w:tcW w:w="2065" w:type="dxa"/>
          </w:tcPr>
          <w:p w14:paraId="3787E403"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34323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466196" w14:paraId="06D34D6B" w14:textId="77777777">
        <w:tc>
          <w:tcPr>
            <w:tcW w:w="2065" w:type="dxa"/>
          </w:tcPr>
          <w:p w14:paraId="576BA98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5853182D"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 xml:space="preserve">We don’t support the proposal 1-2. It seems the proposal has too much consideration effort for Msg.3 transmission, i.e., DWS support that UE capable of Msg.3 repetition. </w:t>
            </w:r>
            <w:r>
              <w:rPr>
                <w:rFonts w:ascii="Times New Roman" w:eastAsia="맑은 고딕" w:hAnsi="Times New Roman" w:cs="Times New Roman"/>
                <w:sz w:val="20"/>
                <w:szCs w:val="20"/>
                <w:lang w:val="en-GB" w:eastAsia="ko-KR"/>
              </w:rPr>
              <w:lastRenderedPageBreak/>
              <w:t>The semi-static waveform configuration that currently support looks sufficient, in this regard we prefer not to support DWS to all the Msg.3 transmission.</w:t>
            </w:r>
          </w:p>
        </w:tc>
      </w:tr>
      <w:tr w:rsidR="00466196" w14:paraId="6C7BB508" w14:textId="77777777">
        <w:tc>
          <w:tcPr>
            <w:tcW w:w="2065" w:type="dxa"/>
          </w:tcPr>
          <w:p w14:paraId="734DB7E4"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Spreadtrum</w:t>
            </w:r>
          </w:p>
        </w:tc>
        <w:tc>
          <w:tcPr>
            <w:tcW w:w="7285" w:type="dxa"/>
          </w:tcPr>
          <w:p w14:paraId="0794A49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466196" w14:paraId="2692D6F6" w14:textId="77777777">
        <w:tc>
          <w:tcPr>
            <w:tcW w:w="2065" w:type="dxa"/>
          </w:tcPr>
          <w:p w14:paraId="60DCF53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7B8C60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1F761D43" w14:textId="77777777">
        <w:tc>
          <w:tcPr>
            <w:tcW w:w="2065" w:type="dxa"/>
          </w:tcPr>
          <w:p w14:paraId="6A4D66F8"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6741C8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66196" w14:paraId="5B53CE5D" w14:textId="77777777">
        <w:tc>
          <w:tcPr>
            <w:tcW w:w="2065" w:type="dxa"/>
          </w:tcPr>
          <w:p w14:paraId="114D671D" w14:textId="77777777" w:rsidR="00466196" w:rsidRDefault="001F1E05">
            <w:pPr>
              <w:tabs>
                <w:tab w:val="right" w:pos="1849"/>
              </w:tabs>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17979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gNB to configure Msg3 waveform aggressively, e.g., CP-OFDM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gNB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gNB configuration and the FFS is that UEs with single PRACH transmission (e.g., cell-center UEs) can use CP-OFDM, rather than the RRC configured DFT-S-OFDM for Msg3 transmission. Is there a coverage gain?</w:t>
            </w:r>
          </w:p>
          <w:p w14:paraId="0C44BADA" w14:textId="77777777" w:rsidR="00466196" w:rsidRDefault="00466196">
            <w:pPr>
              <w:spacing w:after="0" w:line="240" w:lineRule="auto"/>
              <w:rPr>
                <w:rFonts w:ascii="Times New Roman" w:eastAsia="DengXian" w:hAnsi="Times New Roman" w:cs="Times New Roman"/>
                <w:sz w:val="20"/>
                <w:szCs w:val="20"/>
                <w:lang w:val="en-GB" w:eastAsia="zh-CN"/>
              </w:rPr>
            </w:pPr>
          </w:p>
          <w:p w14:paraId="43C0ED1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r w:rsidR="00466196" w14:paraId="5F059D68" w14:textId="77777777">
        <w:tc>
          <w:tcPr>
            <w:tcW w:w="2065" w:type="dxa"/>
          </w:tcPr>
          <w:p w14:paraId="3920A52B" w14:textId="77777777" w:rsidR="00466196" w:rsidRDefault="001F1E05">
            <w:pPr>
              <w:tabs>
                <w:tab w:val="right" w:pos="1849"/>
              </w:tabs>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346D453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 xml:space="preserve">e support the proposal but have a question about the FFS. When PRACH repetition is performed, the Msg3 UL grant always indicate one waveform (DFT-s-OFDM) by implementation. Is it correct understanding? </w:t>
            </w:r>
          </w:p>
        </w:tc>
      </w:tr>
      <w:tr w:rsidR="00466196" w14:paraId="42189348" w14:textId="77777777">
        <w:tc>
          <w:tcPr>
            <w:tcW w:w="2065" w:type="dxa"/>
          </w:tcPr>
          <w:p w14:paraId="757488BA" w14:textId="77777777" w:rsidR="00466196" w:rsidRDefault="001F1E05">
            <w:pPr>
              <w:tabs>
                <w:tab w:val="right" w:pos="1849"/>
              </w:tabs>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2AE41A2"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support the FL proposal 1-2 in general. The FFS can be further discussed.</w:t>
            </w:r>
          </w:p>
        </w:tc>
      </w:tr>
      <w:tr w:rsidR="00466196" w14:paraId="4F04E54A" w14:textId="77777777">
        <w:tc>
          <w:tcPr>
            <w:tcW w:w="2065" w:type="dxa"/>
          </w:tcPr>
          <w:p w14:paraId="43D70A2C"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AE0BB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don’t support the FFS point. Dynamic switching and multiple PRACH are separate features. If a UE is only capable of multiple PRACH but not dynamic switching, this FFS point would contradict with such case. </w:t>
            </w:r>
          </w:p>
        </w:tc>
      </w:tr>
      <w:tr w:rsidR="00466196" w14:paraId="63CC572B" w14:textId="77777777">
        <w:tc>
          <w:tcPr>
            <w:tcW w:w="2065" w:type="dxa"/>
          </w:tcPr>
          <w:p w14:paraId="09DD385B"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6C7A0D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the first part of the proposal as follows, without any connection of the DWS feature with PRACH transmission(s). A conclusion would be more appropriate.</w:t>
            </w:r>
          </w:p>
          <w:p w14:paraId="3371871C" w14:textId="77777777" w:rsidR="00466196" w:rsidRDefault="00466196">
            <w:pPr>
              <w:spacing w:after="0" w:line="240" w:lineRule="auto"/>
              <w:rPr>
                <w:rFonts w:ascii="Times New Roman" w:eastAsia="DengXian" w:hAnsi="Times New Roman" w:cs="Times New Roman"/>
                <w:sz w:val="20"/>
                <w:szCs w:val="20"/>
                <w:lang w:val="en-GB" w:eastAsia="zh-CN"/>
              </w:rPr>
            </w:pPr>
          </w:p>
          <w:p w14:paraId="2559097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r w:rsidR="00466196" w14:paraId="70CFC608" w14:textId="77777777">
        <w:tc>
          <w:tcPr>
            <w:tcW w:w="2065" w:type="dxa"/>
          </w:tcPr>
          <w:p w14:paraId="3138F705" w14:textId="77777777" w:rsidR="00466196" w:rsidRDefault="001F1E05">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16951F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@CATT, QC, Panasonic, Apple, ZTE, Transsion, Sharp, ETRI, Nokia/NSB: Thanks for support.</w:t>
            </w:r>
          </w:p>
          <w:p w14:paraId="707A07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the linkage with PRACH is just an FFS at this point. Regarding potential solution linking msg3 waveform with msg3 repetition, my understanding is that there is still the problem that gNB does not know if the UE requesting msg3 repetition is R17 or R18.</w:t>
            </w:r>
          </w:p>
          <w:p w14:paraId="147928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the idea of linking to PRACH repetition is that it would remove need for additional early indication for the waveform.</w:t>
            </w:r>
          </w:p>
          <w:p w14:paraId="07219B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 for the FFS, agree that there is no coverage gain if network anyway configures msg3-transformPrecoder with DFT-S-OFDM for all UEs. The gain would be that the network can now configure CP-OFDM for msg3 for single PRACH transmission UE.</w:t>
            </w:r>
          </w:p>
          <w:p w14:paraId="2F536E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@ETRI: the grant for msg3 (RAR or F0_0/TC-RNTI) does not indicate any waveform. In the FFS, the UE would automatically apply DFT-S-OFDM if it used multi-PRACH.</w:t>
            </w:r>
          </w:p>
          <w:p w14:paraId="2EB856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@Mediatek: For the FFS, my understanding is that it would be independent from the 1-bit DWS indication capability. Any UE that transmits multiple PRACH would apply DFT-S-OFDM for msg3.</w:t>
            </w:r>
          </w:p>
        </w:tc>
      </w:tr>
    </w:tbl>
    <w:p w14:paraId="6DED0323" w14:textId="77777777" w:rsidR="00466196" w:rsidRDefault="00466196">
      <w:pPr>
        <w:rPr>
          <w:rFonts w:ascii="Times New Roman" w:hAnsi="Times New Roman" w:cs="Times New Roman"/>
          <w:sz w:val="20"/>
          <w:szCs w:val="20"/>
        </w:rPr>
      </w:pPr>
    </w:p>
    <w:p w14:paraId="389E34A6"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2856A38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round comments, about half of companies are supportive of FL proposal 1-2 but the other half has concerns about potential linkage to multiple PRACH capability/usage. Some companies think that it is too early to suggest a solution considering current progress for multiple PRACH functionality. In view of this, moderator suggests modifying as follows:</w:t>
      </w:r>
    </w:p>
    <w:tbl>
      <w:tblPr>
        <w:tblStyle w:val="a9"/>
        <w:tblW w:w="9350" w:type="dxa"/>
        <w:tblLayout w:type="fixed"/>
        <w:tblLook w:val="04A0" w:firstRow="1" w:lastRow="0" w:firstColumn="1" w:lastColumn="0" w:noHBand="0" w:noVBand="1"/>
      </w:tblPr>
      <w:tblGrid>
        <w:gridCol w:w="9350"/>
      </w:tblGrid>
      <w:tr w:rsidR="00466196" w14:paraId="1508E07A" w14:textId="77777777">
        <w:tc>
          <w:tcPr>
            <w:tcW w:w="9350" w:type="dxa"/>
          </w:tcPr>
          <w:p w14:paraId="1ECCB9C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2F00D10E"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4D60C8EC" w14:textId="77777777" w:rsidR="00466196" w:rsidRDefault="001F1E05">
            <w:pPr>
              <w:pStyle w:val="ae"/>
              <w:numPr>
                <w:ilvl w:val="0"/>
                <w:numId w:val="8"/>
              </w:numPr>
              <w:rPr>
                <w:rFonts w:ascii="Times New Roman" w:hAnsi="Times New Roman" w:cs="Times New Roman"/>
                <w:sz w:val="20"/>
                <w:szCs w:val="20"/>
              </w:rPr>
            </w:pPr>
            <w:r>
              <w:rPr>
                <w:rFonts w:ascii="Times New Roman" w:hAnsi="Times New Roman" w:cs="Times New Roman"/>
                <w:color w:val="FF0000"/>
                <w:sz w:val="20"/>
                <w:szCs w:val="20"/>
              </w:rPr>
              <w:t xml:space="preserve">FFS: if the UE supports/uses multiple PRACH transmissions. </w:t>
            </w:r>
          </w:p>
        </w:tc>
      </w:tr>
    </w:tbl>
    <w:p w14:paraId="10985A87" w14:textId="77777777" w:rsidR="00466196" w:rsidRDefault="00466196">
      <w:pPr>
        <w:rPr>
          <w:rFonts w:ascii="Times New Roman" w:hAnsi="Times New Roman" w:cs="Times New Roman"/>
          <w:sz w:val="20"/>
          <w:szCs w:val="20"/>
        </w:rPr>
      </w:pPr>
    </w:p>
    <w:p w14:paraId="3FD594FB"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Please indicate if FL proposal 1-2r1 is acceptable:</w:t>
      </w:r>
    </w:p>
    <w:tbl>
      <w:tblPr>
        <w:tblStyle w:val="a9"/>
        <w:tblW w:w="9350" w:type="dxa"/>
        <w:tblLayout w:type="fixed"/>
        <w:tblLook w:val="04A0" w:firstRow="1" w:lastRow="0" w:firstColumn="1" w:lastColumn="0" w:noHBand="0" w:noVBand="1"/>
      </w:tblPr>
      <w:tblGrid>
        <w:gridCol w:w="2065"/>
        <w:gridCol w:w="7285"/>
      </w:tblGrid>
      <w:tr w:rsidR="00466196" w14:paraId="0878070D" w14:textId="77777777">
        <w:tc>
          <w:tcPr>
            <w:tcW w:w="2065" w:type="dxa"/>
          </w:tcPr>
          <w:p w14:paraId="7FC133E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1F1132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57DB9" w14:textId="77777777">
        <w:tc>
          <w:tcPr>
            <w:tcW w:w="2065" w:type="dxa"/>
          </w:tcPr>
          <w:p w14:paraId="7FB32F5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82B666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No strong view on FFS point. </w:t>
            </w:r>
          </w:p>
        </w:tc>
      </w:tr>
      <w:tr w:rsidR="00466196" w14:paraId="54495CFC" w14:textId="77777777">
        <w:tc>
          <w:tcPr>
            <w:tcW w:w="2065" w:type="dxa"/>
          </w:tcPr>
          <w:p w14:paraId="71B51465"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ZTE</w:t>
            </w:r>
          </w:p>
        </w:tc>
        <w:tc>
          <w:tcPr>
            <w:tcW w:w="7285" w:type="dxa"/>
          </w:tcPr>
          <w:p w14:paraId="4ADC60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s the msg3 repetition can be differentiated through the PRACH preambles, why not to directly link the proposal to msg3 repetition? For example, the proposal can be revised as:</w:t>
            </w:r>
          </w:p>
          <w:p w14:paraId="035BBCD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w:t>
            </w:r>
            <w:r>
              <w:rPr>
                <w:rFonts w:ascii="Times New Roman" w:hAnsi="Times New Roman" w:cs="Times New Roman"/>
                <w:strike/>
                <w:color w:val="000000" w:themeColor="text1"/>
                <w:sz w:val="20"/>
                <w:szCs w:val="20"/>
                <w:lang w:val="en-GB"/>
              </w:rPr>
              <w:t>multiple PRACH transmissions</w:t>
            </w:r>
            <w:r>
              <w:rPr>
                <w:rFonts w:ascii="Times New Roman" w:hAnsi="Times New Roman" w:cs="Times New Roman"/>
                <w:color w:val="000000" w:themeColor="text1"/>
                <w:sz w:val="20"/>
                <w:szCs w:val="20"/>
                <w:lang w:val="en-GB"/>
              </w:rPr>
              <w:t xml:space="preserve"> </w:t>
            </w:r>
            <w:r>
              <w:rPr>
                <w:rFonts w:ascii="Times New Roman" w:hAnsi="Times New Roman" w:cs="Times New Roman"/>
                <w:color w:val="FF0000"/>
                <w:sz w:val="20"/>
                <w:szCs w:val="20"/>
                <w:lang w:val="en-GB"/>
              </w:rPr>
              <w:t>PUSCH repetition scheduled by RAR or TC-RNTI with DCI format 0_0</w:t>
            </w:r>
            <w:r>
              <w:rPr>
                <w:rFonts w:ascii="Times New Roman" w:hAnsi="Times New Roman" w:cs="Times New Roman"/>
                <w:sz w:val="20"/>
                <w:szCs w:val="20"/>
                <w:lang w:val="en-GB"/>
              </w:rPr>
              <w:t xml:space="preserve"> </w:t>
            </w:r>
            <w:r>
              <w:rPr>
                <w:rFonts w:ascii="Times New Roman" w:hAnsi="Times New Roman" w:cs="Times New Roman"/>
                <w:color w:val="000000" w:themeColor="text1"/>
                <w:sz w:val="20"/>
                <w:szCs w:val="20"/>
                <w:lang w:val="en-GB"/>
              </w:rPr>
              <w:t>in RACH procedure.</w:t>
            </w:r>
          </w:p>
          <w:p w14:paraId="7168399A" w14:textId="77777777" w:rsidR="00466196" w:rsidRDefault="001F1E05">
            <w:pPr>
              <w:pStyle w:val="ae"/>
              <w:numPr>
                <w:ilvl w:val="0"/>
                <w:numId w:val="8"/>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FFS: UE enables transform precoding for PUSCH repetition transmission scheduled by RAR or by TC-RNTI with DCI format 0_0 if the UE uses </w:t>
            </w:r>
            <w:r>
              <w:rPr>
                <w:rFonts w:ascii="Times New Roman" w:hAnsi="Times New Roman" w:cs="Times New Roman"/>
                <w:strike/>
                <w:color w:val="FF0000"/>
                <w:sz w:val="20"/>
                <w:szCs w:val="20"/>
              </w:rPr>
              <w:t>multiple PRACH transmissions</w:t>
            </w:r>
            <w:r>
              <w:rPr>
                <w:rFonts w:ascii="Times New Roman" w:hAnsi="Times New Roman" w:cs="Times New Roman"/>
                <w:color w:val="FF0000"/>
                <w:sz w:val="20"/>
                <w:szCs w:val="20"/>
              </w:rPr>
              <w:t xml:space="preserve"> PUSCH repetition transmission scheduled by RAR or by TC-RNTI in RACH procedure.</w:t>
            </w:r>
          </w:p>
          <w:p w14:paraId="4676BD4F" w14:textId="77777777" w:rsidR="00466196" w:rsidRDefault="00466196">
            <w:pPr>
              <w:spacing w:after="0" w:line="240" w:lineRule="auto"/>
              <w:rPr>
                <w:rFonts w:ascii="Times New Roman" w:hAnsi="Times New Roman" w:cs="Times New Roman"/>
                <w:sz w:val="20"/>
                <w:szCs w:val="20"/>
              </w:rPr>
            </w:pPr>
          </w:p>
        </w:tc>
      </w:tr>
      <w:tr w:rsidR="00466196" w14:paraId="2B36F734" w14:textId="77777777">
        <w:tc>
          <w:tcPr>
            <w:tcW w:w="2065" w:type="dxa"/>
          </w:tcPr>
          <w:p w14:paraId="1D810ED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7B23C3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share similar view as ZTE. This is mainly for Msg3 repetition, which can be decoupled from PRACH coverage enhancement. </w:t>
            </w:r>
          </w:p>
          <w:p w14:paraId="260434A0" w14:textId="77777777" w:rsidR="00466196" w:rsidRDefault="00466196">
            <w:pPr>
              <w:spacing w:after="0" w:line="240" w:lineRule="auto"/>
              <w:rPr>
                <w:rFonts w:ascii="Times New Roman" w:eastAsia="DengXian" w:hAnsi="Times New Roman" w:cs="Times New Roman"/>
                <w:sz w:val="20"/>
                <w:szCs w:val="20"/>
                <w:lang w:val="en-GB" w:eastAsia="zh-CN"/>
              </w:rPr>
            </w:pPr>
          </w:p>
          <w:p w14:paraId="0A63A17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update from ZTE to make compromise and move forward. </w:t>
            </w:r>
          </w:p>
        </w:tc>
      </w:tr>
      <w:tr w:rsidR="00466196" w14:paraId="18A57DA7" w14:textId="77777777">
        <w:tc>
          <w:tcPr>
            <w:tcW w:w="2065" w:type="dxa"/>
          </w:tcPr>
          <w:p w14:paraId="76B6419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8FFCE9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505331A8" w14:textId="77777777">
        <w:tc>
          <w:tcPr>
            <w:tcW w:w="2065" w:type="dxa"/>
          </w:tcPr>
          <w:p w14:paraId="1FD24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00A810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and ZTE need to respond to Ericsson’s question on why a gNB is not able to set msg3-transformPrecoder to indicate DFT-S-OFDM for all UEs. We have had this same question too.</w:t>
            </w:r>
          </w:p>
          <w:p w14:paraId="0E04D8BD" w14:textId="77777777" w:rsidR="00466196" w:rsidRDefault="00466196">
            <w:pPr>
              <w:spacing w:after="0" w:line="240" w:lineRule="auto"/>
              <w:rPr>
                <w:rFonts w:ascii="Times New Roman" w:eastAsia="DengXian" w:hAnsi="Times New Roman" w:cs="Times New Roman"/>
                <w:sz w:val="20"/>
                <w:szCs w:val="20"/>
                <w:lang w:val="en-GB" w:eastAsia="zh-CN"/>
              </w:rPr>
            </w:pPr>
          </w:p>
          <w:p w14:paraId="6AFB93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FL proposal is okay for now. Edits by ZTE/Intel go a step too far. </w:t>
            </w:r>
          </w:p>
        </w:tc>
      </w:tr>
      <w:tr w:rsidR="00466196" w14:paraId="7C421ED8" w14:textId="77777777">
        <w:tc>
          <w:tcPr>
            <w:tcW w:w="2065" w:type="dxa"/>
          </w:tcPr>
          <w:p w14:paraId="22A4E67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Panasonic</w:t>
            </w:r>
          </w:p>
        </w:tc>
        <w:tc>
          <w:tcPr>
            <w:tcW w:w="7285" w:type="dxa"/>
          </w:tcPr>
          <w:p w14:paraId="2B29C39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1-2r1.</w:t>
            </w:r>
          </w:p>
        </w:tc>
      </w:tr>
      <w:tr w:rsidR="00466196" w14:paraId="3F2EAF40" w14:textId="77777777">
        <w:tc>
          <w:tcPr>
            <w:tcW w:w="2065" w:type="dxa"/>
          </w:tcPr>
          <w:p w14:paraId="0FA6493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NEC</w:t>
            </w:r>
          </w:p>
        </w:tc>
        <w:tc>
          <w:tcPr>
            <w:tcW w:w="7285" w:type="dxa"/>
          </w:tcPr>
          <w:p w14:paraId="7954A4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support the proposal. We don’t think the FFS part has benefits since msg3 has small number of bits and network can always configure DFT-s-OFDM if coverage is the issue of the network, but we can live with it here.</w:t>
            </w:r>
          </w:p>
        </w:tc>
      </w:tr>
      <w:tr w:rsidR="00466196" w14:paraId="6A8A9D76" w14:textId="77777777">
        <w:tc>
          <w:tcPr>
            <w:tcW w:w="2065" w:type="dxa"/>
          </w:tcPr>
          <w:p w14:paraId="7D060F7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6C8CA45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@ZTE, Intel: I have a question about linking with msg3 repetition. If network gets PRACH resource that requests repetitions, how does the network know if this is from </w:t>
            </w:r>
            <w:r>
              <w:rPr>
                <w:rFonts w:ascii="Times New Roman" w:hAnsi="Times New Roman" w:cs="Times New Roman"/>
                <w:sz w:val="20"/>
                <w:szCs w:val="20"/>
                <w:lang w:val="en-GB"/>
              </w:rPr>
              <w:lastRenderedPageBreak/>
              <w:t>R17 UE or R18 UE? Do you suggest further PRACH partitioning or blind detection of waveform by network?</w:t>
            </w:r>
          </w:p>
        </w:tc>
      </w:tr>
      <w:tr w:rsidR="00466196" w14:paraId="17276660" w14:textId="77777777">
        <w:tc>
          <w:tcPr>
            <w:tcW w:w="2065" w:type="dxa"/>
          </w:tcPr>
          <w:p w14:paraId="62C7A6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CATT</w:t>
            </w:r>
          </w:p>
        </w:tc>
        <w:tc>
          <w:tcPr>
            <w:tcW w:w="7285" w:type="dxa"/>
          </w:tcPr>
          <w:p w14:paraId="20527A3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prefer to remove the FFS and conclude that DWS is not applicable to Msg3 (re)transmissions. We are also fine with the FL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proposal for the sake of progress except that we think </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should be removed since gNB cannot tell whether a UE using single PRACH transmission supports multiple PRACH transmissions or not.</w:t>
            </w:r>
          </w:p>
        </w:tc>
      </w:tr>
      <w:tr w:rsidR="00466196" w14:paraId="0CFDF361" w14:textId="77777777">
        <w:tc>
          <w:tcPr>
            <w:tcW w:w="2065" w:type="dxa"/>
          </w:tcPr>
          <w:p w14:paraId="5D8F34E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China</w:t>
            </w:r>
            <w:r>
              <w:rPr>
                <w:rFonts w:ascii="Times New Roman" w:eastAsia="DengXian" w:hAnsi="Times New Roman" w:cs="Times New Roman"/>
                <w:sz w:val="20"/>
                <w:szCs w:val="20"/>
                <w:lang w:val="en-GB" w:eastAsia="zh-CN"/>
              </w:rPr>
              <w:t xml:space="preserve"> Telecom</w:t>
            </w:r>
          </w:p>
        </w:tc>
        <w:tc>
          <w:tcPr>
            <w:tcW w:w="7285" w:type="dxa"/>
          </w:tcPr>
          <w:p w14:paraId="59EDA5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support the proposal.</w:t>
            </w:r>
          </w:p>
        </w:tc>
      </w:tr>
      <w:tr w:rsidR="00466196" w14:paraId="290676A6" w14:textId="77777777">
        <w:tc>
          <w:tcPr>
            <w:tcW w:w="2065" w:type="dxa"/>
          </w:tcPr>
          <w:p w14:paraId="056E7E2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Lenovo</w:t>
            </w:r>
          </w:p>
        </w:tc>
        <w:tc>
          <w:tcPr>
            <w:tcW w:w="7285" w:type="dxa"/>
          </w:tcPr>
          <w:p w14:paraId="7AEB1E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Don’t support. We think the waveform determination of </w:t>
            </w:r>
            <w:r>
              <w:rPr>
                <w:rFonts w:ascii="Times New Roman" w:hAnsi="Times New Roman" w:cs="Times New Roman"/>
                <w:sz w:val="20"/>
                <w:szCs w:val="20"/>
                <w:lang w:val="en-GB"/>
              </w:rPr>
              <w:t xml:space="preserve">PUSCH transmission scheduled by RAR or TC-RNTI with DCI format 0_0 is unrelated to whether </w:t>
            </w:r>
            <w:r>
              <w:rPr>
                <w:rFonts w:ascii="Times New Roman" w:hAnsi="Times New Roman" w:cs="Times New Roman"/>
                <w:color w:val="000000" w:themeColor="text1"/>
                <w:sz w:val="20"/>
                <w:szCs w:val="20"/>
                <w:lang w:val="en-GB"/>
              </w:rPr>
              <w:t>multiple PRACH transmissions</w:t>
            </w:r>
            <w:r>
              <w:rPr>
                <w:rFonts w:ascii="Times New Roman" w:eastAsia="DengXian" w:hAnsi="Times New Roman" w:cs="Times New Roman"/>
                <w:sz w:val="20"/>
                <w:szCs w:val="20"/>
                <w:lang w:val="en-GB" w:eastAsia="zh-CN"/>
              </w:rPr>
              <w:t xml:space="preserve"> are used or not. </w:t>
            </w:r>
            <w:r>
              <w:rPr>
                <w:rFonts w:ascii="Times New Roman" w:hAnsi="Times New Roman" w:cs="Times New Roman"/>
                <w:sz w:val="20"/>
                <w:szCs w:val="20"/>
                <w:lang w:val="en-GB"/>
              </w:rPr>
              <w:t>They are two separate methods to realize coverage enhancement for different channels.</w:t>
            </w:r>
          </w:p>
        </w:tc>
      </w:tr>
      <w:tr w:rsidR="00466196" w14:paraId="300819A2" w14:textId="77777777">
        <w:tc>
          <w:tcPr>
            <w:tcW w:w="2065" w:type="dxa"/>
          </w:tcPr>
          <w:p w14:paraId="7802973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r>
              <w:rPr>
                <w:rFonts w:ascii="Times New Roman" w:eastAsia="DengXian" w:hAnsi="Times New Roman" w:cs="Times New Roman"/>
                <w:sz w:val="20"/>
                <w:szCs w:val="20"/>
                <w:vertAlign w:val="superscript"/>
                <w:lang w:eastAsia="zh-CN"/>
              </w:rPr>
              <w:t>2</w:t>
            </w:r>
          </w:p>
        </w:tc>
        <w:tc>
          <w:tcPr>
            <w:tcW w:w="7285" w:type="dxa"/>
          </w:tcPr>
          <w:p w14:paraId="167116A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Response to QC, gNB can set msg3-transformPrecoder to indicate DFT-S-OFDM or CP-OFDM, there is no restriction on the two alternatives from specification. </w:t>
            </w:r>
          </w:p>
          <w:p w14:paraId="0B7F5C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Response to Moderator, we have a consensus in PRACH enhancement agenda that Rel-17 framework of feature combination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and additional RACH configuration (</w:t>
            </w:r>
            <w:r>
              <w:rPr>
                <w:rFonts w:ascii="Times New Roman" w:eastAsia="DengXian" w:hAnsi="Times New Roman" w:cs="Times New Roman"/>
                <w:i/>
                <w:sz w:val="20"/>
                <w:szCs w:val="20"/>
                <w:lang w:val="en-GB" w:eastAsia="zh-CN"/>
              </w:rPr>
              <w:t>AdditionalRACH-Config-r17</w:t>
            </w:r>
            <w:r>
              <w:rPr>
                <w:rFonts w:ascii="Times New Roman" w:eastAsia="DengXian" w:hAnsi="Times New Roman" w:cs="Times New Roman"/>
                <w:sz w:val="20"/>
                <w:szCs w:val="20"/>
                <w:lang w:val="en-GB" w:eastAsia="zh-CN"/>
              </w:rPr>
              <w:t xml:space="preserve">) can be reused for Rel-18 multiple PRACH transmissions to realize the corresponding PRACH resource partitioning, at least in separate case, in the new additional RACH occasion for multiple PRACH, the preambles for msg3 PUSCH repetition (using </w:t>
            </w:r>
            <w:r>
              <w:rPr>
                <w:rFonts w:ascii="Times New Roman" w:eastAsia="DengXian" w:hAnsi="Times New Roman" w:cs="Times New Roman"/>
                <w:i/>
                <w:sz w:val="20"/>
                <w:szCs w:val="20"/>
                <w:lang w:val="en-GB" w:eastAsia="zh-CN"/>
              </w:rPr>
              <w:t>FeatureCombination-r17</w:t>
            </w:r>
            <w:r>
              <w:rPr>
                <w:rFonts w:ascii="Times New Roman" w:eastAsia="DengXian" w:hAnsi="Times New Roman" w:cs="Times New Roman"/>
                <w:sz w:val="20"/>
                <w:szCs w:val="20"/>
                <w:lang w:val="en-GB" w:eastAsia="zh-CN"/>
              </w:rPr>
              <w:t xml:space="preserve">) can be configured, these preambles can be the identification both for the R18 UE and supporting msg3 PUSCH repetition. Further </w:t>
            </w:r>
            <w:r>
              <w:rPr>
                <w:rFonts w:ascii="Times New Roman" w:hAnsi="Times New Roman" w:cs="Times New Roman"/>
                <w:sz w:val="20"/>
                <w:szCs w:val="20"/>
                <w:lang w:val="en-GB"/>
              </w:rPr>
              <w:t xml:space="preserve">PRACH partitioning will cost less specification effort as the whole structure of the reusing </w:t>
            </w:r>
            <w:r>
              <w:rPr>
                <w:rFonts w:ascii="Times New Roman" w:eastAsia="DengXian" w:hAnsi="Times New Roman" w:cs="Times New Roman"/>
                <w:sz w:val="20"/>
                <w:szCs w:val="20"/>
                <w:lang w:val="en-GB" w:eastAsia="zh-CN"/>
              </w:rPr>
              <w:t>Rel-17 framework of feature combination and additional RACH configuration has been built.</w:t>
            </w:r>
          </w:p>
        </w:tc>
      </w:tr>
      <w:tr w:rsidR="00466196" w14:paraId="54B208D7" w14:textId="77777777">
        <w:tc>
          <w:tcPr>
            <w:tcW w:w="2065" w:type="dxa"/>
          </w:tcPr>
          <w:p w14:paraId="41CC234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7285" w:type="dxa"/>
          </w:tcPr>
          <w:p w14:paraId="4F7178C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As commented in 1</w:t>
            </w:r>
            <w:r>
              <w:rPr>
                <w:rFonts w:ascii="Times New Roman" w:eastAsia="DengXian" w:hAnsi="Times New Roman" w:cs="Times New Roman"/>
                <w:sz w:val="20"/>
                <w:szCs w:val="20"/>
                <w:vertAlign w:val="superscript"/>
                <w:lang w:val="en-GB" w:eastAsia="zh-CN"/>
              </w:rPr>
              <w:t>st</w:t>
            </w:r>
            <w:r>
              <w:rPr>
                <w:rFonts w:ascii="Times New Roman" w:eastAsia="DengXian" w:hAnsi="Times New Roman" w:cs="Times New Roman"/>
                <w:sz w:val="20"/>
                <w:szCs w:val="20"/>
                <w:lang w:val="en-GB" w:eastAsia="zh-CN"/>
              </w:rPr>
              <w:t xml:space="preserve"> round, compared with the semi-static DFT-S-OFDM configured for Msg3 PUSCH transmission, the dynamic waveform for Msg3 determined by the number of PRACH transmissions doesn’t improve Msg3 coverage. If the dependency of Msg3 PUSCH waveform on the number of PRACH transmissions is supported, it should have a new RRC parameter to enable/disable it, and it can only be enabled when CP-OFDM is configured for </w:t>
            </w:r>
            <w:r>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w:t>
            </w:r>
          </w:p>
          <w:p w14:paraId="4F33A0B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Our first preference is to remove the FFS. Our 2</w:t>
            </w:r>
            <w:r>
              <w:rPr>
                <w:rFonts w:ascii="Times New Roman" w:eastAsia="DengXian" w:hAnsi="Times New Roman" w:cs="Times New Roman"/>
                <w:sz w:val="20"/>
                <w:szCs w:val="20"/>
                <w:vertAlign w:val="superscript"/>
                <w:lang w:val="en-GB" w:eastAsia="zh-CN"/>
              </w:rPr>
              <w:t>nd</w:t>
            </w:r>
            <w:r>
              <w:rPr>
                <w:rFonts w:ascii="Times New Roman" w:eastAsia="DengXian" w:hAnsi="Times New Roman" w:cs="Times New Roman"/>
                <w:sz w:val="20"/>
                <w:szCs w:val="20"/>
                <w:lang w:val="en-GB" w:eastAsia="zh-CN"/>
              </w:rPr>
              <w:t xml:space="preserve"> preference is to update the proposal as follows. </w:t>
            </w:r>
          </w:p>
          <w:p w14:paraId="0AAA7E2E" w14:textId="77777777" w:rsidR="00466196" w:rsidRDefault="00466196">
            <w:pPr>
              <w:spacing w:after="0" w:line="240" w:lineRule="auto"/>
              <w:rPr>
                <w:rFonts w:ascii="Times New Roman" w:eastAsia="DengXian" w:hAnsi="Times New Roman" w:cs="Times New Roman"/>
                <w:sz w:val="20"/>
                <w:szCs w:val="20"/>
                <w:lang w:val="en-GB" w:eastAsia="zh-CN"/>
              </w:rPr>
            </w:pPr>
          </w:p>
          <w:p w14:paraId="49B7666E"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1BE15AE3"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2F68708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color w:val="FF0000"/>
                <w:sz w:val="20"/>
                <w:szCs w:val="20"/>
              </w:rPr>
              <w:t xml:space="preserve">FFS: if the UE supports/uses multiple PRACH transmissions </w:t>
            </w:r>
            <w:r>
              <w:rPr>
                <w:rFonts w:ascii="Times New Roman" w:hAnsi="Times New Roman" w:cs="Times New Roman"/>
                <w:color w:val="00B0F0"/>
                <w:sz w:val="20"/>
                <w:szCs w:val="20"/>
              </w:rPr>
              <w:t xml:space="preserve">and CP-OFDM is configured for </w:t>
            </w:r>
            <w:r>
              <w:rPr>
                <w:rFonts w:ascii="Times New Roman" w:hAnsi="Times New Roman" w:cs="Times New Roman"/>
                <w:i/>
                <w:iCs/>
                <w:color w:val="00B0F0"/>
                <w:sz w:val="20"/>
                <w:szCs w:val="20"/>
                <w:lang w:val="en-GB"/>
              </w:rPr>
              <w:t>msg3-transformPrecoder</w:t>
            </w:r>
            <w:r>
              <w:rPr>
                <w:rFonts w:ascii="Times New Roman" w:hAnsi="Times New Roman" w:cs="Times New Roman"/>
                <w:color w:val="FF0000"/>
                <w:sz w:val="20"/>
                <w:szCs w:val="20"/>
              </w:rPr>
              <w:t>.</w:t>
            </w:r>
          </w:p>
        </w:tc>
      </w:tr>
      <w:tr w:rsidR="00466196" w14:paraId="58431198" w14:textId="77777777">
        <w:tc>
          <w:tcPr>
            <w:tcW w:w="2065" w:type="dxa"/>
          </w:tcPr>
          <w:p w14:paraId="4D0A0E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LG</w:t>
            </w:r>
          </w:p>
        </w:tc>
        <w:tc>
          <w:tcPr>
            <w:tcW w:w="7285" w:type="dxa"/>
          </w:tcPr>
          <w:p w14:paraId="15DA272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We don't think the current proposal is not the mechanism strictly respect to the ‘dynamic’ waveform switching. As some companies commented from earlier round, the linkage of Msg.3 to the PRACH transmission/repetition should be discussed sufficiently first in AI 9.12.1.</w:t>
            </w:r>
          </w:p>
          <w:p w14:paraId="6D1CCBEC" w14:textId="77777777" w:rsidR="00466196" w:rsidRDefault="00466196">
            <w:pPr>
              <w:spacing w:after="0" w:line="240" w:lineRule="auto"/>
              <w:rPr>
                <w:rFonts w:ascii="Times New Roman" w:eastAsia="맑은 고딕" w:hAnsi="Times New Roman" w:cs="Times New Roman"/>
                <w:sz w:val="20"/>
                <w:szCs w:val="20"/>
                <w:lang w:val="en-GB" w:eastAsia="ko-KR"/>
              </w:rPr>
            </w:pPr>
          </w:p>
          <w:p w14:paraId="04C804E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Meanwhile</w:t>
            </w:r>
            <w:r>
              <w:rPr>
                <w:rFonts w:ascii="Times New Roman" w:eastAsia="DengXian" w:hAnsi="Times New Roman" w:cs="Times New Roman"/>
                <w:sz w:val="20"/>
                <w:szCs w:val="20"/>
                <w:lang w:val="en-GB" w:eastAsia="zh-CN"/>
              </w:rPr>
              <w:t>, it seems rather better to leave it out the same phrase in the main text even if mention that multiple PRACH to the FFS.</w:t>
            </w:r>
          </w:p>
          <w:p w14:paraId="08703E87" w14:textId="77777777" w:rsidR="00466196" w:rsidRDefault="00466196">
            <w:pPr>
              <w:spacing w:after="0" w:line="240" w:lineRule="auto"/>
              <w:rPr>
                <w:rFonts w:ascii="Times New Roman" w:eastAsia="DengXian" w:hAnsi="Times New Roman" w:cs="Times New Roman"/>
                <w:sz w:val="20"/>
                <w:szCs w:val="20"/>
                <w:lang w:val="en-GB" w:eastAsia="zh-CN"/>
              </w:rPr>
            </w:pPr>
          </w:p>
          <w:p w14:paraId="551B6E26" w14:textId="77777777" w:rsidR="00466196" w:rsidRDefault="001F1E05">
            <w:pPr>
              <w:spacing w:after="0" w:line="240" w:lineRule="auto"/>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lastRenderedPageBreak/>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strike/>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w:t>
            </w:r>
          </w:p>
          <w:p w14:paraId="185D8E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FFS: if the UE supports/uses multiple PRACH transmissions.</w:t>
            </w:r>
          </w:p>
        </w:tc>
      </w:tr>
      <w:tr w:rsidR="00466196" w14:paraId="71715CD9" w14:textId="77777777">
        <w:tc>
          <w:tcPr>
            <w:tcW w:w="2065" w:type="dxa"/>
          </w:tcPr>
          <w:p w14:paraId="2006C8F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3F586FE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to agree to the first part of the proposal as follows. We don’t support to add a connection with single/multiple PRACH transmissions in this proposal. It can be a separate discussion.</w:t>
            </w:r>
          </w:p>
          <w:p w14:paraId="3ECA4916" w14:textId="77777777" w:rsidR="00466196" w:rsidRDefault="00466196">
            <w:pPr>
              <w:spacing w:after="0" w:line="240" w:lineRule="auto"/>
              <w:rPr>
                <w:rFonts w:ascii="Times New Roman" w:eastAsia="DengXian" w:hAnsi="Times New Roman" w:cs="Times New Roman"/>
                <w:sz w:val="20"/>
                <w:szCs w:val="20"/>
                <w:lang w:val="en-GB" w:eastAsia="zh-CN"/>
              </w:rPr>
            </w:pPr>
          </w:p>
          <w:p w14:paraId="7162AC1A" w14:textId="77777777" w:rsidR="00466196" w:rsidRDefault="001F1E05">
            <w:pPr>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p>
        </w:tc>
      </w:tr>
      <w:tr w:rsidR="00466196" w14:paraId="00B510A1" w14:textId="77777777">
        <w:tc>
          <w:tcPr>
            <w:tcW w:w="2065" w:type="dxa"/>
          </w:tcPr>
          <w:p w14:paraId="2503F75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4342D28" w14:textId="77777777" w:rsidR="00466196" w:rsidRDefault="001F1E05">
            <w:pPr>
              <w:rPr>
                <w:rFonts w:ascii="Times New Roman" w:eastAsia="SimSun" w:hAnsi="Times New Roman" w:cs="Times New Roman"/>
                <w:b/>
                <w:bCs/>
                <w:sz w:val="20"/>
                <w:szCs w:val="20"/>
                <w:highlight w:val="magenta"/>
                <w:lang w:eastAsia="zh-CN"/>
              </w:rPr>
            </w:pPr>
            <w:r>
              <w:rPr>
                <w:rFonts w:ascii="Times New Roman" w:eastAsia="DengXian" w:hAnsi="Times New Roman" w:cs="Times New Roman" w:hint="eastAsia"/>
                <w:sz w:val="20"/>
                <w:szCs w:val="20"/>
                <w:lang w:eastAsia="zh-CN"/>
              </w:rPr>
              <w:t>We are fine with the proposal.</w:t>
            </w:r>
          </w:p>
        </w:tc>
      </w:tr>
      <w:tr w:rsidR="00466196" w14:paraId="6C518D4F" w14:textId="77777777">
        <w:tc>
          <w:tcPr>
            <w:tcW w:w="2065" w:type="dxa"/>
          </w:tcPr>
          <w:p w14:paraId="3D4BB3B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1C39B13F" w14:textId="77777777" w:rsidR="00466196" w:rsidRDefault="001F1E05">
            <w:pPr>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zh-CN"/>
              </w:rPr>
              <w:t>Basicly fine with the main bullet. For the FFS part, we think that the multiple PRACH transmission and the</w:t>
            </w:r>
            <w:r>
              <w:rPr>
                <w:rFonts w:ascii="Times New Roman" w:hAnsi="Times New Roman" w:cs="Times New Roman"/>
                <w:sz w:val="20"/>
                <w:szCs w:val="20"/>
                <w:lang w:val="en-GB"/>
              </w:rPr>
              <w:t xml:space="preserve"> transform precoding</w:t>
            </w:r>
            <w:r>
              <w:rPr>
                <w:rFonts w:ascii="Times New Roman" w:eastAsia="SimSun" w:hAnsi="Times New Roman" w:cs="Times New Roman" w:hint="eastAsia"/>
                <w:sz w:val="20"/>
                <w:szCs w:val="20"/>
                <w:lang w:eastAsia="zh-CN"/>
              </w:rPr>
              <w:t xml:space="preserve"> for msg3 should not be added a connection.</w:t>
            </w:r>
          </w:p>
        </w:tc>
      </w:tr>
      <w:tr w:rsidR="00466196" w14:paraId="1E840069" w14:textId="77777777">
        <w:tc>
          <w:tcPr>
            <w:tcW w:w="2065" w:type="dxa"/>
          </w:tcPr>
          <w:p w14:paraId="0FA6FE3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473813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are OK with the FL proposal 1-2r1 in principle.</w:t>
            </w:r>
          </w:p>
          <w:p w14:paraId="2E2FD5EC" w14:textId="77777777" w:rsidR="00466196" w:rsidRDefault="00466196">
            <w:pPr>
              <w:spacing w:after="0" w:line="240" w:lineRule="auto"/>
              <w:rPr>
                <w:rFonts w:ascii="Times New Roman" w:hAnsi="Times New Roman" w:cs="Times New Roman"/>
                <w:sz w:val="20"/>
                <w:szCs w:val="20"/>
                <w:lang w:val="en-GB"/>
              </w:rPr>
            </w:pPr>
          </w:p>
          <w:p w14:paraId="7C2E7D25" w14:textId="77777777" w:rsidR="00466196" w:rsidRDefault="001F1E05">
            <w:pPr>
              <w:rPr>
                <w:rFonts w:ascii="Times New Roman" w:eastAsia="맑은 고딕" w:hAnsi="Times New Roman" w:cs="Times New Roman"/>
                <w:sz w:val="20"/>
                <w:szCs w:val="20"/>
                <w:lang w:eastAsia="zh-CN"/>
              </w:rPr>
            </w:pPr>
            <w:r>
              <w:rPr>
                <w:rFonts w:ascii="Times New Roman" w:hAnsi="Times New Roman" w:cs="Times New Roman"/>
                <w:sz w:val="20"/>
                <w:szCs w:val="20"/>
                <w:lang w:val="en-GB"/>
              </w:rPr>
              <w:t xml:space="preserve">For FFS part (i.e. linkage with multiple PRACH transmission), we have same view with Ericsson and Qualcomm. The gNB having a concern on Msg3 coverage can configure DFT-S-OFDM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We see no reason for that gNB to configure CP-OFDM by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w:t>
            </w:r>
          </w:p>
        </w:tc>
      </w:tr>
      <w:tr w:rsidR="00466196" w14:paraId="190BA613" w14:textId="77777777">
        <w:tc>
          <w:tcPr>
            <w:tcW w:w="2065" w:type="dxa"/>
          </w:tcPr>
          <w:p w14:paraId="49107B4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1857644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to remove the FFS and </w:t>
            </w:r>
            <w:r>
              <w:rPr>
                <w:rFonts w:ascii="Times New Roman" w:hAnsi="Times New Roman" w:cs="Times New Roman"/>
                <w:sz w:val="20"/>
                <w:szCs w:val="20"/>
              </w:rPr>
              <w:t xml:space="preserve">condition in main bullet. We don’t support </w:t>
            </w:r>
            <w:r>
              <w:rPr>
                <w:rFonts w:ascii="Times New Roman" w:eastAsia="DengXian" w:hAnsi="Times New Roman" w:cs="Times New Roman" w:hint="eastAsia"/>
                <w:sz w:val="20"/>
                <w:szCs w:val="20"/>
                <w:lang w:val="en-GB" w:eastAsia="zh-CN"/>
              </w:rPr>
              <w:t>DWS is applicable to Msg3 (re)transmissions.</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There is no need to link between Msg1/Msg3 repetition and DWS for Msg3 PUSCH.</w:t>
            </w:r>
          </w:p>
          <w:p w14:paraId="6BAE1AA8" w14:textId="77777777" w:rsidR="00466196" w:rsidRDefault="00466196">
            <w:pPr>
              <w:spacing w:after="0" w:line="240" w:lineRule="auto"/>
              <w:rPr>
                <w:rFonts w:ascii="Times New Roman" w:hAnsi="Times New Roman" w:cs="Times New Roman"/>
                <w:sz w:val="20"/>
                <w:szCs w:val="20"/>
              </w:rPr>
            </w:pPr>
          </w:p>
          <w:p w14:paraId="114181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tc>
      </w:tr>
      <w:tr w:rsidR="00466196" w14:paraId="7046BA5A" w14:textId="77777777">
        <w:tc>
          <w:tcPr>
            <w:tcW w:w="2065" w:type="dxa"/>
          </w:tcPr>
          <w:p w14:paraId="6EEED49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7285" w:type="dxa"/>
          </w:tcPr>
          <w:p w14:paraId="5B5F36D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the issue is how to effectively identified the waveform. We are open to the modification by Ericsson that if the CP-OFDM is configured for </w:t>
            </w:r>
            <w:r>
              <w:rPr>
                <w:rFonts w:ascii="Times New Roman" w:eastAsia="DengXian" w:hAnsi="Times New Roman" w:cs="Times New Roman" w:hint="eastAsia"/>
                <w:sz w:val="20"/>
                <w:szCs w:val="20"/>
                <w:lang w:val="en-GB" w:eastAsia="zh-CN"/>
              </w:rPr>
              <w:t>Msg3</w:t>
            </w:r>
            <w:r>
              <w:rPr>
                <w:rFonts w:ascii="Times New Roman" w:eastAsia="DengXian" w:hAnsi="Times New Roman" w:cs="Times New Roman"/>
                <w:sz w:val="20"/>
                <w:szCs w:val="20"/>
                <w:lang w:val="en-GB" w:eastAsia="zh-CN"/>
              </w:rPr>
              <w:t xml:space="preserve"> and PRACH repetition, how to determine the w</w:t>
            </w:r>
            <w:r>
              <w:rPr>
                <w:rFonts w:ascii="Times New Roman" w:eastAsia="DengXian" w:hAnsi="Times New Roman" w:cs="Times New Roman" w:hint="eastAsia"/>
                <w:sz w:val="20"/>
                <w:szCs w:val="20"/>
                <w:lang w:val="en-GB" w:eastAsia="zh-CN"/>
              </w:rPr>
              <w:t>ave</w:t>
            </w:r>
            <w:r>
              <w:rPr>
                <w:rFonts w:ascii="Times New Roman" w:eastAsia="DengXian" w:hAnsi="Times New Roman" w:cs="Times New Roman"/>
                <w:sz w:val="20"/>
                <w:szCs w:val="20"/>
                <w:lang w:val="en-GB" w:eastAsia="zh-CN"/>
              </w:rPr>
              <w:t>form.</w:t>
            </w:r>
          </w:p>
          <w:p w14:paraId="6EC8C686" w14:textId="77777777" w:rsidR="00466196" w:rsidRDefault="00466196">
            <w:pPr>
              <w:spacing w:after="0" w:line="240" w:lineRule="auto"/>
              <w:rPr>
                <w:rFonts w:ascii="Times New Roman" w:eastAsia="DengXian" w:hAnsi="Times New Roman" w:cs="Times New Roman"/>
                <w:sz w:val="20"/>
                <w:szCs w:val="20"/>
                <w:lang w:val="en-GB" w:eastAsia="zh-CN"/>
              </w:rPr>
            </w:pPr>
          </w:p>
          <w:p w14:paraId="277507C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simple modification would also be OK as:</w:t>
            </w:r>
          </w:p>
          <w:p w14:paraId="4FB7415E" w14:textId="77777777" w:rsidR="00466196" w:rsidRDefault="00466196">
            <w:pPr>
              <w:spacing w:after="0" w:line="240" w:lineRule="auto"/>
              <w:rPr>
                <w:rFonts w:ascii="Times New Roman" w:eastAsia="DengXian" w:hAnsi="Times New Roman" w:cs="Times New Roman"/>
                <w:sz w:val="20"/>
                <w:szCs w:val="20"/>
                <w:lang w:val="en-GB" w:eastAsia="zh-CN"/>
              </w:rPr>
            </w:pPr>
          </w:p>
          <w:p w14:paraId="44538D36"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at least if the UE does not </w:t>
            </w:r>
            <w:r>
              <w:rPr>
                <w:rFonts w:ascii="Times New Roman" w:hAnsi="Times New Roman" w:cs="Times New Roman"/>
                <w:color w:val="FF0000"/>
                <w:sz w:val="20"/>
                <w:szCs w:val="20"/>
                <w:lang w:val="en-GB"/>
              </w:rPr>
              <w:t>support/</w:t>
            </w:r>
            <w:r>
              <w:rPr>
                <w:rFonts w:ascii="Times New Roman" w:hAnsi="Times New Roman" w:cs="Times New Roman"/>
                <w:color w:val="000000" w:themeColor="text1"/>
                <w:sz w:val="20"/>
                <w:szCs w:val="20"/>
                <w:lang w:val="en-GB"/>
              </w:rPr>
              <w:t xml:space="preserve">use multiple PRACH transmissions in RACH procedure. </w:t>
            </w:r>
          </w:p>
          <w:p w14:paraId="545D3731"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71B46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color w:val="FF0000"/>
                <w:sz w:val="20"/>
                <w:szCs w:val="20"/>
              </w:rPr>
              <w:t xml:space="preserve">FFS: </w:t>
            </w:r>
            <w:r>
              <w:rPr>
                <w:rFonts w:ascii="Times New Roman" w:hAnsi="Times New Roman" w:cs="Times New Roman"/>
                <w:color w:val="FF0000"/>
                <w:sz w:val="20"/>
                <w:szCs w:val="20"/>
                <w:u w:val="single"/>
              </w:rPr>
              <w:t xml:space="preserve">The waveform, </w:t>
            </w:r>
            <w:r>
              <w:rPr>
                <w:rFonts w:ascii="Times New Roman" w:hAnsi="Times New Roman" w:cs="Times New Roman"/>
                <w:color w:val="FF0000"/>
                <w:sz w:val="20"/>
                <w:szCs w:val="20"/>
              </w:rPr>
              <w:t>if the UE supports/uses multiple PRACH transmissions.</w:t>
            </w:r>
          </w:p>
          <w:p w14:paraId="0C60952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1FEB7CD" w14:textId="77777777">
        <w:tc>
          <w:tcPr>
            <w:tcW w:w="2065" w:type="dxa"/>
          </w:tcPr>
          <w:p w14:paraId="64680FF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Mavenir</w:t>
            </w:r>
          </w:p>
        </w:tc>
        <w:tc>
          <w:tcPr>
            <w:tcW w:w="7285" w:type="dxa"/>
          </w:tcPr>
          <w:p w14:paraId="07389D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We are fine with the proposal.</w:t>
            </w:r>
          </w:p>
        </w:tc>
      </w:tr>
      <w:tr w:rsidR="00466196" w14:paraId="3F2F27FE" w14:textId="77777777">
        <w:tc>
          <w:tcPr>
            <w:tcW w:w="2065" w:type="dxa"/>
          </w:tcPr>
          <w:p w14:paraId="43DE02D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Sony</w:t>
            </w:r>
          </w:p>
        </w:tc>
        <w:tc>
          <w:tcPr>
            <w:tcW w:w="7285" w:type="dxa"/>
          </w:tcPr>
          <w:p w14:paraId="371F19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We support the FL’s proposal for the sake of progress. </w:t>
            </w:r>
          </w:p>
        </w:tc>
      </w:tr>
      <w:tr w:rsidR="00466196" w14:paraId="0828712B" w14:textId="77777777">
        <w:tc>
          <w:tcPr>
            <w:tcW w:w="2065" w:type="dxa"/>
          </w:tcPr>
          <w:p w14:paraId="0F1E21C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1202955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the proposal</w:t>
            </w:r>
          </w:p>
        </w:tc>
      </w:tr>
      <w:tr w:rsidR="00466196" w14:paraId="4134F750" w14:textId="77777777">
        <w:tc>
          <w:tcPr>
            <w:tcW w:w="2065" w:type="dxa"/>
          </w:tcPr>
          <w:p w14:paraId="128A3F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Huawei, HiSilicon</w:t>
            </w:r>
          </w:p>
        </w:tc>
        <w:tc>
          <w:tcPr>
            <w:tcW w:w="7285" w:type="dxa"/>
          </w:tcPr>
          <w:p w14:paraId="5CB063B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LG. The mechanism in the FFS is not dynamic mechanism. Thus, in our understanding, it is out of scope and should be removed at this stage. Or FFS should be about whether it is in the scope. For the proposal, a conclusion seems better because it does not change any spec.</w:t>
            </w:r>
          </w:p>
          <w:p w14:paraId="75EEF80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p w14:paraId="6BAE82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WID:</w:t>
            </w:r>
          </w:p>
          <w:p w14:paraId="20C503F1" w14:textId="77777777" w:rsidR="00466196" w:rsidRDefault="001F1E05">
            <w:pPr>
              <w:spacing w:after="0" w:line="240" w:lineRule="auto"/>
              <w:rPr>
                <w:rFonts w:ascii="Times New Roman" w:eastAsia="DengXian" w:hAnsi="Times New Roman" w:cs="Times New Roman"/>
                <w:sz w:val="20"/>
                <w:szCs w:val="20"/>
                <w:lang w:val="en-GB" w:eastAsia="zh-CN"/>
              </w:rPr>
            </w:pPr>
            <w:r>
              <w:rPr>
                <w:rFonts w:eastAsia="SimSun"/>
                <w:lang w:eastAsia="zh-CN"/>
              </w:rPr>
              <w:t xml:space="preserve">Specify </w:t>
            </w:r>
            <w:r>
              <w:rPr>
                <w:rFonts w:eastAsia="SimSun"/>
                <w:sz w:val="21"/>
                <w:szCs w:val="21"/>
              </w:rPr>
              <w:t xml:space="preserve">enhancements to support </w:t>
            </w:r>
            <w:r>
              <w:rPr>
                <w:rFonts w:eastAsia="SimSun"/>
                <w:sz w:val="21"/>
                <w:szCs w:val="21"/>
                <w:highlight w:val="yellow"/>
              </w:rPr>
              <w:t>dynamic</w:t>
            </w:r>
            <w:r>
              <w:rPr>
                <w:rFonts w:eastAsia="SimSun"/>
                <w:sz w:val="21"/>
                <w:szCs w:val="21"/>
              </w:rPr>
              <w:t xml:space="preserve"> switching between DFT-</w:t>
            </w:r>
            <w:r>
              <w:rPr>
                <w:rFonts w:eastAsia="SimSun" w:hint="eastAsia"/>
                <w:sz w:val="21"/>
                <w:szCs w:val="21"/>
                <w:lang w:eastAsia="zh-CN"/>
              </w:rPr>
              <w:t>S</w:t>
            </w:r>
            <w:r>
              <w:rPr>
                <w:rFonts w:eastAsia="SimSun"/>
                <w:sz w:val="21"/>
                <w:szCs w:val="21"/>
              </w:rPr>
              <w:t>-OFDM and CP-OFDM (RAN1)</w:t>
            </w:r>
            <w:r>
              <w:rPr>
                <w:rFonts w:ascii="Times New Roman" w:eastAsia="DengXian" w:hAnsi="Times New Roman" w:cs="Times New Roman"/>
                <w:sz w:val="20"/>
                <w:szCs w:val="20"/>
                <w:lang w:val="en-GB" w:eastAsia="zh-CN"/>
              </w:rPr>
              <w:t xml:space="preserve"> </w:t>
            </w:r>
          </w:p>
        </w:tc>
      </w:tr>
      <w:tr w:rsidR="00466196" w14:paraId="42FB3866" w14:textId="77777777">
        <w:tc>
          <w:tcPr>
            <w:tcW w:w="2065" w:type="dxa"/>
          </w:tcPr>
          <w:p w14:paraId="28008B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Vivo   </w:t>
            </w:r>
          </w:p>
        </w:tc>
        <w:tc>
          <w:tcPr>
            <w:tcW w:w="7285" w:type="dxa"/>
          </w:tcPr>
          <w:p w14:paraId="380147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as many companies and as is also commented in first round, we can only agree on the first part of the proposal.</w:t>
            </w:r>
          </w:p>
          <w:p w14:paraId="2410251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b/>
                <w:bCs/>
                <w:sz w:val="20"/>
                <w:szCs w:val="20"/>
                <w:highlight w:val="magenta"/>
                <w:lang w:val="en-GB"/>
              </w:rPr>
              <w:t>FL proposal 1-2r1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A6C2CB1"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0E6BB928" w14:textId="77777777">
        <w:tc>
          <w:tcPr>
            <w:tcW w:w="2065" w:type="dxa"/>
          </w:tcPr>
          <w:p w14:paraId="3AAF807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79DF2B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Actually, this is what the proposal is trying to achieve, i.e. have separate discussion only for the multi-PRACH case. If we only have the conclusion as you suggest, in my understanding it closes the door even for multi-PRACH.</w:t>
            </w:r>
          </w:p>
          <w:p w14:paraId="018CB7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I understand your point and agree to some extent. However, one can also argue that if we have separate mechanism for the multi-PRACH case and the use of multi-PRACH is determined based on a dynamic aspect (e.g. RSRP) then it is dynamic switching.</w:t>
            </w:r>
          </w:p>
        </w:tc>
      </w:tr>
    </w:tbl>
    <w:p w14:paraId="55AAE7D5" w14:textId="77777777" w:rsidR="00466196" w:rsidRDefault="00466196">
      <w:pPr>
        <w:rPr>
          <w:rFonts w:ascii="Times New Roman" w:hAnsi="Times New Roman" w:cs="Times New Roman"/>
          <w:sz w:val="20"/>
          <w:szCs w:val="20"/>
          <w:lang w:val="en-GB"/>
        </w:rPr>
      </w:pPr>
    </w:p>
    <w:p w14:paraId="188CB37B" w14:textId="77777777" w:rsidR="00466196" w:rsidRDefault="00466196">
      <w:pPr>
        <w:rPr>
          <w:rFonts w:ascii="Times New Roman" w:hAnsi="Times New Roman" w:cs="Times New Roman"/>
          <w:sz w:val="20"/>
          <w:szCs w:val="20"/>
          <w:lang w:val="en-GB"/>
        </w:rPr>
      </w:pPr>
    </w:p>
    <w:p w14:paraId="68CE306D"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From the comments, moderator observes following:</w:t>
      </w:r>
    </w:p>
    <w:p w14:paraId="4924AF0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Several companies would prefer to make connection with msg3 repetition feature instead of PRACH repetition. However, this seems unacceptable to most companies.</w:t>
      </w:r>
    </w:p>
    <w:p w14:paraId="1F5B427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Many companies also have concerns about making connection with PRACH repetition feature. However, some companies are open to re-discussing this case in the future considering that the design of this feature is on-going for R18.</w:t>
      </w:r>
    </w:p>
    <w:p w14:paraId="0B117513"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Based on these observations, moderator suggest the following to move forward.</w:t>
      </w:r>
    </w:p>
    <w:tbl>
      <w:tblPr>
        <w:tblStyle w:val="a9"/>
        <w:tblW w:w="9350" w:type="dxa"/>
        <w:tblLayout w:type="fixed"/>
        <w:tblLook w:val="04A0" w:firstRow="1" w:lastRow="0" w:firstColumn="1" w:lastColumn="0" w:noHBand="0" w:noVBand="1"/>
      </w:tblPr>
      <w:tblGrid>
        <w:gridCol w:w="9350"/>
      </w:tblGrid>
      <w:tr w:rsidR="00466196" w14:paraId="2410D140" w14:textId="77777777">
        <w:tc>
          <w:tcPr>
            <w:tcW w:w="9350" w:type="dxa"/>
          </w:tcPr>
          <w:p w14:paraId="37C502F7"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b/>
                <w:bCs/>
                <w:sz w:val="20"/>
                <w:szCs w:val="20"/>
                <w:highlight w:val="magenta"/>
                <w:lang w:val="en-GB"/>
              </w:rPr>
              <w:t>FL proposed conclusion 1-2r2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1C0F85E4"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The above conclusion can be re-visited only for the case of UE supporting/using multiple PRACH transmissions.</w:t>
            </w:r>
          </w:p>
          <w:p w14:paraId="1A902C3C" w14:textId="77777777" w:rsidR="00466196" w:rsidRDefault="00466196">
            <w:pPr>
              <w:rPr>
                <w:rFonts w:ascii="Times New Roman" w:hAnsi="Times New Roman" w:cs="Times New Roman"/>
                <w:color w:val="FF0000"/>
                <w:sz w:val="20"/>
                <w:szCs w:val="20"/>
                <w:lang w:val="en-GB"/>
              </w:rPr>
            </w:pPr>
          </w:p>
          <w:p w14:paraId="27FDBA50" w14:textId="77777777" w:rsidR="00466196" w:rsidRDefault="001F1E05">
            <w:pPr>
              <w:rPr>
                <w:rFonts w:ascii="Times New Roman" w:hAnsi="Times New Roman" w:cs="Times New Roman"/>
                <w:strike/>
                <w:color w:val="FF0000"/>
                <w:sz w:val="20"/>
                <w:szCs w:val="20"/>
                <w:lang w:val="en-GB"/>
              </w:rPr>
            </w:pPr>
            <w:r>
              <w:rPr>
                <w:rFonts w:ascii="Times New Roman" w:hAnsi="Times New Roman" w:cs="Times New Roman"/>
                <w:color w:val="000000" w:themeColor="text1"/>
                <w:sz w:val="20"/>
                <w:szCs w:val="20"/>
                <w:lang w:val="en-GB"/>
              </w:rPr>
              <w:t xml:space="preserve"> </w:t>
            </w:r>
            <w:r>
              <w:rPr>
                <w:rFonts w:ascii="Times New Roman" w:hAnsi="Times New Roman" w:cs="Times New Roman"/>
                <w:strike/>
                <w:color w:val="FF0000"/>
                <w:sz w:val="20"/>
                <w:szCs w:val="20"/>
                <w:lang w:val="en-GB"/>
              </w:rPr>
              <w:t xml:space="preserve"> at least if the UE does not support/use multiple PRACH transmissions in RACH procedure. </w:t>
            </w:r>
          </w:p>
          <w:p w14:paraId="4BE15199" w14:textId="77777777" w:rsidR="00466196" w:rsidRDefault="001F1E05">
            <w:pPr>
              <w:pStyle w:val="ae"/>
              <w:numPr>
                <w:ilvl w:val="0"/>
                <w:numId w:val="8"/>
              </w:numPr>
              <w:rPr>
                <w:rFonts w:ascii="Times New Roman" w:hAnsi="Times New Roman" w:cs="Times New Roman"/>
                <w:strike/>
                <w:color w:val="FF0000"/>
                <w:sz w:val="20"/>
                <w:szCs w:val="20"/>
              </w:rPr>
            </w:pPr>
            <w:r>
              <w:rPr>
                <w:rFonts w:ascii="Times New Roman" w:hAnsi="Times New Roman" w:cs="Times New Roman"/>
                <w:strike/>
                <w:color w:val="FF0000"/>
                <w:sz w:val="20"/>
                <w:szCs w:val="20"/>
              </w:rPr>
              <w:t>FFS: UE enables transform precoding for PUSCH transmission scheduled by RAR or by TC-RNTI with DCI format 0_0 if the UE uses multiple PRACH transmissions in RACH procedure.</w:t>
            </w:r>
          </w:p>
          <w:p w14:paraId="1E043FD0" w14:textId="77777777" w:rsidR="00466196" w:rsidRDefault="001F1E05">
            <w:pPr>
              <w:pStyle w:val="ae"/>
              <w:numPr>
                <w:ilvl w:val="0"/>
                <w:numId w:val="8"/>
              </w:numPr>
              <w:rPr>
                <w:rFonts w:ascii="Times New Roman" w:hAnsi="Times New Roman" w:cs="Times New Roman"/>
                <w:strike/>
                <w:sz w:val="20"/>
                <w:szCs w:val="20"/>
              </w:rPr>
            </w:pPr>
            <w:r>
              <w:rPr>
                <w:rFonts w:ascii="Times New Roman" w:hAnsi="Times New Roman" w:cs="Times New Roman"/>
                <w:strike/>
                <w:color w:val="FF0000"/>
                <w:sz w:val="20"/>
                <w:szCs w:val="20"/>
              </w:rPr>
              <w:t xml:space="preserve">FFS: if the UE supports/uses multiple PRACH transmissions. </w:t>
            </w:r>
          </w:p>
        </w:tc>
      </w:tr>
    </w:tbl>
    <w:p w14:paraId="3438510D" w14:textId="77777777" w:rsidR="00466196" w:rsidRDefault="00466196">
      <w:pPr>
        <w:rPr>
          <w:rFonts w:ascii="Times New Roman" w:hAnsi="Times New Roman" w:cs="Times New Roman"/>
          <w:sz w:val="20"/>
          <w:szCs w:val="20"/>
        </w:rPr>
      </w:pPr>
    </w:p>
    <w:p w14:paraId="6F8A4087"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5DA6EF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Please indicate if FL proposed conclusion 1-2r2 is acceptable.</w:t>
      </w:r>
    </w:p>
    <w:tbl>
      <w:tblPr>
        <w:tblStyle w:val="a9"/>
        <w:tblW w:w="9350" w:type="dxa"/>
        <w:tblLayout w:type="fixed"/>
        <w:tblLook w:val="04A0" w:firstRow="1" w:lastRow="0" w:firstColumn="1" w:lastColumn="0" w:noHBand="0" w:noVBand="1"/>
      </w:tblPr>
      <w:tblGrid>
        <w:gridCol w:w="2065"/>
        <w:gridCol w:w="7285"/>
      </w:tblGrid>
      <w:tr w:rsidR="00466196" w14:paraId="1E0AE478" w14:textId="77777777">
        <w:tc>
          <w:tcPr>
            <w:tcW w:w="2065" w:type="dxa"/>
          </w:tcPr>
          <w:p w14:paraId="47DF86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544DE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D226AFA" w14:textId="77777777">
        <w:tc>
          <w:tcPr>
            <w:tcW w:w="2065" w:type="dxa"/>
          </w:tcPr>
          <w:p w14:paraId="22EB9D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4124D0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447CD245" w14:textId="77777777">
        <w:tc>
          <w:tcPr>
            <w:tcW w:w="2065" w:type="dxa"/>
          </w:tcPr>
          <w:p w14:paraId="7C6EB35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E2E52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tc>
      </w:tr>
      <w:tr w:rsidR="00466196" w14:paraId="538DD892" w14:textId="77777777">
        <w:tc>
          <w:tcPr>
            <w:tcW w:w="2065" w:type="dxa"/>
          </w:tcPr>
          <w:p w14:paraId="039B6C2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C90A16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5D6EAA79" w14:textId="77777777">
        <w:tc>
          <w:tcPr>
            <w:tcW w:w="2065" w:type="dxa"/>
          </w:tcPr>
          <w:p w14:paraId="03BA2A3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7285" w:type="dxa"/>
          </w:tcPr>
          <w:p w14:paraId="17F142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is acceptable.</w:t>
            </w:r>
          </w:p>
          <w:p w14:paraId="1D8DA138" w14:textId="77777777" w:rsidR="00466196" w:rsidRDefault="001F1E05">
            <w:pPr>
              <w:spacing w:after="0" w:line="240" w:lineRule="auto"/>
              <w:rPr>
                <w:rFonts w:ascii="Times New Roman" w:hAnsi="Times New Roman" w:cs="Times New Roman"/>
                <w:sz w:val="20"/>
                <w:szCs w:val="20"/>
              </w:rPr>
            </w:pPr>
            <w:r>
              <w:rPr>
                <w:rFonts w:ascii="Times New Roman" w:eastAsia="맑은 고딕" w:hAnsi="Times New Roman" w:cs="Times New Roman"/>
                <w:sz w:val="20"/>
                <w:szCs w:val="20"/>
                <w:lang w:val="en-GB" w:eastAsia="ko-KR"/>
              </w:rPr>
              <w:t>We agree to LG’s comment in the 2</w:t>
            </w:r>
            <w:r>
              <w:rPr>
                <w:rFonts w:ascii="Times New Roman" w:eastAsia="맑은 고딕" w:hAnsi="Times New Roman" w:cs="Times New Roman"/>
                <w:sz w:val="20"/>
                <w:szCs w:val="20"/>
                <w:vertAlign w:val="superscript"/>
                <w:lang w:val="en-GB" w:eastAsia="ko-KR"/>
              </w:rPr>
              <w:t>nd</w:t>
            </w:r>
            <w:r>
              <w:rPr>
                <w:rFonts w:ascii="Times New Roman" w:eastAsia="맑은 고딕" w:hAnsi="Times New Roman" w:cs="Times New Roman"/>
                <w:sz w:val="20"/>
                <w:szCs w:val="20"/>
                <w:lang w:val="en-GB" w:eastAsia="ko-KR"/>
              </w:rPr>
              <w:t xml:space="preserve"> round discussion that the linkage of Msg.3 to the PRACH transmission/repetition should be discussed sufficiently first in AI 9.12.1. After the linkage is decided, we can revisit this issue.</w:t>
            </w:r>
          </w:p>
        </w:tc>
      </w:tr>
      <w:tr w:rsidR="00466196" w14:paraId="47D6BE73" w14:textId="77777777">
        <w:tc>
          <w:tcPr>
            <w:tcW w:w="2065" w:type="dxa"/>
          </w:tcPr>
          <w:p w14:paraId="798EC89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Ericsson</w:t>
            </w:r>
          </w:p>
        </w:tc>
        <w:tc>
          <w:tcPr>
            <w:tcW w:w="7285" w:type="dxa"/>
          </w:tcPr>
          <w:p w14:paraId="75B1FA2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We can accept it.</w:t>
            </w:r>
          </w:p>
        </w:tc>
      </w:tr>
      <w:tr w:rsidR="00466196" w14:paraId="3269BAF4" w14:textId="77777777">
        <w:tc>
          <w:tcPr>
            <w:tcW w:w="2065" w:type="dxa"/>
          </w:tcPr>
          <w:p w14:paraId="14552D9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22C32F0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proposal we really see it is different to the DCI by C-RNTI, thus we’d better to be more open for it.</w:t>
            </w:r>
          </w:p>
          <w:p w14:paraId="34F027B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The PRACH would support multiple transmission based on what WID said and the current 9.11.1 progress.</w:t>
            </w:r>
          </w:p>
          <w:p w14:paraId="7C2F665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Thus, we can ask more positive conclusion more like in the earlier version:</w:t>
            </w:r>
          </w:p>
          <w:p w14:paraId="41765540"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 xml:space="preserve">legacy </w:t>
            </w:r>
            <w:r>
              <w:rPr>
                <w:rFonts w:ascii="Times New Roman" w:hAnsi="Times New Roman" w:cs="Times New Roman"/>
                <w:color w:val="FF0000"/>
                <w:sz w:val="20"/>
                <w:szCs w:val="20"/>
                <w:lang w:val="en-GB"/>
              </w:rPr>
              <w:t>at least if the UE does not support/use multiple PRACH transmissions in RACH procedure</w:t>
            </w:r>
            <w:r>
              <w:rPr>
                <w:rFonts w:ascii="Times New Roman" w:hAnsi="Times New Roman" w:cs="Times New Roman"/>
                <w:color w:val="000000" w:themeColor="text1"/>
                <w:sz w:val="20"/>
                <w:szCs w:val="20"/>
                <w:lang w:val="en-GB"/>
              </w:rPr>
              <w:t xml:space="preserve">. </w:t>
            </w:r>
          </w:p>
          <w:p w14:paraId="73B147E5"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rPr>
              <w:t>FFS: UE enables transform precoding for PUSCH transmission scheduled by RAR or by TC-RNTI with DCI format 0_0 if the UE uses multiple PRACH transmissions in RACH procedure</w:t>
            </w:r>
            <w:r>
              <w:rPr>
                <w:rFonts w:ascii="Times New Roman" w:hAnsi="Times New Roman" w:cs="Times New Roman"/>
                <w:color w:val="FF0000"/>
                <w:sz w:val="20"/>
                <w:szCs w:val="20"/>
                <w:lang w:val="en-GB"/>
              </w:rPr>
              <w:t>.</w:t>
            </w:r>
          </w:p>
          <w:p w14:paraId="73201F9D" w14:textId="77777777" w:rsidR="00466196" w:rsidRDefault="00466196">
            <w:pPr>
              <w:spacing w:after="0" w:line="240" w:lineRule="auto"/>
              <w:rPr>
                <w:rFonts w:ascii="Times New Roman" w:eastAsia="SimSun" w:hAnsi="Times New Roman" w:cs="Times New Roman"/>
                <w:sz w:val="20"/>
                <w:szCs w:val="20"/>
                <w:lang w:val="en-GB" w:eastAsia="zh-CN"/>
              </w:rPr>
            </w:pPr>
          </w:p>
        </w:tc>
      </w:tr>
      <w:tr w:rsidR="00466196" w14:paraId="301D8B41" w14:textId="77777777">
        <w:tc>
          <w:tcPr>
            <w:tcW w:w="2065" w:type="dxa"/>
          </w:tcPr>
          <w:p w14:paraId="1D35F24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399CDDF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 with slight change:</w:t>
            </w:r>
          </w:p>
          <w:p w14:paraId="51FB5751" w14:textId="77777777" w:rsidR="00466196" w:rsidRDefault="00466196">
            <w:pPr>
              <w:spacing w:after="0" w:line="240" w:lineRule="auto"/>
              <w:rPr>
                <w:rFonts w:ascii="Times New Roman" w:eastAsia="SimSun" w:hAnsi="Times New Roman" w:cs="Times New Roman"/>
                <w:sz w:val="20"/>
                <w:szCs w:val="20"/>
                <w:lang w:eastAsia="zh-CN"/>
              </w:rPr>
            </w:pPr>
          </w:p>
          <w:p w14:paraId="3251A66D" w14:textId="77777777" w:rsidR="00466196" w:rsidRDefault="001F1E05">
            <w:pPr>
              <w:rPr>
                <w:rFonts w:ascii="Times New Roman" w:hAnsi="Times New Roman" w:cs="Times New Roman"/>
                <w:color w:val="000000" w:themeColor="text1"/>
                <w:sz w:val="20"/>
                <w:szCs w:val="20"/>
                <w:lang w:val="en-GB"/>
              </w:rPr>
            </w:pP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w:t>
            </w:r>
            <w:r>
              <w:rPr>
                <w:rFonts w:ascii="Times New Roman" w:hAnsi="Times New Roman" w:cs="Times New Roman"/>
                <w:color w:val="000000" w:themeColor="text1"/>
                <w:sz w:val="20"/>
                <w:szCs w:val="20"/>
                <w:lang w:val="en-GB"/>
              </w:rPr>
              <w:t>legacy.</w:t>
            </w:r>
          </w:p>
          <w:p w14:paraId="016A81F0" w14:textId="77777777" w:rsidR="00466196" w:rsidRDefault="001F1E05">
            <w:pPr>
              <w:pStyle w:val="ae"/>
              <w:numPr>
                <w:ilvl w:val="0"/>
                <w:numId w:val="8"/>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The above conclusion can be re-visited </w:t>
            </w:r>
            <w:r>
              <w:rPr>
                <w:rFonts w:ascii="Times New Roman" w:hAnsi="Times New Roman" w:cs="Times New Roman"/>
                <w:strike/>
                <w:color w:val="FF0000"/>
                <w:sz w:val="20"/>
                <w:szCs w:val="20"/>
                <w:lang w:val="en-GB"/>
              </w:rPr>
              <w:t>only</w:t>
            </w:r>
            <w:r>
              <w:rPr>
                <w:rFonts w:ascii="Times New Roman" w:hAnsi="Times New Roman" w:cs="Times New Roman"/>
                <w:color w:val="FF0000"/>
                <w:sz w:val="20"/>
                <w:szCs w:val="20"/>
                <w:lang w:val="en-GB"/>
              </w:rPr>
              <w:t xml:space="preserve"> for the case of UE supporting/using multiple PRACH transmissions.</w:t>
            </w:r>
          </w:p>
          <w:p w14:paraId="6E077B99" w14:textId="77777777" w:rsidR="00466196" w:rsidRDefault="00466196">
            <w:pPr>
              <w:spacing w:after="0" w:line="240" w:lineRule="auto"/>
              <w:rPr>
                <w:rFonts w:ascii="Times New Roman" w:eastAsia="SimSun" w:hAnsi="Times New Roman" w:cs="Times New Roman"/>
                <w:sz w:val="20"/>
                <w:szCs w:val="20"/>
                <w:lang w:eastAsia="zh-CN"/>
              </w:rPr>
            </w:pPr>
          </w:p>
        </w:tc>
      </w:tr>
      <w:tr w:rsidR="00466196" w14:paraId="4FCA2148" w14:textId="77777777">
        <w:tc>
          <w:tcPr>
            <w:tcW w:w="2065" w:type="dxa"/>
          </w:tcPr>
          <w:p w14:paraId="7874069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162CCD3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6A1326A2" w14:textId="77777777">
        <w:tc>
          <w:tcPr>
            <w:tcW w:w="2065" w:type="dxa"/>
          </w:tcPr>
          <w:p w14:paraId="186BA0A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7285" w:type="dxa"/>
          </w:tcPr>
          <w:p w14:paraId="73FDC8F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K</w:t>
            </w:r>
          </w:p>
        </w:tc>
      </w:tr>
      <w:tr w:rsidR="00466196" w14:paraId="458DF6B2" w14:textId="77777777">
        <w:tc>
          <w:tcPr>
            <w:tcW w:w="2065" w:type="dxa"/>
          </w:tcPr>
          <w:p w14:paraId="7BBE079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4435230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Fine with the proposal.</w:t>
            </w:r>
          </w:p>
        </w:tc>
      </w:tr>
      <w:tr w:rsidR="00466196" w14:paraId="27CE36E6" w14:textId="77777777">
        <w:tc>
          <w:tcPr>
            <w:tcW w:w="2065" w:type="dxa"/>
          </w:tcPr>
          <w:p w14:paraId="723DF01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sz w:val="20"/>
                <w:szCs w:val="20"/>
                <w:lang w:eastAsia="zh-CN"/>
              </w:rPr>
              <w:t>Nokia, NSB</w:t>
            </w:r>
          </w:p>
        </w:tc>
        <w:tc>
          <w:tcPr>
            <w:tcW w:w="7285" w:type="dxa"/>
          </w:tcPr>
          <w:p w14:paraId="4D3186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see technical merit of linking between multiple PRACH transmissions and initial Msg3 PUSCH waveform. Given that waveform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is not only used for Msg3 but also used for PUSCH scheduled by DCI format 0_0 (and some other fallback cases), we should not take it as granted that network should always configure DFT-s-OFDM in </w:t>
            </w:r>
            <w:r>
              <w:rPr>
                <w:rFonts w:ascii="Times New Roman" w:eastAsia="SimSun" w:hAnsi="Times New Roman" w:cs="Times New Roman"/>
                <w:i/>
                <w:iCs/>
                <w:sz w:val="20"/>
                <w:szCs w:val="20"/>
                <w:lang w:eastAsia="zh-CN"/>
              </w:rPr>
              <w:t xml:space="preserve">msg3-transformPrecoder. </w:t>
            </w:r>
            <w:r>
              <w:rPr>
                <w:rFonts w:ascii="Times New Roman" w:eastAsia="SimSun" w:hAnsi="Times New Roman" w:cs="Times New Roman"/>
                <w:sz w:val="20"/>
                <w:szCs w:val="20"/>
                <w:lang w:eastAsia="zh-CN"/>
              </w:rPr>
              <w:t xml:space="preserve">In addition, given that coverage conditions could be different for different UEs in the cell, network can only know if a UE is in coverage shortage or not when receiving Msg1. Therefore, it’s reasonable using DFT-s-OFDM for Msg3 if Msg1 repetition is used by the UE (e.g., in case CP-OFDM is configured in </w:t>
            </w:r>
            <w:r>
              <w:rPr>
                <w:rFonts w:ascii="Times New Roman" w:eastAsia="SimSun" w:hAnsi="Times New Roman" w:cs="Times New Roman"/>
                <w:i/>
                <w:iCs/>
                <w:sz w:val="20"/>
                <w:szCs w:val="20"/>
                <w:lang w:eastAsia="zh-CN"/>
              </w:rPr>
              <w:t>msg3-transformPrecoder</w:t>
            </w:r>
            <w:r>
              <w:rPr>
                <w:rFonts w:ascii="Times New Roman" w:eastAsia="SimSun" w:hAnsi="Times New Roman" w:cs="Times New Roman"/>
                <w:sz w:val="20"/>
                <w:szCs w:val="20"/>
                <w:lang w:eastAsia="zh-CN"/>
              </w:rPr>
              <w:t xml:space="preserve">). </w:t>
            </w:r>
          </w:p>
          <w:p w14:paraId="0001504A" w14:textId="77777777" w:rsidR="00466196" w:rsidRDefault="00466196">
            <w:pPr>
              <w:spacing w:after="0" w:line="240" w:lineRule="auto"/>
              <w:rPr>
                <w:rFonts w:ascii="Times New Roman" w:eastAsia="SimSun" w:hAnsi="Times New Roman" w:cs="Times New Roman"/>
                <w:sz w:val="20"/>
                <w:szCs w:val="20"/>
                <w:lang w:eastAsia="zh-CN"/>
              </w:rPr>
            </w:pPr>
          </w:p>
          <w:p w14:paraId="4D71E96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Regarding the concern about the WID, we think that such behavior can also be considered as “dynamic” from UE perspective. There is NO explicit note in the WID saying that “dynamic” should be DCI-based.</w:t>
            </w:r>
          </w:p>
          <w:p w14:paraId="2614931A" w14:textId="77777777" w:rsidR="00466196" w:rsidRDefault="00466196">
            <w:pPr>
              <w:spacing w:after="0" w:line="240" w:lineRule="auto"/>
              <w:rPr>
                <w:rFonts w:ascii="Times New Roman" w:eastAsia="SimSun" w:hAnsi="Times New Roman" w:cs="Times New Roman"/>
                <w:sz w:val="20"/>
                <w:szCs w:val="20"/>
                <w:lang w:eastAsia="zh-CN"/>
              </w:rPr>
            </w:pPr>
          </w:p>
          <w:p w14:paraId="7E5C1CF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can accept the previous version of the proposal, which is more explicit. Otherwise, we prefer to keep the discussion open. Indeed, if the concern is because of the ongoing </w:t>
            </w:r>
            <w:r>
              <w:rPr>
                <w:rFonts w:ascii="Times New Roman" w:eastAsia="SimSun" w:hAnsi="Times New Roman" w:cs="Times New Roman"/>
                <w:sz w:val="20"/>
                <w:szCs w:val="20"/>
                <w:lang w:eastAsia="zh-CN"/>
              </w:rPr>
              <w:lastRenderedPageBreak/>
              <w:t>work for Msg1 repetitions in AI 9.12.1, then we can continue the discussion here in this AI to exchange companies views for the best use of meeting time, rather than wait and revisit later.</w:t>
            </w:r>
          </w:p>
          <w:p w14:paraId="2ED1203B"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610FB0F5" w14:textId="77777777">
        <w:tc>
          <w:tcPr>
            <w:tcW w:w="2065" w:type="dxa"/>
          </w:tcPr>
          <w:p w14:paraId="2D1CE9A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Intel</w:t>
            </w:r>
          </w:p>
        </w:tc>
        <w:tc>
          <w:tcPr>
            <w:tcW w:w="7285" w:type="dxa"/>
          </w:tcPr>
          <w:p w14:paraId="493B715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share similar view as Nokia that in case when network configures CP-OFDM for MSg3 transmission, and for a cell edge UE, it is not reasonable to continue to use CP-OFDM waveform for Msg3 transmission, especially when Msg3 repetition is requested or indicated. </w:t>
            </w:r>
          </w:p>
          <w:p w14:paraId="08773A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We do not support the proposal. </w:t>
            </w:r>
          </w:p>
        </w:tc>
      </w:tr>
      <w:tr w:rsidR="00466196" w14:paraId="6C63AD37" w14:textId="77777777">
        <w:tc>
          <w:tcPr>
            <w:tcW w:w="2065" w:type="dxa"/>
          </w:tcPr>
          <w:p w14:paraId="32049BB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75D7A1B6"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 xml:space="preserve">Support the conclusion 1-2r2. We think the revised proposal is explain enough to further re-visit and discuss for the case of UE supporting/using multiple PRACH transmissions from AI 9.12.1. </w:t>
            </w:r>
          </w:p>
        </w:tc>
      </w:tr>
      <w:tr w:rsidR="00466196" w14:paraId="6C609041" w14:textId="77777777">
        <w:tc>
          <w:tcPr>
            <w:tcW w:w="2065" w:type="dxa"/>
          </w:tcPr>
          <w:p w14:paraId="46F8F89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58666C9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hare the similar technical analysis from Nokia. It is reasonable to support the mechanism of waveform switching for msg3 PUSCH repetition. Although we don’t think the proposal aligns our original thought, we can accept the previous version as compromise just like the suggestion from OPPO and Nokia. The previous version can keep this issue open until common sense on link between PRACH repetition and msg3 repetition is achieved.</w:t>
            </w:r>
          </w:p>
        </w:tc>
      </w:tr>
      <w:tr w:rsidR="00466196" w14:paraId="539804ED" w14:textId="77777777">
        <w:tc>
          <w:tcPr>
            <w:tcW w:w="2065" w:type="dxa"/>
          </w:tcPr>
          <w:p w14:paraId="4F8AFEA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225936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share the similar with Nokia/Intel/ZTE. We are open to further discuss the DWS for PUSCH repetition. We prefer the former version of the proposal.</w:t>
            </w:r>
          </w:p>
        </w:tc>
      </w:tr>
      <w:tr w:rsidR="00466196" w14:paraId="4F3CD55C" w14:textId="77777777">
        <w:tc>
          <w:tcPr>
            <w:tcW w:w="2065" w:type="dxa"/>
          </w:tcPr>
          <w:p w14:paraId="0A01E99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066C0CF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agree to the first part, and don’t support the sub-bullet.</w:t>
            </w:r>
          </w:p>
          <w:p w14:paraId="7A3B47C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This proposal is not related to PRACH repetitions. </w:t>
            </w:r>
          </w:p>
        </w:tc>
      </w:tr>
      <w:tr w:rsidR="00466196" w14:paraId="5FE0B9A4" w14:textId="77777777">
        <w:tc>
          <w:tcPr>
            <w:tcW w:w="2065" w:type="dxa"/>
          </w:tcPr>
          <w:p w14:paraId="6BD21C3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769226A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Same view as Samsung. </w:t>
            </w:r>
          </w:p>
        </w:tc>
      </w:tr>
      <w:tr w:rsidR="00466196" w14:paraId="4727C764" w14:textId="77777777">
        <w:tc>
          <w:tcPr>
            <w:tcW w:w="2065" w:type="dxa"/>
          </w:tcPr>
          <w:p w14:paraId="4B3EA99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3DFDA82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2034CEFC" w14:textId="77777777">
        <w:tc>
          <w:tcPr>
            <w:tcW w:w="2065" w:type="dxa"/>
          </w:tcPr>
          <w:p w14:paraId="5790C78D" w14:textId="4A3B4E6F"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Apple </w:t>
            </w:r>
          </w:p>
        </w:tc>
        <w:tc>
          <w:tcPr>
            <w:tcW w:w="7285" w:type="dxa"/>
          </w:tcPr>
          <w:p w14:paraId="68445319" w14:textId="603CC520"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ok with this proposed conclusion and previous version is ok for us as well.</w:t>
            </w:r>
          </w:p>
        </w:tc>
      </w:tr>
      <w:tr w:rsidR="007812F0" w14:paraId="727D3F78" w14:textId="77777777">
        <w:tc>
          <w:tcPr>
            <w:tcW w:w="2065" w:type="dxa"/>
          </w:tcPr>
          <w:p w14:paraId="42877B5D" w14:textId="08EBEE90" w:rsidR="007812F0" w:rsidRPr="007812F0" w:rsidRDefault="007812F0"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Spreadtrum</w:t>
            </w:r>
          </w:p>
        </w:tc>
        <w:tc>
          <w:tcPr>
            <w:tcW w:w="7285" w:type="dxa"/>
          </w:tcPr>
          <w:p w14:paraId="493A9B5C" w14:textId="2AB0DD51" w:rsidR="007812F0" w:rsidRDefault="007812F0" w:rsidP="007812F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share same view as Samsung. </w:t>
            </w:r>
          </w:p>
          <w:p w14:paraId="62946896" w14:textId="67B1329D" w:rsidR="007812F0" w:rsidRDefault="007812F0" w:rsidP="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 There is no need to link between </w:t>
            </w:r>
            <w:r w:rsidRPr="00376AA5">
              <w:rPr>
                <w:rFonts w:ascii="Times New Roman" w:eastAsia="DengXian" w:hAnsi="Times New Roman" w:cs="Times New Roman"/>
                <w:sz w:val="20"/>
                <w:szCs w:val="20"/>
                <w:lang w:val="en-GB" w:eastAsia="zh-CN"/>
              </w:rPr>
              <w:t>multiple PRACH transmissions</w:t>
            </w:r>
            <w:r>
              <w:rPr>
                <w:rFonts w:ascii="Times New Roman" w:eastAsia="DengXian" w:hAnsi="Times New Roman" w:cs="Times New Roman"/>
                <w:sz w:val="20"/>
                <w:szCs w:val="20"/>
                <w:lang w:val="en-GB" w:eastAsia="zh-CN"/>
              </w:rPr>
              <w:t xml:space="preserve"> and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w:t>
            </w:r>
          </w:p>
        </w:tc>
      </w:tr>
      <w:tr w:rsidR="007503E1" w14:paraId="69DEE6F4" w14:textId="77777777">
        <w:tc>
          <w:tcPr>
            <w:tcW w:w="2065" w:type="dxa"/>
          </w:tcPr>
          <w:p w14:paraId="07048E39" w14:textId="0D48CBEB" w:rsidR="007503E1" w:rsidRPr="007503E1" w:rsidRDefault="007503E1" w:rsidP="008D138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anasonic2</w:t>
            </w:r>
          </w:p>
        </w:tc>
        <w:tc>
          <w:tcPr>
            <w:tcW w:w="7285" w:type="dxa"/>
          </w:tcPr>
          <w:p w14:paraId="54D0D096" w14:textId="3D4A0A10" w:rsidR="007503E1" w:rsidRPr="007503E1" w:rsidRDefault="007503E1" w:rsidP="007812F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xml:space="preserve">lthough we mentioned that we accept the </w:t>
            </w:r>
            <w:r>
              <w:rPr>
                <w:rFonts w:ascii="Times New Roman" w:hAnsi="Times New Roman" w:cs="Times New Roman" w:hint="eastAsia"/>
                <w:sz w:val="20"/>
                <w:szCs w:val="20"/>
                <w:lang w:val="en-GB"/>
              </w:rPr>
              <w:t>F</w:t>
            </w:r>
            <w:r>
              <w:rPr>
                <w:rFonts w:ascii="Times New Roman" w:hAnsi="Times New Roman" w:cs="Times New Roman"/>
                <w:sz w:val="20"/>
                <w:szCs w:val="20"/>
                <w:lang w:val="en-GB"/>
              </w:rPr>
              <w:t>L proposed conclusion 1-2r2, we share similar view as Nokia, Intel, and ZTE. Therefore, our more preference is the previous version.</w:t>
            </w:r>
          </w:p>
        </w:tc>
      </w:tr>
      <w:tr w:rsidR="00206C5D" w14:paraId="552F3536" w14:textId="77777777">
        <w:tc>
          <w:tcPr>
            <w:tcW w:w="2065" w:type="dxa"/>
          </w:tcPr>
          <w:p w14:paraId="7AA8AEC0" w14:textId="772DB7D1" w:rsidR="00206C5D" w:rsidRDefault="00206C5D"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MediaTek</w:t>
            </w:r>
          </w:p>
        </w:tc>
        <w:tc>
          <w:tcPr>
            <w:tcW w:w="7285" w:type="dxa"/>
          </w:tcPr>
          <w:p w14:paraId="3444F9C8" w14:textId="50108DAB" w:rsidR="00206C5D" w:rsidRDefault="00206C5D"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Same view as Samsung. We support the main </w:t>
            </w:r>
            <w:r w:rsidR="00DD13BE">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without the sub-bullet.</w:t>
            </w:r>
          </w:p>
        </w:tc>
      </w:tr>
      <w:tr w:rsidR="004C0C51" w14:paraId="0263938C" w14:textId="77777777">
        <w:tc>
          <w:tcPr>
            <w:tcW w:w="2065" w:type="dxa"/>
          </w:tcPr>
          <w:p w14:paraId="55D5C063" w14:textId="5B9D6CE0" w:rsidR="004C0C51" w:rsidRDefault="004C0C51" w:rsidP="008D1385">
            <w:pPr>
              <w:spacing w:after="0" w:line="240" w:lineRule="auto"/>
              <w:rPr>
                <w:rFonts w:ascii="Times New Roman" w:hAnsi="Times New Roman" w:cs="Times New Roman"/>
                <w:sz w:val="20"/>
                <w:szCs w:val="20"/>
              </w:rPr>
            </w:pPr>
            <w:r>
              <w:rPr>
                <w:rFonts w:ascii="Times New Roman" w:hAnsi="Times New Roman" w:cs="Times New Roman"/>
                <w:sz w:val="20"/>
                <w:szCs w:val="20"/>
              </w:rPr>
              <w:t>Moderator</w:t>
            </w:r>
          </w:p>
        </w:tc>
        <w:tc>
          <w:tcPr>
            <w:tcW w:w="7285" w:type="dxa"/>
          </w:tcPr>
          <w:p w14:paraId="06921BF1" w14:textId="77777777"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@All, thanks for the support and feedback.</w:t>
            </w:r>
          </w:p>
          <w:p w14:paraId="04426684" w14:textId="6240395B" w:rsidR="004C0C51" w:rsidRDefault="004C0C51" w:rsidP="007812F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It still seems difficult to agree on a conclusion for this topic. The discussion can thus remain open, but for upcoming meetings this topic will remain de-prioritized </w:t>
            </w:r>
            <w:r w:rsidR="00D96460">
              <w:rPr>
                <w:rFonts w:ascii="Times New Roman" w:hAnsi="Times New Roman" w:cs="Times New Roman"/>
                <w:sz w:val="20"/>
                <w:szCs w:val="20"/>
                <w:lang w:val="en-GB"/>
              </w:rPr>
              <w:t>unless</w:t>
            </w:r>
            <w:r>
              <w:rPr>
                <w:rFonts w:ascii="Times New Roman" w:hAnsi="Times New Roman" w:cs="Times New Roman"/>
                <w:sz w:val="20"/>
                <w:szCs w:val="20"/>
                <w:lang w:val="en-GB"/>
              </w:rPr>
              <w:t xml:space="preserve"> proponent</w:t>
            </w:r>
            <w:r w:rsidR="00D96460">
              <w:rPr>
                <w:rFonts w:ascii="Times New Roman" w:hAnsi="Times New Roman" w:cs="Times New Roman"/>
                <w:sz w:val="20"/>
                <w:szCs w:val="20"/>
                <w:lang w:val="en-GB"/>
              </w:rPr>
              <w:t>s can convince other companies.</w:t>
            </w:r>
          </w:p>
        </w:tc>
      </w:tr>
    </w:tbl>
    <w:p w14:paraId="5C191327" w14:textId="77777777" w:rsidR="00466196" w:rsidRDefault="00466196">
      <w:pPr>
        <w:rPr>
          <w:rFonts w:ascii="Times New Roman" w:hAnsi="Times New Roman" w:cs="Times New Roman"/>
          <w:sz w:val="20"/>
          <w:szCs w:val="20"/>
          <w:lang w:val="en-GB"/>
        </w:rPr>
      </w:pPr>
    </w:p>
    <w:p w14:paraId="4900B87A" w14:textId="77777777" w:rsidR="00466196" w:rsidRDefault="00466196">
      <w:pPr>
        <w:rPr>
          <w:rFonts w:ascii="Times New Roman" w:hAnsi="Times New Roman" w:cs="Times New Roman"/>
          <w:sz w:val="20"/>
          <w:szCs w:val="20"/>
          <w:lang w:val="en-GB"/>
        </w:rPr>
      </w:pPr>
    </w:p>
    <w:p w14:paraId="3BB1FD15" w14:textId="77777777" w:rsidR="00466196" w:rsidRDefault="001F1E05">
      <w:pPr>
        <w:pStyle w:val="2"/>
      </w:pPr>
      <w:r>
        <w:t>[LP][Closed] Issue #1-3: Other issues related to requirements and scenarios</w:t>
      </w:r>
    </w:p>
    <w:p w14:paraId="3646E386"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8935DCD"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8825E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C68D89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Largest MPR is considered for intra-band contiguous CA, CC in poor coverage cannot take advantage of larger Pcmax</w:t>
      </w:r>
    </w:p>
    <w:p w14:paraId="4D48DA5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 [14] proposes to discuss whether dynamic waveform switching is supported in CA/DC scenario.</w:t>
      </w:r>
    </w:p>
    <w:p w14:paraId="7EEC0C4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Dynamic waveform switching is to be used not in real cell edge but closer to the cell center, therefore should be supported [14]</w:t>
      </w:r>
    </w:p>
    <w:p w14:paraId="409FB1C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Mavenir [15], Ericsson [26] propose that UL CA is assumed to be supported with dynamic waveform switching </w:t>
      </w:r>
    </w:p>
    <w:p w14:paraId="4973B26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768FD91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0788C9C9" w14:textId="77777777" w:rsidR="00466196" w:rsidRDefault="00466196">
      <w:pPr>
        <w:rPr>
          <w:rFonts w:ascii="Times New Roman" w:hAnsi="Times New Roman" w:cs="Times New Roman"/>
          <w:b/>
          <w:bCs/>
          <w:sz w:val="20"/>
          <w:szCs w:val="20"/>
          <w:shd w:val="clear" w:color="auto" w:fill="A8D08D" w:themeFill="accent6" w:themeFillTint="99"/>
          <w:lang w:val="en-GB" w:eastAsia="zh-CN"/>
        </w:rPr>
      </w:pPr>
    </w:p>
    <w:p w14:paraId="25B1E9E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356814FF"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Sony [9] and Mavenir [15] proposes to adopt dynamic waveform switching for Type 2 CG-PUSCH:</w:t>
      </w:r>
    </w:p>
    <w:p w14:paraId="74FA43B0"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03BAF6"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6A284B4D" w14:textId="77777777" w:rsidR="00466196" w:rsidRDefault="00466196">
      <w:pPr>
        <w:rPr>
          <w:rFonts w:ascii="Times New Roman" w:hAnsi="Times New Roman" w:cs="Times New Roman"/>
          <w:sz w:val="20"/>
          <w:szCs w:val="20"/>
          <w:u w:val="single"/>
          <w:lang w:val="en-GB"/>
        </w:rPr>
      </w:pPr>
    </w:p>
    <w:p w14:paraId="26DDC44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24C0BD6D"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Spreadtrum [5], LG [29] propose that PUSCH transmission in RRC-connected can support dynamic waveform switching.</w:t>
      </w:r>
    </w:p>
    <w:p w14:paraId="112FD751" w14:textId="77777777" w:rsidR="00466196" w:rsidRDefault="001F1E05">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mTRP scenario.</w:t>
      </w:r>
    </w:p>
    <w:p w14:paraId="7363F44C" w14:textId="77777777" w:rsidR="00466196" w:rsidRDefault="00466196">
      <w:pPr>
        <w:rPr>
          <w:rFonts w:ascii="Times New Roman" w:hAnsi="Times New Roman" w:cs="Times New Roman"/>
          <w:sz w:val="20"/>
          <w:szCs w:val="20"/>
          <w:lang w:val="en-GB"/>
        </w:rPr>
      </w:pPr>
    </w:p>
    <w:p w14:paraId="5C9FF873" w14:textId="77777777" w:rsidR="00466196" w:rsidRDefault="001F1E05">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00B42E6"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B12335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4487CE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41AB9CE" w14:textId="77777777">
        <w:tc>
          <w:tcPr>
            <w:tcW w:w="2065" w:type="dxa"/>
          </w:tcPr>
          <w:p w14:paraId="3BEB96E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933F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2E8DE8" w14:textId="77777777">
        <w:tc>
          <w:tcPr>
            <w:tcW w:w="2065" w:type="dxa"/>
          </w:tcPr>
          <w:p w14:paraId="40570D7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ABA0C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61432437" w14:textId="77777777" w:rsidR="00466196" w:rsidRDefault="00466196">
            <w:pPr>
              <w:spacing w:after="0" w:line="240" w:lineRule="auto"/>
              <w:rPr>
                <w:rFonts w:ascii="Times New Roman" w:hAnsi="Times New Roman" w:cs="Times New Roman"/>
                <w:sz w:val="20"/>
                <w:szCs w:val="20"/>
                <w:lang w:val="en-GB"/>
              </w:rPr>
            </w:pPr>
          </w:p>
          <w:p w14:paraId="67D147D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62BDF897"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2CF6B1DE"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0F12528A" w14:textId="77777777" w:rsidR="00466196" w:rsidRDefault="001F1E05">
            <w:pPr>
              <w:pStyle w:val="ae"/>
              <w:numPr>
                <w:ilvl w:val="0"/>
                <w:numId w:val="8"/>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4CF53726" w14:textId="77777777" w:rsidR="00466196" w:rsidRDefault="001F1E05">
            <w:pPr>
              <w:numPr>
                <w:ilvl w:val="1"/>
                <w:numId w:val="8"/>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76517D6D" w14:textId="77777777" w:rsidR="00466196" w:rsidRDefault="001F1E05">
            <w:pPr>
              <w:pStyle w:val="ae"/>
              <w:numPr>
                <w:ilvl w:val="0"/>
                <w:numId w:val="8"/>
              </w:numPr>
              <w:rPr>
                <w:rFonts w:ascii="Times New Roman" w:hAnsi="Times New Roman" w:cs="Times New Roman"/>
                <w:sz w:val="20"/>
                <w:szCs w:val="20"/>
                <w:lang w:val="en-GB"/>
              </w:rPr>
            </w:pPr>
            <w:bookmarkStart w:id="1" w:name="_Hlk132682638"/>
            <w:r>
              <w:rPr>
                <w:rFonts w:ascii="Times New Roman" w:eastAsiaTheme="minorEastAsia" w:hAnsi="Times New Roman" w:cs="Times New Roman"/>
                <w:sz w:val="20"/>
                <w:szCs w:val="20"/>
                <w:lang w:val="en-GB"/>
              </w:rPr>
              <w:t xml:space="preserve">What is the exact meaning of DWS field indication? </w:t>
            </w:r>
          </w:p>
          <w:p w14:paraId="2F45A986" w14:textId="77777777" w:rsidR="00466196" w:rsidRDefault="001F1E05">
            <w:pPr>
              <w:pStyle w:val="ae"/>
              <w:numPr>
                <w:ilvl w:val="1"/>
                <w:numId w:val="8"/>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bookmarkEnd w:id="1"/>
          <w:p w14:paraId="1E8534F3" w14:textId="77777777" w:rsidR="00466196" w:rsidRDefault="00466196">
            <w:pPr>
              <w:spacing w:after="0" w:line="240" w:lineRule="auto"/>
              <w:rPr>
                <w:rFonts w:ascii="Times New Roman" w:hAnsi="Times New Roman" w:cs="Times New Roman"/>
                <w:sz w:val="20"/>
                <w:szCs w:val="20"/>
                <w:lang w:val="en-GB"/>
              </w:rPr>
            </w:pPr>
          </w:p>
          <w:p w14:paraId="774D1BC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466196" w14:paraId="3507516B" w14:textId="77777777">
        <w:tc>
          <w:tcPr>
            <w:tcW w:w="2065" w:type="dxa"/>
          </w:tcPr>
          <w:p w14:paraId="6906F28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A93A2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w:t>
            </w:r>
            <w:r>
              <w:rPr>
                <w:rFonts w:ascii="Times New Roman" w:eastAsia="DengXian" w:hAnsi="Times New Roman" w:cs="Times New Roman"/>
                <w:sz w:val="20"/>
                <w:szCs w:val="20"/>
                <w:lang w:val="en-GB" w:eastAsia="zh-CN"/>
              </w:rPr>
              <w:lastRenderedPageBreak/>
              <w:t xml:space="preserve">switches from DFT-s-OFDM waveform to CP-OFDM waveform, rank&gt;1 transmission can be scheduled, which help improve the data rate. In this case, our understanding is that dynamic waveform switching can be supported for UL CA case. </w:t>
            </w:r>
          </w:p>
          <w:p w14:paraId="1CD1BB33"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466196" w14:paraId="6B0CF2CD" w14:textId="77777777">
        <w:tc>
          <w:tcPr>
            <w:tcW w:w="2065" w:type="dxa"/>
          </w:tcPr>
          <w:p w14:paraId="74CB510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36F1887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466196" w14:paraId="6930143F" w14:textId="77777777">
        <w:tc>
          <w:tcPr>
            <w:tcW w:w="2065" w:type="dxa"/>
          </w:tcPr>
          <w:p w14:paraId="6ACB9D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2071C11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Thanks for FL’s good summary. Our views are actually also provided when discussing the DWS signalling for multiple TB transmissions.</w:t>
            </w:r>
          </w:p>
          <w:p w14:paraId="4708DCA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3A04E774"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2EECC3E3" w14:textId="77777777">
        <w:tc>
          <w:tcPr>
            <w:tcW w:w="2065" w:type="dxa"/>
          </w:tcPr>
          <w:p w14:paraId="74859D2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4EC0E4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466196" w14:paraId="26A27059" w14:textId="77777777">
        <w:tc>
          <w:tcPr>
            <w:tcW w:w="2065" w:type="dxa"/>
          </w:tcPr>
          <w:p w14:paraId="4C23AC3D"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F9372A9" w14:textId="77777777" w:rsidR="00466196" w:rsidRDefault="001F1E05">
            <w:pPr>
              <w:spacing w:after="0" w:line="240" w:lineRule="auto"/>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 xml:space="preserve">We think UE with </w:t>
            </w:r>
            <w:r>
              <w:rPr>
                <w:rFonts w:ascii="Times New Roman" w:eastAsia="맑은 고딕" w:hAnsi="Times New Roman" w:cs="Times New Roman" w:hint="eastAsia"/>
                <w:sz w:val="20"/>
                <w:szCs w:val="20"/>
                <w:lang w:val="en-GB" w:eastAsia="ko-KR"/>
              </w:rPr>
              <w:t xml:space="preserve">RRC_CONNECTED would have clear </w:t>
            </w:r>
            <w:r>
              <w:rPr>
                <w:rFonts w:ascii="Times New Roman" w:eastAsia="맑은 고딕" w:hAnsi="Times New Roman" w:cs="Times New Roman"/>
                <w:sz w:val="20"/>
                <w:szCs w:val="20"/>
                <w:lang w:val="en-GB" w:eastAsia="ko-KR"/>
              </w:rPr>
              <w:t>condition to support DWS, and additionally RRC parameter that enable/disables dynamic waveform switching, e.g., introduce ‘dynamicWaveform’ value in ‘</w:t>
            </w:r>
            <w:r>
              <w:rPr>
                <w:rFonts w:ascii="Times New Roman" w:eastAsia="맑은 고딕" w:hAnsi="Times New Roman" w:cs="Times New Roman"/>
                <w:i/>
                <w:sz w:val="20"/>
                <w:szCs w:val="20"/>
                <w:lang w:val="en-GB" w:eastAsia="ko-KR"/>
              </w:rPr>
              <w:t>transformPrecoder</w:t>
            </w:r>
            <w:r>
              <w:rPr>
                <w:rFonts w:ascii="Times New Roman" w:eastAsia="맑은 고딕" w:hAnsi="Times New Roman" w:cs="Times New Roman"/>
                <w:sz w:val="20"/>
                <w:szCs w:val="20"/>
                <w:lang w:val="en-GB" w:eastAsia="ko-KR"/>
              </w:rPr>
              <w:t>’, can be adopted for on-demand DWS operation.</w:t>
            </w:r>
          </w:p>
        </w:tc>
      </w:tr>
      <w:tr w:rsidR="00466196" w14:paraId="4B564A2C" w14:textId="77777777">
        <w:tc>
          <w:tcPr>
            <w:tcW w:w="2065" w:type="dxa"/>
          </w:tcPr>
          <w:p w14:paraId="40BCCD9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Spreadtrum</w:t>
            </w:r>
          </w:p>
        </w:tc>
        <w:tc>
          <w:tcPr>
            <w:tcW w:w="7285" w:type="dxa"/>
          </w:tcPr>
          <w:p w14:paraId="2627E9B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643E768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issue have not been decided yet. Thus, it is too early to consider the possibility of supporting DCI format 0_X. In addition, we don’t understand why it has to change PUSCH waveform for more than one co-scheduled cells.  </w:t>
            </w:r>
            <w:r>
              <w:rPr>
                <w:rFonts w:ascii="Times New Roman" w:hAnsi="Times New Roman" w:cs="Times New Roman"/>
                <w:sz w:val="20"/>
                <w:szCs w:val="20"/>
                <w:lang w:val="en-GB"/>
              </w:rPr>
              <w:t>It should be discussed under further MC enhancement WI.</w:t>
            </w:r>
          </w:p>
        </w:tc>
      </w:tr>
      <w:tr w:rsidR="00466196" w14:paraId="3F2A863D" w14:textId="77777777">
        <w:tc>
          <w:tcPr>
            <w:tcW w:w="2065" w:type="dxa"/>
          </w:tcPr>
          <w:p w14:paraId="4868631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67AEFCF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r w:rsidR="00466196" w14:paraId="4746C75C" w14:textId="77777777">
        <w:tc>
          <w:tcPr>
            <w:tcW w:w="2065" w:type="dxa"/>
          </w:tcPr>
          <w:p w14:paraId="5D6CA0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2B4642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feedback.</w:t>
            </w:r>
          </w:p>
          <w:p w14:paraId="4167D44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regarding “</w:t>
            </w:r>
            <w:r>
              <w:rPr>
                <w:rFonts w:ascii="Times New Roman" w:hAnsi="Times New Roman" w:cs="Times New Roman"/>
                <w:sz w:val="20"/>
                <w:szCs w:val="20"/>
                <w:lang w:val="en-GB"/>
              </w:rPr>
              <w:t>What is the exact meaning of DWS field indication?”. Do you mean the mapping between 0 / 1 and which waveform? (There is a proposal from Huawei on this under 6.1.)</w:t>
            </w:r>
          </w:p>
        </w:tc>
      </w:tr>
    </w:tbl>
    <w:p w14:paraId="015AF708" w14:textId="77777777" w:rsidR="00466196" w:rsidRDefault="00466196">
      <w:pPr>
        <w:rPr>
          <w:rFonts w:ascii="Times New Roman" w:hAnsi="Times New Roman" w:cs="Times New Roman"/>
          <w:sz w:val="20"/>
          <w:szCs w:val="20"/>
          <w:highlight w:val="green"/>
        </w:rPr>
      </w:pPr>
    </w:p>
    <w:p w14:paraId="19C3A2E2" w14:textId="77777777" w:rsidR="00466196" w:rsidRDefault="001F1E05">
      <w:pPr>
        <w:pStyle w:val="1"/>
      </w:pPr>
      <w:r>
        <w:t>Topic #2: Dynamic switching mechanism</w:t>
      </w:r>
    </w:p>
    <w:p w14:paraId="014C7BB1"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[HP][Closed] Issue #2-1: DCI size alignment between CP-OFDM and DFT-S-OFDM</w:t>
      </w:r>
    </w:p>
    <w:p w14:paraId="6E31EE22" w14:textId="77777777" w:rsidR="00466196" w:rsidRDefault="001F1E05">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C8972B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1002DAE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Huawei [2], InterDigital [12], (Samsung [17]), (Ericsson [26]), (NEC [27])</w:t>
      </w:r>
    </w:p>
    <w:p w14:paraId="5893C20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3786792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3CE2B06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F95193B"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75F5DB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(e.g. FDRA) are aligned by specification [12]</w:t>
      </w:r>
    </w:p>
    <w:p w14:paraId="73FD37F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4599E8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0D2395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Would not prevent usage of CG type 2 PUSCH [2], UE needs to parse DWS field for CG retransmission anyway [2]</w:t>
      </w:r>
    </w:p>
    <w:p w14:paraId="291C1483"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54BA80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Easy to introduce new fields, e.g. FDSS for DFT-S-OFDM, smaller DCI size [2][12]</w:t>
      </w:r>
    </w:p>
    <w:p w14:paraId="327AD8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2DE3025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OPPO [4], Spreadtrum [5], ZTE [7], Nokia [10], Apple [22], Qualcomm [23], Google [25], NTT DOCOMO [28]</w:t>
      </w:r>
    </w:p>
    <w:p w14:paraId="78DE297B"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7DEA5E5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23336B1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Potential additional complexity when considering other features [23], e.g. multi-cell scheduling  [8][23], multi-PUSCH scheduling [23], dynamic switching of TRP transmission modes [23]</w:t>
      </w:r>
    </w:p>
    <w:p w14:paraId="06A0C9B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61685D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[5]([10])[22]</w:t>
      </w:r>
    </w:p>
    <w:p w14:paraId="7BCBA1C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4E0A10A1" w14:textId="77777777" w:rsidR="00466196" w:rsidRDefault="001F1E05">
      <w:pPr>
        <w:pStyle w:val="ae"/>
        <w:numPr>
          <w:ilvl w:val="1"/>
          <w:numId w:val="7"/>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[Additional concerns/observations on decodability of DCI scrambled by CS-RNTI [10] – however moderator thinks they may not be correct because we have alignment between C-RNTI and CS-RNTI]</w:t>
      </w:r>
    </w:p>
    <w:p w14:paraId="732CD94F"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1A99B0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150E271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AFF378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0C025ED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51FDDA77" w14:textId="77777777" w:rsidR="00466196" w:rsidRDefault="00466196">
      <w:pPr>
        <w:pStyle w:val="ae"/>
        <w:ind w:left="1440"/>
        <w:rPr>
          <w:rFonts w:ascii="Times New Roman" w:hAnsi="Times New Roman" w:cs="Times New Roman"/>
          <w:sz w:val="20"/>
          <w:szCs w:val="20"/>
          <w:lang w:eastAsia="ko-KR"/>
        </w:rPr>
      </w:pPr>
    </w:p>
    <w:p w14:paraId="12B2D815"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721850B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vivo [3], OPPO [4], Spreadtrum [5], CATT [6], Intel [8], Nokia [10], (InterDigital [12]), China Telecom [13], Panasonic [14], Lenovo [16], (Samsung [17]), ETRI [18], Transsion [21], Sharp [24], Google [25], (Ericsson [26]), (NEC [27]), NTT DOCOMO [28], LG [29]</w:t>
      </w:r>
    </w:p>
    <w:p w14:paraId="29DDEB21" w14:textId="77777777" w:rsidR="00466196" w:rsidRDefault="001F1E05">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419218B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Clean solution with impact limited to few relevant fields, less complex/risky than per-format [4][6][7][13][14][16][22][23][29]</w:t>
      </w:r>
    </w:p>
    <w:p w14:paraId="1CCA37F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4D297C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E15E0A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5858FA7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688E0BF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C6EB17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2D9A0F4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A49A8E2"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6E0AA8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33FA373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2124E15E" w14:textId="77777777" w:rsidR="00466196" w:rsidRDefault="001F1E05">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1EE6A95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11FA5DE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Beneficial if it is not expected that there is one field that is larger for DFT-S-OFDM compared to CP-OFDM [27]</w:t>
      </w:r>
    </w:p>
    <w:p w14:paraId="4CF1E3E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76BFEA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B981B2B"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555718F6"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9657521" w14:textId="77777777" w:rsidR="00466196" w:rsidRDefault="00466196">
      <w:pPr>
        <w:rPr>
          <w:rFonts w:ascii="Times New Roman" w:hAnsi="Times New Roman" w:cs="Times New Roman"/>
          <w:sz w:val="20"/>
          <w:szCs w:val="20"/>
          <w:lang w:eastAsia="ko-KR"/>
        </w:rPr>
      </w:pPr>
    </w:p>
    <w:p w14:paraId="144B2BB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22D8ABD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6D458FA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0A4E21F"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70837AD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CATT [6], ZTE [7], Nokia [10], Apple [22], Qualcomm [23]</w:t>
      </w:r>
    </w:p>
    <w:p w14:paraId="7F0C005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0A76D89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CG type 2 PUSCH is optional feature, should not impact gNBs and UEs that do not implement it [2]</w:t>
      </w:r>
    </w:p>
    <w:p w14:paraId="0C60B70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[5](?)</w:t>
      </w:r>
    </w:p>
    <w:p w14:paraId="7559958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08C93E2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B62DC67"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AAE1AA9" w14:textId="77777777" w:rsidR="00466196" w:rsidRDefault="00466196">
      <w:pPr>
        <w:rPr>
          <w:rFonts w:ascii="Times New Roman" w:hAnsi="Times New Roman" w:cs="Times New Roman"/>
          <w:sz w:val="20"/>
          <w:szCs w:val="20"/>
          <w:u w:val="single"/>
          <w:lang w:eastAsia="ko-KR"/>
        </w:rPr>
      </w:pPr>
    </w:p>
    <w:p w14:paraId="5441848F"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7087408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Mediatek [20]</w:t>
      </w:r>
    </w:p>
    <w:p w14:paraId="0FC29DE9"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3830AFAA"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 Spreadtrum [5], ZTE [7], Nokia [10], InterDigital [12], Apple [22], Qualcomm [23], Sharp [24]</w:t>
      </w:r>
    </w:p>
    <w:p w14:paraId="3ECFD331"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45E5CEC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C396E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624A2012"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50BD3C0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06B51BE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6CFB752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05CB5BE0" w14:textId="77777777" w:rsidR="00466196" w:rsidRDefault="00466196">
      <w:pPr>
        <w:rPr>
          <w:rFonts w:ascii="Times New Roman" w:hAnsi="Times New Roman" w:cs="Times New Roman"/>
          <w:sz w:val="20"/>
          <w:szCs w:val="20"/>
        </w:rPr>
      </w:pPr>
    </w:p>
    <w:p w14:paraId="65906515" w14:textId="77777777" w:rsidR="00466196" w:rsidRDefault="001F1E05">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6F82C61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06F777E5"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5EBF3D91"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69A9D869"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33E0343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3B3F4C43"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065D87FA"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for both waveforms, or not [24]</w:t>
      </w:r>
    </w:p>
    <w:p w14:paraId="4D3628E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LG [29] proposes that if CG-PUSCH Type 2 is configured, waveform to be applied should be decided upon its DWS field availability and NDI values at UE.</w:t>
      </w:r>
    </w:p>
    <w:p w14:paraId="31CD2B9F" w14:textId="77777777" w:rsidR="00466196" w:rsidRDefault="00466196">
      <w:pPr>
        <w:ind w:left="360"/>
        <w:rPr>
          <w:rFonts w:ascii="Times New Roman" w:hAnsi="Times New Roman" w:cs="Times New Roman"/>
          <w:sz w:val="20"/>
          <w:szCs w:val="20"/>
        </w:rPr>
      </w:pPr>
    </w:p>
    <w:p w14:paraId="270F4197"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F53F4A2"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22DC95D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036DFCCE"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2D88232F"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5ABA8C5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(e.g. if UL DCI is still smaller than DL DCI).</w:t>
      </w:r>
    </w:p>
    <w:p w14:paraId="41A64C94"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3D4B058"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a9"/>
        <w:tblW w:w="9350" w:type="dxa"/>
        <w:tblLayout w:type="fixed"/>
        <w:tblLook w:val="04A0" w:firstRow="1" w:lastRow="0" w:firstColumn="1" w:lastColumn="0" w:noHBand="0" w:noVBand="1"/>
      </w:tblPr>
      <w:tblGrid>
        <w:gridCol w:w="9350"/>
      </w:tblGrid>
      <w:tr w:rsidR="00466196" w14:paraId="7693C818" w14:textId="77777777">
        <w:tc>
          <w:tcPr>
            <w:tcW w:w="9350" w:type="dxa"/>
          </w:tcPr>
          <w:p w14:paraId="317DECF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46F9C1FC"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1E7041F9" w14:textId="77777777" w:rsidR="00466196" w:rsidRDefault="00466196">
      <w:pPr>
        <w:rPr>
          <w:rFonts w:ascii="Times New Roman" w:hAnsi="Times New Roman" w:cs="Times New Roman"/>
          <w:sz w:val="20"/>
          <w:szCs w:val="20"/>
          <w:highlight w:val="yellow"/>
        </w:rPr>
      </w:pPr>
    </w:p>
    <w:p w14:paraId="539FADAB"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2FD66C8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a9"/>
        <w:tblW w:w="9350" w:type="dxa"/>
        <w:tblLayout w:type="fixed"/>
        <w:tblLook w:val="04A0" w:firstRow="1" w:lastRow="0" w:firstColumn="1" w:lastColumn="0" w:noHBand="0" w:noVBand="1"/>
      </w:tblPr>
      <w:tblGrid>
        <w:gridCol w:w="2065"/>
        <w:gridCol w:w="7285"/>
      </w:tblGrid>
      <w:tr w:rsidR="00466196" w14:paraId="0395DF8D" w14:textId="77777777">
        <w:tc>
          <w:tcPr>
            <w:tcW w:w="2065" w:type="dxa"/>
          </w:tcPr>
          <w:p w14:paraId="500DACF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37B05A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0F9AF6F1" w14:textId="77777777">
        <w:tc>
          <w:tcPr>
            <w:tcW w:w="2065" w:type="dxa"/>
          </w:tcPr>
          <w:p w14:paraId="27ADE45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51E89D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466196" w14:paraId="1DE044E9" w14:textId="77777777">
        <w:tc>
          <w:tcPr>
            <w:tcW w:w="2065" w:type="dxa"/>
          </w:tcPr>
          <w:p w14:paraId="47003C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F189A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157E45AA" w14:textId="77777777">
        <w:tc>
          <w:tcPr>
            <w:tcW w:w="2065" w:type="dxa"/>
          </w:tcPr>
          <w:p w14:paraId="3FC062E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529F23F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3E3391B9" w14:textId="77777777" w:rsidR="00466196" w:rsidRDefault="00466196">
            <w:pPr>
              <w:spacing w:after="0" w:line="240" w:lineRule="auto"/>
              <w:rPr>
                <w:rFonts w:ascii="Times New Roman" w:eastAsia="DengXian" w:hAnsi="Times New Roman" w:cs="Times New Roman"/>
                <w:sz w:val="20"/>
                <w:szCs w:val="20"/>
                <w:lang w:val="en-GB" w:eastAsia="zh-CN"/>
              </w:rPr>
            </w:pPr>
          </w:p>
          <w:p w14:paraId="5B6A3BA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466196" w14:paraId="2245C9BA" w14:textId="77777777">
        <w:tc>
          <w:tcPr>
            <w:tcW w:w="2065" w:type="dxa"/>
          </w:tcPr>
          <w:p w14:paraId="28434AC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8975FD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8CE47ED" w14:textId="77777777">
        <w:tc>
          <w:tcPr>
            <w:tcW w:w="2065" w:type="dxa"/>
          </w:tcPr>
          <w:p w14:paraId="6A58A4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5B0C0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466196" w14:paraId="484D7065" w14:textId="77777777">
        <w:tc>
          <w:tcPr>
            <w:tcW w:w="2065" w:type="dxa"/>
          </w:tcPr>
          <w:p w14:paraId="2CAA35E7"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18E29A7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466196" w14:paraId="59D04E76" w14:textId="77777777">
        <w:tc>
          <w:tcPr>
            <w:tcW w:w="2065" w:type="dxa"/>
          </w:tcPr>
          <w:p w14:paraId="5DDDBB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E69D57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5D2F5201" w14:textId="77777777" w:rsidR="00466196" w:rsidRDefault="00466196">
            <w:pPr>
              <w:spacing w:after="0" w:line="240" w:lineRule="auto"/>
              <w:rPr>
                <w:rFonts w:ascii="Times New Roman" w:eastAsia="DengXian" w:hAnsi="Times New Roman" w:cs="Times New Roman"/>
                <w:sz w:val="20"/>
                <w:szCs w:val="20"/>
                <w:lang w:val="en-GB" w:eastAsia="zh-CN"/>
              </w:rPr>
            </w:pPr>
          </w:p>
          <w:p w14:paraId="7B69E26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281F74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466196" w14:paraId="4E751221" w14:textId="77777777">
        <w:tc>
          <w:tcPr>
            <w:tcW w:w="2065" w:type="dxa"/>
          </w:tcPr>
          <w:p w14:paraId="275EDFF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C3753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466196" w14:paraId="7B1A53E9" w14:textId="77777777">
        <w:tc>
          <w:tcPr>
            <w:tcW w:w="2065" w:type="dxa"/>
          </w:tcPr>
          <w:p w14:paraId="7C4550B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A37007C"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4A20B4C7" w14:textId="77777777">
        <w:tc>
          <w:tcPr>
            <w:tcW w:w="2065" w:type="dxa"/>
          </w:tcPr>
          <w:p w14:paraId="3C11FAB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18CB4B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466196" w14:paraId="2382C38D" w14:textId="77777777">
        <w:tc>
          <w:tcPr>
            <w:tcW w:w="2065" w:type="dxa"/>
          </w:tcPr>
          <w:p w14:paraId="63C421F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7657DB3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 FL proposal 2-1.</w:t>
            </w:r>
          </w:p>
        </w:tc>
      </w:tr>
      <w:tr w:rsidR="00466196" w14:paraId="0C2C7A1C" w14:textId="77777777">
        <w:tc>
          <w:tcPr>
            <w:tcW w:w="2065" w:type="dxa"/>
          </w:tcPr>
          <w:p w14:paraId="6A94AC9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64AE422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466196" w14:paraId="025A9B2C" w14:textId="77777777">
        <w:tc>
          <w:tcPr>
            <w:tcW w:w="2065" w:type="dxa"/>
          </w:tcPr>
          <w:p w14:paraId="2155308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C339943" w14:textId="77777777" w:rsidR="00466196" w:rsidRDefault="001F1E05">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428B809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The drawback of option 2 is the overhead for the case that a field for DFT-S-OFDM is larger than that for CP-OFDM, but it should be separately considered since it causes an issue even for current DCI alignment procedure between C-RNTI and CS-RNTI without DWS (e.g. the field of DCI with C-RNTI configured with CP-OFDM may be smaller than the field of DCI with CS-RNTI configured with DFT-S-OFDM).</w:t>
            </w:r>
          </w:p>
          <w:p w14:paraId="7CD13E9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466196" w14:paraId="7048E354" w14:textId="77777777">
        <w:tc>
          <w:tcPr>
            <w:tcW w:w="2065" w:type="dxa"/>
          </w:tcPr>
          <w:p w14:paraId="68FF8D9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EE708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66196" w14:paraId="0972B676" w14:textId="77777777">
        <w:tc>
          <w:tcPr>
            <w:tcW w:w="2065" w:type="dxa"/>
          </w:tcPr>
          <w:p w14:paraId="374605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4472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r w:rsidR="00466196" w14:paraId="603D5A32" w14:textId="77777777">
        <w:tc>
          <w:tcPr>
            <w:tcW w:w="2065" w:type="dxa"/>
          </w:tcPr>
          <w:p w14:paraId="10CE936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FF8A0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S</w:t>
            </w:r>
            <w:r>
              <w:rPr>
                <w:rFonts w:ascii="Times New Roman" w:eastAsia="맑은 고딕" w:hAnsi="Times New Roman" w:cs="Times New Roman"/>
                <w:sz w:val="20"/>
                <w:szCs w:val="20"/>
                <w:lang w:eastAsia="ko-KR"/>
              </w:rPr>
              <w:t>upport the proposal.</w:t>
            </w:r>
          </w:p>
        </w:tc>
      </w:tr>
      <w:tr w:rsidR="00466196" w14:paraId="7C0FC8B5" w14:textId="77777777">
        <w:tc>
          <w:tcPr>
            <w:tcW w:w="2065" w:type="dxa"/>
          </w:tcPr>
          <w:p w14:paraId="2CBA10D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9242E4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We are fine with FL proposal 2-1.</w:t>
            </w:r>
          </w:p>
        </w:tc>
      </w:tr>
      <w:tr w:rsidR="00466196" w14:paraId="2EFA9C4A" w14:textId="77777777">
        <w:tc>
          <w:tcPr>
            <w:tcW w:w="2065" w:type="dxa"/>
          </w:tcPr>
          <w:p w14:paraId="0493B81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32096F2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the proposal.</w:t>
            </w:r>
          </w:p>
        </w:tc>
      </w:tr>
      <w:tr w:rsidR="00466196" w14:paraId="507B6E06" w14:textId="77777777">
        <w:tc>
          <w:tcPr>
            <w:tcW w:w="2065" w:type="dxa"/>
          </w:tcPr>
          <w:p w14:paraId="5F4A8A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9A816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Either per-format or per-field DCI alignment works. We are fine with the proposal if there is consensus.</w:t>
            </w:r>
          </w:p>
        </w:tc>
      </w:tr>
    </w:tbl>
    <w:p w14:paraId="2A38C156" w14:textId="77777777" w:rsidR="00466196" w:rsidRDefault="00466196">
      <w:pPr>
        <w:rPr>
          <w:rFonts w:ascii="Times New Roman" w:hAnsi="Times New Roman" w:cs="Times New Roman"/>
          <w:sz w:val="20"/>
          <w:szCs w:val="20"/>
        </w:rPr>
      </w:pPr>
    </w:p>
    <w:p w14:paraId="5E5DBBF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[MP][Closed] Issue #2-2: Handling of FDRA type/DMRS type</w:t>
      </w:r>
    </w:p>
    <w:p w14:paraId="4D009D4A"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F0051"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0DDBF48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[3][5][6][10][12][19][25][28] discuss options for handling of FDRA type configuration when dynamic waveform switching indication is configured, considering that FDRA type 0 is not supported for DFT-S-OFDM. The following alternatives are identified:</w:t>
      </w:r>
    </w:p>
    <w:p w14:paraId="4A3F9A81"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0517361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MSB of FDRA set to 0 is error case if DFT-S-OFDM is indicated and FDRA type is set to dynamicSwitch [28]</w:t>
      </w:r>
    </w:p>
    <w:p w14:paraId="6681A634" w14:textId="77777777" w:rsidR="00466196" w:rsidRDefault="00466196">
      <w:pPr>
        <w:pStyle w:val="ae"/>
        <w:ind w:left="1440"/>
        <w:rPr>
          <w:rFonts w:ascii="Times New Roman" w:hAnsi="Times New Roman" w:cs="Times New Roman"/>
          <w:sz w:val="20"/>
          <w:szCs w:val="20"/>
          <w:lang w:val="en-GB"/>
        </w:rPr>
      </w:pPr>
    </w:p>
    <w:p w14:paraId="16D2010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is set or how dynamic indication of FDRA type is set ([6])[10][12][25].</w:t>
      </w:r>
    </w:p>
    <w:p w14:paraId="117EC8E8" w14:textId="77777777" w:rsidR="00466196" w:rsidRDefault="001F1E05">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47EE31D1"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17F9E7F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when network wants to use type 0 for CP-OFDM, saves 1 bit [12]</w:t>
      </w:r>
    </w:p>
    <w:p w14:paraId="694565D7" w14:textId="77777777" w:rsidR="00466196" w:rsidRDefault="00466196">
      <w:pPr>
        <w:rPr>
          <w:rFonts w:ascii="Times New Roman" w:hAnsi="Times New Roman" w:cs="Times New Roman"/>
          <w:sz w:val="20"/>
          <w:szCs w:val="20"/>
          <w:u w:val="single"/>
          <w:lang w:eastAsia="ko-KR"/>
        </w:rPr>
      </w:pPr>
    </w:p>
    <w:p w14:paraId="2660EB42"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6F2E0A0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5442D00F"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2234A77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is set.</w:t>
      </w:r>
    </w:p>
    <w:p w14:paraId="590A50A8" w14:textId="77777777" w:rsidR="00466196" w:rsidRDefault="00466196">
      <w:pPr>
        <w:rPr>
          <w:rFonts w:ascii="Times New Roman" w:hAnsi="Times New Roman" w:cs="Times New Roman"/>
          <w:sz w:val="20"/>
          <w:szCs w:val="20"/>
          <w:lang w:val="en-GB"/>
        </w:rPr>
      </w:pPr>
    </w:p>
    <w:p w14:paraId="7BC52C99"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64CD52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Spreadtrum [5] discuss the potential issue of indicating rank&gt;1 with DFT-S-OFDM.</w:t>
      </w:r>
    </w:p>
    <w:p w14:paraId="5C9B194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4524C0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that parameters required by both waveforms are configured when dynamic waveform switching is configured.</w:t>
      </w:r>
    </w:p>
    <w:p w14:paraId="2E03ACC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Spreadtrum [5] proposes to apply MCS table configured for indicated waveform.</w:t>
      </w:r>
    </w:p>
    <w:p w14:paraId="5E07B052"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680420D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The alternatives for the handling of FDRA type are to (1) consider that a configuration or indication incompatible with DFT-S-OFDM (i.e. Type 0) is an error case or (2) ignore the configuration when DFT-S-OFDM is indicated and use Type 1 resource allocation. In moderator’s understanding, the issue only exists for the case where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since otherwise resource allocation type 2 is used regardless of how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set. This leads to the following proposal:</w:t>
      </w:r>
    </w:p>
    <w:tbl>
      <w:tblPr>
        <w:tblStyle w:val="a9"/>
        <w:tblW w:w="9350" w:type="dxa"/>
        <w:tblLayout w:type="fixed"/>
        <w:tblLook w:val="04A0" w:firstRow="1" w:lastRow="0" w:firstColumn="1" w:lastColumn="0" w:noHBand="0" w:noVBand="1"/>
      </w:tblPr>
      <w:tblGrid>
        <w:gridCol w:w="9350"/>
      </w:tblGrid>
      <w:tr w:rsidR="00466196" w14:paraId="2CA45EB8" w14:textId="77777777">
        <w:tc>
          <w:tcPr>
            <w:tcW w:w="9350" w:type="dxa"/>
          </w:tcPr>
          <w:p w14:paraId="016BC267"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1E0DA00B"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BC1897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C2389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280198BD" w14:textId="77777777" w:rsidR="00466196" w:rsidRDefault="00466196">
            <w:pPr>
              <w:spacing w:after="0"/>
              <w:ind w:left="360"/>
              <w:rPr>
                <w:rFonts w:ascii="Times New Roman" w:hAnsi="Times New Roman" w:cs="Times New Roman"/>
                <w:sz w:val="20"/>
                <w:szCs w:val="20"/>
              </w:rPr>
            </w:pPr>
          </w:p>
          <w:p w14:paraId="604D5C5E"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12DD723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4731433"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DDAC42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38D27C0E" w14:textId="77777777" w:rsidR="00466196" w:rsidRDefault="00466196">
      <w:pPr>
        <w:rPr>
          <w:rFonts w:ascii="Times New Roman" w:hAnsi="Times New Roman" w:cs="Times New Roman"/>
          <w:sz w:val="20"/>
          <w:szCs w:val="20"/>
        </w:rPr>
      </w:pPr>
    </w:p>
    <w:p w14:paraId="7DEDFC4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a9"/>
        <w:tblW w:w="9350" w:type="dxa"/>
        <w:tblLayout w:type="fixed"/>
        <w:tblLook w:val="04A0" w:firstRow="1" w:lastRow="0" w:firstColumn="1" w:lastColumn="0" w:noHBand="0" w:noVBand="1"/>
      </w:tblPr>
      <w:tblGrid>
        <w:gridCol w:w="9350"/>
      </w:tblGrid>
      <w:tr w:rsidR="00466196" w14:paraId="51ABADFA" w14:textId="77777777">
        <w:tc>
          <w:tcPr>
            <w:tcW w:w="9350" w:type="dxa"/>
          </w:tcPr>
          <w:p w14:paraId="2DF5004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B1933DC"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0E7470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39BC129" w14:textId="77777777" w:rsidR="00466196" w:rsidRDefault="00466196">
            <w:pPr>
              <w:spacing w:after="0"/>
              <w:ind w:left="360"/>
              <w:rPr>
                <w:rFonts w:ascii="Times New Roman" w:hAnsi="Times New Roman" w:cs="Times New Roman"/>
                <w:sz w:val="20"/>
                <w:szCs w:val="20"/>
              </w:rPr>
            </w:pPr>
          </w:p>
          <w:p w14:paraId="494E2CE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571D1AD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29AA4A9"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423E2DB5" w14:textId="77777777" w:rsidR="00466196" w:rsidRDefault="00466196">
      <w:pPr>
        <w:rPr>
          <w:rFonts w:ascii="Times New Roman" w:hAnsi="Times New Roman" w:cs="Times New Roman"/>
          <w:sz w:val="20"/>
          <w:szCs w:val="20"/>
        </w:rPr>
      </w:pPr>
    </w:p>
    <w:p w14:paraId="666C4315"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2565DA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a9"/>
        <w:tblW w:w="9350" w:type="dxa"/>
        <w:tblLayout w:type="fixed"/>
        <w:tblLook w:val="04A0" w:firstRow="1" w:lastRow="0" w:firstColumn="1" w:lastColumn="0" w:noHBand="0" w:noVBand="1"/>
      </w:tblPr>
      <w:tblGrid>
        <w:gridCol w:w="2065"/>
        <w:gridCol w:w="7285"/>
      </w:tblGrid>
      <w:tr w:rsidR="00466196" w14:paraId="56F0BF69" w14:textId="77777777">
        <w:tc>
          <w:tcPr>
            <w:tcW w:w="2065" w:type="dxa"/>
          </w:tcPr>
          <w:p w14:paraId="2653FED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F64BE9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37CB1B51" w14:textId="77777777">
        <w:tc>
          <w:tcPr>
            <w:tcW w:w="2065" w:type="dxa"/>
          </w:tcPr>
          <w:p w14:paraId="6CEBF21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2B3391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20A308F2" w14:textId="77777777" w:rsidR="00466196" w:rsidRDefault="00466196">
            <w:pPr>
              <w:spacing w:after="0" w:line="240" w:lineRule="auto"/>
              <w:rPr>
                <w:rFonts w:ascii="Times New Roman" w:hAnsi="Times New Roman" w:cs="Times New Roman"/>
                <w:sz w:val="20"/>
                <w:szCs w:val="20"/>
                <w:lang w:val="en-GB"/>
              </w:rPr>
            </w:pPr>
          </w:p>
          <w:p w14:paraId="299AE5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center”, to dynamically change its waveform properly, where RRC reconfiguration is NOT suitable. In other cases, just to configure RRC-level transform precoder only is still workable approach. </w:t>
            </w:r>
          </w:p>
          <w:p w14:paraId="3667664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466196" w14:paraId="77E57A95" w14:textId="77777777">
        <w:tc>
          <w:tcPr>
            <w:tcW w:w="2065" w:type="dxa"/>
          </w:tcPr>
          <w:p w14:paraId="05E3B9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C4BBEF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0E9E5D1"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2265D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AA96D3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0D02388" w14:textId="77777777" w:rsidR="00466196" w:rsidRDefault="00466196">
            <w:pPr>
              <w:spacing w:after="0" w:line="240" w:lineRule="auto"/>
              <w:rPr>
                <w:rFonts w:ascii="Times New Roman" w:eastAsia="DengXian" w:hAnsi="Times New Roman" w:cs="Times New Roman"/>
                <w:sz w:val="20"/>
                <w:szCs w:val="20"/>
                <w:lang w:eastAsia="zh-CN"/>
              </w:rPr>
            </w:pPr>
          </w:p>
          <w:p w14:paraId="7BF013F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 xml:space="preserve">Another Option could be that </w:t>
            </w:r>
            <w:r>
              <w:rPr>
                <w:rFonts w:ascii="Times New Roman" w:hAnsi="Times New Roman" w:cs="Times New Roman"/>
                <w:i/>
                <w:iCs/>
                <w:sz w:val="20"/>
                <w:szCs w:val="20"/>
              </w:rPr>
              <w:t>resourceAllocation</w:t>
            </w:r>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43AB27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1ADC461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F7973D7" w14:textId="77777777" w:rsidR="00466196" w:rsidRDefault="001F1E05">
            <w:pPr>
              <w:pStyle w:val="ae"/>
              <w:numPr>
                <w:ilvl w:val="1"/>
                <w:numId w:val="7"/>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415DBB4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43E640CD" w14:textId="77777777" w:rsidR="00466196" w:rsidRDefault="00466196">
            <w:pPr>
              <w:rPr>
                <w:rFonts w:ascii="Times New Roman" w:eastAsia="DengXian" w:hAnsi="Times New Roman" w:cs="Times New Roman"/>
                <w:sz w:val="20"/>
                <w:szCs w:val="20"/>
                <w:lang w:eastAsia="zh-CN"/>
              </w:rPr>
            </w:pPr>
          </w:p>
          <w:p w14:paraId="7350C02D"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7BE9780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6AEA425"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34DC062B" w14:textId="77777777" w:rsidR="00466196" w:rsidRDefault="00466196">
            <w:pPr>
              <w:spacing w:after="0" w:line="240" w:lineRule="auto"/>
              <w:rPr>
                <w:rFonts w:ascii="Times New Roman" w:eastAsia="DengXian" w:hAnsi="Times New Roman" w:cs="Times New Roman"/>
                <w:sz w:val="20"/>
                <w:szCs w:val="20"/>
                <w:lang w:eastAsia="zh-CN"/>
              </w:rPr>
            </w:pPr>
          </w:p>
        </w:tc>
      </w:tr>
      <w:tr w:rsidR="00466196" w14:paraId="4A4A5DD1" w14:textId="77777777">
        <w:tc>
          <w:tcPr>
            <w:tcW w:w="2065" w:type="dxa"/>
          </w:tcPr>
          <w:p w14:paraId="399C939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6D73CF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similar to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466196" w14:paraId="3311DE75" w14:textId="77777777">
        <w:tc>
          <w:tcPr>
            <w:tcW w:w="2065" w:type="dxa"/>
          </w:tcPr>
          <w:p w14:paraId="21FDFA7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77E4B0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466196" w14:paraId="74CB5B58" w14:textId="77777777">
        <w:tc>
          <w:tcPr>
            <w:tcW w:w="2065" w:type="dxa"/>
          </w:tcPr>
          <w:p w14:paraId="4F8FF2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063EEC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466196" w14:paraId="5356234C" w14:textId="77777777">
        <w:tc>
          <w:tcPr>
            <w:tcW w:w="2065" w:type="dxa"/>
          </w:tcPr>
          <w:p w14:paraId="387C3B2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0F513B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25022C33" w14:textId="77777777" w:rsidR="00466196" w:rsidRDefault="00466196">
            <w:pPr>
              <w:spacing w:after="0" w:line="240" w:lineRule="auto"/>
              <w:rPr>
                <w:rFonts w:ascii="Times New Roman" w:hAnsi="Times New Roman" w:cs="Times New Roman"/>
                <w:sz w:val="20"/>
                <w:szCs w:val="20"/>
              </w:rPr>
            </w:pPr>
          </w:p>
          <w:p w14:paraId="5F6656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740D77E5" w14:textId="77777777" w:rsidR="00466196" w:rsidRDefault="00466196">
            <w:pPr>
              <w:spacing w:after="0" w:line="240" w:lineRule="auto"/>
              <w:rPr>
                <w:rFonts w:ascii="Times New Roman" w:eastAsia="DengXian" w:hAnsi="Times New Roman" w:cs="Times New Roman"/>
                <w:sz w:val="20"/>
                <w:szCs w:val="20"/>
                <w:lang w:val="en-GB" w:eastAsia="zh-CN"/>
              </w:rPr>
            </w:pPr>
          </w:p>
          <w:p w14:paraId="43BD7B29"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572AAE2F"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1B69163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29853CD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777B617C" w14:textId="77777777" w:rsidR="00466196" w:rsidRDefault="00466196">
            <w:pPr>
              <w:spacing w:after="0"/>
              <w:ind w:left="360"/>
              <w:rPr>
                <w:rFonts w:ascii="Times New Roman" w:hAnsi="Times New Roman" w:cs="Times New Roman"/>
                <w:sz w:val="20"/>
                <w:szCs w:val="20"/>
              </w:rPr>
            </w:pPr>
          </w:p>
          <w:p w14:paraId="5357D56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6BA26D9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5152206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56B1E942" w14:textId="77777777" w:rsidR="00466196" w:rsidRDefault="00466196">
            <w:pPr>
              <w:pStyle w:val="ae"/>
              <w:rPr>
                <w:rFonts w:ascii="Times New Roman" w:hAnsi="Times New Roman" w:cs="Times New Roman"/>
                <w:b/>
                <w:bCs/>
                <w:i/>
                <w:iCs/>
                <w:sz w:val="20"/>
                <w:szCs w:val="20"/>
              </w:rPr>
            </w:pPr>
          </w:p>
          <w:p w14:paraId="024E5AA7"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2F86BB2"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5F4859E4" w14:textId="77777777" w:rsidR="00466196" w:rsidRDefault="00466196">
            <w:pPr>
              <w:pStyle w:val="ae"/>
              <w:rPr>
                <w:rFonts w:ascii="Times New Roman" w:hAnsi="Times New Roman" w:cs="Times New Roman"/>
                <w:b/>
                <w:bCs/>
                <w:i/>
                <w:iCs/>
                <w:sz w:val="20"/>
                <w:szCs w:val="20"/>
              </w:rPr>
            </w:pPr>
          </w:p>
          <w:p w14:paraId="75AD629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17ABD76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36736C3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50ABBF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07D8D71C" w14:textId="77777777" w:rsidR="00466196" w:rsidRDefault="00466196">
            <w:pPr>
              <w:spacing w:after="0"/>
              <w:ind w:left="360"/>
              <w:rPr>
                <w:rFonts w:ascii="Times New Roman" w:hAnsi="Times New Roman" w:cs="Times New Roman"/>
                <w:sz w:val="20"/>
                <w:szCs w:val="20"/>
              </w:rPr>
            </w:pPr>
          </w:p>
          <w:p w14:paraId="24C0F662"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19B8E3B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503F230"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p w14:paraId="636F0310"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34D55EAB"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89DA880" w14:textId="77777777" w:rsidR="00466196" w:rsidRDefault="00466196">
            <w:pPr>
              <w:spacing w:after="0" w:line="240" w:lineRule="auto"/>
              <w:rPr>
                <w:rFonts w:ascii="Times New Roman" w:hAnsi="Times New Roman" w:cs="Times New Roman"/>
                <w:sz w:val="20"/>
                <w:szCs w:val="20"/>
                <w:lang w:val="en-GB"/>
              </w:rPr>
            </w:pPr>
          </w:p>
        </w:tc>
      </w:tr>
      <w:tr w:rsidR="00466196" w14:paraId="357F7F15" w14:textId="77777777">
        <w:tc>
          <w:tcPr>
            <w:tcW w:w="2065" w:type="dxa"/>
          </w:tcPr>
          <w:p w14:paraId="2A94EA8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2DF742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01BFC8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gNB configuration issue, a conclusion is enough. </w:t>
            </w:r>
          </w:p>
        </w:tc>
      </w:tr>
      <w:tr w:rsidR="00466196" w14:paraId="0B7ABB77" w14:textId="77777777">
        <w:tc>
          <w:tcPr>
            <w:tcW w:w="2065" w:type="dxa"/>
          </w:tcPr>
          <w:p w14:paraId="773B18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1364ED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466196" w14:paraId="33D8C5B6" w14:textId="77777777">
        <w:tc>
          <w:tcPr>
            <w:tcW w:w="2065" w:type="dxa"/>
          </w:tcPr>
          <w:p w14:paraId="7E766A4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FD8A39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550820A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466196" w14:paraId="2ACF44A5" w14:textId="77777777">
        <w:tc>
          <w:tcPr>
            <w:tcW w:w="2065" w:type="dxa"/>
          </w:tcPr>
          <w:p w14:paraId="1E25AF4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6C33B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The gNB has all the configuration information of the UE, so the gNB should avoid these error cases at the UE side. Therefore, for both proposals, we support option 1 respectively.</w:t>
            </w:r>
          </w:p>
        </w:tc>
      </w:tr>
      <w:tr w:rsidR="00466196" w14:paraId="36F0F3F5" w14:textId="77777777">
        <w:tc>
          <w:tcPr>
            <w:tcW w:w="2065" w:type="dxa"/>
          </w:tcPr>
          <w:p w14:paraId="6C8933EC"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699D79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We don’t support option 2 in FL proposal 2-3. It looks unnecessary DMRS type determination of UE behavior with additional condition since gNB already can configure properly via ‘dmrs-Type’ and ‘transformPrecodingEnanbled’ in DMRS-Uplinkconfig.</w:t>
            </w:r>
          </w:p>
        </w:tc>
      </w:tr>
      <w:tr w:rsidR="00466196" w14:paraId="189B7938" w14:textId="77777777">
        <w:tc>
          <w:tcPr>
            <w:tcW w:w="2065" w:type="dxa"/>
          </w:tcPr>
          <w:p w14:paraId="54CBB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710DA1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gNB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is not used for DFT-S-OFDM. We prefer Option 1, it is easy and up to a proper configuration to solve this problem.</w:t>
            </w:r>
          </w:p>
          <w:p w14:paraId="4C8B572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466196" w14:paraId="4FE62445" w14:textId="77777777">
        <w:tc>
          <w:tcPr>
            <w:tcW w:w="2065" w:type="dxa"/>
          </w:tcPr>
          <w:p w14:paraId="1F860B1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46488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r>
              <w:rPr>
                <w:rFonts w:ascii="Times New Roman" w:hAnsi="Times New Roman" w:cs="Times New Roman"/>
                <w:i/>
                <w:iCs/>
                <w:sz w:val="20"/>
                <w:szCs w:val="20"/>
              </w:rPr>
              <w:t>dynamicSwitch</w:t>
            </w:r>
            <w:r>
              <w:rPr>
                <w:rFonts w:ascii="Times New Roman" w:hAnsi="Times New Roman" w:cs="Times New Roman"/>
                <w:sz w:val="20"/>
                <w:szCs w:val="20"/>
              </w:rPr>
              <w:t>’ are configurable since ‘</w:t>
            </w:r>
            <w:r>
              <w:rPr>
                <w:rFonts w:ascii="Times New Roman" w:hAnsi="Times New Roman" w:cs="Times New Roman"/>
                <w:i/>
                <w:iCs/>
                <w:sz w:val="20"/>
                <w:szCs w:val="20"/>
              </w:rPr>
              <w:t>resourceAllocation</w:t>
            </w:r>
            <w:r>
              <w:rPr>
                <w:rFonts w:ascii="Times New Roman" w:hAnsi="Times New Roman" w:cs="Times New Roman"/>
                <w:sz w:val="20"/>
                <w:szCs w:val="20"/>
              </w:rPr>
              <w:t>’ is semi-statically configured as a common parameter for both waveforms. Basically, ‘</w:t>
            </w:r>
            <w:r>
              <w:rPr>
                <w:rFonts w:ascii="Times New Roman" w:hAnsi="Times New Roman" w:cs="Times New Roman"/>
                <w:i/>
                <w:iCs/>
                <w:sz w:val="20"/>
                <w:szCs w:val="20"/>
              </w:rPr>
              <w:t>resourceAllocation</w:t>
            </w:r>
            <w:r>
              <w:rPr>
                <w:rFonts w:ascii="Times New Roman" w:hAnsi="Times New Roman" w:cs="Times New Roman"/>
                <w:sz w:val="20"/>
                <w:szCs w:val="20"/>
              </w:rPr>
              <w:t xml:space="preserve">’ is a parameter assumed for CP-OFDM and we don’t prefer such configuration restriction. </w:t>
            </w:r>
          </w:p>
        </w:tc>
      </w:tr>
      <w:tr w:rsidR="00466196" w14:paraId="232A459C" w14:textId="77777777">
        <w:tc>
          <w:tcPr>
            <w:tcW w:w="2065" w:type="dxa"/>
          </w:tcPr>
          <w:p w14:paraId="4B0A573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6BFAA65" w14:textId="77777777" w:rsidR="00466196" w:rsidRDefault="001F1E05">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From our understanding, to activate the dynamic waveform switching, RRC signalling is needed. gNB should have clear understanding about the collision between FDRA and DWS, so it should have  opportunity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61F8DC5A" w14:textId="77777777" w:rsidR="00466196" w:rsidRDefault="00466196">
            <w:pPr>
              <w:spacing w:after="0" w:line="240" w:lineRule="auto"/>
              <w:rPr>
                <w:rFonts w:ascii="Times New Roman" w:hAnsi="Times New Roman" w:cs="Times New Roman"/>
                <w:sz w:val="20"/>
                <w:szCs w:val="20"/>
                <w:lang w:val="en-GB"/>
              </w:rPr>
            </w:pPr>
          </w:p>
        </w:tc>
      </w:tr>
      <w:tr w:rsidR="00466196" w14:paraId="541F6897" w14:textId="77777777">
        <w:tc>
          <w:tcPr>
            <w:tcW w:w="2065" w:type="dxa"/>
          </w:tcPr>
          <w:p w14:paraId="27BD2E2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Ericsson</w:t>
            </w:r>
          </w:p>
        </w:tc>
        <w:tc>
          <w:tcPr>
            <w:tcW w:w="7285" w:type="dxa"/>
          </w:tcPr>
          <w:p w14:paraId="1F9FE4F6" w14:textId="77777777" w:rsidR="00466196" w:rsidRDefault="001F1E05">
            <w:pPr>
              <w:adjustRightInd w:val="0"/>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r w:rsidR="00466196" w14:paraId="64829DF5" w14:textId="77777777">
        <w:tc>
          <w:tcPr>
            <w:tcW w:w="2065" w:type="dxa"/>
          </w:tcPr>
          <w:p w14:paraId="53FC3D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0ED6E101" w14:textId="77777777" w:rsidR="00466196" w:rsidRDefault="001F1E05">
            <w:pPr>
              <w:adjustRightInd w:val="0"/>
              <w:snapToGrid w:val="0"/>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W</w:t>
            </w:r>
            <w:r>
              <w:rPr>
                <w:rFonts w:ascii="Times New Roman" w:eastAsia="맑은 고딕" w:hAnsi="Times New Roman" w:cs="Times New Roman"/>
                <w:sz w:val="20"/>
                <w:szCs w:val="20"/>
                <w:lang w:eastAsia="ko-KR"/>
              </w:rPr>
              <w:t>e think that it is an error case. We support Option 1 for both proposals.</w:t>
            </w:r>
          </w:p>
        </w:tc>
      </w:tr>
      <w:tr w:rsidR="00466196" w14:paraId="7318E910" w14:textId="77777777">
        <w:tc>
          <w:tcPr>
            <w:tcW w:w="2065" w:type="dxa"/>
          </w:tcPr>
          <w:p w14:paraId="01F29B7F"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5344024B" w14:textId="77777777" w:rsidR="00466196" w:rsidRDefault="001F1E05">
            <w:pPr>
              <w:adjustRightInd w:val="0"/>
              <w:snapToGrid w:val="0"/>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rPr>
              <w:t>Support both proposals 2-2 and 2-3 from FL.</w:t>
            </w:r>
          </w:p>
        </w:tc>
      </w:tr>
      <w:tr w:rsidR="00466196" w14:paraId="33FC9E38" w14:textId="77777777">
        <w:tc>
          <w:tcPr>
            <w:tcW w:w="2065" w:type="dxa"/>
          </w:tcPr>
          <w:p w14:paraId="1DB1F84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F8ECA88"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6EC2989D" w14:textId="77777777">
        <w:tc>
          <w:tcPr>
            <w:tcW w:w="2065" w:type="dxa"/>
          </w:tcPr>
          <w:p w14:paraId="7D4EA9E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4DD7E6E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OK with both proposals. For further discussion whether there is any specification impact.</w:t>
            </w:r>
          </w:p>
        </w:tc>
      </w:tr>
      <w:tr w:rsidR="00466196" w14:paraId="77EAE972" w14:textId="77777777">
        <w:tc>
          <w:tcPr>
            <w:tcW w:w="2065" w:type="dxa"/>
          </w:tcPr>
          <w:p w14:paraId="3A65B7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B44060B"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@All: thanks for comments.</w:t>
            </w:r>
          </w:p>
          <w:p w14:paraId="2BA8B58E"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 agree we can delete “If DFT-S-OFDM is indicated” under Option 1. But, not sure I would like to add Option X at this point unless we have to.</w:t>
            </w:r>
          </w:p>
          <w:p w14:paraId="0249CF3F"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I don’t understand what Option 3 achieves on top of Option 2, since the only possible FDRA type for DFT-S-OFDM is type 1?</w:t>
            </w:r>
          </w:p>
          <w:p w14:paraId="64A06260" w14:textId="77777777" w:rsidR="00466196" w:rsidRDefault="001F1E05">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 it is not directly related to DCI size alignment issue. It is about interpreting RRC parameters that already exist in the context of DWS.</w:t>
            </w:r>
          </w:p>
        </w:tc>
      </w:tr>
    </w:tbl>
    <w:p w14:paraId="0A0AB2D4" w14:textId="77777777" w:rsidR="00466196" w:rsidRDefault="00466196">
      <w:pPr>
        <w:rPr>
          <w:rFonts w:ascii="Times New Roman" w:hAnsi="Times New Roman" w:cs="Times New Roman"/>
          <w:sz w:val="20"/>
          <w:szCs w:val="20"/>
        </w:rPr>
      </w:pPr>
    </w:p>
    <w:p w14:paraId="577B1E98"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9350"/>
      </w:tblGrid>
      <w:tr w:rsidR="00466196" w14:paraId="74B4F2A1" w14:textId="77777777">
        <w:tc>
          <w:tcPr>
            <w:tcW w:w="9350" w:type="dxa"/>
          </w:tcPr>
          <w:p w14:paraId="2951942C"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39AE257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8E10D84"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1CD06A6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28DD486" w14:textId="77777777" w:rsidR="00466196" w:rsidRDefault="00466196">
            <w:pPr>
              <w:spacing w:after="0"/>
              <w:ind w:left="360"/>
              <w:rPr>
                <w:rFonts w:ascii="Times New Roman" w:hAnsi="Times New Roman" w:cs="Times New Roman"/>
                <w:sz w:val="20"/>
                <w:szCs w:val="20"/>
              </w:rPr>
            </w:pPr>
          </w:p>
          <w:p w14:paraId="161EBE8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347FC3BE"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24852F2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246FEBC7"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tc>
      </w:tr>
    </w:tbl>
    <w:p w14:paraId="5CCCF350"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C6471BF" w14:textId="77777777">
        <w:tc>
          <w:tcPr>
            <w:tcW w:w="9350" w:type="dxa"/>
          </w:tcPr>
          <w:p w14:paraId="3D9F2266"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1CF770D5"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5BB063A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18ED1548" w14:textId="77777777" w:rsidR="00466196" w:rsidRDefault="00466196">
            <w:pPr>
              <w:spacing w:after="0"/>
              <w:ind w:left="360"/>
              <w:rPr>
                <w:rFonts w:ascii="Times New Roman" w:hAnsi="Times New Roman" w:cs="Times New Roman"/>
                <w:sz w:val="20"/>
                <w:szCs w:val="20"/>
              </w:rPr>
            </w:pPr>
          </w:p>
          <w:p w14:paraId="5A56236D"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3599F63F"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6E88AD12"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p>
        </w:tc>
      </w:tr>
    </w:tbl>
    <w:p w14:paraId="046C5693" w14:textId="77777777" w:rsidR="00466196" w:rsidRDefault="00466196">
      <w:pPr>
        <w:rPr>
          <w:rFonts w:ascii="Times New Roman" w:hAnsi="Times New Roman" w:cs="Times New Roman"/>
          <w:sz w:val="20"/>
          <w:szCs w:val="20"/>
        </w:rPr>
      </w:pPr>
    </w:p>
    <w:p w14:paraId="4B4202FE"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3E79AFF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proposals 2-2r1 and 2-3r1 are acceptable.</w:t>
      </w:r>
    </w:p>
    <w:tbl>
      <w:tblPr>
        <w:tblStyle w:val="a9"/>
        <w:tblW w:w="9350" w:type="dxa"/>
        <w:tblLayout w:type="fixed"/>
        <w:tblLook w:val="04A0" w:firstRow="1" w:lastRow="0" w:firstColumn="1" w:lastColumn="0" w:noHBand="0" w:noVBand="1"/>
      </w:tblPr>
      <w:tblGrid>
        <w:gridCol w:w="2065"/>
        <w:gridCol w:w="7285"/>
      </w:tblGrid>
      <w:tr w:rsidR="00466196" w14:paraId="3FC49834" w14:textId="77777777">
        <w:tc>
          <w:tcPr>
            <w:tcW w:w="2065" w:type="dxa"/>
          </w:tcPr>
          <w:p w14:paraId="5D5FE9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43982B5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70EB377B" w14:textId="77777777">
        <w:tc>
          <w:tcPr>
            <w:tcW w:w="2065" w:type="dxa"/>
          </w:tcPr>
          <w:p w14:paraId="740FE1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20517B1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 xml:space="preserve">upport. </w:t>
            </w:r>
          </w:p>
        </w:tc>
      </w:tr>
      <w:tr w:rsidR="00466196" w14:paraId="2DC4E4A2" w14:textId="77777777">
        <w:tc>
          <w:tcPr>
            <w:tcW w:w="2065" w:type="dxa"/>
          </w:tcPr>
          <w:p w14:paraId="0ABC50A3"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56E46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w:t>
            </w:r>
            <w:r>
              <w:rPr>
                <w:rFonts w:ascii="Times New Roman" w:eastAsia="DengXian" w:hAnsi="Times New Roman" w:cs="Times New Roman"/>
                <w:sz w:val="20"/>
                <w:szCs w:val="20"/>
                <w:lang w:eastAsia="zh-CN"/>
              </w:rPr>
              <w:t>ine with the proposals. We support treating as error case.</w:t>
            </w:r>
          </w:p>
          <w:p w14:paraId="22A1A1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eastAsia="zh-CN"/>
              </w:rPr>
              <w:t xml:space="preserve">An understanding for Option 2 for FDRA to be confirmed. The size alignment between </w:t>
            </w:r>
            <w:r>
              <w:rPr>
                <w:rFonts w:ascii="Times New Roman" w:hAnsi="Times New Roman" w:cs="Times New Roman"/>
                <w:sz w:val="20"/>
                <w:szCs w:val="20"/>
              </w:rPr>
              <w:t xml:space="preserve">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 is to align to the maximum value?</w:t>
            </w:r>
          </w:p>
        </w:tc>
      </w:tr>
      <w:tr w:rsidR="00466196" w14:paraId="464501A8" w14:textId="77777777">
        <w:tc>
          <w:tcPr>
            <w:tcW w:w="2065" w:type="dxa"/>
          </w:tcPr>
          <w:p w14:paraId="7583F2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2071F3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still not convinced why we need to discuss these issues. As mentioned in the first round, </w:t>
            </w:r>
            <w:r>
              <w:rPr>
                <w:rFonts w:ascii="Times New Roman" w:eastAsia="DengXian" w:hAnsi="Times New Roman" w:cs="Times New Roman"/>
                <w:sz w:val="20"/>
                <w:szCs w:val="20"/>
                <w:lang w:val="en-GB" w:eastAsia="zh-CN"/>
              </w:rPr>
              <w:t xml:space="preserve">a reasonable gNB configuration/implementation should avoid such error case. By default, it should be considered as error case. </w:t>
            </w:r>
          </w:p>
        </w:tc>
      </w:tr>
      <w:tr w:rsidR="00466196" w14:paraId="42D54069" w14:textId="77777777">
        <w:tc>
          <w:tcPr>
            <w:tcW w:w="2065" w:type="dxa"/>
          </w:tcPr>
          <w:p w14:paraId="605D55D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77B3ABD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72B98DD0" w14:textId="77777777">
        <w:tc>
          <w:tcPr>
            <w:tcW w:w="2065" w:type="dxa"/>
          </w:tcPr>
          <w:p w14:paraId="0A14D13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BA9FE7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We are fine with FL proposal 2-2r1 and 2-3r1 assuming down-selection is the next step.</w:t>
            </w:r>
          </w:p>
          <w:p w14:paraId="239522B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For down-selection, our preference is Option 2 for FDRA. To support resource allocation type 1 only when DWS is configured is restrictive.</w:t>
            </w:r>
          </w:p>
          <w:p w14:paraId="2B623C8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F</w:t>
            </w:r>
            <w:r>
              <w:rPr>
                <w:rFonts w:ascii="Times New Roman" w:hAnsi="Times New Roman" w:cs="Times New Roman"/>
                <w:sz w:val="20"/>
                <w:szCs w:val="20"/>
              </w:rPr>
              <w:t>or DMRS type, we are open for Option1 and Option 2.</w:t>
            </w:r>
          </w:p>
        </w:tc>
      </w:tr>
      <w:tr w:rsidR="00466196" w14:paraId="31C903BE" w14:textId="77777777">
        <w:tc>
          <w:tcPr>
            <w:tcW w:w="2065" w:type="dxa"/>
          </w:tcPr>
          <w:p w14:paraId="5382654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4C74A41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there are two separate PUSCH configurations, one for DFT-s-OFDM and the other for OFDM waveform, similar to separate DG PUSCH and CG PUSCH configuration, then </w:t>
            </w:r>
            <w:r>
              <w:rPr>
                <w:rFonts w:ascii="Times New Roman" w:hAnsi="Times New Roman" w:cs="Times New Roman"/>
                <w:sz w:val="20"/>
                <w:szCs w:val="20"/>
              </w:rPr>
              <w:lastRenderedPageBreak/>
              <w:t>we don’t think the proposal is needed. On the other hand, if only one PUSCH configuration is used for both two waveforms, we can support the proposal.</w:t>
            </w:r>
          </w:p>
        </w:tc>
      </w:tr>
      <w:tr w:rsidR="00466196" w14:paraId="3A522841" w14:textId="77777777">
        <w:tc>
          <w:tcPr>
            <w:tcW w:w="2065" w:type="dxa"/>
          </w:tcPr>
          <w:p w14:paraId="07A158A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w:t>
            </w:r>
          </w:p>
        </w:tc>
        <w:tc>
          <w:tcPr>
            <w:tcW w:w="7285" w:type="dxa"/>
          </w:tcPr>
          <w:p w14:paraId="53D1F2B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@Intel: This means you are in favor of Option 1?</w:t>
            </w:r>
          </w:p>
          <w:p w14:paraId="3858B18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From my perspective we should discuss it at least so that we have common understanding of what the UE should expect.</w:t>
            </w:r>
          </w:p>
          <w:p w14:paraId="3D9FE64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@NEC: These parameters don’t have separate configuration per waveform in R17. Note that for DFT-S-OFDM, such configuration would not provide any information because FDRA cannot use type 0 and DMRS type cannot be anything else than DMRS type 1.</w:t>
            </w:r>
          </w:p>
        </w:tc>
      </w:tr>
      <w:tr w:rsidR="00466196" w14:paraId="2D43B34C" w14:textId="77777777">
        <w:tc>
          <w:tcPr>
            <w:tcW w:w="2065" w:type="dxa"/>
          </w:tcPr>
          <w:p w14:paraId="7CDF26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17C64B4E"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Fine with the proposal. At least for FDRA, our preference is Option 1. </w:t>
            </w: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he difference between Option 1 with </w:t>
            </w:r>
            <w:r>
              <w:rPr>
                <w:rFonts w:ascii="Times New Roman" w:hAnsi="Times New Roman" w:cs="Times New Roman"/>
                <w:i/>
                <w:iCs/>
                <w:sz w:val="20"/>
                <w:szCs w:val="20"/>
                <w:lang w:val="en-GB"/>
              </w:rPr>
              <w:t>dynamicSwitch</w:t>
            </w:r>
            <w:r>
              <w:rPr>
                <w:rFonts w:ascii="Times New Roman" w:eastAsia="DengXian" w:hAnsi="Times New Roman" w:cs="Times New Roman" w:hint="eastAsia"/>
                <w:sz w:val="20"/>
                <w:szCs w:val="20"/>
                <w:lang w:eastAsia="zh-CN"/>
              </w:rPr>
              <w:t xml:space="preserve"> and Option 2 with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is just 1 bit and Option 1 can dynamically change the RA type for CP-OFDM while RA type is fixed for Option 2.</w:t>
            </w:r>
          </w:p>
        </w:tc>
      </w:tr>
      <w:tr w:rsidR="00466196" w14:paraId="56B6D645" w14:textId="77777777">
        <w:tc>
          <w:tcPr>
            <w:tcW w:w="2065" w:type="dxa"/>
          </w:tcPr>
          <w:p w14:paraId="19423AC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China Telecom</w:t>
            </w:r>
          </w:p>
        </w:tc>
        <w:tc>
          <w:tcPr>
            <w:tcW w:w="7285" w:type="dxa"/>
          </w:tcPr>
          <w:p w14:paraId="1CD5F22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We are fine with the proposals. We understand the motivation of the current version of Option1, but does it mean that if CP-OFDM is indicated, the UE should still can’t apply the </w:t>
            </w:r>
            <w:r>
              <w:rPr>
                <w:rFonts w:ascii="Times New Roman" w:hAnsi="Times New Roman" w:cs="Times New Roman"/>
                <w:i/>
                <w:iCs/>
                <w:sz w:val="20"/>
                <w:szCs w:val="20"/>
              </w:rPr>
              <w:t xml:space="preserve">resourceAllocationType0 </w:t>
            </w:r>
            <w:r>
              <w:rPr>
                <w:rFonts w:ascii="Times New Roman" w:hAnsi="Times New Roman" w:cs="Times New Roman"/>
                <w:sz w:val="20"/>
                <w:szCs w:val="20"/>
              </w:rPr>
              <w:t xml:space="preserve">or </w:t>
            </w:r>
            <w:r>
              <w:rPr>
                <w:rFonts w:ascii="Times New Roman" w:hAnsi="Times New Roman" w:cs="Times New Roman"/>
                <w:i/>
                <w:iCs/>
                <w:sz w:val="20"/>
                <w:szCs w:val="20"/>
              </w:rPr>
              <w:t>dmrs-Type2</w:t>
            </w:r>
            <w:r>
              <w:rPr>
                <w:rFonts w:ascii="Times New Roman" w:hAnsi="Times New Roman" w:cs="Times New Roman"/>
                <w:sz w:val="20"/>
                <w:szCs w:val="20"/>
              </w:rPr>
              <w:t>.</w:t>
            </w:r>
          </w:p>
        </w:tc>
      </w:tr>
      <w:tr w:rsidR="00466196" w14:paraId="2933538E" w14:textId="77777777">
        <w:tc>
          <w:tcPr>
            <w:tcW w:w="2065" w:type="dxa"/>
          </w:tcPr>
          <w:p w14:paraId="3F46FF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1CBEEF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Support option 2 </w:t>
            </w:r>
            <w:r>
              <w:rPr>
                <w:rFonts w:ascii="Times New Roman" w:hAnsi="Times New Roman" w:cs="Times New Roman"/>
                <w:sz w:val="20"/>
                <w:szCs w:val="20"/>
              </w:rPr>
              <w:t xml:space="preserve">in both </w:t>
            </w:r>
            <w:r>
              <w:rPr>
                <w:rFonts w:ascii="Times New Roman" w:eastAsia="DengXian" w:hAnsi="Times New Roman" w:cs="Times New Roman"/>
                <w:sz w:val="20"/>
                <w:szCs w:val="20"/>
                <w:lang w:val="en-GB" w:eastAsia="zh-CN"/>
              </w:rPr>
              <w:t xml:space="preserve">FL proposal 2-2r1 and FL proposal 2-3r1 </w:t>
            </w:r>
            <w:r>
              <w:rPr>
                <w:rFonts w:ascii="Times New Roman" w:hAnsi="Times New Roman" w:cs="Times New Roman"/>
                <w:sz w:val="20"/>
                <w:szCs w:val="20"/>
              </w:rPr>
              <w:t>since the flexibility is reduced for CP-OFDM in option 1.</w:t>
            </w:r>
          </w:p>
          <w:p w14:paraId="279C108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FL, we think the difference between option 2 and option 3 is that in option 2 a UE always assume resource allocation type 1 is used for PUSCH transmission with DFT-s-OFDM regardless of the configuration; while in option 3, a UE determine the resource allocation type by the configuration which is same as legacy. But we can accept option2.</w:t>
            </w:r>
          </w:p>
        </w:tc>
      </w:tr>
      <w:tr w:rsidR="00466196" w14:paraId="2C8CFF80" w14:textId="77777777">
        <w:tc>
          <w:tcPr>
            <w:tcW w:w="2065" w:type="dxa"/>
          </w:tcPr>
          <w:p w14:paraId="311924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Ericsson</w:t>
            </w:r>
          </w:p>
        </w:tc>
        <w:tc>
          <w:tcPr>
            <w:tcW w:w="7285" w:type="dxa"/>
          </w:tcPr>
          <w:p w14:paraId="2CA40C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new proposals and Option 1.</w:t>
            </w:r>
          </w:p>
        </w:tc>
      </w:tr>
      <w:tr w:rsidR="00466196" w14:paraId="38B08650" w14:textId="77777777">
        <w:tc>
          <w:tcPr>
            <w:tcW w:w="2065" w:type="dxa"/>
          </w:tcPr>
          <w:p w14:paraId="3832AD3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0B2BD70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We think there should consider the case UE to be configured separately for each waveform through RRC signaling at least as we have similar view with Lenovo’s input earlier round. With the modification Option 3 added, we are fine to live with the proposals.</w:t>
            </w:r>
          </w:p>
          <w:p w14:paraId="2BE5A673" w14:textId="77777777" w:rsidR="00466196" w:rsidRDefault="00466196">
            <w:pPr>
              <w:spacing w:after="0" w:line="240" w:lineRule="auto"/>
              <w:rPr>
                <w:rFonts w:ascii="Times New Roman" w:hAnsi="Times New Roman" w:cs="Times New Roman"/>
                <w:sz w:val="20"/>
                <w:szCs w:val="20"/>
                <w:lang w:val="en-GB"/>
              </w:rPr>
            </w:pPr>
          </w:p>
          <w:p w14:paraId="242F615F"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r>
              <w:rPr>
                <w:rFonts w:ascii="Times New Roman" w:hAnsi="Times New Roman" w:cs="Times New Roman"/>
                <w:i/>
                <w:iCs/>
                <w:sz w:val="20"/>
                <w:szCs w:val="20"/>
              </w:rPr>
              <w:t>useInterlacePUCCH-PUSCH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48B739F3"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8370136"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3136379B"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dynamicSwitch</w:t>
            </w:r>
            <w:r>
              <w:rPr>
                <w:rFonts w:ascii="Times New Roman" w:hAnsi="Times New Roman" w:cs="Times New Roman"/>
                <w:sz w:val="20"/>
                <w:szCs w:val="20"/>
                <w:lang w:val="en-GB"/>
              </w:rPr>
              <w:t xml:space="preserve">, UE does not expect MSB of FDRA field set to 0. </w:t>
            </w:r>
          </w:p>
          <w:p w14:paraId="07FFF7A0" w14:textId="77777777" w:rsidR="00466196" w:rsidRDefault="00466196">
            <w:pPr>
              <w:spacing w:after="0"/>
              <w:ind w:left="360"/>
              <w:rPr>
                <w:rFonts w:ascii="Times New Roman" w:hAnsi="Times New Roman" w:cs="Times New Roman"/>
                <w:sz w:val="20"/>
                <w:szCs w:val="20"/>
              </w:rPr>
            </w:pPr>
          </w:p>
          <w:p w14:paraId="01CB5F1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resourceAllocation</w:t>
            </w:r>
            <w:r>
              <w:rPr>
                <w:rFonts w:ascii="Times New Roman" w:hAnsi="Times New Roman" w:cs="Times New Roman"/>
                <w:sz w:val="20"/>
                <w:szCs w:val="20"/>
              </w:rPr>
              <w:t xml:space="preserve"> if CP-OFDM is indicated):</w:t>
            </w:r>
          </w:p>
          <w:p w14:paraId="720B9E0A"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2BAD7AD"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CP-OFDM is indicated, UE applies resource allocation according to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w:t>
            </w:r>
          </w:p>
          <w:p w14:paraId="14F0E3F0"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Size of FDRA field is aligned between size for type 1 resource allocation and size according to </w:t>
            </w:r>
            <w:r>
              <w:rPr>
                <w:rFonts w:ascii="Times New Roman" w:hAnsi="Times New Roman" w:cs="Times New Roman"/>
                <w:i/>
                <w:iCs/>
                <w:sz w:val="20"/>
                <w:szCs w:val="20"/>
              </w:rPr>
              <w:t>resourceAllocation</w:t>
            </w:r>
            <w:r>
              <w:rPr>
                <w:rFonts w:ascii="Times New Roman" w:hAnsi="Times New Roman" w:cs="Times New Roman"/>
                <w:sz w:val="20"/>
                <w:szCs w:val="20"/>
              </w:rPr>
              <w:t xml:space="preserve"> IE.</w:t>
            </w:r>
          </w:p>
          <w:p w14:paraId="78652ABA" w14:textId="77777777" w:rsidR="00466196" w:rsidRDefault="00466196">
            <w:pPr>
              <w:spacing w:after="0"/>
              <w:ind w:left="360"/>
              <w:rPr>
                <w:rFonts w:ascii="Times New Roman" w:hAnsi="Times New Roman" w:cs="Times New Roman"/>
                <w:sz w:val="20"/>
                <w:szCs w:val="20"/>
              </w:rPr>
            </w:pPr>
          </w:p>
          <w:p w14:paraId="5C2518C8"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6348A33"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78A67C53" w14:textId="77777777" w:rsidR="00466196" w:rsidRDefault="00466196">
            <w:pPr>
              <w:rPr>
                <w:rFonts w:ascii="Times New Roman" w:hAnsi="Times New Roman" w:cs="Times New Roman"/>
                <w:sz w:val="20"/>
                <w:szCs w:val="20"/>
              </w:rPr>
            </w:pPr>
          </w:p>
          <w:p w14:paraId="25FC6607" w14:textId="77777777" w:rsidR="00466196" w:rsidRDefault="00466196">
            <w:pPr>
              <w:spacing w:after="0" w:line="240" w:lineRule="auto"/>
              <w:rPr>
                <w:rFonts w:ascii="Times New Roman" w:hAnsi="Times New Roman" w:cs="Times New Roman"/>
                <w:sz w:val="20"/>
                <w:szCs w:val="20"/>
              </w:rPr>
            </w:pPr>
          </w:p>
          <w:p w14:paraId="5EE2E758" w14:textId="77777777" w:rsidR="00466196" w:rsidRDefault="001F1E05">
            <w:pPr>
              <w:rPr>
                <w:rFonts w:ascii="Times New Roman" w:hAnsi="Times New Roman" w:cs="Times New Roman"/>
                <w:sz w:val="20"/>
                <w:szCs w:val="20"/>
              </w:rPr>
            </w:pPr>
            <w:r>
              <w:rPr>
                <w:rFonts w:ascii="Times New Roman" w:hAnsi="Times New Roman" w:cs="Times New Roman"/>
                <w:b/>
                <w:bCs/>
                <w:sz w:val="20"/>
                <w:szCs w:val="20"/>
                <w:highlight w:val="magenta"/>
                <w:lang w:val="en-GB"/>
              </w:rPr>
              <w:lastRenderedPageBreak/>
              <w:t>FL proposal 2-3r1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41D1FBC7"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FB4CED8"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6700E3C" w14:textId="77777777" w:rsidR="00466196" w:rsidRDefault="00466196">
            <w:pPr>
              <w:spacing w:after="0"/>
              <w:ind w:left="360"/>
              <w:rPr>
                <w:rFonts w:ascii="Times New Roman" w:hAnsi="Times New Roman" w:cs="Times New Roman"/>
                <w:sz w:val="20"/>
                <w:szCs w:val="20"/>
              </w:rPr>
            </w:pPr>
          </w:p>
          <w:p w14:paraId="53DEDE80" w14:textId="77777777" w:rsidR="00466196" w:rsidRDefault="001F1E05">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r>
              <w:rPr>
                <w:rFonts w:ascii="Times New Roman" w:hAnsi="Times New Roman" w:cs="Times New Roman"/>
                <w:i/>
                <w:iCs/>
                <w:sz w:val="20"/>
                <w:szCs w:val="20"/>
              </w:rPr>
              <w:t>dmrs-Type</w:t>
            </w:r>
            <w:r>
              <w:rPr>
                <w:rFonts w:ascii="Times New Roman" w:hAnsi="Times New Roman" w:cs="Times New Roman"/>
                <w:sz w:val="20"/>
                <w:szCs w:val="20"/>
              </w:rPr>
              <w:t xml:space="preserve"> if CP-OFDM is indicated):</w:t>
            </w:r>
          </w:p>
          <w:p w14:paraId="280AB203"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lang w:val="en-GB"/>
              </w:rPr>
              <w:t>If DFT-S-OFDM is indicated, UE applies DMRS type 1.</w:t>
            </w:r>
          </w:p>
          <w:p w14:paraId="3D5BEAF1" w14:textId="77777777" w:rsidR="00466196" w:rsidRDefault="001F1E05">
            <w:pPr>
              <w:pStyle w:val="ae"/>
              <w:numPr>
                <w:ilvl w:val="0"/>
                <w:numId w:val="7"/>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r>
              <w:rPr>
                <w:rFonts w:ascii="Times New Roman" w:hAnsi="Times New Roman" w:cs="Times New Roman"/>
                <w:i/>
                <w:iCs/>
                <w:sz w:val="20"/>
                <w:szCs w:val="20"/>
                <w:lang w:val="en-GB" w:eastAsia="ko-KR"/>
              </w:rPr>
              <w:t>dmrs-Type</w:t>
            </w:r>
            <w:r>
              <w:rPr>
                <w:rFonts w:ascii="Times New Roman" w:hAnsi="Times New Roman" w:cs="Times New Roman"/>
                <w:sz w:val="20"/>
                <w:szCs w:val="20"/>
                <w:lang w:val="en-GB" w:eastAsia="ko-KR"/>
              </w:rPr>
              <w:t>.</w:t>
            </w:r>
            <w:r>
              <w:rPr>
                <w:rFonts w:ascii="Times New Roman" w:hAnsi="Times New Roman" w:cs="Times New Roman"/>
                <w:b/>
                <w:bCs/>
                <w:i/>
                <w:iCs/>
                <w:sz w:val="20"/>
                <w:szCs w:val="20"/>
              </w:rPr>
              <w:t xml:space="preserve"> </w:t>
            </w:r>
          </w:p>
          <w:p w14:paraId="0A50EED4" w14:textId="77777777" w:rsidR="00466196" w:rsidRDefault="00466196">
            <w:pPr>
              <w:spacing w:after="0"/>
              <w:ind w:left="360"/>
              <w:rPr>
                <w:rFonts w:ascii="Times New Roman" w:hAnsi="Times New Roman" w:cs="Times New Roman"/>
                <w:sz w:val="20"/>
                <w:szCs w:val="20"/>
              </w:rPr>
            </w:pPr>
          </w:p>
          <w:p w14:paraId="5DE6F53C" w14:textId="77777777" w:rsidR="00466196" w:rsidRDefault="001F1E05">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005ADDCF" w14:textId="77777777" w:rsidR="00466196" w:rsidRDefault="001F1E05">
            <w:pPr>
              <w:pStyle w:val="ae"/>
              <w:numPr>
                <w:ilvl w:val="0"/>
                <w:numId w:val="7"/>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38FC0DF7" w14:textId="77777777" w:rsidR="00466196" w:rsidRDefault="00466196">
            <w:pPr>
              <w:spacing w:after="0" w:line="240" w:lineRule="auto"/>
              <w:rPr>
                <w:rFonts w:ascii="Times New Roman" w:eastAsia="DengXian" w:hAnsi="Times New Roman" w:cs="Times New Roman"/>
                <w:sz w:val="20"/>
                <w:szCs w:val="20"/>
                <w:lang w:val="en-GB" w:eastAsia="zh-CN"/>
              </w:rPr>
            </w:pPr>
          </w:p>
        </w:tc>
      </w:tr>
      <w:tr w:rsidR="00466196" w14:paraId="42B7AB75" w14:textId="77777777">
        <w:tc>
          <w:tcPr>
            <w:tcW w:w="2065" w:type="dxa"/>
          </w:tcPr>
          <w:p w14:paraId="671D7B2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10AB46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We support these proposals and prefer option 1 for both proposals. </w:t>
            </w:r>
          </w:p>
        </w:tc>
      </w:tr>
      <w:tr w:rsidR="00466196" w14:paraId="27A412EA" w14:textId="77777777">
        <w:tc>
          <w:tcPr>
            <w:tcW w:w="2065" w:type="dxa"/>
          </w:tcPr>
          <w:p w14:paraId="1B3991D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A9C423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As we comment in the 1</w:t>
            </w:r>
            <w:r>
              <w:rPr>
                <w:rFonts w:ascii="Times New Roman" w:eastAsia="DengXian" w:hAnsi="Times New Roman" w:cs="Times New Roman" w:hint="eastAsia"/>
                <w:sz w:val="20"/>
                <w:szCs w:val="20"/>
                <w:vertAlign w:val="superscript"/>
                <w:lang w:eastAsia="zh-CN"/>
              </w:rPr>
              <w:t>st</w:t>
            </w:r>
            <w:r>
              <w:rPr>
                <w:rFonts w:ascii="Times New Roman" w:eastAsia="DengXian" w:hAnsi="Times New Roman" w:cs="Times New Roman" w:hint="eastAsia"/>
                <w:sz w:val="20"/>
                <w:szCs w:val="20"/>
                <w:lang w:eastAsia="zh-CN"/>
              </w:rPr>
              <w:t xml:space="preserve"> round, we prefer option 1.</w:t>
            </w:r>
          </w:p>
        </w:tc>
      </w:tr>
      <w:tr w:rsidR="00466196" w14:paraId="11952114" w14:textId="77777777">
        <w:tc>
          <w:tcPr>
            <w:tcW w:w="2065" w:type="dxa"/>
          </w:tcPr>
          <w:p w14:paraId="5C766EE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68A64B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latest FL proposals, and our preference is Option 2.</w:t>
            </w:r>
          </w:p>
          <w:p w14:paraId="4646D2E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For FDRA field, we would like to keep legacy UE procedure as much as possible, and our understanding on configurable RA type with legacy UE (i.e. waveform is semi-statically configured) is</w:t>
            </w:r>
          </w:p>
          <w:p w14:paraId="26154BD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RA type 0, RA type 1 or dynamic switch by </w:t>
            </w:r>
            <w:r>
              <w:rPr>
                <w:rFonts w:ascii="Times New Roman" w:hAnsi="Times New Roman" w:cs="Times New Roman"/>
                <w:i/>
                <w:iCs/>
                <w:sz w:val="20"/>
                <w:szCs w:val="20"/>
                <w:lang w:val="en-GB"/>
              </w:rPr>
              <w:t>resourceAllocation</w:t>
            </w:r>
          </w:p>
          <w:p w14:paraId="1A0A8CB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always RA type 1 (by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w:t>
            </w:r>
          </w:p>
          <w:p w14:paraId="21C4D84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option 1, the configurable RA type with DWS will be</w:t>
            </w:r>
          </w:p>
          <w:p w14:paraId="17AA753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 UE with CP-OFDM: </w:t>
            </w:r>
            <w:r>
              <w:rPr>
                <w:rFonts w:ascii="Times New Roman" w:hAnsi="Times New Roman" w:cs="Times New Roman"/>
                <w:strike/>
                <w:color w:val="FF0000"/>
                <w:sz w:val="20"/>
                <w:szCs w:val="20"/>
                <w:lang w:val="en-GB"/>
              </w:rPr>
              <w:t>RA type 0,</w:t>
            </w:r>
            <w:r>
              <w:rPr>
                <w:rFonts w:ascii="Times New Roman" w:hAnsi="Times New Roman" w:cs="Times New Roman"/>
                <w:strike/>
                <w:sz w:val="20"/>
                <w:szCs w:val="20"/>
                <w:lang w:val="en-GB"/>
              </w:rPr>
              <w:t xml:space="preserve"> </w:t>
            </w:r>
            <w:r>
              <w:rPr>
                <w:rFonts w:ascii="Times New Roman" w:hAnsi="Times New Roman" w:cs="Times New Roman"/>
                <w:sz w:val="20"/>
                <w:szCs w:val="20"/>
                <w:lang w:val="en-GB"/>
              </w:rPr>
              <w:t xml:space="preserve">RA type 1 or dynamic switch by </w:t>
            </w:r>
            <w:r>
              <w:rPr>
                <w:rFonts w:ascii="Times New Roman" w:hAnsi="Times New Roman" w:cs="Times New Roman"/>
                <w:i/>
                <w:iCs/>
                <w:sz w:val="20"/>
                <w:szCs w:val="20"/>
                <w:lang w:val="en-GB"/>
              </w:rPr>
              <w:t>resourceAllocation</w:t>
            </w:r>
          </w:p>
          <w:p w14:paraId="01605D49" w14:textId="77777777" w:rsidR="00466196" w:rsidRDefault="001F1E05">
            <w:pPr>
              <w:spacing w:after="0" w:line="240" w:lineRule="auto"/>
              <w:rPr>
                <w:rFonts w:ascii="Times New Roman" w:hAnsi="Times New Roman" w:cs="Times New Roman"/>
                <w:i/>
                <w:iCs/>
                <w:color w:val="FF0000"/>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UE with DFT-S-OFDM: </w:t>
            </w:r>
            <w:r>
              <w:rPr>
                <w:rFonts w:ascii="Times New Roman" w:hAnsi="Times New Roman" w:cs="Times New Roman"/>
                <w:strike/>
                <w:sz w:val="20"/>
                <w:szCs w:val="20"/>
                <w:lang w:val="en-GB"/>
              </w:rPr>
              <w:t>always</w:t>
            </w:r>
            <w:r>
              <w:rPr>
                <w:rFonts w:ascii="Times New Roman" w:hAnsi="Times New Roman" w:cs="Times New Roman"/>
                <w:sz w:val="20"/>
                <w:szCs w:val="20"/>
                <w:lang w:val="en-GB"/>
              </w:rPr>
              <w:t xml:space="preserve"> RA type 1 </w:t>
            </w:r>
            <w:r>
              <w:rPr>
                <w:rFonts w:ascii="Times New Roman" w:hAnsi="Times New Roman" w:cs="Times New Roman"/>
                <w:color w:val="FF0000"/>
                <w:sz w:val="20"/>
                <w:szCs w:val="20"/>
                <w:lang w:val="en-GB"/>
              </w:rPr>
              <w:t xml:space="preserve">or dynamic switch by </w:t>
            </w:r>
            <w:r>
              <w:rPr>
                <w:rFonts w:ascii="Times New Roman" w:hAnsi="Times New Roman" w:cs="Times New Roman"/>
                <w:i/>
                <w:iCs/>
                <w:color w:val="FF0000"/>
                <w:sz w:val="20"/>
                <w:szCs w:val="20"/>
                <w:lang w:val="en-GB"/>
              </w:rPr>
              <w:t>resourceAllocation</w:t>
            </w:r>
          </w:p>
          <w:p w14:paraId="68E76ED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lang w:val="en-GB"/>
              </w:rPr>
              <w:t>Although both options work to configure RA type 0 or type 1, option 2 will have more similar operation with legacy UE.</w:t>
            </w:r>
          </w:p>
        </w:tc>
      </w:tr>
      <w:tr w:rsidR="00466196" w14:paraId="77493560" w14:textId="77777777">
        <w:tc>
          <w:tcPr>
            <w:tcW w:w="2065" w:type="dxa"/>
          </w:tcPr>
          <w:p w14:paraId="2122C6D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E3235D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Fine with the proposal. </w:t>
            </w:r>
            <w:r>
              <w:rPr>
                <w:rFonts w:ascii="Times New Roman" w:eastAsia="DengXian" w:hAnsi="Times New Roman" w:cs="Times New Roman"/>
                <w:sz w:val="20"/>
                <w:szCs w:val="20"/>
                <w:lang w:eastAsia="zh-CN"/>
              </w:rPr>
              <w:t>We support</w:t>
            </w:r>
            <w:r>
              <w:rPr>
                <w:rFonts w:ascii="Times New Roman" w:eastAsia="DengXian" w:hAnsi="Times New Roman" w:cs="Times New Roman" w:hint="eastAsia"/>
                <w:sz w:val="20"/>
                <w:szCs w:val="20"/>
                <w:lang w:eastAsia="zh-CN"/>
              </w:rPr>
              <w:t xml:space="preserve"> Option 1</w:t>
            </w:r>
            <w:r>
              <w:rPr>
                <w:rFonts w:ascii="Times New Roman" w:eastAsia="DengXian" w:hAnsi="Times New Roman" w:cs="Times New Roman"/>
                <w:sz w:val="20"/>
                <w:szCs w:val="20"/>
                <w:lang w:eastAsia="zh-CN"/>
              </w:rPr>
              <w:t xml:space="preserve"> a</w:t>
            </w:r>
            <w:r>
              <w:rPr>
                <w:rFonts w:ascii="Times New Roman" w:eastAsia="DengXian" w:hAnsi="Times New Roman" w:cs="Times New Roman" w:hint="eastAsia"/>
                <w:sz w:val="20"/>
                <w:szCs w:val="20"/>
                <w:lang w:eastAsia="zh-CN"/>
              </w:rPr>
              <w:t>t least for FDRA</w:t>
            </w:r>
            <w:r>
              <w:rPr>
                <w:rFonts w:ascii="Times New Roman" w:eastAsia="DengXian" w:hAnsi="Times New Roman" w:cs="Times New Roman"/>
                <w:sz w:val="20"/>
                <w:szCs w:val="20"/>
                <w:lang w:eastAsia="zh-CN"/>
              </w:rPr>
              <w:t xml:space="preserve"> type</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val="en-GB" w:eastAsia="zh-CN"/>
              </w:rPr>
              <w:t xml:space="preserve">In Option 1, the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can be </w:t>
            </w:r>
            <w:r>
              <w:rPr>
                <w:rFonts w:ascii="Times New Roman" w:hAnsi="Times New Roman" w:cs="Times New Roman"/>
                <w:sz w:val="20"/>
                <w:szCs w:val="20"/>
                <w:lang w:val="en-GB"/>
              </w:rPr>
              <w:t xml:space="preserve">set to </w:t>
            </w:r>
            <w:r>
              <w:rPr>
                <w:rFonts w:ascii="Times New Roman" w:hAnsi="Times New Roman" w:cs="Times New Roman"/>
                <w:i/>
                <w:iCs/>
                <w:sz w:val="20"/>
                <w:szCs w:val="20"/>
              </w:rPr>
              <w:t>resourceAllocationType1</w:t>
            </w:r>
            <w:r>
              <w:rPr>
                <w:rFonts w:ascii="Times New Roman" w:eastAsia="DengXian" w:hAnsi="Times New Roman" w:cs="Times New Roman"/>
                <w:sz w:val="20"/>
                <w:szCs w:val="20"/>
                <w:lang w:val="en-GB" w:eastAsia="zh-CN"/>
              </w:rPr>
              <w:t xml:space="preserve"> or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eastAsia="zh-CN"/>
              </w:rPr>
              <w:t xml:space="preserve">If CP-OFDM is indicated and </w:t>
            </w:r>
            <w:r>
              <w:rPr>
                <w:rFonts w:ascii="Times New Roman" w:hAnsi="Times New Roman" w:cs="Times New Roman"/>
                <w:i/>
                <w:iCs/>
                <w:sz w:val="20"/>
                <w:szCs w:val="20"/>
                <w:lang w:val="en-GB"/>
              </w:rPr>
              <w:t>resourceAllocation</w:t>
            </w:r>
            <w:r>
              <w:rPr>
                <w:rFonts w:ascii="Times New Roman" w:eastAsia="DengXian" w:hAnsi="Times New Roman" w:cs="Times New Roman"/>
                <w:sz w:val="20"/>
                <w:szCs w:val="20"/>
                <w:lang w:val="en-GB" w:eastAsia="zh-CN"/>
              </w:rPr>
              <w:t xml:space="preserve"> is set as </w:t>
            </w:r>
            <w:r>
              <w:rPr>
                <w:rFonts w:ascii="Times New Roman" w:hAnsi="Times New Roman" w:cs="Times New Roman"/>
                <w:i/>
                <w:iCs/>
                <w:sz w:val="20"/>
                <w:szCs w:val="20"/>
                <w:lang w:val="en-GB"/>
              </w:rPr>
              <w:t>dynamicSwitch</w:t>
            </w:r>
            <w:r>
              <w:rPr>
                <w:rFonts w:ascii="Times New Roman" w:eastAsia="DengXian" w:hAnsi="Times New Roman" w:cs="Times New Roman"/>
                <w:sz w:val="20"/>
                <w:szCs w:val="20"/>
                <w:lang w:eastAsia="zh-CN"/>
              </w:rPr>
              <w:t xml:space="preserve">, UE can apply </w:t>
            </w:r>
            <w:r>
              <w:rPr>
                <w:rFonts w:ascii="Times New Roman" w:hAnsi="Times New Roman" w:cs="Times New Roman"/>
                <w:iCs/>
                <w:sz w:val="20"/>
                <w:szCs w:val="20"/>
              </w:rPr>
              <w:t>type 0 or type 1</w:t>
            </w:r>
            <w:r>
              <w:rPr>
                <w:rFonts w:ascii="Times New Roman" w:hAnsi="Times New Roman" w:cs="Times New Roman"/>
                <w:i/>
                <w:iCs/>
                <w:sz w:val="20"/>
                <w:szCs w:val="20"/>
              </w:rPr>
              <w:t xml:space="preserve">. </w:t>
            </w:r>
            <w:r>
              <w:rPr>
                <w:rFonts w:ascii="Times New Roman" w:eastAsia="DengXian" w:hAnsi="Times New Roman" w:cs="Times New Roman"/>
                <w:sz w:val="20"/>
                <w:szCs w:val="20"/>
                <w:lang w:eastAsia="zh-CN"/>
              </w:rPr>
              <w:t xml:space="preserve">The flexibility of CP-OFDM can be maintained. </w:t>
            </w:r>
            <w:r>
              <w:rPr>
                <w:rFonts w:ascii="Times New Roman" w:eastAsia="DengXian" w:hAnsi="Times New Roman" w:cs="Times New Roman"/>
                <w:sz w:val="20"/>
                <w:szCs w:val="20"/>
                <w:lang w:val="en-GB" w:eastAsia="zh-CN"/>
              </w:rPr>
              <w:t>Option 1 is easy and up to a proper configuration to solve the problem.</w:t>
            </w:r>
          </w:p>
        </w:tc>
      </w:tr>
      <w:tr w:rsidR="00466196" w14:paraId="4FB4AF16" w14:textId="77777777">
        <w:tc>
          <w:tcPr>
            <w:tcW w:w="2065" w:type="dxa"/>
          </w:tcPr>
          <w:p w14:paraId="4E9198C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w:t>
            </w:r>
          </w:p>
        </w:tc>
        <w:tc>
          <w:tcPr>
            <w:tcW w:w="7285" w:type="dxa"/>
          </w:tcPr>
          <w:p w14:paraId="429E587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prefer Option1 and accept the proposal 2-3r1</w:t>
            </w:r>
          </w:p>
        </w:tc>
      </w:tr>
      <w:tr w:rsidR="00466196" w14:paraId="73F614A5" w14:textId="77777777">
        <w:tc>
          <w:tcPr>
            <w:tcW w:w="2065" w:type="dxa"/>
            <w:tcBorders>
              <w:top w:val="single" w:sz="4" w:space="0" w:color="auto"/>
              <w:left w:val="single" w:sz="4" w:space="0" w:color="auto"/>
              <w:bottom w:val="single" w:sz="4" w:space="0" w:color="auto"/>
              <w:right w:val="single" w:sz="4" w:space="0" w:color="auto"/>
            </w:tcBorders>
          </w:tcPr>
          <w:p w14:paraId="61ADC1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61E0464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support this proposal and option1. </w:t>
            </w:r>
          </w:p>
        </w:tc>
      </w:tr>
      <w:tr w:rsidR="00466196" w14:paraId="52420945" w14:textId="77777777">
        <w:tc>
          <w:tcPr>
            <w:tcW w:w="2065" w:type="dxa"/>
            <w:tcBorders>
              <w:top w:val="single" w:sz="4" w:space="0" w:color="auto"/>
              <w:left w:val="single" w:sz="4" w:space="0" w:color="auto"/>
              <w:bottom w:val="single" w:sz="4" w:space="0" w:color="auto"/>
              <w:right w:val="single" w:sz="4" w:space="0" w:color="auto"/>
            </w:tcBorders>
          </w:tcPr>
          <w:p w14:paraId="4282F6E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3545CFC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support</w:t>
            </w:r>
          </w:p>
        </w:tc>
      </w:tr>
      <w:tr w:rsidR="00466196" w14:paraId="63ECBE12" w14:textId="77777777">
        <w:tc>
          <w:tcPr>
            <w:tcW w:w="2065" w:type="dxa"/>
            <w:tcBorders>
              <w:top w:val="single" w:sz="4" w:space="0" w:color="auto"/>
              <w:left w:val="single" w:sz="4" w:space="0" w:color="auto"/>
              <w:bottom w:val="single" w:sz="4" w:space="0" w:color="auto"/>
              <w:right w:val="single" w:sz="4" w:space="0" w:color="auto"/>
            </w:tcBorders>
          </w:tcPr>
          <w:p w14:paraId="4A6A8A6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744DB38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 with the two proposals and we prefer Option 1</w:t>
            </w:r>
          </w:p>
        </w:tc>
      </w:tr>
      <w:tr w:rsidR="00466196" w14:paraId="67EB830A" w14:textId="77777777">
        <w:tc>
          <w:tcPr>
            <w:tcW w:w="2065" w:type="dxa"/>
            <w:tcBorders>
              <w:top w:val="single" w:sz="4" w:space="0" w:color="auto"/>
              <w:left w:val="single" w:sz="4" w:space="0" w:color="auto"/>
              <w:bottom w:val="single" w:sz="4" w:space="0" w:color="auto"/>
              <w:right w:val="single" w:sz="4" w:space="0" w:color="auto"/>
            </w:tcBorders>
          </w:tcPr>
          <w:p w14:paraId="0C44A0C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FD84C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Fine.</w:t>
            </w:r>
          </w:p>
        </w:tc>
      </w:tr>
      <w:tr w:rsidR="00466196" w14:paraId="3D694160" w14:textId="77777777">
        <w:tc>
          <w:tcPr>
            <w:tcW w:w="2065" w:type="dxa"/>
            <w:tcBorders>
              <w:top w:val="single" w:sz="4" w:space="0" w:color="auto"/>
              <w:left w:val="single" w:sz="4" w:space="0" w:color="auto"/>
              <w:bottom w:val="single" w:sz="4" w:space="0" w:color="auto"/>
              <w:right w:val="single" w:sz="4" w:space="0" w:color="auto"/>
            </w:tcBorders>
          </w:tcPr>
          <w:p w14:paraId="510F066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Borders>
              <w:top w:val="single" w:sz="4" w:space="0" w:color="auto"/>
              <w:left w:val="single" w:sz="4" w:space="0" w:color="auto"/>
              <w:bottom w:val="single" w:sz="4" w:space="0" w:color="auto"/>
              <w:right w:val="single" w:sz="4" w:space="0" w:color="auto"/>
            </w:tcBorders>
          </w:tcPr>
          <w:p w14:paraId="48765DB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 and feedback. It seems that proposals are agreeable to majority. The next step would be to analyze impact of each Option (e.g. spec impact if any, flexibility) to make downselection.</w:t>
            </w:r>
          </w:p>
          <w:p w14:paraId="7FF6E2D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@LG: thanks for suggestion, but I would prefer not to add a third Option which would have very little support.</w:t>
            </w:r>
          </w:p>
        </w:tc>
      </w:tr>
    </w:tbl>
    <w:p w14:paraId="09FDCFAD" w14:textId="77777777" w:rsidR="00466196" w:rsidRDefault="00466196">
      <w:pPr>
        <w:rPr>
          <w:rFonts w:ascii="Times New Roman" w:hAnsi="Times New Roman" w:cs="Times New Roman"/>
          <w:sz w:val="20"/>
          <w:szCs w:val="20"/>
        </w:rPr>
      </w:pPr>
    </w:p>
    <w:p w14:paraId="6914E47B" w14:textId="77777777" w:rsidR="00466196" w:rsidRDefault="00466196">
      <w:pPr>
        <w:rPr>
          <w:rFonts w:ascii="Times New Roman" w:hAnsi="Times New Roman" w:cs="Times New Roman"/>
          <w:sz w:val="20"/>
          <w:szCs w:val="20"/>
          <w:lang w:val="en-GB"/>
        </w:rPr>
      </w:pPr>
    </w:p>
    <w:p w14:paraId="618E2B35" w14:textId="77777777" w:rsidR="00466196" w:rsidRDefault="001F1E05">
      <w:pPr>
        <w:pStyle w:val="2"/>
        <w:rPr>
          <w:rFonts w:ascii="Times New Roman" w:hAnsi="Times New Roman"/>
          <w:sz w:val="28"/>
          <w:szCs w:val="28"/>
        </w:rPr>
      </w:pPr>
      <w:r>
        <w:rPr>
          <w:rFonts w:ascii="Times New Roman" w:eastAsiaTheme="minorEastAsia" w:hAnsi="Times New Roman" w:cstheme="minorBidi"/>
          <w:sz w:val="28"/>
          <w:szCs w:val="28"/>
          <w:lang w:val="en-US" w:eastAsia="ko-KR"/>
        </w:rPr>
        <w:t>[LP][Closed] Issue #2-3: DCI indicating multiple TBs</w:t>
      </w:r>
    </w:p>
    <w:p w14:paraId="261C7901"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D5AF2A8"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Several companies [3][7][8][14][28] discuss whether/how to support dynamic switching indication in case a DCI schedules multiple TBs. Different cases are identified.</w:t>
      </w:r>
    </w:p>
    <w:p w14:paraId="151BE1F6"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69B8666B"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623DFEB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F61CF9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66664353"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7C31B512"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19FC5F4A"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01E05528" w14:textId="77777777" w:rsidR="00466196" w:rsidRDefault="00466196">
      <w:pPr>
        <w:rPr>
          <w:rFonts w:ascii="Times New Roman" w:hAnsi="Times New Roman" w:cs="Times New Roman"/>
          <w:sz w:val="20"/>
          <w:szCs w:val="20"/>
          <w:lang w:eastAsia="ko-KR"/>
        </w:rPr>
      </w:pPr>
    </w:p>
    <w:p w14:paraId="162F86A6"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384D3ABE"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05D34A7E"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15DD717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574DE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F53948C"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1476703D"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EBCA28A"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5B43B75"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E59E19B" w14:textId="77777777" w:rsidR="00466196" w:rsidRDefault="001F1E05">
      <w:pPr>
        <w:pStyle w:val="ae"/>
        <w:numPr>
          <w:ilvl w:val="2"/>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930B294" w14:textId="77777777" w:rsidR="00466196" w:rsidRDefault="00466196">
      <w:pPr>
        <w:rPr>
          <w:rFonts w:ascii="Times New Roman" w:hAnsi="Times New Roman" w:cs="Times New Roman"/>
          <w:sz w:val="20"/>
          <w:szCs w:val="20"/>
          <w:lang w:eastAsia="ko-KR"/>
        </w:rPr>
      </w:pPr>
    </w:p>
    <w:p w14:paraId="6C3FA53D" w14:textId="77777777" w:rsidR="00466196" w:rsidRDefault="001F1E05">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60B30E5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50392EB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3CC0FA0B" w14:textId="77777777" w:rsidR="00466196" w:rsidRDefault="00466196">
      <w:pPr>
        <w:rPr>
          <w:rFonts w:ascii="Times New Roman" w:hAnsi="Times New Roman" w:cs="Times New Roman"/>
          <w:sz w:val="20"/>
          <w:szCs w:val="20"/>
          <w:lang w:eastAsia="ko-KR"/>
        </w:rPr>
      </w:pPr>
    </w:p>
    <w:p w14:paraId="5245453F"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467E6624"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7A214E43" w14:textId="77777777" w:rsidR="00466196" w:rsidRDefault="001F1E05">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a9"/>
        <w:tblW w:w="9350" w:type="dxa"/>
        <w:tblLayout w:type="fixed"/>
        <w:tblLook w:val="04A0" w:firstRow="1" w:lastRow="0" w:firstColumn="1" w:lastColumn="0" w:noHBand="0" w:noVBand="1"/>
      </w:tblPr>
      <w:tblGrid>
        <w:gridCol w:w="9350"/>
      </w:tblGrid>
      <w:tr w:rsidR="00466196" w14:paraId="61F9F7EA" w14:textId="77777777">
        <w:tc>
          <w:tcPr>
            <w:tcW w:w="9350" w:type="dxa"/>
          </w:tcPr>
          <w:p w14:paraId="6AC462B6"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0B0BE26C"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tbl>
    <w:p w14:paraId="4DA8AC11"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5ADDDCC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0C6B4E2E"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BA301A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a9"/>
        <w:tblW w:w="9350" w:type="dxa"/>
        <w:tblLayout w:type="fixed"/>
        <w:tblLook w:val="04A0" w:firstRow="1" w:lastRow="0" w:firstColumn="1" w:lastColumn="0" w:noHBand="0" w:noVBand="1"/>
      </w:tblPr>
      <w:tblGrid>
        <w:gridCol w:w="2065"/>
        <w:gridCol w:w="7285"/>
      </w:tblGrid>
      <w:tr w:rsidR="00466196" w14:paraId="4582D742" w14:textId="77777777">
        <w:tc>
          <w:tcPr>
            <w:tcW w:w="2065" w:type="dxa"/>
          </w:tcPr>
          <w:p w14:paraId="0783D77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EE8C2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9BA275A" w14:textId="77777777">
        <w:tc>
          <w:tcPr>
            <w:tcW w:w="2065" w:type="dxa"/>
          </w:tcPr>
          <w:p w14:paraId="4788C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699AB1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304673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466196" w14:paraId="5734F21F" w14:textId="77777777">
        <w:tc>
          <w:tcPr>
            <w:tcW w:w="2065" w:type="dxa"/>
          </w:tcPr>
          <w:p w14:paraId="1584740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564CDB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466196" w14:paraId="41FB3FFA" w14:textId="77777777">
        <w:tc>
          <w:tcPr>
            <w:tcW w:w="2065" w:type="dxa"/>
          </w:tcPr>
          <w:p w14:paraId="253966C8"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28C0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045F71AE" w14:textId="77777777" w:rsidR="00466196" w:rsidRDefault="00466196">
            <w:pPr>
              <w:spacing w:after="0" w:line="240" w:lineRule="auto"/>
              <w:rPr>
                <w:rFonts w:ascii="Times New Roman" w:eastAsia="DengXian" w:hAnsi="Times New Roman" w:cs="Times New Roman"/>
                <w:sz w:val="20"/>
                <w:szCs w:val="20"/>
                <w:lang w:val="en-GB" w:eastAsia="zh-CN"/>
              </w:rPr>
            </w:pPr>
          </w:p>
          <w:p w14:paraId="5C98E2D2" w14:textId="77777777" w:rsidR="00466196" w:rsidRDefault="001F1E05">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0427E7C"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When configured, 1-bit field indicates waveform for all scheduled PUSCH transmissions.</w:t>
            </w:r>
          </w:p>
        </w:tc>
      </w:tr>
      <w:tr w:rsidR="00466196" w14:paraId="72E463EE" w14:textId="77777777">
        <w:tc>
          <w:tcPr>
            <w:tcW w:w="2065" w:type="dxa"/>
          </w:tcPr>
          <w:p w14:paraId="5ED227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3F31C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466196" w14:paraId="06A7FC2F" w14:textId="77777777">
        <w:tc>
          <w:tcPr>
            <w:tcW w:w="2065" w:type="dxa"/>
          </w:tcPr>
          <w:p w14:paraId="3EDAA3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4CC24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466196" w14:paraId="5B9E0BAC" w14:textId="77777777">
        <w:tc>
          <w:tcPr>
            <w:tcW w:w="2065" w:type="dxa"/>
          </w:tcPr>
          <w:p w14:paraId="758249CC"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2561631"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757FE0A8" w14:textId="77777777">
        <w:tc>
          <w:tcPr>
            <w:tcW w:w="2065" w:type="dxa"/>
          </w:tcPr>
          <w:p w14:paraId="5932B6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9897D2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7A91E879" w14:textId="77777777" w:rsidR="00466196" w:rsidRDefault="00466196">
            <w:pPr>
              <w:spacing w:after="0" w:line="240" w:lineRule="auto"/>
              <w:rPr>
                <w:rFonts w:ascii="Times New Roman" w:hAnsi="Times New Roman" w:cs="Times New Roman"/>
                <w:sz w:val="20"/>
                <w:szCs w:val="20"/>
              </w:rPr>
            </w:pPr>
          </w:p>
          <w:p w14:paraId="4A905E78"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1F850CD2" w14:textId="77777777" w:rsidR="00466196" w:rsidRDefault="00466196">
            <w:pPr>
              <w:spacing w:after="0" w:line="240" w:lineRule="auto"/>
              <w:rPr>
                <w:rFonts w:ascii="Times New Roman" w:hAnsi="Times New Roman" w:cs="Times New Roman"/>
                <w:sz w:val="20"/>
                <w:szCs w:val="20"/>
              </w:rPr>
            </w:pPr>
          </w:p>
          <w:p w14:paraId="4E4984F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466196" w14:paraId="7E2A8469" w14:textId="77777777">
        <w:tc>
          <w:tcPr>
            <w:tcW w:w="2065" w:type="dxa"/>
          </w:tcPr>
          <w:p w14:paraId="45DA8BCF"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C326A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53CE10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6B92EA1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466196" w14:paraId="181AD42E" w14:textId="77777777">
        <w:tc>
          <w:tcPr>
            <w:tcW w:w="2065" w:type="dxa"/>
          </w:tcPr>
          <w:p w14:paraId="4026A2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Transsion</w:t>
            </w:r>
          </w:p>
        </w:tc>
        <w:tc>
          <w:tcPr>
            <w:tcW w:w="7285" w:type="dxa"/>
          </w:tcPr>
          <w:p w14:paraId="252BB0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466196" w14:paraId="7BB4485B" w14:textId="77777777">
        <w:tc>
          <w:tcPr>
            <w:tcW w:w="2065" w:type="dxa"/>
          </w:tcPr>
          <w:p w14:paraId="584AB91C"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45AC3D31"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Support.</w:t>
            </w:r>
          </w:p>
        </w:tc>
      </w:tr>
      <w:tr w:rsidR="00466196" w14:paraId="40C9D856" w14:textId="77777777">
        <w:tc>
          <w:tcPr>
            <w:tcW w:w="2065" w:type="dxa"/>
          </w:tcPr>
          <w:p w14:paraId="4E48B6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99DE77" w14:textId="77777777" w:rsidR="00466196" w:rsidRDefault="001F1E05">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67F86F11" w14:textId="77777777" w:rsidR="00466196" w:rsidRDefault="001F1E05">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For the case of multiple PUSCHs scheduled by DCI format 0_X and the case of 2 TBs with 8Tx UL transmission, the applicability of both case can be separately discussed in MC or MIMO AI.</w:t>
            </w:r>
          </w:p>
        </w:tc>
      </w:tr>
      <w:tr w:rsidR="00466196" w14:paraId="438FED6F" w14:textId="77777777">
        <w:tc>
          <w:tcPr>
            <w:tcW w:w="2065" w:type="dxa"/>
          </w:tcPr>
          <w:p w14:paraId="1A7D2A1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EC3AB5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2CCF1A33" w14:textId="77777777">
        <w:tc>
          <w:tcPr>
            <w:tcW w:w="2065" w:type="dxa"/>
          </w:tcPr>
          <w:p w14:paraId="03949F3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7AC6C9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2BCE543E" w14:textId="77777777">
        <w:tc>
          <w:tcPr>
            <w:tcW w:w="2065" w:type="dxa"/>
          </w:tcPr>
          <w:p w14:paraId="202CF0A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719974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Support. </w:t>
            </w:r>
          </w:p>
        </w:tc>
      </w:tr>
      <w:tr w:rsidR="00466196" w14:paraId="753EF98B" w14:textId="77777777">
        <w:tc>
          <w:tcPr>
            <w:tcW w:w="2065" w:type="dxa"/>
          </w:tcPr>
          <w:p w14:paraId="25829E5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1F009AC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w:eastAsia="맑은 고딕" w:hAnsi="Times" w:cs="Times New Roman"/>
                <w:sz w:val="20"/>
                <w:lang w:eastAsia="ko-KR"/>
              </w:rPr>
              <w:t>We support the proposal.</w:t>
            </w:r>
          </w:p>
        </w:tc>
      </w:tr>
      <w:tr w:rsidR="00466196" w14:paraId="31AAD962" w14:textId="77777777">
        <w:tc>
          <w:tcPr>
            <w:tcW w:w="2065" w:type="dxa"/>
          </w:tcPr>
          <w:p w14:paraId="0BF83240"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4BAC7254" w14:textId="77777777" w:rsidR="00466196" w:rsidRDefault="001F1E05">
            <w:pPr>
              <w:spacing w:after="0" w:line="240" w:lineRule="auto"/>
              <w:rPr>
                <w:rFonts w:ascii="Times" w:eastAsia="맑은 고딕" w:hAnsi="Times" w:cs="Times New Roman"/>
                <w:sz w:val="20"/>
                <w:lang w:eastAsia="ko-KR"/>
              </w:rPr>
            </w:pPr>
            <w:r>
              <w:rPr>
                <w:rFonts w:ascii="Times New Roman" w:hAnsi="Times New Roman" w:cs="Times New Roman"/>
                <w:sz w:val="20"/>
                <w:szCs w:val="20"/>
              </w:rPr>
              <w:t>Support FL proposal 2-4 and also fine with the update by Intel. One question for clarification, why do we only consider DCI 0_1 here? is it because the multi-PUSCH feature is only supported with DCI 0_1?</w:t>
            </w:r>
          </w:p>
        </w:tc>
      </w:tr>
      <w:tr w:rsidR="00466196" w14:paraId="5B3B84BE" w14:textId="77777777">
        <w:tc>
          <w:tcPr>
            <w:tcW w:w="2065" w:type="dxa"/>
          </w:tcPr>
          <w:p w14:paraId="0262486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F80CCBF"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 We agree with Intel’s addition “in a carrier” for clarity.</w:t>
            </w:r>
          </w:p>
        </w:tc>
      </w:tr>
      <w:tr w:rsidR="00466196" w14:paraId="4A96858F" w14:textId="77777777">
        <w:tc>
          <w:tcPr>
            <w:tcW w:w="2065" w:type="dxa"/>
          </w:tcPr>
          <w:p w14:paraId="1560573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BFE01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the FL’s proposal.</w:t>
            </w:r>
          </w:p>
        </w:tc>
      </w:tr>
      <w:tr w:rsidR="00466196" w14:paraId="379F463A" w14:textId="77777777">
        <w:tc>
          <w:tcPr>
            <w:tcW w:w="2065" w:type="dxa"/>
          </w:tcPr>
          <w:p w14:paraId="0B8E922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77887A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comments.</w:t>
            </w:r>
          </w:p>
          <w:p w14:paraId="49D2D5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Vivo: Is MC WI still on-going or in maintenance phase?</w:t>
            </w:r>
          </w:p>
          <w:p w14:paraId="384A258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suggestion. I am fine with it.</w:t>
            </w:r>
          </w:p>
          <w:p w14:paraId="0F8D71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I think the waveform is determined by the 1-bit DWS bit. What is left to determine? For the assistance information, better to decide first if we have it.</w:t>
            </w:r>
          </w:p>
          <w:p w14:paraId="40527D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Yes, this is my understanding from looking at 38.212.</w:t>
            </w:r>
          </w:p>
        </w:tc>
      </w:tr>
    </w:tbl>
    <w:p w14:paraId="7455EDD1" w14:textId="77777777" w:rsidR="00466196" w:rsidRDefault="00466196">
      <w:pPr>
        <w:rPr>
          <w:rFonts w:ascii="Times New Roman" w:hAnsi="Times New Roman" w:cs="Times New Roman"/>
          <w:sz w:val="20"/>
          <w:szCs w:val="20"/>
        </w:rPr>
      </w:pPr>
    </w:p>
    <w:p w14:paraId="1F916775"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22DA9518" w14:textId="77777777">
        <w:tc>
          <w:tcPr>
            <w:tcW w:w="9350" w:type="dxa"/>
          </w:tcPr>
          <w:p w14:paraId="283AC926" w14:textId="77777777" w:rsidR="00466196" w:rsidRDefault="001F1E05">
            <w:pPr>
              <w:spacing w:after="0" w:line="240" w:lineRule="auto"/>
              <w:rPr>
                <w:rFonts w:ascii="Times" w:eastAsia="DengXian" w:hAnsi="Times" w:cs="Times New Roman"/>
                <w:sz w:val="20"/>
                <w:szCs w:val="24"/>
                <w:lang w:val="en-GB" w:eastAsia="zh-CN"/>
              </w:rPr>
            </w:pPr>
            <w:bookmarkStart w:id="2" w:name="_Hlk132835513"/>
            <w:r>
              <w:rPr>
                <w:rFonts w:ascii="Times New Roman" w:hAnsi="Times New Roman" w:cs="Times New Roman"/>
                <w:b/>
                <w:bCs/>
                <w:sz w:val="20"/>
                <w:szCs w:val="20"/>
                <w:highlight w:val="magenta"/>
                <w:lang w:val="en-GB"/>
              </w:rPr>
              <w:t>FL proposal 2-4r1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hAnsi="Times New Roman" w:cs="Times New Roman"/>
                <w:color w:val="FF0000"/>
                <w:sz w:val="20"/>
                <w:szCs w:val="20"/>
                <w:lang w:val="en-GB"/>
              </w:rPr>
              <w:t xml:space="preserve">in a carrier </w:t>
            </w:r>
            <w:r>
              <w:rPr>
                <w:rFonts w:ascii="Times New Roman" w:eastAsia="DengXian" w:hAnsi="Times New Roman" w:cs="Times New Roman"/>
                <w:i/>
                <w:iCs/>
                <w:sz w:val="20"/>
                <w:szCs w:val="20"/>
                <w:lang w:val="en-GB" w:eastAsia="zh-CN"/>
              </w:rPr>
              <w:t>(</w:t>
            </w:r>
            <w:r>
              <w:rPr>
                <w:rFonts w:ascii="Times New Roman" w:eastAsia="DengXian" w:hAnsi="Times New Roman" w:cs="Times New Roman"/>
                <w:sz w:val="20"/>
                <w:szCs w:val="20"/>
                <w:lang w:val="en-GB" w:eastAsia="zh-CN"/>
              </w:rPr>
              <w:t xml:space="preserve">i.e. </w:t>
            </w:r>
            <w:r>
              <w:rPr>
                <w:rFonts w:ascii="Times New Roman" w:hAnsi="Times New Roman" w:cs="Times New Roman"/>
                <w:i/>
                <w:iCs/>
                <w:sz w:val="20"/>
                <w:szCs w:val="20"/>
              </w:rPr>
              <w:t>pusch-TimeDomainAllocationListForMultiPUSCH</w:t>
            </w:r>
            <w:r>
              <w:rPr>
                <w:rFonts w:ascii="Times" w:eastAsia="DengXian" w:hAnsi="Times" w:cs="Times New Roman"/>
                <w:sz w:val="20"/>
                <w:szCs w:val="24"/>
                <w:lang w:val="en-GB" w:eastAsia="zh-CN"/>
              </w:rPr>
              <w:t xml:space="preserve">), DCI format 0_1 supports 1-bit field for dynamic waveform switching indication. </w:t>
            </w:r>
          </w:p>
          <w:p w14:paraId="724381E1" w14:textId="77777777" w:rsidR="00466196" w:rsidRDefault="001F1E05">
            <w:pPr>
              <w:pStyle w:val="ae"/>
              <w:numPr>
                <w:ilvl w:val="0"/>
                <w:numId w:val="7"/>
              </w:numPr>
              <w:rPr>
                <w:rFonts w:ascii="Times" w:eastAsia="DengXian" w:hAnsi="Times" w:cs="Times New Roman"/>
                <w:sz w:val="20"/>
                <w:lang w:val="en-GB" w:eastAsia="zh-CN"/>
              </w:rPr>
            </w:pPr>
            <w:r>
              <w:rPr>
                <w:rFonts w:ascii="Times" w:eastAsia="DengXian" w:hAnsi="Times" w:cs="Times New Roman"/>
                <w:sz w:val="20"/>
                <w:lang w:val="en-GB" w:eastAsia="zh-CN"/>
              </w:rPr>
              <w:t>When configured, 1-bit field indicates waveform for all scheduled PUSCH transmissions.</w:t>
            </w:r>
          </w:p>
        </w:tc>
      </w:tr>
      <w:bookmarkEnd w:id="2"/>
    </w:tbl>
    <w:p w14:paraId="3696730A" w14:textId="77777777" w:rsidR="00466196" w:rsidRDefault="00466196">
      <w:pPr>
        <w:rPr>
          <w:rFonts w:ascii="Times New Roman" w:hAnsi="Times New Roman" w:cs="Times New Roman"/>
          <w:sz w:val="20"/>
          <w:szCs w:val="20"/>
        </w:rPr>
      </w:pPr>
    </w:p>
    <w:p w14:paraId="44C81EC0"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4C50769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57F426FF" w14:textId="77777777">
        <w:tc>
          <w:tcPr>
            <w:tcW w:w="2065" w:type="dxa"/>
          </w:tcPr>
          <w:p w14:paraId="45E2DD6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2B5431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565A346B" w14:textId="77777777">
        <w:tc>
          <w:tcPr>
            <w:tcW w:w="2065" w:type="dxa"/>
          </w:tcPr>
          <w:p w14:paraId="4C88DE2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9C0408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 xml:space="preserve">es we support. </w:t>
            </w:r>
          </w:p>
          <w:p w14:paraId="1F77A51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J</w:t>
            </w:r>
            <w:r>
              <w:rPr>
                <w:rFonts w:ascii="Times New Roman" w:hAnsi="Times New Roman" w:cs="Times New Roman"/>
                <w:sz w:val="20"/>
                <w:szCs w:val="20"/>
              </w:rPr>
              <w:t>ust to respond to comments below:</w:t>
            </w:r>
          </w:p>
          <w:p w14:paraId="4C05A32C" w14:textId="77777777" w:rsidR="00466196" w:rsidRDefault="001F1E05">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[vivo] Regarding the support of DWS for DCI 0-x, we think this should be discussed with medium priority since some conclusion from this topic is needed to trigger discussions in DC/CA enhancement topic where different DCI field extension types are introduced.</w:t>
            </w:r>
          </w:p>
          <w:p w14:paraId="0F51A8D4" w14:textId="77777777" w:rsidR="00466196" w:rsidRDefault="001F1E05">
            <w:pPr>
              <w:spacing w:after="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[DOCOMO] Yes, we agree some discussions would need to be accelerated to trigger the discussion in MCE. We need to fix some basic aspects of DWS (e.g., the meaning of DWS indicated value 0 or 1, and its relationship with legacy transformPrecoder). </w:t>
            </w:r>
          </w:p>
          <w:p w14:paraId="4AC67853" w14:textId="77777777" w:rsidR="00466196" w:rsidRDefault="00466196">
            <w:pPr>
              <w:spacing w:after="0" w:line="240" w:lineRule="auto"/>
              <w:rPr>
                <w:rFonts w:ascii="Times New Roman" w:hAnsi="Times New Roman" w:cs="Times New Roman"/>
                <w:sz w:val="20"/>
                <w:szCs w:val="20"/>
              </w:rPr>
            </w:pPr>
          </w:p>
          <w:p w14:paraId="3B02E18B" w14:textId="77777777" w:rsidR="00466196" w:rsidRDefault="001F1E05">
            <w:pPr>
              <w:spacing w:after="0" w:line="240" w:lineRule="auto"/>
              <w:rPr>
                <w:rFonts w:ascii="Times New Roman" w:eastAsia="DengXian" w:hAnsi="Times New Roman" w:cs="Times New Roman"/>
                <w:i/>
                <w:iCs/>
                <w:sz w:val="20"/>
                <w:szCs w:val="20"/>
                <w:lang w:val="en-GB" w:eastAsia="zh-CN"/>
              </w:rPr>
            </w:pPr>
            <w:r>
              <w:rPr>
                <w:rFonts w:ascii="Times New Roman" w:eastAsia="DengXian" w:hAnsi="Times New Roman" w:cs="Times New Roman"/>
                <w:i/>
                <w:iCs/>
                <w:sz w:val="20"/>
                <w:szCs w:val="20"/>
                <w:lang w:val="en-GB" w:eastAsia="zh-CN"/>
              </w:rPr>
              <w:t>[FL] @NTT DOCOMO, Vivo: Is MC WI still on-going or in maintenance phase?</w:t>
            </w:r>
          </w:p>
          <w:p w14:paraId="78935FB8" w14:textId="77777777" w:rsidR="00466196" w:rsidRDefault="001F1E05">
            <w:pPr>
              <w:spacing w:after="0" w:line="240" w:lineRule="auto"/>
              <w:rPr>
                <w:rFonts w:ascii="Times New Roman" w:hAnsi="Times New Roman" w:cs="Times New Roman"/>
                <w:color w:val="C00000"/>
                <w:sz w:val="20"/>
                <w:szCs w:val="20"/>
                <w:lang w:val="en-GB"/>
              </w:rPr>
            </w:pPr>
            <w:r>
              <w:rPr>
                <w:rFonts w:ascii="Times New Roman" w:hAnsi="Times New Roman" w:cs="Times New Roman" w:hint="eastAsia"/>
                <w:color w:val="C00000"/>
                <w:sz w:val="20"/>
                <w:szCs w:val="20"/>
                <w:lang w:val="en-GB"/>
              </w:rPr>
              <w:t>[</w:t>
            </w:r>
            <w:r>
              <w:rPr>
                <w:rFonts w:ascii="Times New Roman" w:hAnsi="Times New Roman" w:cs="Times New Roman"/>
                <w:color w:val="C00000"/>
                <w:sz w:val="20"/>
                <w:szCs w:val="20"/>
                <w:lang w:val="en-GB"/>
              </w:rPr>
              <w:t xml:space="preserve">DOCOMO] in our understanding MC WI can still work on this issue, if the topic is ready to be discussed in MC WI. </w:t>
            </w:r>
          </w:p>
          <w:p w14:paraId="48CC07F6" w14:textId="77777777" w:rsidR="00466196" w:rsidRDefault="00466196">
            <w:pPr>
              <w:spacing w:after="0" w:line="240" w:lineRule="auto"/>
              <w:rPr>
                <w:rFonts w:ascii="Times New Roman" w:hAnsi="Times New Roman" w:cs="Times New Roman"/>
                <w:sz w:val="20"/>
                <w:szCs w:val="20"/>
              </w:rPr>
            </w:pPr>
          </w:p>
        </w:tc>
      </w:tr>
      <w:tr w:rsidR="00466196" w14:paraId="387F4954" w14:textId="77777777">
        <w:tc>
          <w:tcPr>
            <w:tcW w:w="2065" w:type="dxa"/>
          </w:tcPr>
          <w:p w14:paraId="5D99D4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1828D9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51530BF5" w14:textId="77777777">
        <w:tc>
          <w:tcPr>
            <w:tcW w:w="2065" w:type="dxa"/>
          </w:tcPr>
          <w:p w14:paraId="062CE31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31015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p w14:paraId="1B0D7301" w14:textId="77777777" w:rsidR="00466196" w:rsidRDefault="00466196">
            <w:pPr>
              <w:spacing w:after="0" w:line="240" w:lineRule="auto"/>
              <w:rPr>
                <w:rFonts w:ascii="Times New Roman" w:eastAsia="DengXian" w:hAnsi="Times New Roman" w:cs="Times New Roman"/>
                <w:sz w:val="20"/>
                <w:szCs w:val="20"/>
                <w:lang w:val="en-GB" w:eastAsia="zh-CN"/>
              </w:rPr>
            </w:pPr>
          </w:p>
          <w:p w14:paraId="6E01AC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discussion of DWS for multi-cell scheduling, we do not have strong view which WI should be treated. Our initial thought is that it may be good to discuss DWS issue in this AI given that we still have some opens for DWS, but MC enhancement is not in the maintenance phase. </w:t>
            </w:r>
          </w:p>
        </w:tc>
      </w:tr>
      <w:tr w:rsidR="00466196" w14:paraId="41F793D0" w14:textId="77777777">
        <w:tc>
          <w:tcPr>
            <w:tcW w:w="2065" w:type="dxa"/>
          </w:tcPr>
          <w:p w14:paraId="79FEA18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3887849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Thank you, FL, for the clarification. We support this proposal.</w:t>
            </w:r>
          </w:p>
        </w:tc>
      </w:tr>
      <w:tr w:rsidR="00466196" w14:paraId="21580E4D" w14:textId="77777777">
        <w:tc>
          <w:tcPr>
            <w:tcW w:w="2065" w:type="dxa"/>
          </w:tcPr>
          <w:p w14:paraId="51EE7A6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44DB04E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666D3DE" w14:textId="77777777">
        <w:tc>
          <w:tcPr>
            <w:tcW w:w="2065" w:type="dxa"/>
          </w:tcPr>
          <w:p w14:paraId="4A29678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17591C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DL proposal 2-4r1.</w:t>
            </w:r>
          </w:p>
        </w:tc>
      </w:tr>
      <w:tr w:rsidR="00466196" w14:paraId="151EB566" w14:textId="77777777">
        <w:tc>
          <w:tcPr>
            <w:tcW w:w="2065" w:type="dxa"/>
          </w:tcPr>
          <w:p w14:paraId="31DAAB3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CE62B7A"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Support</w:t>
            </w:r>
          </w:p>
        </w:tc>
      </w:tr>
      <w:tr w:rsidR="00466196" w14:paraId="61ACD991" w14:textId="77777777">
        <w:tc>
          <w:tcPr>
            <w:tcW w:w="2065" w:type="dxa"/>
          </w:tcPr>
          <w:p w14:paraId="5621C7D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China Telecom</w:t>
            </w:r>
          </w:p>
        </w:tc>
        <w:tc>
          <w:tcPr>
            <w:tcW w:w="7285" w:type="dxa"/>
          </w:tcPr>
          <w:p w14:paraId="68FD8A3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466196" w14:paraId="43585D00" w14:textId="77777777">
        <w:tc>
          <w:tcPr>
            <w:tcW w:w="2065" w:type="dxa"/>
          </w:tcPr>
          <w:p w14:paraId="3F236B3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CD5DBA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466196" w14:paraId="0F89970F" w14:textId="77777777">
        <w:trPr>
          <w:trHeight w:val="210"/>
        </w:trPr>
        <w:tc>
          <w:tcPr>
            <w:tcW w:w="2065" w:type="dxa"/>
          </w:tcPr>
          <w:p w14:paraId="2FF49F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7285" w:type="dxa"/>
          </w:tcPr>
          <w:p w14:paraId="56A4E8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5F9425CA" w14:textId="77777777">
        <w:tc>
          <w:tcPr>
            <w:tcW w:w="2065" w:type="dxa"/>
          </w:tcPr>
          <w:p w14:paraId="2C74D9B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LG</w:t>
            </w:r>
          </w:p>
        </w:tc>
        <w:tc>
          <w:tcPr>
            <w:tcW w:w="7285" w:type="dxa"/>
          </w:tcPr>
          <w:p w14:paraId="19D01A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 xml:space="preserve">Fine with the </w:t>
            </w:r>
            <w:r>
              <w:rPr>
                <w:rFonts w:ascii="Times New Roman" w:eastAsia="맑은 고딕" w:hAnsi="Times New Roman" w:cs="Times New Roman"/>
                <w:sz w:val="20"/>
                <w:szCs w:val="20"/>
                <w:lang w:eastAsia="ko-KR"/>
              </w:rPr>
              <w:t xml:space="preserve">revised </w:t>
            </w:r>
            <w:r>
              <w:rPr>
                <w:rFonts w:ascii="Times New Roman" w:eastAsia="맑은 고딕" w:hAnsi="Times New Roman" w:cs="Times New Roman" w:hint="eastAsia"/>
                <w:sz w:val="20"/>
                <w:szCs w:val="20"/>
                <w:lang w:eastAsia="ko-KR"/>
              </w:rPr>
              <w:t xml:space="preserve">proposal </w:t>
            </w:r>
            <w:r>
              <w:rPr>
                <w:rFonts w:ascii="Times New Roman" w:eastAsia="맑은 고딕" w:hAnsi="Times New Roman" w:cs="Times New Roman"/>
                <w:sz w:val="20"/>
                <w:szCs w:val="20"/>
                <w:lang w:eastAsia="ko-KR"/>
              </w:rPr>
              <w:t>2-4r1</w:t>
            </w:r>
            <w:r>
              <w:rPr>
                <w:rFonts w:ascii="Times New Roman" w:eastAsia="맑은 고딕" w:hAnsi="Times New Roman" w:cs="Times New Roman" w:hint="eastAsia"/>
                <w:sz w:val="20"/>
                <w:szCs w:val="20"/>
                <w:lang w:eastAsia="ko-KR"/>
              </w:rPr>
              <w:t>.</w:t>
            </w:r>
          </w:p>
        </w:tc>
      </w:tr>
      <w:tr w:rsidR="00466196" w14:paraId="5785ADBA" w14:textId="77777777">
        <w:tc>
          <w:tcPr>
            <w:tcW w:w="2065" w:type="dxa"/>
          </w:tcPr>
          <w:p w14:paraId="517A9910"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Samsung</w:t>
            </w:r>
          </w:p>
        </w:tc>
        <w:tc>
          <w:tcPr>
            <w:tcW w:w="7285" w:type="dxa"/>
          </w:tcPr>
          <w:p w14:paraId="674EDD1E"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Fine</w:t>
            </w:r>
          </w:p>
        </w:tc>
      </w:tr>
      <w:tr w:rsidR="00466196" w14:paraId="2C9E2CBC" w14:textId="77777777">
        <w:tc>
          <w:tcPr>
            <w:tcW w:w="2065" w:type="dxa"/>
          </w:tcPr>
          <w:p w14:paraId="3E668CA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7F2E41C5"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5B727C6A" w14:textId="77777777">
        <w:tc>
          <w:tcPr>
            <w:tcW w:w="2065" w:type="dxa"/>
          </w:tcPr>
          <w:p w14:paraId="4B27000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2394E02"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66196" w14:paraId="01A55208" w14:textId="77777777">
        <w:tc>
          <w:tcPr>
            <w:tcW w:w="2065" w:type="dxa"/>
          </w:tcPr>
          <w:p w14:paraId="521BD89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115193F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6C628D8F" w14:textId="77777777">
        <w:tc>
          <w:tcPr>
            <w:tcW w:w="2065" w:type="dxa"/>
          </w:tcPr>
          <w:p w14:paraId="3E48A957"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Spreadtrum</w:t>
            </w:r>
          </w:p>
        </w:tc>
        <w:tc>
          <w:tcPr>
            <w:tcW w:w="7285" w:type="dxa"/>
          </w:tcPr>
          <w:p w14:paraId="04953D6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0FDD756C" w14:textId="77777777">
        <w:tc>
          <w:tcPr>
            <w:tcW w:w="2065" w:type="dxa"/>
          </w:tcPr>
          <w:p w14:paraId="1BDD96A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OPPO</w:t>
            </w:r>
          </w:p>
        </w:tc>
        <w:tc>
          <w:tcPr>
            <w:tcW w:w="7285" w:type="dxa"/>
          </w:tcPr>
          <w:p w14:paraId="1EE9F15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4291B010" w14:textId="77777777">
        <w:tc>
          <w:tcPr>
            <w:tcW w:w="2065" w:type="dxa"/>
            <w:tcBorders>
              <w:top w:val="single" w:sz="4" w:space="0" w:color="auto"/>
              <w:left w:val="single" w:sz="4" w:space="0" w:color="auto"/>
              <w:bottom w:val="single" w:sz="4" w:space="0" w:color="auto"/>
              <w:right w:val="single" w:sz="4" w:space="0" w:color="auto"/>
            </w:tcBorders>
          </w:tcPr>
          <w:p w14:paraId="3DEE74A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Mavenir</w:t>
            </w:r>
          </w:p>
        </w:tc>
        <w:tc>
          <w:tcPr>
            <w:tcW w:w="7285" w:type="dxa"/>
            <w:tcBorders>
              <w:top w:val="single" w:sz="4" w:space="0" w:color="auto"/>
              <w:left w:val="single" w:sz="4" w:space="0" w:color="auto"/>
              <w:bottom w:val="single" w:sz="4" w:space="0" w:color="auto"/>
              <w:right w:val="single" w:sz="4" w:space="0" w:color="auto"/>
            </w:tcBorders>
          </w:tcPr>
          <w:p w14:paraId="7FFDB18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1889673F" w14:textId="77777777">
        <w:tc>
          <w:tcPr>
            <w:tcW w:w="2065" w:type="dxa"/>
            <w:tcBorders>
              <w:top w:val="single" w:sz="4" w:space="0" w:color="auto"/>
              <w:left w:val="single" w:sz="4" w:space="0" w:color="auto"/>
              <w:bottom w:val="single" w:sz="4" w:space="0" w:color="auto"/>
              <w:right w:val="single" w:sz="4" w:space="0" w:color="auto"/>
            </w:tcBorders>
          </w:tcPr>
          <w:p w14:paraId="6A1C2C0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Sony</w:t>
            </w:r>
          </w:p>
        </w:tc>
        <w:tc>
          <w:tcPr>
            <w:tcW w:w="7285" w:type="dxa"/>
            <w:tcBorders>
              <w:top w:val="single" w:sz="4" w:space="0" w:color="auto"/>
              <w:left w:val="single" w:sz="4" w:space="0" w:color="auto"/>
              <w:bottom w:val="single" w:sz="4" w:space="0" w:color="auto"/>
              <w:right w:val="single" w:sz="4" w:space="0" w:color="auto"/>
            </w:tcBorders>
          </w:tcPr>
          <w:p w14:paraId="55D2F18C"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466196" w14:paraId="03C82B1B" w14:textId="77777777">
        <w:tc>
          <w:tcPr>
            <w:tcW w:w="2065" w:type="dxa"/>
            <w:tcBorders>
              <w:top w:val="single" w:sz="4" w:space="0" w:color="auto"/>
              <w:left w:val="single" w:sz="4" w:space="0" w:color="auto"/>
              <w:bottom w:val="single" w:sz="4" w:space="0" w:color="auto"/>
              <w:right w:val="single" w:sz="4" w:space="0" w:color="auto"/>
            </w:tcBorders>
          </w:tcPr>
          <w:p w14:paraId="6A4A9820"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Borders>
              <w:top w:val="single" w:sz="4" w:space="0" w:color="auto"/>
              <w:left w:val="single" w:sz="4" w:space="0" w:color="auto"/>
              <w:bottom w:val="single" w:sz="4" w:space="0" w:color="auto"/>
              <w:right w:val="single" w:sz="4" w:space="0" w:color="auto"/>
            </w:tcBorders>
          </w:tcPr>
          <w:p w14:paraId="4ABB055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466196" w14:paraId="2A9D8E28" w14:textId="77777777">
        <w:tc>
          <w:tcPr>
            <w:tcW w:w="2065" w:type="dxa"/>
            <w:tcBorders>
              <w:top w:val="single" w:sz="4" w:space="0" w:color="auto"/>
              <w:left w:val="single" w:sz="4" w:space="0" w:color="auto"/>
              <w:bottom w:val="single" w:sz="4" w:space="0" w:color="auto"/>
              <w:right w:val="single" w:sz="4" w:space="0" w:color="auto"/>
            </w:tcBorders>
          </w:tcPr>
          <w:p w14:paraId="312A582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408432C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Support</w:t>
            </w:r>
          </w:p>
        </w:tc>
      </w:tr>
    </w:tbl>
    <w:p w14:paraId="79636A65" w14:textId="77777777" w:rsidR="00466196" w:rsidRDefault="00466196">
      <w:pPr>
        <w:rPr>
          <w:rFonts w:ascii="Times New Roman" w:hAnsi="Times New Roman" w:cs="Times New Roman"/>
          <w:sz w:val="20"/>
          <w:szCs w:val="20"/>
        </w:rPr>
      </w:pPr>
    </w:p>
    <w:p w14:paraId="75F5AB09"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Since FL proposal 2-4r1 seems agreeable to all, it is submitted for email approval.</w:t>
      </w:r>
    </w:p>
    <w:p w14:paraId="6CAF6C55"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[LP][Closed] Issue #2-4: Other issues</w:t>
      </w:r>
    </w:p>
    <w:p w14:paraId="20DBE0A8"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E46568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5B72A6E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(e.g. MCS).</w:t>
      </w:r>
    </w:p>
    <w:p w14:paraId="5878C8C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2CBC29C1" w14:textId="77777777" w:rsidR="00466196" w:rsidRDefault="00466196">
      <w:pPr>
        <w:pStyle w:val="ae"/>
        <w:rPr>
          <w:rFonts w:ascii="Times New Roman" w:hAnsi="Times New Roman" w:cs="Times New Roman"/>
          <w:sz w:val="20"/>
          <w:szCs w:val="20"/>
          <w:lang w:val="en-GB"/>
        </w:rPr>
      </w:pPr>
    </w:p>
    <w:p w14:paraId="499A9D51" w14:textId="77777777" w:rsidR="00466196" w:rsidRDefault="001F1E05">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4B91FB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3A77A25A"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1A9C2D77"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7488EEBE" w14:textId="77777777" w:rsidR="00466196" w:rsidRDefault="001F1E05">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443BD7EC"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46D75DF6"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4F3C8F6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6156C8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595D4F4A" w14:textId="77777777" w:rsidR="00466196" w:rsidRDefault="00466196">
      <w:pPr>
        <w:rPr>
          <w:rFonts w:ascii="Times New Roman" w:hAnsi="Times New Roman" w:cs="Times New Roman"/>
          <w:sz w:val="20"/>
          <w:szCs w:val="20"/>
          <w:lang w:val="en-GB"/>
        </w:rPr>
      </w:pPr>
    </w:p>
    <w:p w14:paraId="6BB7BDCB" w14:textId="77777777" w:rsidR="00466196" w:rsidRDefault="001F1E05">
      <w:pPr>
        <w:pStyle w:val="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2F914E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466196" w14:paraId="7EF216ED" w14:textId="77777777">
        <w:tc>
          <w:tcPr>
            <w:tcW w:w="2065" w:type="dxa"/>
          </w:tcPr>
          <w:p w14:paraId="28A2A0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1E9BC8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B18F02E" w14:textId="77777777">
        <w:tc>
          <w:tcPr>
            <w:tcW w:w="2065" w:type="dxa"/>
          </w:tcPr>
          <w:p w14:paraId="28666F6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CCD4D3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466196" w14:paraId="57846C05" w14:textId="77777777">
        <w:tc>
          <w:tcPr>
            <w:tcW w:w="2065" w:type="dxa"/>
          </w:tcPr>
          <w:p w14:paraId="36C2F87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0C1D7E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466196" w14:paraId="5FC08457" w14:textId="77777777">
        <w:tc>
          <w:tcPr>
            <w:tcW w:w="2065" w:type="dxa"/>
          </w:tcPr>
          <w:p w14:paraId="0E30D12A"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01D4E777"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466196" w14:paraId="4923EB99" w14:textId="77777777">
        <w:tc>
          <w:tcPr>
            <w:tcW w:w="2065" w:type="dxa"/>
          </w:tcPr>
          <w:p w14:paraId="77A1DBB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776F1B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466196" w14:paraId="7223EDE6" w14:textId="77777777">
        <w:tc>
          <w:tcPr>
            <w:tcW w:w="2065" w:type="dxa"/>
          </w:tcPr>
          <w:p w14:paraId="021218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B4506D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r w:rsidR="00466196" w14:paraId="048F584A" w14:textId="77777777">
        <w:tc>
          <w:tcPr>
            <w:tcW w:w="2065" w:type="dxa"/>
          </w:tcPr>
          <w:p w14:paraId="676A7D3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7B519A0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val="en-GB" w:eastAsia="ko-KR"/>
              </w:rPr>
              <w:t>A</w:t>
            </w:r>
            <w:r>
              <w:rPr>
                <w:rFonts w:ascii="Times New Roman" w:eastAsia="맑은 고딕" w:hAnsi="Times New Roman" w:cs="Times New Roman"/>
                <w:sz w:val="20"/>
                <w:szCs w:val="20"/>
                <w:lang w:val="en-GB" w:eastAsia="ko-KR"/>
              </w:rPr>
              <w:t>gree to the way forward.</w:t>
            </w:r>
          </w:p>
        </w:tc>
      </w:tr>
      <w:tr w:rsidR="00466196" w14:paraId="5131A36B" w14:textId="77777777">
        <w:tc>
          <w:tcPr>
            <w:tcW w:w="2065" w:type="dxa"/>
          </w:tcPr>
          <w:p w14:paraId="0A3ABCAB"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Nokia/NSB</w:t>
            </w:r>
          </w:p>
        </w:tc>
        <w:tc>
          <w:tcPr>
            <w:tcW w:w="7285" w:type="dxa"/>
          </w:tcPr>
          <w:p w14:paraId="0A649EED"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eastAsia="zh-CN"/>
              </w:rPr>
              <w:t>We share the same view as FL, that the above aspects can be considered as lower priority.</w:t>
            </w:r>
          </w:p>
        </w:tc>
      </w:tr>
      <w:tr w:rsidR="00466196" w14:paraId="74A9975C" w14:textId="77777777">
        <w:tc>
          <w:tcPr>
            <w:tcW w:w="2065" w:type="dxa"/>
          </w:tcPr>
          <w:p w14:paraId="785717F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40400FC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to discuss these issues later.</w:t>
            </w:r>
          </w:p>
        </w:tc>
      </w:tr>
    </w:tbl>
    <w:p w14:paraId="2920975D" w14:textId="77777777" w:rsidR="00466196" w:rsidRDefault="00466196">
      <w:pPr>
        <w:rPr>
          <w:lang w:val="en-GB" w:eastAsia="ko-KR"/>
        </w:rPr>
      </w:pPr>
    </w:p>
    <w:p w14:paraId="625B96D6" w14:textId="77777777" w:rsidR="00466196" w:rsidRDefault="001F1E05">
      <w:pPr>
        <w:pStyle w:val="1"/>
      </w:pPr>
      <w:r>
        <w:t>Topic #3: Assistance information for switching waveform</w:t>
      </w:r>
    </w:p>
    <w:p w14:paraId="6EB67797" w14:textId="77777777"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6916D29D"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2B9ACD7E"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6CCA294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Huawei [2], Spreadtrum [5], vivo [3], Xiaomi [11], InterDigital [12], China Telecom [13], Panasonic [14], NEC [27], Lenovo [16], ETRI [18], Ericsson [26], Transsion [21], Apple [22], NTT DOCOMO [28], Nokia [10], Qualcomm [23]</w:t>
      </w:r>
    </w:p>
    <w:p w14:paraId="229F303D"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[2][5][12][21]</w:t>
      </w:r>
    </w:p>
    <w:p w14:paraId="500A4FB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Data transmission failure may occur if gNB estimate of power boosting is optimistic [2]</w:t>
      </w:r>
    </w:p>
    <w:p w14:paraId="36A17BE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6C1BCF0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may blindly switch back and forth without assisting information [10]</w:t>
      </w:r>
    </w:p>
    <w:p w14:paraId="01E2CFB0"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[23][28]</w:t>
      </w:r>
    </w:p>
    <w:p w14:paraId="75463B9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Power headroom related information based on Pcmax,f,c of target waveform [26]</w:t>
      </w:r>
    </w:p>
    <w:p w14:paraId="226A34C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F789EEC" w14:textId="77777777" w:rsidR="00466196" w:rsidRDefault="00466196">
      <w:pPr>
        <w:pStyle w:val="ae"/>
        <w:ind w:left="1440"/>
        <w:rPr>
          <w:rFonts w:ascii="Times New Roman" w:hAnsi="Times New Roman" w:cs="Times New Roman"/>
          <w:sz w:val="20"/>
          <w:szCs w:val="20"/>
          <w:highlight w:val="yellow"/>
          <w:lang w:val="en-GB"/>
        </w:rPr>
      </w:pPr>
    </w:p>
    <w:p w14:paraId="3175A6A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Mediatek [20]</w:t>
      </w:r>
    </w:p>
    <w:p w14:paraId="0986B26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0F77D911" w14:textId="77777777" w:rsidR="00466196" w:rsidRDefault="00466196">
      <w:pPr>
        <w:pStyle w:val="ae"/>
        <w:ind w:left="1440"/>
        <w:rPr>
          <w:rFonts w:ascii="Times New Roman" w:hAnsi="Times New Roman" w:cs="Times New Roman"/>
          <w:sz w:val="20"/>
          <w:szCs w:val="20"/>
          <w:lang w:val="en-GB"/>
        </w:rPr>
      </w:pPr>
    </w:p>
    <w:p w14:paraId="03CF100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Oppo [4], ZTE [7], Mavenir [15], Samsung [17], Google [25]</w:t>
      </w:r>
    </w:p>
    <w:p w14:paraId="39A5E45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2C3669C6"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3E84AE4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31F332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can learn based on storing history of PHR data [7]</w:t>
      </w:r>
    </w:p>
    <w:p w14:paraId="5EFA83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Increases overhead of UL signaling and reduces coverage [7]</w:t>
      </w:r>
    </w:p>
    <w:p w14:paraId="4B9032F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gNB knows whether the UE is at cell edge or in cell center [15]</w:t>
      </w:r>
    </w:p>
    <w:p w14:paraId="76009DD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Dynamic switching does not increase need for enhancement compared to RRC switching [15][17]</w:t>
      </w:r>
    </w:p>
    <w:p w14:paraId="10B57A4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21092E" w14:textId="77777777" w:rsidR="00466196" w:rsidRDefault="00466196">
      <w:pPr>
        <w:rPr>
          <w:lang w:val="en-GB" w:eastAsia="ko-KR"/>
        </w:rPr>
      </w:pPr>
    </w:p>
    <w:p w14:paraId="1769E83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4FDD91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as current PUSCH: Huawei [2], Spreadtrum [5], Xiaomi [11], InterDigital [12], Panasonic [14], Transsion [21], Apple [22], Qualcomm [23]</w:t>
      </w:r>
    </w:p>
    <w:p w14:paraId="297E757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736E1B5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Assume a default value if actual PUSCH RB allocation not compatible with target waveform: Spreadtrum [5]</w:t>
      </w:r>
    </w:p>
    <w:p w14:paraId="621BDE2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622565D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Reuse legacy type 1 PHR based on actual PUSCH but Pcmax is based on target waveform: Ericsson [26]</w:t>
      </w:r>
    </w:p>
    <w:p w14:paraId="4FC0B861"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2F6E41D2"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33DFF44D"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31ABEDBD"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2BCC353E"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54234D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Assistance information can include Pcmax/PH for target waveform or Pcmax/PH difference between waveforms [5]</w:t>
      </w:r>
    </w:p>
    <w:p w14:paraId="6956DC19" w14:textId="77777777" w:rsidR="00466196" w:rsidRDefault="00466196">
      <w:pPr>
        <w:rPr>
          <w:rFonts w:ascii="Times New Roman" w:hAnsi="Times New Roman" w:cs="Times New Roman"/>
          <w:sz w:val="20"/>
          <w:szCs w:val="20"/>
          <w:u w:val="single"/>
          <w:lang w:val="en-GB" w:eastAsia="ko-KR"/>
        </w:rPr>
      </w:pPr>
    </w:p>
    <w:p w14:paraId="44469B1A"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63B8FD20"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(InterDigital [12]), ETRI [18], (Ericsson [26]?), Apple [22], Qualcomm [23], (NTT DOCOMO [28]), Nokia [10], China Telecom [13]</w:t>
      </w:r>
    </w:p>
    <w:p w14:paraId="4AD395CF"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3226F03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both PH’s (easier gNB implementation) [22][28]</w:t>
      </w:r>
    </w:p>
    <w:p w14:paraId="1ADACC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Report Pcmax and PH for both waveforms [23]</w:t>
      </w:r>
    </w:p>
    <w:p w14:paraId="56E7AFC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14FF104"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42DDDA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Information only useful for limited period of time, high overhead [2]</w:t>
      </w:r>
    </w:p>
    <w:p w14:paraId="5401310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CC1C8A2" w14:textId="77777777" w:rsidR="00466196" w:rsidRDefault="00466196">
      <w:pPr>
        <w:rPr>
          <w:rFonts w:ascii="Times New Roman" w:hAnsi="Times New Roman" w:cs="Times New Roman"/>
          <w:sz w:val="20"/>
          <w:szCs w:val="20"/>
          <w:highlight w:val="yellow"/>
          <w:lang w:val="en-GB" w:eastAsia="ko-KR"/>
        </w:rPr>
      </w:pPr>
    </w:p>
    <w:p w14:paraId="413ABD74"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0582D360"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(Huawei [2]), InterDigital [12], NTT DOCOMO [28]</w:t>
      </w:r>
    </w:p>
    <w:p w14:paraId="06F3C140"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504970A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2C732CDB"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598C88E7"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Xiaomi [11], NEC [27], InterDigital [12], Transsion [21], Qualcomm [23]</w:t>
      </w:r>
    </w:p>
    <w:p w14:paraId="7F6CDA5C"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E01F07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B72AE3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9925B8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7ECE4B71"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Cannot help gNB make waveform switching decision [2]</w:t>
      </w:r>
    </w:p>
    <w:p w14:paraId="4B312290"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3707D989"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(Mavenir [15]), Google [25]</w:t>
      </w:r>
    </w:p>
    <w:p w14:paraId="433133D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519E752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Help gNB indicate suitable RB allocation and MCS index after waveform switching [2]</w:t>
      </w:r>
    </w:p>
    <w:p w14:paraId="47004B6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gNB can use the information to learn error [7]</w:t>
      </w:r>
    </w:p>
    <w:p w14:paraId="71599524"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4BB876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79466809"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1D121782"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Simplest way to help gNB better evaluate PAPR reduction under different waveforms [25]</w:t>
      </w:r>
    </w:p>
    <w:p w14:paraId="5A1CA1FA" w14:textId="77777777" w:rsidR="00466196" w:rsidRDefault="00466196">
      <w:pPr>
        <w:rPr>
          <w:rFonts w:ascii="Times New Roman" w:hAnsi="Times New Roman" w:cs="Times New Roman"/>
          <w:sz w:val="20"/>
          <w:szCs w:val="20"/>
          <w:lang w:val="en-GB" w:eastAsia="ko-KR"/>
        </w:rPr>
      </w:pPr>
    </w:p>
    <w:p w14:paraId="177EE62A"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Reuse existing trigger [add assistance info to PHR]</w:t>
      </w:r>
      <w:r>
        <w:rPr>
          <w:rFonts w:ascii="Times New Roman" w:hAnsi="Times New Roman" w:cs="Times New Roman"/>
          <w:sz w:val="20"/>
          <w:szCs w:val="20"/>
          <w:lang w:val="en-GB" w:eastAsia="ko-KR"/>
        </w:rPr>
        <w:t>: vivo [3], Spreadtrum [5], InterDigital [12], Ericsson [26], Apple [22]</w:t>
      </w:r>
    </w:p>
    <w:p w14:paraId="7A5093C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00420DD1"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0118BA36"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Additional conditions for including assistance information: vivo [3], Spreadtrum [5], InterDigital [12]</w:t>
      </w:r>
    </w:p>
    <w:p w14:paraId="2CAC4E56"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6945FB3D"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3CC448F3"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512F5A6F" w14:textId="77777777" w:rsidR="00466196" w:rsidRDefault="001F1E05">
      <w:pPr>
        <w:pStyle w:val="ae"/>
        <w:numPr>
          <w:ilvl w:val="2"/>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20AD2B18"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2E5AF83C"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72F1D85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43051A1B"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35C766EF"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3DC4B298" w14:textId="77777777" w:rsidR="00466196" w:rsidRDefault="00466196">
      <w:pPr>
        <w:rPr>
          <w:rFonts w:ascii="Times New Roman" w:hAnsi="Times New Roman" w:cs="Times New Roman"/>
          <w:sz w:val="20"/>
          <w:szCs w:val="20"/>
          <w:highlight w:val="yellow"/>
          <w:lang w:val="en-GB" w:eastAsia="ko-KR"/>
        </w:rPr>
      </w:pPr>
    </w:p>
    <w:p w14:paraId="3E044DE8"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462D8B35"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Spreadtrum [5], Xiaomi [11]</w:t>
      </w:r>
    </w:p>
    <w:p w14:paraId="5C42467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75975298"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494896F7"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00D4646A" w14:textId="77777777" w:rsidR="00466196" w:rsidRDefault="001F1E05">
      <w:pPr>
        <w:pStyle w:val="ae"/>
        <w:numPr>
          <w:ilvl w:val="1"/>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recommended waveform may be based on particular RB allocation and modulation order (current transmission) which gNB may change [26]</w:t>
      </w:r>
    </w:p>
    <w:p w14:paraId="6F1CF273" w14:textId="77777777" w:rsidR="00466196" w:rsidRDefault="00466196">
      <w:pPr>
        <w:rPr>
          <w:rFonts w:ascii="Times New Roman" w:hAnsi="Times New Roman" w:cs="Times New Roman"/>
          <w:sz w:val="20"/>
          <w:szCs w:val="20"/>
          <w:highlight w:val="yellow"/>
          <w:lang w:val="en-GB" w:eastAsia="ko-KR"/>
        </w:rPr>
      </w:pPr>
    </w:p>
    <w:p w14:paraId="448E0B9B" w14:textId="77777777" w:rsidR="00466196" w:rsidRDefault="001F1E05">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186018FF" w14:textId="77777777" w:rsidR="00466196" w:rsidRDefault="001F1E05">
      <w:pPr>
        <w:pStyle w:val="ae"/>
        <w:numPr>
          <w:ilvl w:val="0"/>
          <w:numId w:val="7"/>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39ABA064"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0834E72F"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7095BB28"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3B39D981"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3559F9F6" w14:textId="77777777" w:rsidR="00466196" w:rsidRDefault="001F1E05">
      <w:pPr>
        <w:pStyle w:val="ae"/>
        <w:numPr>
          <w:ilvl w:val="0"/>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57D732E0" w14:textId="77777777" w:rsidR="00466196" w:rsidRDefault="001F1E05">
      <w:pPr>
        <w:pStyle w:val="ae"/>
        <w:numPr>
          <w:ilvl w:val="1"/>
          <w:numId w:val="7"/>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75C7936A" w14:textId="77777777" w:rsidR="00466196" w:rsidRDefault="00466196">
      <w:pPr>
        <w:rPr>
          <w:rFonts w:ascii="Times New Roman" w:hAnsi="Times New Roman" w:cs="Times New Roman"/>
          <w:sz w:val="20"/>
          <w:szCs w:val="20"/>
          <w:u w:val="single"/>
        </w:rPr>
      </w:pPr>
    </w:p>
    <w:p w14:paraId="046F33C3" w14:textId="77777777" w:rsidR="00466196" w:rsidRDefault="001F1E05">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392162D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lastRenderedPageBreak/>
        <w:t>From moderator’s perspective, the proposed enhancements for assisting the network with dynamic waveform switching can be classified in two high-level approaches.</w:t>
      </w:r>
    </w:p>
    <w:p w14:paraId="50D9588C"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3D26E487"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16 companies are supportive of this approach while 5 companies are not supportive, and 1 company thinks that it should be justified by quantified performance gains.</w:t>
      </w:r>
    </w:p>
    <w:p w14:paraId="1819D794"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Second approach (“Post-switch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326FF5A6"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0C2FB394" w14:textId="77777777" w:rsidR="00466196" w:rsidRDefault="00466196">
      <w:pPr>
        <w:pStyle w:val="ae"/>
        <w:rPr>
          <w:rFonts w:ascii="Times New Roman" w:hAnsi="Times New Roman" w:cs="Times New Roman"/>
          <w:sz w:val="20"/>
          <w:szCs w:val="20"/>
        </w:rPr>
      </w:pPr>
    </w:p>
    <w:p w14:paraId="1D08F92D"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7C4C06F7"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0BB426D9"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194302B7" w14:textId="77777777" w:rsidR="00466196" w:rsidRDefault="001F1E05">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3ACBDC94" w14:textId="77777777" w:rsidR="00466196" w:rsidRDefault="001F1E05">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a9"/>
        <w:tblW w:w="9350" w:type="dxa"/>
        <w:tblLayout w:type="fixed"/>
        <w:tblLook w:val="04A0" w:firstRow="1" w:lastRow="0" w:firstColumn="1" w:lastColumn="0" w:noHBand="0" w:noVBand="1"/>
      </w:tblPr>
      <w:tblGrid>
        <w:gridCol w:w="2065"/>
        <w:gridCol w:w="7285"/>
      </w:tblGrid>
      <w:tr w:rsidR="00466196" w14:paraId="52CDDC7B" w14:textId="77777777">
        <w:tc>
          <w:tcPr>
            <w:tcW w:w="2065" w:type="dxa"/>
          </w:tcPr>
          <w:p w14:paraId="39D9F92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A38096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12DC9E05" w14:textId="77777777">
        <w:tc>
          <w:tcPr>
            <w:tcW w:w="2065" w:type="dxa"/>
          </w:tcPr>
          <w:p w14:paraId="3E9044B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FA8AE6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have somewhat benefits. </w:t>
            </w:r>
          </w:p>
          <w:p w14:paraId="4538107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466196" w14:paraId="5DB52AB1" w14:textId="77777777">
        <w:tc>
          <w:tcPr>
            <w:tcW w:w="2065" w:type="dxa"/>
          </w:tcPr>
          <w:p w14:paraId="34A6D1C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ECB70D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466196" w14:paraId="05B47AB0" w14:textId="77777777">
        <w:tc>
          <w:tcPr>
            <w:tcW w:w="2065" w:type="dxa"/>
          </w:tcPr>
          <w:p w14:paraId="0A33BDD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E07A0E5"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466196" w14:paraId="729EE6DA" w14:textId="77777777">
        <w:tc>
          <w:tcPr>
            <w:tcW w:w="2065" w:type="dxa"/>
          </w:tcPr>
          <w:p w14:paraId="77D3716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5B2507E"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4C69DC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466196" w14:paraId="02723881" w14:textId="77777777">
        <w:tc>
          <w:tcPr>
            <w:tcW w:w="2065" w:type="dxa"/>
          </w:tcPr>
          <w:p w14:paraId="550B2F0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1921A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e think pre-switch assistance is beneficial in order to the network properly determine the necessity of waveform switching.</w:t>
            </w:r>
          </w:p>
          <w:p w14:paraId="442CB6EB"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466196" w14:paraId="5BA65DD6" w14:textId="77777777">
        <w:tc>
          <w:tcPr>
            <w:tcW w:w="2065" w:type="dxa"/>
          </w:tcPr>
          <w:p w14:paraId="72EE6C4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BC6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1C347C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466196" w14:paraId="5959BF95" w14:textId="77777777">
        <w:tc>
          <w:tcPr>
            <w:tcW w:w="2065" w:type="dxa"/>
          </w:tcPr>
          <w:p w14:paraId="186AB6D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50F4C5E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466196" w14:paraId="7F33FC10" w14:textId="77777777">
        <w:tc>
          <w:tcPr>
            <w:tcW w:w="2065" w:type="dxa"/>
          </w:tcPr>
          <w:p w14:paraId="6317909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1A12EC6A"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6304662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 sure whether above view is aligned with FL’s pre-switch assistance or post-switch assistance. </w:t>
            </w:r>
          </w:p>
          <w:p w14:paraId="3ACF3F6E" w14:textId="77777777" w:rsidR="00466196" w:rsidRDefault="00466196">
            <w:pPr>
              <w:spacing w:after="0" w:line="240" w:lineRule="auto"/>
              <w:rPr>
                <w:rFonts w:ascii="Times New Roman" w:hAnsi="Times New Roman" w:cs="Times New Roman"/>
                <w:sz w:val="20"/>
                <w:szCs w:val="20"/>
              </w:rPr>
            </w:pPr>
          </w:p>
          <w:p w14:paraId="3BC13C5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466196" w14:paraId="08105F8C" w14:textId="77777777">
        <w:tc>
          <w:tcPr>
            <w:tcW w:w="2065" w:type="dxa"/>
          </w:tcPr>
          <w:p w14:paraId="0859EFB2"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D4D392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r>
              <w:rPr>
                <w:rFonts w:ascii="Times New Roman" w:hAnsi="Times New Roman" w:cs="Times New Roman"/>
                <w:sz w:val="20"/>
                <w:szCs w:val="20"/>
              </w:rPr>
              <w:t>Post-switch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1695B368"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Q2: We support post-switching assistance only or no any additional assistance enhancement.</w:t>
            </w:r>
          </w:p>
        </w:tc>
      </w:tr>
      <w:tr w:rsidR="00466196" w14:paraId="675EE1B9" w14:textId="77777777">
        <w:tc>
          <w:tcPr>
            <w:tcW w:w="2065" w:type="dxa"/>
          </w:tcPr>
          <w:p w14:paraId="772E2B4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413EAC6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considered,which will increase the specification workload of RAN2.</w:t>
            </w:r>
          </w:p>
          <w:p w14:paraId="1C6846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466196" w14:paraId="5B644F98" w14:textId="77777777">
        <w:tc>
          <w:tcPr>
            <w:tcW w:w="2065" w:type="dxa"/>
          </w:tcPr>
          <w:p w14:paraId="3E0674E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18BFEE68"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 xml:space="preserve">Q1: We prefer </w:t>
            </w:r>
            <w:r>
              <w:rPr>
                <w:rFonts w:ascii="Times New Roman" w:eastAsia="맑은 고딕" w:hAnsi="Times New Roman" w:cs="Times New Roman"/>
                <w:sz w:val="20"/>
                <w:szCs w:val="20"/>
                <w:lang w:eastAsia="ko-KR"/>
              </w:rPr>
              <w:t xml:space="preserve">to </w:t>
            </w:r>
            <w:r>
              <w:rPr>
                <w:rFonts w:ascii="Times New Roman" w:eastAsia="맑은 고딕" w:hAnsi="Times New Roman" w:cs="Times New Roman" w:hint="eastAsia"/>
                <w:sz w:val="20"/>
                <w:szCs w:val="20"/>
                <w:lang w:eastAsia="ko-KR"/>
              </w:rPr>
              <w:t>pre-switch.</w:t>
            </w:r>
          </w:p>
          <w:p w14:paraId="1629C481"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Q2: We share DOCOMO’s view.</w:t>
            </w:r>
          </w:p>
        </w:tc>
      </w:tr>
      <w:tr w:rsidR="00466196" w14:paraId="0D97E56A" w14:textId="77777777">
        <w:tc>
          <w:tcPr>
            <w:tcW w:w="2065" w:type="dxa"/>
          </w:tcPr>
          <w:p w14:paraId="324E660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Spreadtrum</w:t>
            </w:r>
          </w:p>
        </w:tc>
        <w:tc>
          <w:tcPr>
            <w:tcW w:w="7285" w:type="dxa"/>
          </w:tcPr>
          <w:p w14:paraId="04AD761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gNB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gNB may not make a appropriate decision whether to switch waveform or not without Pre-switch assistance.</w:t>
            </w:r>
          </w:p>
        </w:tc>
      </w:tr>
      <w:tr w:rsidR="00466196" w14:paraId="46AB8470" w14:textId="77777777">
        <w:tc>
          <w:tcPr>
            <w:tcW w:w="2065" w:type="dxa"/>
          </w:tcPr>
          <w:p w14:paraId="1748C88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5E42E08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 are useful.</w:t>
            </w:r>
          </w:p>
        </w:tc>
      </w:tr>
      <w:tr w:rsidR="00466196" w14:paraId="3A9C5356" w14:textId="77777777">
        <w:tc>
          <w:tcPr>
            <w:tcW w:w="2065" w:type="dxa"/>
          </w:tcPr>
          <w:p w14:paraId="3D0492C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737FD12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 Post-switch assistance is based on the assumption that PUSCH transmission with the new waveform can be successfully received by gNB. However, this is questionable, because gNB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0988B957" w14:textId="77777777" w:rsidR="00466196" w:rsidRDefault="00466196">
            <w:pPr>
              <w:spacing w:after="0" w:line="240" w:lineRule="auto"/>
              <w:rPr>
                <w:rFonts w:ascii="Times New Roman" w:eastAsia="DengXian" w:hAnsi="Times New Roman" w:cs="Times New Roman"/>
                <w:sz w:val="20"/>
                <w:szCs w:val="20"/>
                <w:lang w:val="en-GB" w:eastAsia="zh-CN"/>
              </w:rPr>
            </w:pPr>
          </w:p>
          <w:p w14:paraId="5D3AFA2C"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r w:rsidR="00466196" w14:paraId="611FB857" w14:textId="77777777">
        <w:tc>
          <w:tcPr>
            <w:tcW w:w="2065" w:type="dxa"/>
          </w:tcPr>
          <w:p w14:paraId="1A35CC8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1CF533E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Q1: Pre-switch is more useful, because post-switch may have more retransmissions.</w:t>
            </w:r>
          </w:p>
          <w:p w14:paraId="05D540B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Q</w:t>
            </w:r>
            <w:r>
              <w:rPr>
                <w:rFonts w:ascii="Times New Roman" w:eastAsia="맑은 고딕" w:hAnsi="Times New Roman" w:cs="Times New Roman"/>
                <w:sz w:val="20"/>
                <w:szCs w:val="20"/>
                <w:lang w:val="en-GB" w:eastAsia="ko-KR"/>
              </w:rPr>
              <w:t>2: We think pre-switch is necessary.</w:t>
            </w:r>
          </w:p>
        </w:tc>
      </w:tr>
      <w:tr w:rsidR="00466196" w14:paraId="1EBD7A65" w14:textId="77777777">
        <w:tc>
          <w:tcPr>
            <w:tcW w:w="2065" w:type="dxa"/>
          </w:tcPr>
          <w:p w14:paraId="18EFCCFB"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429777D3"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Let us clarify that our understanding here is that “pre-switch” means assisting information is provided before the DWS indication. Therefore, we assume that if the assisting information is reported after a first DWS but before a second DWS it still be considered </w:t>
            </w:r>
            <w:r>
              <w:rPr>
                <w:rFonts w:ascii="Times New Roman" w:hAnsi="Times New Roman" w:cs="Times New Roman"/>
                <w:sz w:val="20"/>
                <w:szCs w:val="20"/>
              </w:rPr>
              <w:lastRenderedPageBreak/>
              <w:t>as “pre-switch” (because it’s used for the second DWS). With this understanding, our companies proposal should be captured as “pre-switch”.</w:t>
            </w:r>
          </w:p>
          <w:p w14:paraId="47DCADCC" w14:textId="77777777" w:rsidR="00466196" w:rsidRDefault="00466196">
            <w:pPr>
              <w:spacing w:after="0" w:line="240" w:lineRule="auto"/>
              <w:rPr>
                <w:rFonts w:ascii="Times New Roman" w:hAnsi="Times New Roman" w:cs="Times New Roman"/>
                <w:sz w:val="20"/>
                <w:szCs w:val="20"/>
              </w:rPr>
            </w:pPr>
          </w:p>
          <w:p w14:paraId="7804444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b/>
                <w:bCs/>
                <w:sz w:val="20"/>
                <w:szCs w:val="20"/>
              </w:rPr>
              <w:t>Q1&amp;Q2:</w:t>
            </w:r>
            <w:r>
              <w:rPr>
                <w:rFonts w:ascii="Times New Roman" w:hAnsi="Times New Roman" w:cs="Times New Roman"/>
                <w:sz w:val="20"/>
                <w:szCs w:val="20"/>
              </w:rPr>
              <w:t xml:space="preserve"> We think that pre-switch is not only more useful but also more relevant with the context of “assisting information” in DWS. In addition, if pre-switch is considered then post-switch is not needed, because PHR information of the new waveform is already included in the pre-switch. Therefore, we support only pre-switch.</w:t>
            </w:r>
          </w:p>
          <w:p w14:paraId="56BC111D" w14:textId="77777777" w:rsidR="00466196" w:rsidRDefault="00466196">
            <w:pPr>
              <w:spacing w:after="0" w:line="240" w:lineRule="auto"/>
              <w:rPr>
                <w:rFonts w:ascii="Times New Roman" w:hAnsi="Times New Roman" w:cs="Times New Roman"/>
                <w:sz w:val="20"/>
                <w:szCs w:val="20"/>
              </w:rPr>
            </w:pPr>
          </w:p>
          <w:p w14:paraId="07E95DBB" w14:textId="77777777" w:rsidR="00466196" w:rsidRDefault="00466196">
            <w:pPr>
              <w:spacing w:after="0" w:line="240" w:lineRule="auto"/>
              <w:rPr>
                <w:rFonts w:ascii="Times New Roman" w:eastAsia="맑은 고딕" w:hAnsi="Times New Roman" w:cs="Times New Roman"/>
                <w:sz w:val="20"/>
                <w:szCs w:val="20"/>
                <w:lang w:val="en-GB" w:eastAsia="ko-KR"/>
              </w:rPr>
            </w:pPr>
          </w:p>
        </w:tc>
      </w:tr>
      <w:tr w:rsidR="00466196" w14:paraId="0CEA00F1" w14:textId="77777777">
        <w:tc>
          <w:tcPr>
            <w:tcW w:w="2065" w:type="dxa"/>
          </w:tcPr>
          <w:p w14:paraId="660D35A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MediaTek</w:t>
            </w:r>
          </w:p>
        </w:tc>
        <w:tc>
          <w:tcPr>
            <w:tcW w:w="7285" w:type="dxa"/>
          </w:tcPr>
          <w:p w14:paraId="23D0340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in our view, pre-switch assistance could be more useful than post-switch. However, we have not evaluated this by simulations. Supporting both approaches seems unnecessary to us intuitively. We tend to think that it’s not quite clear to any of the companies how often UE will actually switch between two waveforms back and forth in a real network using dynamic switching. Depending on the duration between two successive dynamic switches, it is possible that neither approach is useful. </w:t>
            </w:r>
          </w:p>
          <w:p w14:paraId="056849F5" w14:textId="77777777" w:rsidR="00466196" w:rsidRDefault="001F1E05">
            <w:pPr>
              <w:spacing w:after="0" w:line="240" w:lineRule="auto"/>
              <w:rPr>
                <w:rFonts w:ascii="Times New Roman" w:hAnsi="Times New Roman" w:cs="Times New Roman"/>
                <w:b/>
                <w:bCs/>
                <w:sz w:val="20"/>
                <w:szCs w:val="20"/>
              </w:rPr>
            </w:pPr>
            <w:r>
              <w:rPr>
                <w:rFonts w:ascii="Times New Roman" w:eastAsia="DengXian" w:hAnsi="Times New Roman" w:cs="Times New Roman"/>
                <w:sz w:val="20"/>
                <w:szCs w:val="20"/>
                <w:lang w:val="en-GB" w:eastAsia="zh-CN"/>
              </w:rPr>
              <w:t>Q2: We think, either one approach or no approach is preferred. It is not easy to conclude how much can be gained by either approach without numerical evaluation results.</w:t>
            </w:r>
          </w:p>
        </w:tc>
      </w:tr>
      <w:tr w:rsidR="00466196" w14:paraId="00AD0040" w14:textId="77777777">
        <w:tc>
          <w:tcPr>
            <w:tcW w:w="2065" w:type="dxa"/>
          </w:tcPr>
          <w:p w14:paraId="0832D5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212AC3F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Q1/Q2: Before/after a dynamic waveform switch is inessential as the timing when the indication is sent is up to the network. Introducing mechanisms for PHRs associated to each waveform dynamic switch may not be useful and adds complexity to both UE and gNB, besides it can have a large impact on specifications. In principle, if the gNB would receive some PHR information for both DFT-S-OFDM and CP-OFDM, the gNB may use this information when dynamically indicating or configuring the waveform but performance gains remain unclear.</w:t>
            </w:r>
            <w:r>
              <w:rPr>
                <w:lang w:val="en-GB" w:eastAsia="zh-CN"/>
              </w:rPr>
              <w:t xml:space="preserve"> </w:t>
            </w:r>
            <w:r>
              <w:rPr>
                <w:rFonts w:ascii="Times New Roman" w:eastAsia="DengXian" w:hAnsi="Times New Roman" w:cs="Times New Roman"/>
                <w:sz w:val="20"/>
                <w:szCs w:val="20"/>
                <w:lang w:val="en-GB" w:eastAsia="zh-CN"/>
              </w:rPr>
              <w:t>It is also noted that the discussion is not within the scope of the WID (it is not specific to DCI-based DWS switching).</w:t>
            </w:r>
          </w:p>
        </w:tc>
      </w:tr>
      <w:tr w:rsidR="00466196" w14:paraId="0965CD70" w14:textId="77777777">
        <w:tc>
          <w:tcPr>
            <w:tcW w:w="2065" w:type="dxa"/>
          </w:tcPr>
          <w:p w14:paraId="07EF541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379E31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the comments.</w:t>
            </w:r>
          </w:p>
          <w:p w14:paraId="76094AB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@NTT DOCOMO: From my perspective, “post-switch” is not starting point. I agree that both approaches have some impact.</w:t>
            </w:r>
          </w:p>
          <w:p w14:paraId="5D8566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Mediatek, Samsung: I agree that it would be nice to quantify gains, but I am not sure if it is realistic since it depends on scheduling assumption and would require large effort. I doubt that all (any?) PHR enhancements introduced in the past were backed by simulation results, and it seems a bit stringent to now impose this requirement.</w:t>
            </w:r>
          </w:p>
          <w:p w14:paraId="61C2CE0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 the objective of the WID simply states “specify enhancements to support DWS” – any enhancement required to support it (not just dynamic indication) is thus in scope. All companies may not agree on how essential each potential enhancement is, but I don’t think it can reasonably be argued that it is out of scope. Also, even if PHR assistance could also be interesting for RRC-based switching, it seems more needed for dynamic switching.</w:t>
            </w:r>
          </w:p>
        </w:tc>
      </w:tr>
    </w:tbl>
    <w:p w14:paraId="218709B2" w14:textId="77777777" w:rsidR="00466196" w:rsidRDefault="00466196">
      <w:pPr>
        <w:rPr>
          <w:rFonts w:ascii="Times New Roman" w:hAnsi="Times New Roman" w:cs="Times New Roman"/>
          <w:sz w:val="20"/>
          <w:szCs w:val="20"/>
        </w:rPr>
      </w:pPr>
    </w:p>
    <w:p w14:paraId="548BBA7E"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9350"/>
      </w:tblGrid>
      <w:tr w:rsidR="00466196" w14:paraId="004A0983" w14:textId="77777777">
        <w:tc>
          <w:tcPr>
            <w:tcW w:w="9350" w:type="dxa"/>
          </w:tcPr>
          <w:p w14:paraId="0F7E62E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EA4ACF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0E8CDF1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4D576154"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C3DA38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3B7BEAC"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4B1AA8A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8C4ABD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0C003DA8"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 xml:space="preserve"> </w:t>
            </w:r>
          </w:p>
        </w:tc>
      </w:tr>
    </w:tbl>
    <w:p w14:paraId="335B91E6" w14:textId="77777777" w:rsidR="00466196" w:rsidRDefault="00466196">
      <w:pPr>
        <w:rPr>
          <w:rFonts w:ascii="Times New Roman" w:hAnsi="Times New Roman" w:cs="Times New Roman"/>
          <w:sz w:val="20"/>
          <w:szCs w:val="20"/>
        </w:rPr>
      </w:pPr>
    </w:p>
    <w:p w14:paraId="5AF8FDF2"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D330987" w14:textId="77777777" w:rsidR="00466196" w:rsidRDefault="001F1E0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During GTW on Monday, FL proposal 3-1 was presented but not agreed due to concern that the possibility of reporting both legacy PHR and PHR for target waveform at the same time could be precluded. In moderator’s understanding, this behaviour is not precluded by the proposal under Option 1 (it is part of the Details in FFS). Suggestions for stabilizing proposal are welcome, but it may be better to avoid long and detailed list of FFSs at this stage.</w:t>
      </w:r>
    </w:p>
    <w:p w14:paraId="4A014700"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2-4r1 is acceptable.</w:t>
      </w:r>
    </w:p>
    <w:tbl>
      <w:tblPr>
        <w:tblStyle w:val="a9"/>
        <w:tblW w:w="9350" w:type="dxa"/>
        <w:tblLayout w:type="fixed"/>
        <w:tblLook w:val="04A0" w:firstRow="1" w:lastRow="0" w:firstColumn="1" w:lastColumn="0" w:noHBand="0" w:noVBand="1"/>
      </w:tblPr>
      <w:tblGrid>
        <w:gridCol w:w="2065"/>
        <w:gridCol w:w="7285"/>
      </w:tblGrid>
      <w:tr w:rsidR="00466196" w14:paraId="449399EB" w14:textId="77777777">
        <w:tc>
          <w:tcPr>
            <w:tcW w:w="2065" w:type="dxa"/>
          </w:tcPr>
          <w:p w14:paraId="2E0DA5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Company</w:t>
            </w:r>
          </w:p>
        </w:tc>
        <w:tc>
          <w:tcPr>
            <w:tcW w:w="7285" w:type="dxa"/>
          </w:tcPr>
          <w:p w14:paraId="5C8DBCD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Comments</w:t>
            </w:r>
          </w:p>
        </w:tc>
      </w:tr>
      <w:tr w:rsidR="00466196" w14:paraId="20F9488B" w14:textId="77777777">
        <w:tc>
          <w:tcPr>
            <w:tcW w:w="2065" w:type="dxa"/>
          </w:tcPr>
          <w:p w14:paraId="6D849D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39046D0"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o clarify: as Nokia mentioned in GTW, having multiple PCMAX or PHR, one for configured waveform and the other for target waveform, is included in option 1, or preclude?  We originally thought such aspect can be considered according to “Details FFS”. </w:t>
            </w:r>
          </w:p>
        </w:tc>
      </w:tr>
      <w:tr w:rsidR="00466196" w14:paraId="7096C0A0" w14:textId="77777777">
        <w:tc>
          <w:tcPr>
            <w:tcW w:w="2065" w:type="dxa"/>
          </w:tcPr>
          <w:p w14:paraId="1660D2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B679A4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Option 2 or 4 is preferred.</w:t>
            </w:r>
          </w:p>
        </w:tc>
      </w:tr>
      <w:tr w:rsidR="00466196" w14:paraId="181B84D4" w14:textId="77777777">
        <w:tc>
          <w:tcPr>
            <w:tcW w:w="2065" w:type="dxa"/>
          </w:tcPr>
          <w:p w14:paraId="6268BFB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678FF0F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can be open to discuss the proposal. For the main bullet, is this the intention to down-select one option from the 4 options? </w:t>
            </w:r>
          </w:p>
        </w:tc>
      </w:tr>
      <w:tr w:rsidR="00466196" w14:paraId="3DA1CD67" w14:textId="77777777">
        <w:tc>
          <w:tcPr>
            <w:tcW w:w="2065" w:type="dxa"/>
          </w:tcPr>
          <w:p w14:paraId="72C377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D51C0C"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 you, FL, for the clarification! But we do not think the current wording of Option 1 includes the option of reporting PH info for both waveforms. We can not interpret this as FFS since there is no guarantee that all companies will have the same understanding without spelling it out explitcitly. The case of reporting PH info of both waveforms deserves to be treated explicitly as one option. </w:t>
            </w:r>
            <w:r>
              <w:rPr>
                <w:rFonts w:ascii="Times New Roman" w:eastAsia="DengXian" w:hAnsi="Times New Roman" w:cs="Times New Roman"/>
                <w:sz w:val="20"/>
                <w:szCs w:val="20"/>
                <w:lang w:val="en-GB" w:eastAsia="zh-CN"/>
              </w:rPr>
              <w:br/>
            </w:r>
            <w:r>
              <w:rPr>
                <w:rFonts w:ascii="Times New Roman" w:eastAsia="DengXian" w:hAnsi="Times New Roman" w:cs="Times New Roman"/>
                <w:sz w:val="20"/>
                <w:szCs w:val="20"/>
                <w:lang w:val="en-GB" w:eastAsia="zh-CN"/>
              </w:rPr>
              <w:br/>
              <w:t>We also would like to clarify that, for Option 1 or the option of reporting PH info of both waveforms, we need to discuss on the triggering of such reporting. Though this can be discussed/considered as to be included in FFS. Can you confirm if this understanding is correct?</w:t>
            </w:r>
          </w:p>
        </w:tc>
      </w:tr>
      <w:tr w:rsidR="00466196" w14:paraId="0CADAECD" w14:textId="77777777">
        <w:tc>
          <w:tcPr>
            <w:tcW w:w="2065" w:type="dxa"/>
          </w:tcPr>
          <w:p w14:paraId="0351C8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7384C4E9"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Our read on Option 1 is that it does not preclude reporting for both waveforms in one PHR. If Option 1 is agreed, we can definitely consider doing that as it will be the most efficient manner to carry information for both waveforms.</w:t>
            </w:r>
          </w:p>
          <w:p w14:paraId="4783219F" w14:textId="77777777" w:rsidR="00466196" w:rsidRDefault="00466196">
            <w:pPr>
              <w:spacing w:after="0" w:line="240" w:lineRule="auto"/>
              <w:jc w:val="left"/>
              <w:rPr>
                <w:rFonts w:ascii="Times New Roman" w:eastAsia="DengXian" w:hAnsi="Times New Roman" w:cs="Times New Roman"/>
                <w:sz w:val="20"/>
                <w:szCs w:val="20"/>
                <w:lang w:val="en-GB" w:eastAsia="zh-CN"/>
              </w:rPr>
            </w:pPr>
          </w:p>
        </w:tc>
      </w:tr>
      <w:tr w:rsidR="00466196" w14:paraId="50796C0A" w14:textId="77777777">
        <w:tc>
          <w:tcPr>
            <w:tcW w:w="2065" w:type="dxa"/>
          </w:tcPr>
          <w:p w14:paraId="7E17A05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6B705BAA"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hAnsi="Times New Roman" w:cs="Times New Roman"/>
                <w:sz w:val="20"/>
                <w:szCs w:val="20"/>
              </w:rPr>
              <w:t>We agree to the comment during GTW on Monday that reporting both legacy PHR and PHR for target waveform at the same time should also be one possibility for potential enhancement. With the above FL’s explanation that such possibility is under Option 1, we are fine with FL proposal 2-4r1.</w:t>
            </w:r>
          </w:p>
        </w:tc>
      </w:tr>
      <w:tr w:rsidR="00466196" w14:paraId="3B849407" w14:textId="77777777">
        <w:tc>
          <w:tcPr>
            <w:tcW w:w="2065" w:type="dxa"/>
          </w:tcPr>
          <w:p w14:paraId="5D32890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76BFEA1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Support.</w:t>
            </w:r>
          </w:p>
        </w:tc>
      </w:tr>
      <w:tr w:rsidR="00466196" w14:paraId="53331DFD" w14:textId="77777777">
        <w:tc>
          <w:tcPr>
            <w:tcW w:w="2065" w:type="dxa"/>
          </w:tcPr>
          <w:p w14:paraId="682FAD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081B3E1B"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@All, thanks for comments and support.</w:t>
            </w:r>
          </w:p>
          <w:p w14:paraId="182A3973"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@NTT DOCOMO, Panasonic: confirm that this is intention.</w:t>
            </w:r>
          </w:p>
          <w:p w14:paraId="26EAA7A0"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@Intel: Yes, the intention is we first select one of the Options. Otherwise, I feel it will be difficult to progress.</w:t>
            </w:r>
          </w:p>
          <w:p w14:paraId="132D7D78"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sz w:val="20"/>
                <w:szCs w:val="20"/>
              </w:rPr>
              <w:t xml:space="preserve">@Nokia/NSB: Option 1 does not state or suggest that we remove legacy functionality for PHR. So clearly, legacy PHR can still be reported according to existing mechanisms. Then whether the “target waveform PHR” is reported at the same time or not as the legacy PHR and whether we have new trigger for the new PHR is part of “FFS details”. If no new PHR trigger is supported, then it would most likely have to be reported together with legacy PHR. If we support new PHR trigger(s), then it could be separate or together. If you are worried that one of these possibilities could be </w:t>
            </w:r>
            <w:r>
              <w:rPr>
                <w:rFonts w:ascii="Times New Roman" w:hAnsi="Times New Roman" w:cs="Times New Roman"/>
                <w:sz w:val="20"/>
                <w:szCs w:val="20"/>
              </w:rPr>
              <w:lastRenderedPageBreak/>
              <w:t>interpreted as being precluded, please suggest an alternate wording but at this stage I would prefer not adding complexity/sub-options to the main options.</w:t>
            </w:r>
          </w:p>
        </w:tc>
      </w:tr>
      <w:tr w:rsidR="00466196" w14:paraId="145D83F9" w14:textId="77777777">
        <w:tc>
          <w:tcPr>
            <w:tcW w:w="2065" w:type="dxa"/>
          </w:tcPr>
          <w:p w14:paraId="6B1251F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CATT</w:t>
            </w:r>
          </w:p>
        </w:tc>
        <w:tc>
          <w:tcPr>
            <w:tcW w:w="7285" w:type="dxa"/>
          </w:tcPr>
          <w:p w14:paraId="38E06A5F" w14:textId="77777777" w:rsidR="00466196" w:rsidRDefault="001F1E05">
            <w:pPr>
              <w:spacing w:after="0" w:line="240" w:lineRule="auto"/>
              <w:jc w:val="left"/>
              <w:rPr>
                <w:rFonts w:ascii="Times New Roman" w:hAnsi="Times New Roman" w:cs="Times New Roman"/>
                <w:sz w:val="20"/>
                <w:szCs w:val="20"/>
              </w:rPr>
            </w:pPr>
            <w:r>
              <w:rPr>
                <w:rFonts w:ascii="Times New Roman" w:eastAsia="DengXian" w:hAnsi="Times New Roman" w:cs="Times New Roman" w:hint="eastAsia"/>
                <w:sz w:val="20"/>
                <w:szCs w:val="20"/>
                <w:lang w:eastAsia="zh-CN"/>
              </w:rPr>
              <w:t>Fine with the proposal.</w:t>
            </w:r>
          </w:p>
        </w:tc>
      </w:tr>
      <w:tr w:rsidR="00466196" w14:paraId="24204E35" w14:textId="77777777">
        <w:tc>
          <w:tcPr>
            <w:tcW w:w="2065" w:type="dxa"/>
          </w:tcPr>
          <w:p w14:paraId="629CA9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 xml:space="preserve">hina Telecom </w:t>
            </w:r>
          </w:p>
        </w:tc>
        <w:tc>
          <w:tcPr>
            <w:tcW w:w="7285" w:type="dxa"/>
          </w:tcPr>
          <w:p w14:paraId="2F211B47"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Support. </w:t>
            </w:r>
          </w:p>
        </w:tc>
      </w:tr>
      <w:tr w:rsidR="00466196" w14:paraId="4D75DF06" w14:textId="77777777">
        <w:tc>
          <w:tcPr>
            <w:tcW w:w="2065" w:type="dxa"/>
          </w:tcPr>
          <w:p w14:paraId="066511D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E6901C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 xml:space="preserve">upport. We prefer option 1 since </w:t>
            </w:r>
            <w:r>
              <w:rPr>
                <w:rFonts w:ascii="Times New Roman" w:eastAsia="DengXian" w:hAnsi="Times New Roman" w:cs="Times New Roman"/>
                <w:sz w:val="20"/>
                <w:szCs w:val="20"/>
                <w:lang w:val="en-GB" w:eastAsia="zh-CN"/>
              </w:rPr>
              <w:t>the performance of the scheduled PUSCH by the DCI which indicates a different waveform may not be guaranteed in option 2.</w:t>
            </w:r>
          </w:p>
        </w:tc>
      </w:tr>
      <w:tr w:rsidR="00466196" w14:paraId="0F47F8AC" w14:textId="77777777">
        <w:tc>
          <w:tcPr>
            <w:tcW w:w="2065" w:type="dxa"/>
          </w:tcPr>
          <w:p w14:paraId="3DF9B7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300C3BE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 the proposal and Option 1.</w:t>
            </w:r>
          </w:p>
          <w:p w14:paraId="60625133"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It is not clear to us how a </w:t>
            </w:r>
            <w:r>
              <w:rPr>
                <w:rFonts w:ascii="Times New Roman" w:hAnsi="Times New Roman" w:cs="Times New Roman"/>
                <w:sz w:val="20"/>
                <w:szCs w:val="20"/>
                <w:lang w:val="en-GB"/>
              </w:rPr>
              <w:t>power headroom report of Option 2 will affect gNB.</w:t>
            </w:r>
          </w:p>
          <w:p w14:paraId="36D1F44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With Option 2, if a UE reports a power headroom for the new waveform (DFT-S-OFDM), which is much larger than the one before waveform switching, what’s the point of reporting it to gNB?</w:t>
            </w:r>
          </w:p>
          <w:p w14:paraId="2F95576F"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If the power headroom of the new waveform is very close to the one before waveform switching, shall gNB switch the waveform back to leverage multiple layer gain? This goes against our understanding on infrequent waveform switching.</w:t>
            </w:r>
          </w:p>
        </w:tc>
      </w:tr>
      <w:tr w:rsidR="00466196" w14:paraId="2B3ACEE5" w14:textId="77777777">
        <w:tc>
          <w:tcPr>
            <w:tcW w:w="2065" w:type="dxa"/>
          </w:tcPr>
          <w:p w14:paraId="571B8C9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56EC6559"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respect FL's opinion. As mentioned by contributions, reference PHR for different waveform could be estimated/calculated by gNB if the same power control parameters are used. Thus, it should be addressed how to make the difference between waveforms in terms of PHR. </w:t>
            </w:r>
          </w:p>
          <w:p w14:paraId="45F8FC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To apply differences between two waveforms, one easiest way is to configure separated open-loop power control parameter for each waveform, which also can represent different </w:t>
            </w:r>
            <w:r>
              <w:rPr>
                <w:rFonts w:ascii="Times New Roman" w:eastAsia="DengXian" w:hAnsi="Times New Roman" w:cs="Times New Roman"/>
                <w:i/>
                <w:sz w:val="20"/>
                <w:szCs w:val="20"/>
                <w:lang w:eastAsia="zh-CN"/>
              </w:rPr>
              <w:t>P</w:t>
            </w:r>
            <w:r>
              <w:rPr>
                <w:rFonts w:ascii="Times New Roman" w:eastAsia="DengXian" w:hAnsi="Times New Roman" w:cs="Times New Roman"/>
                <w:i/>
                <w:sz w:val="20"/>
                <w:szCs w:val="20"/>
                <w:vertAlign w:val="subscript"/>
                <w:lang w:eastAsia="zh-CN"/>
              </w:rPr>
              <w:t>CMAX</w:t>
            </w:r>
            <w:r>
              <w:rPr>
                <w:rFonts w:ascii="Times New Roman" w:eastAsia="DengXian" w:hAnsi="Times New Roman" w:cs="Times New Roman"/>
                <w:sz w:val="20"/>
                <w:szCs w:val="20"/>
                <w:lang w:eastAsia="zh-CN"/>
              </w:rPr>
              <w:t xml:space="preserve"> of each waveform. </w:t>
            </w:r>
          </w:p>
          <w:p w14:paraId="7C0AB6CD"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 this regard, we would like to add how the network can help the UE as a FFS point in Option 1.</w:t>
            </w:r>
          </w:p>
          <w:p w14:paraId="4213DFF7" w14:textId="77777777" w:rsidR="00466196" w:rsidRDefault="00466196">
            <w:pPr>
              <w:spacing w:after="0" w:line="240" w:lineRule="auto"/>
              <w:jc w:val="left"/>
              <w:rPr>
                <w:rFonts w:ascii="Times New Roman" w:eastAsia="DengXian" w:hAnsi="Times New Roman" w:cs="Times New Roman"/>
                <w:sz w:val="20"/>
                <w:szCs w:val="20"/>
                <w:lang w:eastAsia="zh-CN"/>
              </w:rPr>
            </w:pPr>
          </w:p>
          <w:p w14:paraId="0F83EC9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5316FE05" w14:textId="77777777" w:rsidR="00466196" w:rsidRDefault="001F1E05">
            <w:pPr>
              <w:pStyle w:val="ae"/>
              <w:numPr>
                <w:ilvl w:val="1"/>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FFS: how UE calculates reference PHR of the different waveform</w:t>
            </w:r>
          </w:p>
          <w:p w14:paraId="341BD804" w14:textId="77777777" w:rsidR="00466196" w:rsidRDefault="001F1E05">
            <w:pPr>
              <w:pStyle w:val="ae"/>
              <w:numPr>
                <w:ilvl w:val="2"/>
                <w:numId w:val="7"/>
              </w:numPr>
              <w:rPr>
                <w:rFonts w:ascii="Times New Roman" w:eastAsia="DengXian" w:hAnsi="Times New Roman" w:cs="Times New Roman"/>
                <w:sz w:val="20"/>
                <w:szCs w:val="20"/>
                <w:lang w:eastAsia="zh-CN"/>
              </w:rPr>
            </w:pPr>
            <w:r>
              <w:rPr>
                <w:rFonts w:ascii="Times New Roman" w:hAnsi="Times New Roman" w:cs="Times New Roman"/>
                <w:color w:val="FF0000"/>
                <w:sz w:val="20"/>
                <w:szCs w:val="20"/>
                <w:lang w:val="en-GB"/>
              </w:rPr>
              <w:t>E.g., using different power control parameters</w:t>
            </w:r>
          </w:p>
        </w:tc>
      </w:tr>
      <w:tr w:rsidR="00466196" w14:paraId="46FCAF37" w14:textId="77777777">
        <w:tc>
          <w:tcPr>
            <w:tcW w:w="2065" w:type="dxa"/>
          </w:tcPr>
          <w:p w14:paraId="0A1FFEF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0883E534"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follow up on FL’s response in the first round about “</w:t>
            </w:r>
            <w:r>
              <w:rPr>
                <w:rFonts w:ascii="Times New Roman" w:eastAsia="DengXian" w:hAnsi="Times New Roman" w:cs="Times New Roman"/>
                <w:sz w:val="20"/>
                <w:szCs w:val="20"/>
                <w:lang w:val="en-GB" w:eastAsia="zh-CN"/>
              </w:rPr>
              <w:t>any enhancement required to support it (not just dynamic indication) is thus in scope.” Although we were open to studying enhancement, despite not expecting any gain, no company has shown that there is any benefit - only proposals were made. It is not clear that the enhancement is required.</w:t>
            </w:r>
          </w:p>
        </w:tc>
      </w:tr>
      <w:tr w:rsidR="00466196" w14:paraId="0DFF7809" w14:textId="77777777">
        <w:tc>
          <w:tcPr>
            <w:tcW w:w="2065" w:type="dxa"/>
          </w:tcPr>
          <w:p w14:paraId="66DABB14"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047CFE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this proposal and prefer option 1.</w:t>
            </w:r>
          </w:p>
        </w:tc>
      </w:tr>
      <w:tr w:rsidR="00466196" w14:paraId="5335DBE6" w14:textId="77777777">
        <w:tc>
          <w:tcPr>
            <w:tcW w:w="2065" w:type="dxa"/>
          </w:tcPr>
          <w:p w14:paraId="1CAC9DD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253090F5"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466196" w14:paraId="263EB270" w14:textId="77777777">
        <w:tc>
          <w:tcPr>
            <w:tcW w:w="2065" w:type="dxa"/>
          </w:tcPr>
          <w:p w14:paraId="5441D8A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7D2241AE" w14:textId="77777777" w:rsidR="00466196" w:rsidRDefault="001F1E05">
            <w:pPr>
              <w:spacing w:after="0" w:line="240" w:lineRule="auto"/>
              <w:jc w:val="left"/>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 support the proposal.</w:t>
            </w:r>
          </w:p>
        </w:tc>
      </w:tr>
      <w:tr w:rsidR="00466196" w14:paraId="39B794FF" w14:textId="77777777">
        <w:tc>
          <w:tcPr>
            <w:tcW w:w="2065" w:type="dxa"/>
          </w:tcPr>
          <w:p w14:paraId="4E5040D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7D43CE3" w14:textId="77777777" w:rsidR="00466196" w:rsidRDefault="001F1E05">
            <w:pPr>
              <w:rPr>
                <w:rFonts w:ascii="Times" w:eastAsia="DengXian" w:hAnsi="Times" w:cs="Times New Roman"/>
                <w:sz w:val="20"/>
                <w:szCs w:val="24"/>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suggest to add a </w:t>
            </w:r>
            <w:r>
              <w:rPr>
                <w:rFonts w:ascii="Times" w:eastAsia="DengXian" w:hAnsi="Times" w:cs="Times New Roman"/>
                <w:sz w:val="20"/>
                <w:szCs w:val="24"/>
                <w:lang w:val="en-GB" w:eastAsia="zh-CN"/>
              </w:rPr>
              <w:t xml:space="preserve">Note in Option 1. For example, </w:t>
            </w:r>
            <w:r>
              <w:rPr>
                <w:rFonts w:ascii="Times New Roman" w:eastAsia="DengXian" w:hAnsi="Times New Roman" w:cs="Times New Roman"/>
                <w:sz w:val="20"/>
                <w:szCs w:val="20"/>
                <w:lang w:val="en-GB" w:eastAsia="zh-CN"/>
              </w:rPr>
              <w:t xml:space="preserve">reporting PH info for both waveforms is not precluded. </w:t>
            </w:r>
          </w:p>
          <w:p w14:paraId="2430C6EE"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E4C52AD"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Note: reporting PH information for both waveforms is not precluded.</w:t>
            </w:r>
          </w:p>
          <w:p w14:paraId="510CBC3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09D9678"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Option 2, we want to clarify the meaning of “</w:t>
            </w:r>
            <w:r>
              <w:rPr>
                <w:rFonts w:ascii="Times New Roman" w:hAnsi="Times New Roman" w:cs="Times New Roman"/>
                <w:sz w:val="20"/>
                <w:szCs w:val="20"/>
                <w:lang w:val="en-GB"/>
              </w:rPr>
              <w:t>waveform switching event</w:t>
            </w:r>
            <w:r>
              <w:rPr>
                <w:rFonts w:ascii="Times New Roman" w:eastAsia="DengXian" w:hAnsi="Times New Roman" w:cs="Times New Roman"/>
                <w:sz w:val="20"/>
                <w:szCs w:val="20"/>
                <w:lang w:val="en-GB" w:eastAsia="zh-CN"/>
              </w:rPr>
              <w:t xml:space="preserve">”. Does it mean the condition of waveform switching? </w:t>
            </w:r>
          </w:p>
          <w:p w14:paraId="68A26989" w14:textId="77777777" w:rsidR="00466196" w:rsidRDefault="001F1E05">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 xml:space="preserve">For Option 1 and Option 2, </w:t>
            </w:r>
            <w:r>
              <w:rPr>
                <w:rFonts w:ascii="Times New Roman" w:hAnsi="Times New Roman" w:cs="Times New Roman"/>
                <w:sz w:val="20"/>
                <w:szCs w:val="20"/>
                <w:lang w:val="en-GB"/>
              </w:rPr>
              <w:t>one is related to the PHR content and one is related to PHR trigger, which both needs to be discussed. We wonder the intention to down-select Option 1 and Option 2. If we select Option 1 only, does it mean no new trigger is needed regardless of reporting PH info for target waveform or both waveforms.</w:t>
            </w:r>
          </w:p>
        </w:tc>
      </w:tr>
      <w:tr w:rsidR="00466196" w14:paraId="13BCE395" w14:textId="77777777">
        <w:tc>
          <w:tcPr>
            <w:tcW w:w="2065" w:type="dxa"/>
          </w:tcPr>
          <w:p w14:paraId="52DBC7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Mavenir</w:t>
            </w:r>
          </w:p>
        </w:tc>
        <w:tc>
          <w:tcPr>
            <w:tcW w:w="7285" w:type="dxa"/>
          </w:tcPr>
          <w:p w14:paraId="5481D45D"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this proposal and prefer option2 or option4. We think gNB can differentiate cell center and cell edge users. Option2 just for resource allocation of PUSCH, because different waveform may has different PHR.</w:t>
            </w:r>
          </w:p>
        </w:tc>
      </w:tr>
      <w:tr w:rsidR="00466196" w14:paraId="7ABA0B22" w14:textId="77777777">
        <w:tc>
          <w:tcPr>
            <w:tcW w:w="2065" w:type="dxa"/>
          </w:tcPr>
          <w:p w14:paraId="50737EE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Pr>
          <w:p w14:paraId="79D8517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 option 2 preferred.</w:t>
            </w:r>
          </w:p>
        </w:tc>
      </w:tr>
      <w:tr w:rsidR="00466196" w14:paraId="217E53E4" w14:textId="77777777">
        <w:tc>
          <w:tcPr>
            <w:tcW w:w="2065" w:type="dxa"/>
          </w:tcPr>
          <w:p w14:paraId="4E4A0D8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09F545AA"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at least option.1 ,we are open to option.2 </w:t>
            </w:r>
          </w:p>
        </w:tc>
      </w:tr>
      <w:tr w:rsidR="00466196" w14:paraId="592C0A75" w14:textId="77777777">
        <w:tc>
          <w:tcPr>
            <w:tcW w:w="2065" w:type="dxa"/>
          </w:tcPr>
          <w:p w14:paraId="0665101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285" w:type="dxa"/>
          </w:tcPr>
          <w:p w14:paraId="6E274062"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Some clarifications are suggested.</w:t>
            </w:r>
          </w:p>
          <w:p w14:paraId="72DDDD5E"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With Option 3, does the proposal mean that no new trigger other than Option 2 is allowed for Option1? </w:t>
            </w:r>
          </w:p>
          <w:p w14:paraId="44826366"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yes, then it implies both waveform PH’s must be reported in each PHR occasion because there is no signalling to tell UE which waveform for PHR.</w:t>
            </w:r>
          </w:p>
        </w:tc>
      </w:tr>
      <w:tr w:rsidR="00466196" w14:paraId="4ED6CB3F" w14:textId="77777777">
        <w:tc>
          <w:tcPr>
            <w:tcW w:w="2065" w:type="dxa"/>
          </w:tcPr>
          <w:p w14:paraId="099A1282"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Nokia, NSB</w:t>
            </w:r>
          </w:p>
        </w:tc>
        <w:tc>
          <w:tcPr>
            <w:tcW w:w="7285" w:type="dxa"/>
          </w:tcPr>
          <w:p w14:paraId="76C4BD32"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 Thank you for your clarifications! Concerning “If no new PHR trigger is supported, then it would most likely have to be reported together with legacy PHR. If we support new PHR trigger(s), then it could be separate or together”, this is indeed our understanding as well, though we prefer to spell it out in the proposal. Our preference is to report them together even in case new PHR trigger(s) is/are introduced otherwise the PH info of the current waveform would be outdated. We understand FL’s preference for not adding sub-options/complexity, so we just prefer to explicitly spell out the above in FFSs, and add “at least” in the main bullet of Option 1, as highlighted in </w:t>
            </w:r>
            <w:r>
              <w:rPr>
                <w:rFonts w:ascii="Times New Roman" w:hAnsi="Times New Roman" w:cs="Times New Roman"/>
                <w:color w:val="FF0000"/>
                <w:sz w:val="20"/>
                <w:szCs w:val="20"/>
              </w:rPr>
              <w:t>red</w:t>
            </w:r>
            <w:r>
              <w:rPr>
                <w:rFonts w:ascii="Times New Roman" w:hAnsi="Times New Roman" w:cs="Times New Roman"/>
                <w:sz w:val="20"/>
                <w:szCs w:val="20"/>
              </w:rPr>
              <w:t xml:space="preserve"> below:</w:t>
            </w:r>
          </w:p>
          <w:p w14:paraId="749B1B4D"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7D7347CA"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Option 1: Reporting of </w:t>
            </w:r>
            <w:r>
              <w:rPr>
                <w:rFonts w:ascii="Times New Roman" w:hAnsi="Times New Roman" w:cs="Times New Roman"/>
                <w:color w:val="FF0000"/>
                <w:sz w:val="20"/>
                <w:szCs w:val="20"/>
                <w:lang w:val="en-GB"/>
              </w:rPr>
              <w:t>at least</w:t>
            </w:r>
            <w:r>
              <w:rPr>
                <w:rFonts w:ascii="Times New Roman" w:hAnsi="Times New Roman" w:cs="Times New Roman"/>
                <w:sz w:val="20"/>
                <w:szCs w:val="20"/>
                <w:lang w:val="en-GB"/>
              </w:rPr>
              <w:t xml:space="preserve"> power headroom information for a reference PUSCH using target waveform different from waveform of actual PUSCH.</w:t>
            </w:r>
          </w:p>
          <w:p w14:paraId="4A960319"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Triggering event(s) that triggers the report.</w:t>
            </w:r>
          </w:p>
          <w:p w14:paraId="7801B384" w14:textId="77777777" w:rsidR="00466196" w:rsidRDefault="001F1E05">
            <w:pPr>
              <w:pStyle w:val="ae"/>
              <w:numPr>
                <w:ilvl w:val="1"/>
                <w:numId w:val="7"/>
              </w:numP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FFS: whether the report also includes power headroom information for the actual PUSCH using the current waveform, e.g., in case a new triggering event is used for triggering the report.</w:t>
            </w:r>
          </w:p>
          <w:p w14:paraId="7450BC32"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Other</w:t>
            </w:r>
            <w:r>
              <w:rPr>
                <w:rFonts w:ascii="Times New Roman" w:hAnsi="Times New Roman" w:cs="Times New Roman"/>
                <w:sz w:val="20"/>
                <w:szCs w:val="20"/>
                <w:lang w:val="en-GB"/>
              </w:rPr>
              <w:t xml:space="preserve"> Details FFS.</w:t>
            </w:r>
          </w:p>
          <w:p w14:paraId="5850C41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2D7ED4C3"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75B4F7BB"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3A90B84C"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5CFAFCB8"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23BE1921" w14:textId="77777777" w:rsidR="00466196" w:rsidRDefault="00466196">
            <w:pPr>
              <w:rPr>
                <w:rFonts w:ascii="Times New Roman" w:eastAsia="DengXian" w:hAnsi="Times New Roman" w:cs="Times New Roman"/>
                <w:sz w:val="20"/>
                <w:szCs w:val="20"/>
                <w:lang w:val="en-GB" w:eastAsia="zh-CN"/>
              </w:rPr>
            </w:pPr>
          </w:p>
        </w:tc>
      </w:tr>
      <w:tr w:rsidR="00466196" w14:paraId="48E70558" w14:textId="77777777">
        <w:tc>
          <w:tcPr>
            <w:tcW w:w="2065" w:type="dxa"/>
          </w:tcPr>
          <w:p w14:paraId="21401BE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Pr>
          <w:p w14:paraId="337C76D1"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Support.</w:t>
            </w:r>
          </w:p>
        </w:tc>
      </w:tr>
      <w:tr w:rsidR="00466196" w14:paraId="7135D4DD" w14:textId="77777777">
        <w:tc>
          <w:tcPr>
            <w:tcW w:w="2065" w:type="dxa"/>
          </w:tcPr>
          <w:p w14:paraId="61C4DD8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872843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and feedback.</w:t>
            </w:r>
          </w:p>
          <w:p w14:paraId="3C471077" w14:textId="77777777" w:rsidR="00466196" w:rsidRDefault="001F1E05">
            <w:pPr>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@LG: I think this is next level of discussion. Let’s not seek to identify all FFS issues for all Options in this proposal.</w:t>
            </w:r>
          </w:p>
          <w:p w14:paraId="0D4F80F2"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@Spreadtrum: Thanks for the suggestion, I think this Note is reasonable to address the concern. For Option 2 the wording “waveform switching event” is intended to be generic because there are different variants for this Option 2 (e.g. whether PH is sent in PUSCH </w:t>
            </w:r>
            <w:r>
              <w:rPr>
                <w:rFonts w:ascii="Times New Roman" w:eastAsia="DengXian" w:hAnsi="Times New Roman" w:cs="Times New Roman"/>
                <w:sz w:val="20"/>
                <w:szCs w:val="20"/>
                <w:lang w:val="en-GB" w:eastAsia="zh-CN"/>
              </w:rPr>
              <w:lastRenderedPageBreak/>
              <w:t>corresponding to DCI that switches waveform or later). For Option 1, new trigger for the new PH is not precluded.</w:t>
            </w:r>
          </w:p>
          <w:p w14:paraId="3E1283FA" w14:textId="77777777" w:rsidR="00466196" w:rsidRDefault="00466196">
            <w:pPr>
              <w:spacing w:after="0" w:line="240" w:lineRule="auto"/>
              <w:rPr>
                <w:rFonts w:ascii="Times New Roman" w:eastAsia="DengXian" w:hAnsi="Times New Roman" w:cs="Times New Roman"/>
                <w:sz w:val="20"/>
                <w:szCs w:val="20"/>
                <w:lang w:val="en-GB" w:eastAsia="zh-CN"/>
              </w:rPr>
            </w:pPr>
          </w:p>
          <w:p w14:paraId="675DF34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@Huawei, HiSilicon: Thanks for the question. In Option 1 (and Option 3), new triggers for the new PH are not precluded.</w:t>
            </w:r>
          </w:p>
          <w:p w14:paraId="1A4A9C06" w14:textId="77777777" w:rsidR="00466196" w:rsidRDefault="00466196">
            <w:pPr>
              <w:spacing w:after="0" w:line="240" w:lineRule="auto"/>
              <w:rPr>
                <w:rFonts w:ascii="Times New Roman" w:eastAsia="DengXian" w:hAnsi="Times New Roman" w:cs="Times New Roman"/>
                <w:sz w:val="20"/>
                <w:szCs w:val="20"/>
                <w:lang w:val="en-GB" w:eastAsia="zh-CN"/>
              </w:rPr>
            </w:pPr>
          </w:p>
          <w:p w14:paraId="3B50529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@Nokia/NSB: Thanks for the suggestion. I am fine with adding notes to clarify that reporting PH together, and additional triggers, are not precluded. I hope it is ok. </w:t>
            </w:r>
          </w:p>
          <w:p w14:paraId="137E5955" w14:textId="77777777" w:rsidR="00466196" w:rsidRDefault="00466196">
            <w:pPr>
              <w:spacing w:after="0" w:line="240" w:lineRule="auto"/>
              <w:rPr>
                <w:rFonts w:ascii="Times New Roman" w:eastAsia="DengXian" w:hAnsi="Times New Roman" w:cs="Times New Roman"/>
                <w:sz w:val="20"/>
                <w:szCs w:val="20"/>
                <w:lang w:val="en-GB" w:eastAsia="zh-CN"/>
              </w:rPr>
            </w:pPr>
          </w:p>
        </w:tc>
      </w:tr>
    </w:tbl>
    <w:p w14:paraId="39340AF6" w14:textId="77777777" w:rsidR="00466196" w:rsidRDefault="00466196">
      <w:pPr>
        <w:rPr>
          <w:rFonts w:ascii="Times New Roman" w:hAnsi="Times New Roman" w:cs="Times New Roman"/>
          <w:sz w:val="20"/>
          <w:szCs w:val="20"/>
        </w:rPr>
      </w:pPr>
    </w:p>
    <w:p w14:paraId="1C954FC5"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Based on the feedback, it seems that majority of companies are ok with the proposal, but some clarifications are desired to ensure that some design sub-options are not precluded. FL proposal 3-1 is updated as follows to clarify the meaning of each Option:</w:t>
      </w:r>
    </w:p>
    <w:tbl>
      <w:tblPr>
        <w:tblStyle w:val="a9"/>
        <w:tblW w:w="9350" w:type="dxa"/>
        <w:tblLayout w:type="fixed"/>
        <w:tblLook w:val="04A0" w:firstRow="1" w:lastRow="0" w:firstColumn="1" w:lastColumn="0" w:noHBand="0" w:noVBand="1"/>
      </w:tblPr>
      <w:tblGrid>
        <w:gridCol w:w="9350"/>
      </w:tblGrid>
      <w:tr w:rsidR="00466196" w14:paraId="74C04ADD" w14:textId="77777777">
        <w:tc>
          <w:tcPr>
            <w:tcW w:w="9350" w:type="dxa"/>
          </w:tcPr>
          <w:p w14:paraId="2721E83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3-1r1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potential enhancements to assist the scheduler in determining waveform switching, RAN1 to select between following options:</w:t>
            </w:r>
          </w:p>
          <w:p w14:paraId="5AD69A43"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1: Reporting of power headroom information for a reference PUSCH using target waveform different from waveform of actual PUSCH.</w:t>
            </w:r>
          </w:p>
          <w:p w14:paraId="75E8E815"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031C757A"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reporting PH information for both waveforms is not precluded.</w:t>
            </w:r>
          </w:p>
          <w:p w14:paraId="75D388EE"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color w:val="FF0000"/>
                <w:sz w:val="20"/>
                <w:szCs w:val="20"/>
                <w:lang w:val="en-GB"/>
              </w:rPr>
              <w:t>Note: additional trigger for PH for reference PUSCH is not precluded.</w:t>
            </w:r>
          </w:p>
          <w:p w14:paraId="4F391AD5"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New trigger of power headroom report based on waveform switching event.</w:t>
            </w:r>
          </w:p>
          <w:p w14:paraId="5CC73E69"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62B2249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3: Both Option 1 and Option 2.</w:t>
            </w:r>
          </w:p>
          <w:p w14:paraId="6732F558" w14:textId="77777777" w:rsidR="00466196" w:rsidRDefault="001F1E05">
            <w:pPr>
              <w:pStyle w:val="ae"/>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Details FFS.</w:t>
            </w:r>
          </w:p>
          <w:p w14:paraId="28FB2329"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4: No enhancement.</w:t>
            </w:r>
          </w:p>
          <w:p w14:paraId="4580AED7"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 xml:space="preserve"> </w:t>
            </w:r>
          </w:p>
        </w:tc>
      </w:tr>
    </w:tbl>
    <w:p w14:paraId="1004FB8C" w14:textId="77777777" w:rsidR="00466196" w:rsidRDefault="00466196">
      <w:pPr>
        <w:rPr>
          <w:rFonts w:ascii="Times New Roman" w:hAnsi="Times New Roman" w:cs="Times New Roman"/>
          <w:sz w:val="20"/>
          <w:szCs w:val="20"/>
        </w:rPr>
      </w:pPr>
    </w:p>
    <w:p w14:paraId="2A32D5B2"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B3CCB1A"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To progress the discussion and based on comments made in the above, moderator suggests that companies provide their views on the following aspects:</w:t>
      </w:r>
    </w:p>
    <w:p w14:paraId="6648A28C"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 xml:space="preserve">Is there a way to estimate the potential benefit of Option 1 or Option 2 (over Option 4)? </w:t>
      </w:r>
    </w:p>
    <w:p w14:paraId="0B90C9AD" w14:textId="77777777" w:rsidR="00466196" w:rsidRDefault="001F1E05">
      <w:pPr>
        <w:pStyle w:val="ae"/>
        <w:numPr>
          <w:ilvl w:val="1"/>
          <w:numId w:val="7"/>
        </w:numPr>
        <w:rPr>
          <w:rFonts w:ascii="Times New Roman" w:hAnsi="Times New Roman" w:cs="Times New Roman"/>
          <w:sz w:val="20"/>
          <w:szCs w:val="20"/>
        </w:rPr>
      </w:pPr>
      <w:r>
        <w:rPr>
          <w:rFonts w:ascii="Times New Roman" w:hAnsi="Times New Roman" w:cs="Times New Roman"/>
          <w:sz w:val="20"/>
          <w:szCs w:val="20"/>
        </w:rPr>
        <w:t>E.g. without assistance info, gNB may have to schedule UE using DFT-S-OFDM over larger portion of the cell. Is the difference linked to the uncertainty in Pcmax difference between waveforms? If yes, how big is this uncertainty?</w:t>
      </w:r>
    </w:p>
    <w:p w14:paraId="4C95AC24"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For Option 2, how to deal with the issue that PHR can’t be received by network if after the switch the PUSCH quality is too low? The network can realize the problem and switch back after a few attempts, but is there any benefit over Option 4 in that case?</w:t>
      </w:r>
    </w:p>
    <w:p w14:paraId="24F9C70F" w14:textId="77777777" w:rsidR="00466196" w:rsidRDefault="001F1E05">
      <w:pPr>
        <w:pStyle w:val="ae"/>
        <w:numPr>
          <w:ilvl w:val="0"/>
          <w:numId w:val="7"/>
        </w:numPr>
        <w:rPr>
          <w:rFonts w:ascii="Times New Roman" w:hAnsi="Times New Roman" w:cs="Times New Roman"/>
          <w:sz w:val="20"/>
          <w:szCs w:val="20"/>
        </w:rPr>
      </w:pPr>
      <w:r>
        <w:rPr>
          <w:rFonts w:ascii="Times New Roman" w:hAnsi="Times New Roman" w:cs="Times New Roman"/>
          <w:sz w:val="20"/>
          <w:szCs w:val="20"/>
        </w:rPr>
        <w:t>Any other consideration that may help assess the benefit (or lack thereof) of either Option?</w:t>
      </w:r>
    </w:p>
    <w:p w14:paraId="1D564618" w14:textId="77777777" w:rsidR="00466196" w:rsidRDefault="00466196">
      <w:pPr>
        <w:rPr>
          <w:rFonts w:ascii="Times New Roman" w:hAnsi="Times New Roman" w:cs="Times New Roman"/>
          <w:sz w:val="20"/>
          <w:szCs w:val="20"/>
        </w:rPr>
      </w:pPr>
    </w:p>
    <w:tbl>
      <w:tblPr>
        <w:tblStyle w:val="a9"/>
        <w:tblW w:w="9350" w:type="dxa"/>
        <w:tblLayout w:type="fixed"/>
        <w:tblLook w:val="04A0" w:firstRow="1" w:lastRow="0" w:firstColumn="1" w:lastColumn="0" w:noHBand="0" w:noVBand="1"/>
      </w:tblPr>
      <w:tblGrid>
        <w:gridCol w:w="2065"/>
        <w:gridCol w:w="7285"/>
      </w:tblGrid>
      <w:tr w:rsidR="00466196" w14:paraId="5712BF54" w14:textId="77777777">
        <w:tc>
          <w:tcPr>
            <w:tcW w:w="2065" w:type="dxa"/>
          </w:tcPr>
          <w:p w14:paraId="11CBD0A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3113B0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540E1BED" w14:textId="77777777">
        <w:tc>
          <w:tcPr>
            <w:tcW w:w="2065" w:type="dxa"/>
          </w:tcPr>
          <w:p w14:paraId="0542EB6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34DD23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Just as a thought exercise, can’t the gNB give the UE two back-to-back grants, one with CP-OFDM and another with DFT-s-OFDM and infer what works better? gNB should be able to infer the quality of PUSCH (uplink SNR) from the DMRS it receives. It can even be a deliberate retx request if we don’t want to tinker with the UE data buffers.</w:t>
            </w:r>
          </w:p>
          <w:p w14:paraId="0B86753B" w14:textId="77777777" w:rsidR="00466196" w:rsidRDefault="00466196">
            <w:pPr>
              <w:spacing w:after="0" w:line="240" w:lineRule="auto"/>
              <w:rPr>
                <w:rFonts w:ascii="Times New Roman" w:hAnsi="Times New Roman" w:cs="Times New Roman"/>
                <w:sz w:val="20"/>
                <w:szCs w:val="20"/>
                <w:lang w:val="en-GB"/>
              </w:rPr>
            </w:pPr>
          </w:p>
          <w:p w14:paraId="404C059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Wouldn’t this be a rather simple way to figure out which waveform works best without even having to wait for PHR? Note that typical PHR periodicity in commercial deployments in 200 ms. Will the gNB really want to wait this long to determine what to do next? Wouldn’t the approach outlined above be more timely? </w:t>
            </w:r>
          </w:p>
          <w:p w14:paraId="3F80462E" w14:textId="77777777" w:rsidR="00466196" w:rsidRDefault="00466196">
            <w:pPr>
              <w:spacing w:after="0" w:line="240" w:lineRule="auto"/>
              <w:rPr>
                <w:rFonts w:ascii="Times New Roman" w:hAnsi="Times New Roman" w:cs="Times New Roman"/>
                <w:sz w:val="20"/>
                <w:szCs w:val="20"/>
                <w:lang w:val="en-GB"/>
              </w:rPr>
            </w:pPr>
          </w:p>
          <w:p w14:paraId="37112D0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be clear, we are open to supporting Options 1 and 2, but we want to see if there are simpler means to accomplish the same. The DCI-based approach that we have adopted seems like a low-cost approach for the gNB to easily sniff the best waveforms and rank for uplink. Its possible this all that’s needed.</w:t>
            </w:r>
          </w:p>
          <w:p w14:paraId="28F82E1F" w14:textId="77777777" w:rsidR="00466196" w:rsidRDefault="00466196">
            <w:pPr>
              <w:spacing w:after="0" w:line="240" w:lineRule="auto"/>
              <w:rPr>
                <w:rFonts w:ascii="Times New Roman" w:hAnsi="Times New Roman" w:cs="Times New Roman"/>
                <w:sz w:val="20"/>
                <w:szCs w:val="20"/>
                <w:lang w:val="en-GB"/>
              </w:rPr>
            </w:pPr>
          </w:p>
        </w:tc>
      </w:tr>
      <w:tr w:rsidR="00466196" w14:paraId="7CE9EE6F" w14:textId="77777777">
        <w:tc>
          <w:tcPr>
            <w:tcW w:w="2065" w:type="dxa"/>
          </w:tcPr>
          <w:p w14:paraId="3C52239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7285" w:type="dxa"/>
          </w:tcPr>
          <w:p w14:paraId="362B750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gNB may calculate power margin for current waveform as follows:</w:t>
            </w:r>
          </w:p>
          <w:p w14:paraId="3C3550FB"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e>
              </m:d>
              <m:r>
                <w:rPr>
                  <w:rFonts w:ascii="Cambria Math" w:hAnsi="Cambria Math" w:cs="Times New Roman"/>
                  <w:sz w:val="20"/>
                  <w:szCs w:val="20"/>
                </w:rPr>
                <m:t>+PH</m:t>
              </m:r>
            </m:oMath>
            <w:r>
              <w:rPr>
                <w:rFonts w:ascii="Times New Roman" w:hAnsi="Times New Roman" w:cs="Times New Roman" w:hint="eastAsia"/>
                <w:bCs/>
                <w:sz w:val="20"/>
                <w:szCs w:val="20"/>
              </w:rPr>
              <w:t>,</w:t>
            </w:r>
          </w:p>
          <w:p w14:paraId="647072F1"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parameter representing UE maximum transmit power and is known information at gNB.</w:t>
            </w:r>
            <w:r>
              <w:rPr>
                <w:rFonts w:ascii="Cambria Math" w:hAnsi="Cambria Math" w:cs="Times New Roman"/>
                <w:bCs/>
                <w:i/>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CMAX,f,c,current</m:t>
                  </m:r>
                </m:sub>
              </m:sSub>
            </m:oMath>
            <w:r>
              <w:rPr>
                <w:rFonts w:ascii="Times New Roman" w:hAnsi="Times New Roman" w:cs="Times New Roman"/>
                <w:bCs/>
                <w:sz w:val="20"/>
                <w:szCs w:val="20"/>
              </w:rPr>
              <w:t xml:space="preserve"> is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bCs/>
                <w:sz w:val="20"/>
                <w:szCs w:val="20"/>
              </w:rPr>
              <w:t xml:space="preserve"> used for calculation of the power headroom and is not known information at gNB and reported by PHR MAC CE. </w:t>
            </w:r>
            <m:oMath>
              <m:r>
                <w:rPr>
                  <w:rFonts w:ascii="Cambria Math" w:hAnsi="Cambria Math" w:cs="Times New Roman"/>
                  <w:sz w:val="20"/>
                  <w:szCs w:val="20"/>
                </w:rPr>
                <m:t>PH</m:t>
              </m:r>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power headroom reported by PHR MAC CE (i.e., power headroom of current waveform).</w:t>
            </w:r>
          </w:p>
          <w:p w14:paraId="48F66583"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Then, actual Tx power is as follows.</w:t>
            </w:r>
          </w:p>
          <w:p w14:paraId="2FA123E3" w14:textId="77777777" w:rsidR="00466196" w:rsidRDefault="001F1E05">
            <w:pPr>
              <w:spacing w:after="0" w:line="240" w:lineRule="auto"/>
              <w:ind w:leftChars="100" w:left="220"/>
              <w:rPr>
                <w:rFonts w:ascii="Times New Roman" w:hAnsi="Times New Roman" w:cs="Times New Roman"/>
                <w:bCs/>
                <w:sz w:val="20"/>
                <w:szCs w:val="20"/>
              </w:rPr>
            </w:pPr>
            <m:oMath>
              <m:r>
                <w:rPr>
                  <w:rFonts w:ascii="Cambria Math" w:hAnsi="Cambria Math" w:cs="Times New Roman"/>
                  <w:sz w:val="20"/>
                  <w:szCs w:val="20"/>
                </w:rPr>
                <m:t>ActualCurrentTxpower=</m:t>
              </m:r>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CMAX,H,f,c</m:t>
                  </m:r>
                </m:sub>
              </m:sSub>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w:t>
            </w:r>
          </w:p>
          <w:p w14:paraId="53EA986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Possible power margin for the other waveform is calculated by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r>
                <w:rPr>
                  <w:rFonts w:ascii="Cambria Math" w:hAnsi="Cambria Math" w:cs="Times New Roman"/>
                  <w:sz w:val="20"/>
                  <w:szCs w:val="20"/>
                </w:rPr>
                <m:t>-ActualCurrentTxpower</m:t>
              </m:r>
            </m:oMath>
            <w:r>
              <w:rPr>
                <w:rFonts w:ascii="Times New Roman" w:hAnsi="Times New Roman" w:cs="Times New Roman"/>
                <w:bCs/>
                <w:sz w:val="20"/>
                <w:szCs w:val="20"/>
              </w:rPr>
              <w:t xml:space="preserve">, where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is possible maximum power of the other waveform.</w:t>
            </w:r>
          </w:p>
          <w:p w14:paraId="69E47DB4"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 xml:space="preserve">ased on above calculation, gNB can determine a suitable waveform for dynamic waveform switching by comparing </w:t>
            </w:r>
            <m:oMath>
              <m:r>
                <w:rPr>
                  <w:rFonts w:ascii="Cambria Math" w:hAnsi="Cambria Math" w:cs="Times New Roman"/>
                  <w:sz w:val="20"/>
                  <w:szCs w:val="20"/>
                </w:rPr>
                <m:t>TotalPowerReductio</m:t>
              </m:r>
              <m:sSub>
                <m:sSubPr>
                  <m:ctrlPr>
                    <w:rPr>
                      <w:rFonts w:ascii="Cambria Math" w:hAnsi="Cambria Math"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current</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and possible power margin for the other waveform.</w:t>
            </w:r>
          </w:p>
          <w:p w14:paraId="7DB752A1"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bCs/>
                <w:sz w:val="20"/>
                <w:szCs w:val="20"/>
              </w:rPr>
              <w:t>W</w:t>
            </w:r>
            <w:r>
              <w:rPr>
                <w:rFonts w:ascii="Times New Roman" w:hAnsi="Times New Roman" w:cs="Times New Roman"/>
                <w:bCs/>
                <w:sz w:val="20"/>
                <w:szCs w:val="20"/>
              </w:rPr>
              <w:t xml:space="preserve">ithout assistance information (e.g.,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CMAX,f,c,other</m:t>
                  </m:r>
                </m:sub>
              </m:sSub>
            </m:oMath>
            <w:r>
              <w:rPr>
                <w:rFonts w:ascii="Times New Roman" w:hAnsi="Times New Roman" w:cs="Times New Roman" w:hint="eastAsia"/>
                <w:bCs/>
                <w:sz w:val="20"/>
                <w:szCs w:val="20"/>
              </w:rPr>
              <w:t>)</w:t>
            </w:r>
            <w:r>
              <w:rPr>
                <w:rFonts w:ascii="Times New Roman" w:hAnsi="Times New Roman" w:cs="Times New Roman"/>
                <w:bCs/>
                <w:sz w:val="20"/>
                <w:szCs w:val="20"/>
              </w:rPr>
              <w:t xml:space="preserve">, gNB cannot know possible power margin for the other waveform, especially when there is uncertainty in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CMAX,f,c</m:t>
                  </m:r>
                </m:sub>
              </m:sSub>
            </m:oMath>
            <w:r>
              <w:rPr>
                <w:rFonts w:ascii="Times New Roman" w:hAnsi="Times New Roman" w:cs="Times New Roman" w:hint="eastAsia"/>
                <w:bCs/>
                <w:sz w:val="20"/>
                <w:szCs w:val="20"/>
              </w:rPr>
              <w:t xml:space="preserve"> </w:t>
            </w:r>
            <w:r>
              <w:rPr>
                <w:rFonts w:ascii="Times New Roman" w:hAnsi="Times New Roman" w:cs="Times New Roman"/>
                <w:bCs/>
                <w:sz w:val="20"/>
                <w:szCs w:val="20"/>
              </w:rPr>
              <w:t>difference between waveforms.</w:t>
            </w:r>
          </w:p>
        </w:tc>
      </w:tr>
      <w:tr w:rsidR="00466196" w14:paraId="6A01E494" w14:textId="77777777">
        <w:tc>
          <w:tcPr>
            <w:tcW w:w="2065" w:type="dxa"/>
          </w:tcPr>
          <w:p w14:paraId="356D139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4950D54"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Option 1 has one significant benefit over Option 2 and Option 4 that it assists gNB to decide whether waveform switching is well justified.</w:t>
            </w:r>
          </w:p>
          <w:p w14:paraId="552D0CF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Without Option 1, gNB has no clue of increased UE transmission power of the target waveform, and therefore gNB’s scheduling of FDRA, MCS, and a different waveform switching is baseless. </w:t>
            </w:r>
          </w:p>
          <w:p w14:paraId="3C56EABF"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Indeed, if a UE is power limited, one </w:t>
            </w:r>
            <w:r>
              <w:rPr>
                <w:rFonts w:ascii="Times New Roman" w:hAnsi="Times New Roman" w:cs="Times New Roman"/>
                <w:sz w:val="20"/>
                <w:szCs w:val="20"/>
              </w:rPr>
              <w:t xml:space="preserve">uncertainty lies in Pcmax difference. </w:t>
            </w:r>
            <w:r>
              <w:rPr>
                <w:rFonts w:ascii="Times New Roman" w:hAnsi="Times New Roman" w:cs="Times New Roman"/>
                <w:sz w:val="20"/>
                <w:szCs w:val="20"/>
                <w:lang w:val="en-GB"/>
              </w:rPr>
              <w:t>If a UE has good PAPR reduction techniques, waveform switching may not cause any difference in transmission power. Another UE may have very different PAPR for the two waveforms. E.g., it may require power backoff as large as MPR for CP-OFDM, but it doesn’t require any power backoff for DFT-S-OFDM. Then the transmission power change from waveform switching for the UE is up to the MPR for CP-OFDM, which is also the uncertainty of waveform switching to gNB.</w:t>
            </w:r>
          </w:p>
          <w:p w14:paraId="6D786FC2" w14:textId="77777777" w:rsidR="00466196" w:rsidRDefault="00466196">
            <w:pPr>
              <w:spacing w:after="0" w:line="240" w:lineRule="auto"/>
              <w:rPr>
                <w:rFonts w:ascii="Times New Roman" w:hAnsi="Times New Roman" w:cs="Times New Roman"/>
                <w:sz w:val="20"/>
                <w:szCs w:val="20"/>
                <w:lang w:val="en-GB"/>
              </w:rPr>
            </w:pPr>
          </w:p>
          <w:p w14:paraId="4064658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The problem FL mentioned happens, when gNB overestimates the transmission power increase from waveform switching. In this case, Option 2 and Option 4 are the same.</w:t>
            </w:r>
          </w:p>
          <w:p w14:paraId="6697D637"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sz w:val="20"/>
                <w:szCs w:val="20"/>
                <w:lang w:val="en-GB"/>
              </w:rPr>
              <w:t xml:space="preserve"> </w:t>
            </w:r>
          </w:p>
        </w:tc>
      </w:tr>
      <w:tr w:rsidR="00466196" w14:paraId="751230A5" w14:textId="77777777">
        <w:tc>
          <w:tcPr>
            <w:tcW w:w="2065" w:type="dxa"/>
          </w:tcPr>
          <w:p w14:paraId="65AAF17B"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69FEF53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We support Option 1. When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and/or power headrooms of both waveforms are reported, gNB can dynamically select a suitable waveform for PUSCH transmission based on this information. For example, if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of a waveform is higher than the used waveform, gNB can switch the transmission waveform timely. If no enhancement is made (Option 4), gNB only knows the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of the current waveform. Its knowledge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bCs/>
                <w:sz w:val="20"/>
                <w:szCs w:val="20"/>
                <w:lang w:eastAsia="zh-CN"/>
              </w:rPr>
              <w:t xml:space="preserve"> and PH corresponding to the other waveform may be outdated, the </w:t>
            </w:r>
            <w:r>
              <w:rPr>
                <w:rFonts w:ascii="Times New Roman" w:eastAsia="DengXian" w:hAnsi="Times New Roman" w:cs="Times New Roman"/>
                <w:bCs/>
                <w:sz w:val="20"/>
                <w:szCs w:val="20"/>
                <w:lang w:eastAsia="zh-CN"/>
              </w:rPr>
              <w:lastRenderedPageBreak/>
              <w:t xml:space="preserve">comparison of </w:t>
            </w:r>
            <m:oMath>
              <m:sSub>
                <m:sSubPr>
                  <m:ctrlPr>
                    <w:rPr>
                      <w:rFonts w:ascii="Cambria Math" w:hAnsi="Cambria Math" w:cs="Times New Roman"/>
                      <w:bCs/>
                      <w:i/>
                      <w:sz w:val="20"/>
                      <w:szCs w:val="20"/>
                    </w:rPr>
                  </m:ctrlPr>
                </m:sSubPr>
                <m:e>
                  <m:r>
                    <w:rPr>
                      <w:rFonts w:ascii="Cambria Math" w:hAnsi="Cambria Math" w:cs="Times New Roman"/>
                      <w:sz w:val="20"/>
                      <w:szCs w:val="20"/>
                    </w:rPr>
                    <m:t>P</m:t>
                  </m:r>
                </m:e>
                <m:sub>
                  <m:r>
                    <w:rPr>
                      <w:rFonts w:ascii="Cambria Math" w:hAnsi="Cambria Math" w:cs="Times New Roman"/>
                      <w:sz w:val="20"/>
                      <w:szCs w:val="20"/>
                    </w:rPr>
                    <m:t>CMAX</m:t>
                  </m:r>
                </m:sub>
              </m:sSub>
            </m:oMath>
            <w:r>
              <w:rPr>
                <w:rFonts w:ascii="Times New Roman" w:eastAsia="DengXian" w:hAnsi="Times New Roman" w:cs="Times New Roman" w:hint="eastAsia"/>
                <w:bCs/>
                <w:sz w:val="20"/>
                <w:szCs w:val="20"/>
                <w:lang w:eastAsia="zh-CN"/>
              </w:rPr>
              <w:t xml:space="preserve"> </w:t>
            </w:r>
            <w:r>
              <w:rPr>
                <w:rFonts w:ascii="Times New Roman" w:eastAsia="DengXian" w:hAnsi="Times New Roman" w:cs="Times New Roman"/>
                <w:bCs/>
                <w:sz w:val="20"/>
                <w:szCs w:val="20"/>
                <w:lang w:eastAsia="zh-CN"/>
              </w:rPr>
              <w:t xml:space="preserve">and/or PH of different waveforms is meaningless. The gNB cannot make a good decision on the waveform based on outdated information, and this may cause performance degradation. </w:t>
            </w:r>
          </w:p>
        </w:tc>
      </w:tr>
      <w:tr w:rsidR="00466196" w14:paraId="6B22977B" w14:textId="77777777">
        <w:tc>
          <w:tcPr>
            <w:tcW w:w="2065" w:type="dxa"/>
          </w:tcPr>
          <w:p w14:paraId="55E118D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7829CFD"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Qualcomm indeed listed some good usages of the legacy functionalities. It rather motivate pre-switch scheme, right? Because indeed two DCI with DWS=0 and DWS=1 can schedule PUSCHs to be compared for observing the benefit. </w:t>
            </w:r>
          </w:p>
          <w:p w14:paraId="28CD682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generally agree with Ericsson’s statement above. Another point may be, now that DWS DCI needs to be aligned with bigger size, it would be pretty beneficially for NW to observe if the situation deserves DWS itself. </w:t>
            </w:r>
          </w:p>
        </w:tc>
      </w:tr>
      <w:tr w:rsidR="00466196" w14:paraId="77C25644" w14:textId="77777777">
        <w:tc>
          <w:tcPr>
            <w:tcW w:w="2065" w:type="dxa"/>
          </w:tcPr>
          <w:p w14:paraId="291A43AB" w14:textId="2CD082C9"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Nokia, NSB</w:t>
            </w:r>
            <w:r w:rsidR="00372278">
              <w:rPr>
                <w:rFonts w:ascii="Times New Roman" w:hAnsi="Times New Roman" w:cs="Times New Roman"/>
                <w:sz w:val="20"/>
                <w:szCs w:val="20"/>
                <w:lang w:val="en-GB"/>
              </w:rPr>
              <w:t xml:space="preserve"> (1</w:t>
            </w:r>
            <w:r w:rsidR="00372278" w:rsidRPr="00372278">
              <w:rPr>
                <w:rFonts w:ascii="Times New Roman" w:hAnsi="Times New Roman" w:cs="Times New Roman"/>
                <w:sz w:val="20"/>
                <w:szCs w:val="20"/>
                <w:vertAlign w:val="superscript"/>
                <w:lang w:val="en-GB"/>
              </w:rPr>
              <w:t>st</w:t>
            </w:r>
            <w:r w:rsidR="00372278">
              <w:rPr>
                <w:rFonts w:ascii="Times New Roman" w:hAnsi="Times New Roman" w:cs="Times New Roman"/>
                <w:sz w:val="20"/>
                <w:szCs w:val="20"/>
                <w:lang w:val="en-GB"/>
              </w:rPr>
              <w:t xml:space="preserve"> comment)</w:t>
            </w:r>
          </w:p>
        </w:tc>
        <w:tc>
          <w:tcPr>
            <w:tcW w:w="7285" w:type="dxa"/>
          </w:tcPr>
          <w:p w14:paraId="6FA2C5DE"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We share similar view as Ericsson above about Q1, that assisting information is needed for gNB to make decision. Further views are as follows:</w:t>
            </w:r>
          </w:p>
          <w:p w14:paraId="528DD22E" w14:textId="77777777" w:rsidR="00466196" w:rsidRDefault="00466196">
            <w:pPr>
              <w:spacing w:after="0" w:line="240" w:lineRule="auto"/>
              <w:rPr>
                <w:rFonts w:ascii="Times New Roman" w:hAnsi="Times New Roman" w:cs="Times New Roman"/>
                <w:bCs/>
                <w:sz w:val="20"/>
                <w:szCs w:val="20"/>
              </w:rPr>
            </w:pPr>
          </w:p>
          <w:p w14:paraId="25C5045B"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Option 2 alone simply provides more up-to-date PHR for scheduling, but it doesn’t provide assisting information for waveform switching/selection. </w:t>
            </w:r>
          </w:p>
          <w:p w14:paraId="1244E224"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Option 4 is even worse than Option 2, because the PHR for scheduling is not updated immediately after waveform is switched, but it is only updated in the next report according to legacy configured periodic report, which may come much later.</w:t>
            </w:r>
          </w:p>
          <w:p w14:paraId="77A432B3"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For Option 1, let us split into two main cases:</w:t>
            </w:r>
          </w:p>
          <w:p w14:paraId="713A02FF"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1: If legacy triggering of PHR is used (based on periodicity), in this case Option 1 means that both PHRs of target and current waveforms are reported. However, this report may be too far away from the time when gNB needs to make decision and switch waveform, i.e., the report may be outdated and may not be very useful as assisting information for waveform switching/selection.</w:t>
            </w:r>
          </w:p>
          <w:p w14:paraId="5991E825" w14:textId="77777777" w:rsidR="00466196" w:rsidRDefault="001F1E05">
            <w:pPr>
              <w:pStyle w:val="ae"/>
              <w:numPr>
                <w:ilvl w:val="1"/>
                <w:numId w:val="10"/>
              </w:numPr>
              <w:rPr>
                <w:rFonts w:ascii="Times New Roman" w:hAnsi="Times New Roman" w:cs="Times New Roman"/>
                <w:bCs/>
                <w:sz w:val="20"/>
                <w:szCs w:val="20"/>
              </w:rPr>
            </w:pPr>
            <w:r>
              <w:rPr>
                <w:rFonts w:ascii="Times New Roman" w:hAnsi="Times New Roman" w:cs="Times New Roman"/>
                <w:bCs/>
                <w:sz w:val="20"/>
                <w:szCs w:val="20"/>
              </w:rPr>
              <w:t>Case 2: If a new triggering event is used, in this case whether PHR of the current waveform is also reported together with PHR of the target waveform is subject to further discussion. Let us further split into two sub-cases:</w:t>
            </w:r>
          </w:p>
          <w:p w14:paraId="4D83C8DB"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Case 2-1: PHR of the current waveform is NOT reported together with PHR of the target waveform upon the event. In this case, gNB needs to rely on PHR of current waveform from the latest report. However, the latest report may be outdated at the time when the event happens, thus using updated PHR of target waveform + outdated PHR of current waveform may not be helpful for gNB to make decision.</w:t>
            </w:r>
          </w:p>
          <w:p w14:paraId="53BD453C" w14:textId="77777777" w:rsidR="00466196" w:rsidRDefault="001F1E05">
            <w:pPr>
              <w:pStyle w:val="ae"/>
              <w:numPr>
                <w:ilvl w:val="2"/>
                <w:numId w:val="10"/>
              </w:numPr>
              <w:rPr>
                <w:rFonts w:ascii="Times New Roman" w:hAnsi="Times New Roman" w:cs="Times New Roman"/>
                <w:bCs/>
                <w:sz w:val="20"/>
                <w:szCs w:val="20"/>
              </w:rPr>
            </w:pPr>
            <w:r>
              <w:rPr>
                <w:rFonts w:ascii="Times New Roman" w:hAnsi="Times New Roman" w:cs="Times New Roman"/>
                <w:bCs/>
                <w:sz w:val="20"/>
                <w:szCs w:val="20"/>
              </w:rPr>
              <w:t xml:space="preserve">Case 2-2: PHR of the current waveform is reported together with PHR of the garget waveform upon the event. </w:t>
            </w:r>
            <w:r>
              <w:rPr>
                <w:rFonts w:ascii="Times New Roman" w:hAnsi="Times New Roman" w:cs="Times New Roman"/>
                <w:b/>
                <w:sz w:val="20"/>
                <w:szCs w:val="20"/>
              </w:rPr>
              <w:t xml:space="preserve">We think this case provides the most benefit </w:t>
            </w:r>
            <w:r>
              <w:rPr>
                <w:rFonts w:ascii="Times New Roman" w:hAnsi="Times New Roman" w:cs="Times New Roman"/>
                <w:bCs/>
                <w:sz w:val="20"/>
                <w:szCs w:val="20"/>
              </w:rPr>
              <w:t>since both PHRs of both waveforms are up-to-date and being helpful for waveform selection.</w:t>
            </w:r>
          </w:p>
          <w:p w14:paraId="1F15FA2C" w14:textId="77777777" w:rsidR="00466196" w:rsidRDefault="001F1E05">
            <w:pPr>
              <w:pStyle w:val="ae"/>
              <w:numPr>
                <w:ilvl w:val="0"/>
                <w:numId w:val="10"/>
              </w:numPr>
              <w:rPr>
                <w:rFonts w:ascii="Times New Roman" w:hAnsi="Times New Roman" w:cs="Times New Roman"/>
                <w:bCs/>
                <w:sz w:val="20"/>
                <w:szCs w:val="20"/>
              </w:rPr>
            </w:pPr>
            <w:r>
              <w:rPr>
                <w:rFonts w:ascii="Times New Roman" w:hAnsi="Times New Roman" w:cs="Times New Roman"/>
                <w:bCs/>
                <w:sz w:val="20"/>
                <w:szCs w:val="20"/>
              </w:rPr>
              <w:t xml:space="preserve">For Option 3, we think this </w:t>
            </w:r>
            <w:r>
              <w:rPr>
                <w:rFonts w:ascii="Times New Roman" w:hAnsi="Times New Roman" w:cs="Times New Roman"/>
                <w:b/>
                <w:sz w:val="20"/>
                <w:szCs w:val="20"/>
              </w:rPr>
              <w:t>is a special case of Case 2-2 of Option 1</w:t>
            </w:r>
            <w:r>
              <w:rPr>
                <w:rFonts w:ascii="Times New Roman" w:hAnsi="Times New Roman" w:cs="Times New Roman"/>
                <w:bCs/>
                <w:sz w:val="20"/>
                <w:szCs w:val="20"/>
              </w:rPr>
              <w:t>, i.e., in case the event is waveform switching event. We think that if the PHR is reported after a (current) waveform switching, it is used for waveform selection in the next waveform switching. In this case, it may be more beneficial if the PHR is reported after a time duration from the current waveform switching event, instead of immediately reported after the waveform switching. This would help the report being up-to-date for the next waveform switching. Indeed, the time duration could be a duration within which the gNB anticipates that there is no back-and-fort switching needed after one switching.</w:t>
            </w:r>
          </w:p>
          <w:p w14:paraId="292B28A0" w14:textId="77777777" w:rsidR="00466196" w:rsidRDefault="00466196">
            <w:pPr>
              <w:spacing w:after="0" w:line="240" w:lineRule="auto"/>
              <w:rPr>
                <w:rFonts w:ascii="Times New Roman" w:hAnsi="Times New Roman" w:cs="Times New Roman"/>
                <w:bCs/>
                <w:sz w:val="20"/>
                <w:szCs w:val="20"/>
              </w:rPr>
            </w:pPr>
          </w:p>
        </w:tc>
      </w:tr>
      <w:tr w:rsidR="00466196" w14:paraId="203187F6" w14:textId="77777777">
        <w:tc>
          <w:tcPr>
            <w:tcW w:w="2065" w:type="dxa"/>
          </w:tcPr>
          <w:p w14:paraId="75746E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EB5AD45"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We think Qualcomm raised a valid point on another potential way to operate the dynamic waveform switching. In case when gNB needs to understand the PH from UE for different waveforms, gNB can simply schedule the UE with DWS = 0 and DWS = 1 in a consecutive manner and informs UE to report PHR for the indicated waveform. This back to back scheduling can enable an efficient solution to enable DWS. It is not clear to us the benefit of Option 1 or Option 2 over this approach. </w:t>
            </w:r>
          </w:p>
          <w:p w14:paraId="6AC4EFD4" w14:textId="77777777" w:rsidR="00466196" w:rsidRDefault="00466196">
            <w:pPr>
              <w:spacing w:after="0" w:line="240" w:lineRule="auto"/>
              <w:rPr>
                <w:rFonts w:ascii="Times New Roman" w:hAnsi="Times New Roman" w:cs="Times New Roman"/>
                <w:bCs/>
                <w:sz w:val="20"/>
                <w:szCs w:val="20"/>
              </w:rPr>
            </w:pPr>
          </w:p>
        </w:tc>
      </w:tr>
      <w:tr w:rsidR="00466196" w14:paraId="28890F1B" w14:textId="77777777">
        <w:tc>
          <w:tcPr>
            <w:tcW w:w="2065" w:type="dxa"/>
          </w:tcPr>
          <w:p w14:paraId="2739AA3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6A44664F"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good discussions.</w:t>
            </w:r>
          </w:p>
          <w:p w14:paraId="5D15CC79" w14:textId="77777777" w:rsidR="00466196" w:rsidRDefault="00466196">
            <w:pPr>
              <w:spacing w:after="0" w:line="240" w:lineRule="auto"/>
              <w:rPr>
                <w:rFonts w:ascii="Times New Roman" w:hAnsi="Times New Roman" w:cs="Times New Roman"/>
                <w:bCs/>
                <w:sz w:val="20"/>
                <w:szCs w:val="20"/>
              </w:rPr>
            </w:pPr>
          </w:p>
          <w:p w14:paraId="28522DC0" w14:textId="77777777" w:rsidR="00466196" w:rsidRDefault="001F1E05">
            <w:pPr>
              <w:spacing w:after="0" w:line="240" w:lineRule="auto"/>
              <w:rPr>
                <w:rFonts w:ascii="Times New Roman" w:hAnsi="Times New Roman" w:cs="Times New Roman"/>
                <w:bCs/>
                <w:sz w:val="20"/>
                <w:szCs w:val="20"/>
              </w:rPr>
            </w:pPr>
            <w:r>
              <w:rPr>
                <w:rFonts w:ascii="Times New Roman" w:hAnsi="Times New Roman" w:cs="Times New Roman"/>
                <w:bCs/>
                <w:sz w:val="20"/>
                <w:szCs w:val="20"/>
              </w:rPr>
              <w:t>I think that the approach of analyzing “how could network do switching without enhancement?” as in the comment from Qualcomm above is good. Then I have a few follow-up questions/thoughts:</w:t>
            </w:r>
          </w:p>
          <w:p w14:paraId="73B1F8E3" w14:textId="77777777" w:rsidR="00466196" w:rsidRDefault="00466196">
            <w:pPr>
              <w:rPr>
                <w:rFonts w:ascii="Times New Roman" w:hAnsi="Times New Roman" w:cs="Times New Roman"/>
                <w:bCs/>
                <w:sz w:val="20"/>
                <w:szCs w:val="20"/>
              </w:rPr>
            </w:pPr>
          </w:p>
          <w:p w14:paraId="0DA60A03"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If the approach outlined by Qualcomm is workable, then what is the use of PHR? It seems that even legacy PHR would not be so useful?</w:t>
            </w:r>
          </w:p>
          <w:p w14:paraId="35DADE25" w14:textId="77777777" w:rsidR="00466196" w:rsidRDefault="001F1E05">
            <w:pPr>
              <w:rPr>
                <w:rFonts w:ascii="Times New Roman" w:hAnsi="Times New Roman" w:cs="Times New Roman"/>
                <w:bCs/>
                <w:sz w:val="20"/>
                <w:szCs w:val="20"/>
              </w:rPr>
            </w:pPr>
            <w:r>
              <w:rPr>
                <w:rFonts w:ascii="Times New Roman" w:hAnsi="Times New Roman" w:cs="Times New Roman"/>
                <w:bCs/>
                <w:sz w:val="20"/>
                <w:szCs w:val="20"/>
              </w:rPr>
              <w:t>My suspicion, (but maybe network vendors can chime in), is that maybe the network cannot reliably determine is the gain/loss of performance between the two transmissions (CP-OFDM and DFT-S-OFDM) is due to the waveform as opposed to some other factor? (like fading or P-MPR change). If this is the case, this would also be an argument for supporting transmission of PHR for both waveforms at the same time.</w:t>
            </w:r>
          </w:p>
        </w:tc>
      </w:tr>
      <w:tr w:rsidR="00466196" w14:paraId="0636AE5A" w14:textId="77777777">
        <w:tc>
          <w:tcPr>
            <w:tcW w:w="2065" w:type="dxa"/>
          </w:tcPr>
          <w:p w14:paraId="2D15343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181A8D5"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The occurrence mentioned in Q2 has little possibility, gNB has some other report and measurement for example SRS measurement to help decide on the dynamic waveform switching. I don’t think the waveform switching would cause the dropping of PHR, you can see the MCS table, that most indexes in the table are simultaneously suitable for CP-OFDM and DFT-OFDM. Even if the dropping of PHR due to waveform switching, gNB can also know the situation and switch back, this point seems like the way raised by Qualcomm.</w:t>
            </w:r>
          </w:p>
        </w:tc>
      </w:tr>
      <w:tr w:rsidR="00466196" w14:paraId="17CBA544" w14:textId="77777777">
        <w:tc>
          <w:tcPr>
            <w:tcW w:w="2065" w:type="dxa"/>
          </w:tcPr>
          <w:p w14:paraId="7ACB644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7D39AE3"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The approach proposed by Qualcomm is quite workable, but it still need 2 times of PUSCH transmission for making the final decision of the waveform. It requires no more specs impact and modification, but it is not efficiency enough. So, we prefer to enhance the PHR for better performance.  Compared with that, we think Option 2 is a more effective method. In our understanding, if the network wants the DWS, it means the current waveform is already suitable for the current network performance. With Option 2, the switching can be done first, and the corresponding PHR will have gNB estimate whether the new waveform is suitable. However, we have the similar view as Ericsson and Nokia that Option 1 does have some advantages over Option 1. Therefore, we are open to discuss both the options on the enhancement of PHR. </w:t>
            </w:r>
          </w:p>
          <w:p w14:paraId="3BE9EA3B"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For Q2, we share the similar view as ZTE that we may don’t need spend too much time on an occasion with a small possibility to happen. What we need is to enhance the performance of most occasions and won’ t bring occasions that can’t be recovered at the same time. </w:t>
            </w:r>
          </w:p>
        </w:tc>
      </w:tr>
      <w:tr w:rsidR="00466196" w14:paraId="03A1E0A9" w14:textId="77777777">
        <w:tc>
          <w:tcPr>
            <w:tcW w:w="2065" w:type="dxa"/>
          </w:tcPr>
          <w:p w14:paraId="7A8FCE4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79E9A347"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Thanks for the in-depth discussion and questions. In our view, legacy/enhanced PH report can indicate power potential of a UE, which may not be utilized yet.</w:t>
            </w:r>
          </w:p>
          <w:p w14:paraId="1329D634" w14:textId="77777777" w:rsidR="00466196" w:rsidRDefault="00466196">
            <w:pPr>
              <w:spacing w:after="0" w:line="240" w:lineRule="auto"/>
              <w:rPr>
                <w:rFonts w:ascii="Times New Roman" w:eastAsia="DengXian" w:hAnsi="Times New Roman" w:cs="Times New Roman"/>
                <w:bCs/>
                <w:sz w:val="20"/>
                <w:szCs w:val="20"/>
                <w:lang w:eastAsia="zh-CN"/>
              </w:rPr>
            </w:pPr>
          </w:p>
          <w:p w14:paraId="470B42A9" w14:textId="77777777" w:rsidR="00466196" w:rsidRDefault="001F1E05">
            <w:pPr>
              <w:spacing w:after="0" w:line="240" w:lineRule="auto"/>
              <w:jc w:val="center"/>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Received UL signal strength = Tx power – pathloss</w:t>
            </w:r>
          </w:p>
          <w:p w14:paraId="160928F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 xml:space="preserve">gNB can measure the difference between the two PUSCH DMRS of two waveforms, but the difference isn’t exactly the difference of two </w:t>
            </w:r>
            <w:bookmarkStart w:id="3" w:name="OLE_LINK19"/>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bookmarkEnd w:id="3"/>
            <w:r>
              <w:rPr>
                <w:rFonts w:ascii="Times New Roman" w:eastAsia="DengXian" w:hAnsi="Times New Roman" w:cs="Times New Roman"/>
                <w:bCs/>
                <w:sz w:val="20"/>
                <w:szCs w:val="20"/>
                <w:lang w:eastAsia="zh-CN"/>
              </w:rPr>
              <w:t xml:space="preserve"> of two waveforms.</w:t>
            </w:r>
          </w:p>
          <w:p w14:paraId="7875177E"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lastRenderedPageBreak/>
              <w:t xml:space="preserve">Pathloss is one variant, given a time-varying channel. Another reason is that PUSCH transmission power is the minimum of </w:t>
            </w:r>
            <w:bookmarkStart w:id="4" w:name="OLE_LINK20"/>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bookmarkEnd w:id="4"/>
            <w:r>
              <w:rPr>
                <w:rFonts w:ascii="Times New Roman" w:eastAsia="DengXian" w:hAnsi="Times New Roman" w:cs="Times New Roman"/>
                <w:bCs/>
                <w:sz w:val="20"/>
                <w:szCs w:val="20"/>
                <w:lang w:eastAsia="zh-CN"/>
              </w:rPr>
              <w:t xml:space="preserve">and the calculated PUSCH transmission power. </w:t>
            </w:r>
          </w:p>
          <w:p w14:paraId="3F132A78" w14:textId="77777777" w:rsidR="00466196" w:rsidRDefault="001F1E05">
            <w:pPr>
              <w:spacing w:after="0" w:line="240" w:lineRule="auto"/>
              <w:jc w:val="center"/>
              <w:rPr>
                <w:rFonts w:ascii="Times New Roman" w:eastAsia="DengXian" w:hAnsi="Times New Roman" w:cs="Times New Roman"/>
                <w:bCs/>
                <w:sz w:val="20"/>
                <w:szCs w:val="20"/>
                <w:lang w:eastAsia="zh-CN"/>
              </w:rPr>
            </w:pPr>
            <w:r>
              <w:rPr>
                <w:noProof/>
                <w:position w:val="-32"/>
                <w:sz w:val="20"/>
                <w:szCs w:val="20"/>
                <w:lang w:eastAsia="ko-KR"/>
              </w:rPr>
              <w:drawing>
                <wp:inline distT="0" distB="0" distL="0" distR="0" wp14:anchorId="6338AEFA" wp14:editId="109DA096">
                  <wp:extent cx="4165600" cy="325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38157" cy="331107"/>
                          </a:xfrm>
                          <a:prstGeom prst="rect">
                            <a:avLst/>
                          </a:prstGeom>
                          <a:noFill/>
                          <a:ln>
                            <a:noFill/>
                          </a:ln>
                        </pic:spPr>
                      </pic:pic>
                    </a:graphicData>
                  </a:graphic>
                </wp:inline>
              </w:drawing>
            </w:r>
          </w:p>
          <w:p w14:paraId="5D51146F"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eastAsia="DengXian" w:hAnsi="Times New Roman" w:cs="Times New Roman"/>
                <w:bCs/>
                <w:sz w:val="20"/>
                <w:szCs w:val="20"/>
                <w:lang w:eastAsia="zh-CN"/>
              </w:rPr>
              <w:t>Without sufficient information to schedule #PRBs of a PUSCH with a different waveform, DFT-S-OFDM, it is likely that the calculated scheduled PUSCH transmission power is smaller than 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o</w:t>
            </w:r>
            <w:r>
              <w:rPr>
                <w:rFonts w:ascii="Times New Roman" w:hAnsi="Times New Roman" w:cs="Times New Roman"/>
                <w:sz w:val="20"/>
                <w:szCs w:val="20"/>
              </w:rPr>
              <w:t xml:space="preserve">f DFT-S-OFDM. Thus, the UE would not transmit DFT-S-OFDM with its </w:t>
            </w:r>
            <w:r>
              <w:rPr>
                <w:rFonts w:ascii="Times New Roman" w:eastAsia="DengXian" w:hAnsi="Times New Roman" w:cs="Times New Roman"/>
                <w:bCs/>
                <w:sz w:val="20"/>
                <w:szCs w:val="20"/>
                <w:lang w:eastAsia="zh-CN"/>
              </w:rPr>
              <w:t>P</w:t>
            </w:r>
            <w:r>
              <w:rPr>
                <w:rFonts w:ascii="Times New Roman" w:eastAsia="DengXian" w:hAnsi="Times New Roman" w:cs="Times New Roman"/>
                <w:bCs/>
                <w:sz w:val="20"/>
                <w:szCs w:val="20"/>
                <w:vertAlign w:val="subscript"/>
                <w:lang w:eastAsia="zh-CN"/>
              </w:rPr>
              <w:t>CMAX</w:t>
            </w:r>
            <w:r>
              <w:rPr>
                <w:rFonts w:ascii="Times New Roman" w:eastAsia="DengXian" w:hAnsi="Times New Roman" w:cs="Times New Roman"/>
                <w:bCs/>
                <w:sz w:val="20"/>
                <w:szCs w:val="20"/>
                <w:lang w:eastAsia="zh-CN"/>
              </w:rPr>
              <w:t xml:space="preserve">. </w:t>
            </w:r>
            <w:r>
              <w:rPr>
                <w:rFonts w:ascii="Times New Roman" w:hAnsi="Times New Roman" w:cs="Times New Roman"/>
                <w:sz w:val="20"/>
                <w:szCs w:val="20"/>
              </w:rPr>
              <w:t>If we assume pathloss is the same in the two slots, the difference of received PUSCH signal strengths would be no larger than power headroom of CP-OFDM (illustrated with the green arrow). gNB has no idea of the power headroom of DFT-S-OFDM, shown with the red arrow and can’t use the additional transmission power well.</w:t>
            </w:r>
          </w:p>
          <w:p w14:paraId="0A89D42C" w14:textId="77777777" w:rsidR="00466196" w:rsidRDefault="001F1E05">
            <w:pPr>
              <w:spacing w:after="0" w:line="240" w:lineRule="auto"/>
              <w:jc w:val="center"/>
              <w:rPr>
                <w:rFonts w:ascii="Times New Roman" w:hAnsi="Times New Roman" w:cs="Times New Roman"/>
                <w:sz w:val="20"/>
                <w:szCs w:val="20"/>
              </w:rPr>
            </w:pPr>
            <w:r>
              <w:rPr>
                <w:noProof/>
                <w:lang w:eastAsia="ko-KR"/>
              </w:rPr>
              <w:drawing>
                <wp:inline distT="0" distB="0" distL="0" distR="0" wp14:anchorId="0A266653" wp14:editId="7E302ABB">
                  <wp:extent cx="4488815" cy="13792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488815" cy="1379220"/>
                          </a:xfrm>
                          <a:prstGeom prst="rect">
                            <a:avLst/>
                          </a:prstGeom>
                        </pic:spPr>
                      </pic:pic>
                    </a:graphicData>
                  </a:graphic>
                </wp:inline>
              </w:drawing>
            </w:r>
          </w:p>
          <w:p w14:paraId="649D5A66" w14:textId="77777777" w:rsidR="00466196" w:rsidRDefault="001F1E05">
            <w:pPr>
              <w:spacing w:after="0" w:line="240" w:lineRule="auto"/>
              <w:rPr>
                <w:rFonts w:ascii="Times New Roman" w:eastAsia="DengXian" w:hAnsi="Times New Roman" w:cs="Times New Roman"/>
                <w:bCs/>
                <w:sz w:val="20"/>
                <w:szCs w:val="20"/>
                <w:lang w:eastAsia="zh-CN"/>
              </w:rPr>
            </w:pPr>
            <w:r>
              <w:rPr>
                <w:rFonts w:ascii="Times New Roman" w:hAnsi="Times New Roman" w:cs="Times New Roman"/>
                <w:sz w:val="20"/>
                <w:szCs w:val="20"/>
              </w:rPr>
              <w:t>Of course, a gNB can schedule aggressively a larger number of PRBs to exert the power potential of DFT-S-OFDM, only if the PUSCH with lower EPRE can be successfully received by gNB. Not sure such kind of the exercise improves cell coverage or not.</w:t>
            </w:r>
          </w:p>
        </w:tc>
      </w:tr>
      <w:tr w:rsidR="00466196" w14:paraId="4BE51554" w14:textId="77777777">
        <w:tc>
          <w:tcPr>
            <w:tcW w:w="2065" w:type="dxa"/>
          </w:tcPr>
          <w:p w14:paraId="7434728E"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1B1BB68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Similar to some companies, for option 4, the gNB is unable to obtain the accurate Pcmax value and consequent PH value for other waveform. Without Pcmax and PH value, there is no basis for the scheduling of MCS and FDRA.</w:t>
            </w:r>
          </w:p>
          <w:p w14:paraId="11357C0F" w14:textId="77777777" w:rsidR="00466196" w:rsidRDefault="00466196">
            <w:pPr>
              <w:spacing w:after="0" w:line="240" w:lineRule="auto"/>
              <w:rPr>
                <w:rFonts w:ascii="Times New Roman" w:eastAsia="SimSun" w:hAnsi="Times New Roman" w:cs="Times New Roman"/>
                <w:sz w:val="20"/>
                <w:szCs w:val="20"/>
                <w:lang w:eastAsia="zh-CN"/>
              </w:rPr>
            </w:pPr>
          </w:p>
        </w:tc>
      </w:tr>
      <w:tr w:rsidR="009C2A52" w14:paraId="4FEB0666" w14:textId="77777777">
        <w:tc>
          <w:tcPr>
            <w:tcW w:w="2065" w:type="dxa"/>
          </w:tcPr>
          <w:p w14:paraId="43DF4F80" w14:textId="5D104262" w:rsidR="009C2A52" w:rsidRDefault="009C2A52">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QC</w:t>
            </w:r>
          </w:p>
        </w:tc>
        <w:tc>
          <w:tcPr>
            <w:tcW w:w="7285" w:type="dxa"/>
          </w:tcPr>
          <w:p w14:paraId="68F9BD96" w14:textId="542ED076" w:rsidR="009C2A52" w:rsidRDefault="009C2A52" w:rsidP="009C2A52">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say you are currently using CP-OFDM, you’ll only consider a waveform switch if TPC commands seem to have no impact on the received SNR. This is implicitly indicative of CP-OFDM being at max power. Once this state is confirmed, all you’ll have to do is send the second grant with a TPC command of say 4 dB. This will force the UE to max out its power for DFT-S-OFDM. You’ll then know what the difference in Pcmax is. It seems workable. Remember that all of this is executed when the UE Tx power is already hovering close to </w:t>
            </w:r>
            <w:r w:rsidR="001F1E05">
              <w:rPr>
                <w:rFonts w:ascii="Times New Roman" w:eastAsia="SimSun" w:hAnsi="Times New Roman" w:cs="Times New Roman"/>
                <w:sz w:val="20"/>
                <w:szCs w:val="20"/>
                <w:lang w:eastAsia="zh-CN"/>
              </w:rPr>
              <w:t>its power class limit. So not much headroom left.</w:t>
            </w:r>
          </w:p>
        </w:tc>
      </w:tr>
      <w:tr w:rsidR="008D1385" w14:paraId="6D11A3E8" w14:textId="77777777">
        <w:tc>
          <w:tcPr>
            <w:tcW w:w="2065" w:type="dxa"/>
          </w:tcPr>
          <w:p w14:paraId="2E4DA324" w14:textId="27514792" w:rsidR="008D1385" w:rsidRDefault="008D1385" w:rsidP="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37866EE" w14:textId="74337385" w:rsidR="008D1385" w:rsidRDefault="008D1385" w:rsidP="008D138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bCs/>
                <w:sz w:val="20"/>
                <w:szCs w:val="20"/>
                <w:lang w:eastAsia="zh-CN"/>
              </w:rPr>
              <w:t xml:space="preserve">The performance benefits of Option 1 and 2 are depending on the quickly PHR report. Waveform switching is so fast per DCI, but the PHR report frequency is slow and could not match the waveform changing. The shorter periodic PHR timer can be considered to provide timely assistant information for gNB scheduling. </w:t>
            </w:r>
          </w:p>
        </w:tc>
      </w:tr>
      <w:tr w:rsidR="007812F0" w14:paraId="5067C98B" w14:textId="77777777">
        <w:tc>
          <w:tcPr>
            <w:tcW w:w="2065" w:type="dxa"/>
          </w:tcPr>
          <w:p w14:paraId="4A9B38B3" w14:textId="08295FDD" w:rsidR="007812F0" w:rsidRDefault="007812F0" w:rsidP="008D138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39E3C9E0" w14:textId="5E2E1B43" w:rsidR="00462DE4" w:rsidRDefault="007812F0" w:rsidP="00462DE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For Q1, we share similar view as Ericsson. </w:t>
            </w:r>
            <w:r w:rsidRPr="007812F0">
              <w:rPr>
                <w:rFonts w:ascii="Times New Roman" w:hAnsi="Times New Roman" w:cs="Times New Roman"/>
                <w:bCs/>
                <w:sz w:val="20"/>
                <w:szCs w:val="20"/>
              </w:rPr>
              <w:t>Due to the power backoff difference between the two waveforms, the gNB should know the expected UE power backoff change before dynamic waveform switching</w:t>
            </w:r>
            <w:r>
              <w:rPr>
                <w:rFonts w:ascii="Times New Roman" w:hAnsi="Times New Roman" w:cs="Times New Roman"/>
                <w:bCs/>
                <w:sz w:val="20"/>
                <w:szCs w:val="20"/>
              </w:rPr>
              <w:t xml:space="preserve">. </w:t>
            </w:r>
            <w:r w:rsidRPr="007812F0">
              <w:rPr>
                <w:rFonts w:ascii="Times New Roman" w:hAnsi="Times New Roman" w:cs="Times New Roman"/>
                <w:bCs/>
                <w:sz w:val="20"/>
                <w:szCs w:val="20"/>
              </w:rPr>
              <w:t>Th</w:t>
            </w:r>
            <w:r>
              <w:rPr>
                <w:rFonts w:ascii="Times New Roman" w:hAnsi="Times New Roman" w:cs="Times New Roman"/>
                <w:bCs/>
                <w:sz w:val="20"/>
                <w:szCs w:val="20"/>
              </w:rPr>
              <w:t>us</w:t>
            </w:r>
            <w:r w:rsidRPr="007812F0">
              <w:rPr>
                <w:rFonts w:ascii="Times New Roman" w:hAnsi="Times New Roman" w:cs="Times New Roman"/>
                <w:bCs/>
                <w:sz w:val="20"/>
                <w:szCs w:val="20"/>
              </w:rPr>
              <w:t xml:space="preserve">, the </w:t>
            </w:r>
            <w:r w:rsidR="00462DE4">
              <w:rPr>
                <w:rFonts w:ascii="Times New Roman" w:hAnsi="Times New Roman" w:cs="Times New Roman"/>
                <w:bCs/>
                <w:sz w:val="20"/>
                <w:szCs w:val="20"/>
              </w:rPr>
              <w:t>target waveform PHR</w:t>
            </w:r>
            <w:r w:rsidRPr="007812F0">
              <w:rPr>
                <w:rFonts w:ascii="Times New Roman" w:hAnsi="Times New Roman" w:cs="Times New Roman"/>
                <w:bCs/>
                <w:sz w:val="20"/>
                <w:szCs w:val="20"/>
              </w:rPr>
              <w:t xml:space="preserve"> </w:t>
            </w:r>
            <w:r>
              <w:rPr>
                <w:rFonts w:ascii="Times New Roman" w:hAnsi="Times New Roman" w:cs="Times New Roman"/>
                <w:bCs/>
                <w:sz w:val="20"/>
                <w:szCs w:val="20"/>
              </w:rPr>
              <w:t>is needed</w:t>
            </w:r>
            <w:r w:rsidRPr="007812F0">
              <w:rPr>
                <w:rFonts w:ascii="Times New Roman" w:hAnsi="Times New Roman" w:cs="Times New Roman"/>
                <w:bCs/>
                <w:sz w:val="20"/>
                <w:szCs w:val="20"/>
              </w:rPr>
              <w:t xml:space="preserve"> to help gNB to select more appropriate waveforms.</w:t>
            </w:r>
            <w:r w:rsidR="00462DE4">
              <w:rPr>
                <w:rFonts w:ascii="Times New Roman" w:hAnsi="Times New Roman" w:cs="Times New Roman"/>
                <w:bCs/>
                <w:sz w:val="20"/>
                <w:szCs w:val="20"/>
              </w:rPr>
              <w:t xml:space="preserve"> We prefer </w:t>
            </w:r>
            <w:r w:rsidR="00462DE4">
              <w:rPr>
                <w:rFonts w:ascii="Times New Roman" w:hAnsi="Times New Roman" w:cs="Times New Roman"/>
                <w:sz w:val="20"/>
                <w:szCs w:val="20"/>
              </w:rPr>
              <w:t>“Pre-switch assistance” and Option 1.</w:t>
            </w:r>
          </w:p>
          <w:p w14:paraId="3FDB0551" w14:textId="62CDF8ED" w:rsidR="007812F0" w:rsidRDefault="00462DE4" w:rsidP="00462DE4">
            <w:pPr>
              <w:spacing w:after="0" w:line="240" w:lineRule="auto"/>
              <w:rPr>
                <w:rFonts w:ascii="Times New Roman" w:eastAsia="DengXian" w:hAnsi="Times New Roman" w:cs="Times New Roman"/>
                <w:bCs/>
                <w:sz w:val="20"/>
                <w:szCs w:val="20"/>
                <w:lang w:eastAsia="zh-CN"/>
              </w:rPr>
            </w:pPr>
            <w:r>
              <w:rPr>
                <w:rFonts w:ascii="Times New Roman" w:hAnsi="Times New Roman" w:cs="Times New Roman"/>
                <w:bCs/>
                <w:sz w:val="20"/>
                <w:szCs w:val="20"/>
              </w:rPr>
              <w:t>In addition, w</w:t>
            </w:r>
            <w:r w:rsidRPr="00462DE4">
              <w:rPr>
                <w:rFonts w:ascii="Times New Roman" w:hAnsi="Times New Roman" w:cs="Times New Roman"/>
                <w:bCs/>
                <w:sz w:val="20"/>
                <w:szCs w:val="20"/>
              </w:rPr>
              <w:t xml:space="preserve">e think the function of DWS field is to inform the UE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perform </w:t>
            </w:r>
            <w:r>
              <w:rPr>
                <w:rFonts w:ascii="Times New Roman" w:hAnsi="Times New Roman" w:cs="Times New Roman"/>
                <w:bCs/>
                <w:sz w:val="20"/>
                <w:szCs w:val="20"/>
              </w:rPr>
              <w:t xml:space="preserve">more </w:t>
            </w:r>
            <w:r w:rsidRPr="00462DE4">
              <w:rPr>
                <w:rFonts w:ascii="Times New Roman" w:hAnsi="Times New Roman" w:cs="Times New Roman"/>
                <w:bCs/>
                <w:sz w:val="20"/>
                <w:szCs w:val="20"/>
              </w:rPr>
              <w:t>efficient uplink transmission using indicated waveform</w:t>
            </w:r>
            <w:r>
              <w:rPr>
                <w:rFonts w:ascii="Times New Roman" w:hAnsi="Times New Roman" w:cs="Times New Roman"/>
                <w:bCs/>
                <w:sz w:val="20"/>
                <w:szCs w:val="20"/>
              </w:rPr>
              <w:t xml:space="preserve"> and </w:t>
            </w:r>
            <w:r w:rsidRPr="00462DE4">
              <w:rPr>
                <w:rFonts w:ascii="Times New Roman" w:hAnsi="Times New Roman" w:cs="Times New Roman"/>
                <w:bCs/>
                <w:sz w:val="20"/>
                <w:szCs w:val="20"/>
              </w:rPr>
              <w:t>achieve better coverage performance</w:t>
            </w:r>
            <w:r>
              <w:rPr>
                <w:rFonts w:ascii="Times New Roman" w:hAnsi="Times New Roman" w:cs="Times New Roman"/>
                <w:bCs/>
                <w:sz w:val="20"/>
                <w:szCs w:val="20"/>
              </w:rPr>
              <w:t xml:space="preserve">, </w:t>
            </w:r>
            <w:r w:rsidRPr="00462DE4">
              <w:rPr>
                <w:rFonts w:ascii="Times New Roman" w:hAnsi="Times New Roman" w:cs="Times New Roman"/>
                <w:bCs/>
                <w:sz w:val="20"/>
                <w:szCs w:val="20"/>
              </w:rPr>
              <w:t xml:space="preserve">not to </w:t>
            </w:r>
            <w:r>
              <w:rPr>
                <w:rFonts w:ascii="Times New Roman" w:hAnsi="Times New Roman" w:cs="Times New Roman"/>
                <w:bCs/>
                <w:sz w:val="20"/>
                <w:szCs w:val="20"/>
              </w:rPr>
              <w:t>inform UE</w:t>
            </w:r>
            <w:r w:rsidRPr="00462DE4">
              <w:rPr>
                <w:rFonts w:ascii="Times New Roman" w:hAnsi="Times New Roman" w:cs="Times New Roman"/>
                <w:bCs/>
                <w:sz w:val="20"/>
                <w:szCs w:val="20"/>
              </w:rPr>
              <w:t xml:space="preserve"> </w:t>
            </w:r>
            <w:r>
              <w:rPr>
                <w:rFonts w:ascii="Times New Roman" w:hAnsi="Times New Roman" w:cs="Times New Roman"/>
                <w:bCs/>
                <w:sz w:val="20"/>
                <w:szCs w:val="20"/>
              </w:rPr>
              <w:t xml:space="preserve">to </w:t>
            </w:r>
            <w:r w:rsidRPr="00462DE4">
              <w:rPr>
                <w:rFonts w:ascii="Times New Roman" w:hAnsi="Times New Roman" w:cs="Times New Roman"/>
                <w:bCs/>
                <w:sz w:val="20"/>
                <w:szCs w:val="20"/>
              </w:rPr>
              <w:t xml:space="preserve">report the PHR </w:t>
            </w:r>
            <w:r>
              <w:rPr>
                <w:rFonts w:ascii="Times New Roman" w:hAnsi="Times New Roman" w:cs="Times New Roman"/>
                <w:bCs/>
                <w:sz w:val="20"/>
                <w:szCs w:val="20"/>
              </w:rPr>
              <w:t>for</w:t>
            </w:r>
            <w:r w:rsidRPr="00462DE4">
              <w:rPr>
                <w:rFonts w:ascii="Times New Roman" w:hAnsi="Times New Roman" w:cs="Times New Roman"/>
                <w:bCs/>
                <w:sz w:val="20"/>
                <w:szCs w:val="20"/>
              </w:rPr>
              <w:t xml:space="preserve"> the </w:t>
            </w:r>
            <w:r>
              <w:rPr>
                <w:rFonts w:ascii="Times New Roman" w:hAnsi="Times New Roman" w:cs="Times New Roman"/>
                <w:bCs/>
                <w:sz w:val="20"/>
                <w:szCs w:val="20"/>
              </w:rPr>
              <w:t xml:space="preserve">indicated </w:t>
            </w:r>
            <w:r w:rsidRPr="00462DE4">
              <w:rPr>
                <w:rFonts w:ascii="Times New Roman" w:hAnsi="Times New Roman" w:cs="Times New Roman"/>
                <w:bCs/>
                <w:sz w:val="20"/>
                <w:szCs w:val="20"/>
              </w:rPr>
              <w:t>waveform</w:t>
            </w:r>
            <w:r>
              <w:rPr>
                <w:rFonts w:ascii="Times New Roman" w:hAnsi="Times New Roman" w:cs="Times New Roman"/>
                <w:bCs/>
                <w:sz w:val="20"/>
                <w:szCs w:val="20"/>
              </w:rPr>
              <w:t>.</w:t>
            </w:r>
          </w:p>
        </w:tc>
      </w:tr>
      <w:tr w:rsidR="001839BB" w14:paraId="624B2E91" w14:textId="77777777">
        <w:tc>
          <w:tcPr>
            <w:tcW w:w="2065" w:type="dxa"/>
          </w:tcPr>
          <w:p w14:paraId="7E6FA0F3" w14:textId="1F46BFC8" w:rsidR="001839B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Huawei, HiSilicon</w:t>
            </w:r>
          </w:p>
        </w:tc>
        <w:tc>
          <w:tcPr>
            <w:tcW w:w="7285" w:type="dxa"/>
          </w:tcPr>
          <w:p w14:paraId="783827EE" w14:textId="07152FA2" w:rsidR="001839BB" w:rsidRPr="00990503"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sidRPr="00990503">
              <w:rPr>
                <w:rFonts w:ascii="Times New Roman" w:hAnsi="Times New Roman" w:cs="Times New Roman"/>
                <w:sz w:val="20"/>
                <w:szCs w:val="20"/>
                <w:lang w:val="en-GB"/>
              </w:rPr>
              <w:t xml:space="preserve">It is hard to </w:t>
            </w:r>
            <w:r w:rsidRPr="00990503">
              <w:rPr>
                <w:rFonts w:ascii="Times New Roman" w:eastAsia="DengXian" w:hAnsi="Times New Roman" w:cs="Times New Roman"/>
                <w:sz w:val="20"/>
                <w:szCs w:val="20"/>
                <w:lang w:val="en-GB" w:eastAsia="zh-CN"/>
              </w:rPr>
              <w:t xml:space="preserve">conclude </w:t>
            </w:r>
            <w:r w:rsidRPr="00990503">
              <w:rPr>
                <w:rFonts w:ascii="Times New Roman" w:hAnsi="Times New Roman" w:cs="Times New Roman"/>
                <w:sz w:val="20"/>
                <w:szCs w:val="20"/>
                <w:lang w:val="en-GB"/>
              </w:rPr>
              <w:t xml:space="preserve">that Option 1 has a significant benefit over Option 2. </w:t>
            </w:r>
          </w:p>
          <w:p w14:paraId="1D60D238" w14:textId="329E89B2" w:rsidR="001839BB" w:rsidRDefault="001839BB" w:rsidP="001839BB">
            <w:pPr>
              <w:spacing w:after="0" w:line="240" w:lineRule="auto"/>
              <w:rPr>
                <w:rFonts w:ascii="Times New Roman" w:hAnsi="Times New Roman" w:cs="Times New Roman"/>
                <w:sz w:val="20"/>
                <w:szCs w:val="20"/>
                <w:lang w:val="en-GB"/>
              </w:rPr>
            </w:pPr>
            <w:r w:rsidRPr="00990503">
              <w:rPr>
                <w:rFonts w:ascii="Times New Roman" w:hAnsi="Times New Roman" w:cs="Times New Roman"/>
                <w:sz w:val="20"/>
                <w:szCs w:val="20"/>
                <w:lang w:val="en-GB"/>
              </w:rPr>
              <w:t xml:space="preserve">With Option 2, when switch waveform from CP-OFDM to DFT-S-OFDM, gNB can first assign the same </w:t>
            </w:r>
            <w:r>
              <w:rPr>
                <w:rFonts w:ascii="Times New Roman" w:hAnsi="Times New Roman" w:cs="Times New Roman"/>
                <w:sz w:val="20"/>
                <w:szCs w:val="20"/>
                <w:lang w:val="en-GB"/>
              </w:rPr>
              <w:t xml:space="preserve">number of </w:t>
            </w:r>
            <w:r w:rsidRPr="00990503">
              <w:rPr>
                <w:rFonts w:ascii="Times New Roman" w:hAnsi="Times New Roman" w:cs="Times New Roman"/>
                <w:sz w:val="20"/>
                <w:szCs w:val="20"/>
                <w:lang w:val="en-GB"/>
              </w:rPr>
              <w:t>RB</w:t>
            </w:r>
            <w:r>
              <w:rPr>
                <w:rFonts w:ascii="Times New Roman" w:hAnsi="Times New Roman" w:cs="Times New Roman"/>
                <w:sz w:val="20"/>
                <w:szCs w:val="20"/>
                <w:lang w:val="en-GB"/>
              </w:rPr>
              <w:t>s</w:t>
            </w:r>
            <w:r w:rsidRPr="00990503">
              <w:rPr>
                <w:rFonts w:ascii="Times New Roman" w:hAnsi="Times New Roman" w:cs="Times New Roman"/>
                <w:sz w:val="20"/>
                <w:szCs w:val="20"/>
                <w:lang w:val="en-GB"/>
              </w:rPr>
              <w:t xml:space="preserve"> and transmission</w:t>
            </w:r>
            <w:r>
              <w:rPr>
                <w:rFonts w:ascii="Times New Roman" w:hAnsi="Times New Roman" w:cs="Times New Roman"/>
                <w:sz w:val="20"/>
                <w:szCs w:val="20"/>
                <w:lang w:val="en-GB"/>
              </w:rPr>
              <w:t xml:space="preserve"> power for DFT-S-OFDM as that of CP-OFDM(continuous RB), and then use the received PHR to further adjust power and RB </w:t>
            </w:r>
            <w:r>
              <w:rPr>
                <w:rFonts w:ascii="Times New Roman" w:hAnsi="Times New Roman" w:cs="Times New Roman"/>
                <w:sz w:val="20"/>
                <w:szCs w:val="20"/>
                <w:lang w:val="en-GB"/>
              </w:rPr>
              <w:lastRenderedPageBreak/>
              <w:t xml:space="preserve">allocation precisely. It would not bring a significant throughput loss as waveform switching only occurs once for a long time and only one schedule slot has some loss during each waveform switching. Moreover, in this case, there is no wrong waveform switching, any waveform switching will bring some coverage benefits, more or less.  Because, DFT-S-OFDM always has a better PAPR performance than CP-OFDM in most cases.   </w:t>
            </w:r>
          </w:p>
          <w:p w14:paraId="266D7275" w14:textId="77777777" w:rsidR="001839BB" w:rsidRPr="00B223FB" w:rsidRDefault="001839BB" w:rsidP="001839B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xml:space="preserve">s for </w:t>
            </w:r>
            <w:r>
              <w:rPr>
                <w:rFonts w:ascii="Times New Roman" w:hAnsi="Times New Roman" w:cs="Times New Roman"/>
                <w:sz w:val="20"/>
                <w:szCs w:val="20"/>
                <w:lang w:val="en-GB"/>
              </w:rPr>
              <w:t>switching waveform from DFT-S-OFDM to CP-OFDM, it only happens when gNB has found that the channel state of UE becomes much better than before. In this case, with the help of Option 2, gNB can first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 according to the history report or UE capability report regarding the difference of Pcmax between CP-OFDM and DFT-S-OFDM, and then use the received PHR to further adjust power and RB allocation precisely. It could bring some throughput loss in the first schedule after waveform switching, this loss is related to the estimation accuracy of gNB, i.e., the difference between the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and the computed allocation based on PHR. </w:t>
            </w:r>
          </w:p>
          <w:p w14:paraId="4FCCAA40" w14:textId="77777777" w:rsidR="001839BB" w:rsidRDefault="001839BB" w:rsidP="001839BB">
            <w:pPr>
              <w:spacing w:after="0" w:line="240" w:lineRule="auto"/>
              <w:rPr>
                <w:rFonts w:ascii="Times New Roman" w:hAnsi="Times New Roman" w:cs="Times New Roman"/>
                <w:sz w:val="20"/>
                <w:szCs w:val="20"/>
                <w:lang w:val="en-GB"/>
              </w:rPr>
            </w:pPr>
          </w:p>
          <w:p w14:paraId="79AC387B" w14:textId="77777777" w:rsidR="001839BB"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Q2: When switch waveform from CP-OFDM to DFT-S-OFDM,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assigns the same RB number and transmission power for DFT-S-OFDM as that of CP-OFDM (continuous RB). Because, DFT-S-OFDM always has a better PAPR performance than CP-OFDM in most cases.</w:t>
            </w:r>
          </w:p>
          <w:p w14:paraId="5EFFC1B7" w14:textId="77777777" w:rsidR="001839BB" w:rsidRPr="006E231F" w:rsidRDefault="001839BB" w:rsidP="001839B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When switch waveform from DFT-S-OFDM to CP-OFDM, </w:t>
            </w:r>
            <w:r>
              <w:rPr>
                <w:rFonts w:ascii="Times New Roman" w:hAnsi="Times New Roman" w:cs="Times New Roman"/>
                <w:sz w:val="20"/>
                <w:szCs w:val="20"/>
              </w:rPr>
              <w:t xml:space="preserve">PHR can be received by network as long as gNB </w:t>
            </w:r>
            <w:r>
              <w:rPr>
                <w:rFonts w:ascii="Times New Roman" w:hAnsi="Times New Roman" w:cs="Times New Roman"/>
                <w:sz w:val="20"/>
                <w:szCs w:val="20"/>
                <w:lang w:val="en-GB"/>
              </w:rPr>
              <w:t>has accurate evaluation of the improvement of channel state of UE and allocate a c</w:t>
            </w:r>
            <w:r w:rsidRPr="004F294E">
              <w:rPr>
                <w:rFonts w:ascii="Times New Roman" w:hAnsi="Times New Roman" w:cs="Times New Roman"/>
                <w:sz w:val="20"/>
                <w:szCs w:val="20"/>
                <w:lang w:val="en-GB"/>
              </w:rPr>
              <w:t>onservative</w:t>
            </w:r>
            <w:r>
              <w:rPr>
                <w:rFonts w:ascii="Times New Roman" w:hAnsi="Times New Roman" w:cs="Times New Roman"/>
                <w:sz w:val="20"/>
                <w:szCs w:val="20"/>
                <w:lang w:val="en-GB"/>
              </w:rPr>
              <w:t xml:space="preserve"> estimation of</w:t>
            </w:r>
            <w:r w:rsidRPr="004F294E">
              <w:rPr>
                <w:rFonts w:ascii="Times New Roman" w:hAnsi="Times New Roman" w:cs="Times New Roman"/>
                <w:sz w:val="20"/>
                <w:szCs w:val="20"/>
                <w:lang w:val="en-GB"/>
              </w:rPr>
              <w:t xml:space="preserve"> </w:t>
            </w:r>
            <w:r>
              <w:rPr>
                <w:rFonts w:ascii="Times New Roman" w:hAnsi="Times New Roman" w:cs="Times New Roman"/>
                <w:sz w:val="20"/>
                <w:szCs w:val="20"/>
                <w:lang w:val="en-GB"/>
              </w:rPr>
              <w:t>RB and transmission power for CP-OFDM.</w:t>
            </w:r>
          </w:p>
          <w:p w14:paraId="561DFE62" w14:textId="77777777" w:rsidR="001839BB" w:rsidRDefault="001839BB" w:rsidP="001839BB">
            <w:pPr>
              <w:spacing w:after="0" w:line="240" w:lineRule="auto"/>
              <w:rPr>
                <w:rFonts w:ascii="Times New Roman" w:hAnsi="Times New Roman" w:cs="Times New Roman"/>
                <w:bCs/>
                <w:sz w:val="20"/>
                <w:szCs w:val="20"/>
              </w:rPr>
            </w:pPr>
          </w:p>
          <w:p w14:paraId="50A13B05" w14:textId="2FB8338B" w:rsidR="000220FE" w:rsidRDefault="000220FE" w:rsidP="001839B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@FL, with QC’s approach, </w:t>
            </w:r>
            <w:r w:rsidR="00252D6A">
              <w:rPr>
                <w:rFonts w:ascii="Times New Roman" w:hAnsi="Times New Roman" w:cs="Times New Roman"/>
                <w:bCs/>
                <w:sz w:val="20"/>
                <w:szCs w:val="20"/>
              </w:rPr>
              <w:t xml:space="preserve">in our understanding, </w:t>
            </w:r>
            <w:r>
              <w:rPr>
                <w:rFonts w:ascii="Times New Roman" w:hAnsi="Times New Roman" w:cs="Times New Roman"/>
                <w:bCs/>
                <w:sz w:val="20"/>
                <w:szCs w:val="20"/>
              </w:rPr>
              <w:t>PHR is still needed and the best way to get the PHR is Option 2. PHR cannot be derived from received SINRs for both waveform unless a gNB schedules sufficiently large number of PRBs for the two</w:t>
            </w:r>
            <w:r w:rsidR="008579CE">
              <w:rPr>
                <w:rFonts w:ascii="Times New Roman" w:hAnsi="Times New Roman" w:cs="Times New Roman"/>
                <w:bCs/>
                <w:sz w:val="20"/>
                <w:szCs w:val="20"/>
              </w:rPr>
              <w:t xml:space="preserve"> PUSCH</w:t>
            </w:r>
            <w:r>
              <w:rPr>
                <w:rFonts w:ascii="Times New Roman" w:hAnsi="Times New Roman" w:cs="Times New Roman"/>
                <w:bCs/>
                <w:sz w:val="20"/>
                <w:szCs w:val="20"/>
              </w:rPr>
              <w:t>.</w:t>
            </w:r>
            <w:r w:rsidR="008579CE">
              <w:rPr>
                <w:rFonts w:ascii="Times New Roman" w:hAnsi="Times New Roman" w:cs="Times New Roman"/>
                <w:bCs/>
                <w:sz w:val="20"/>
                <w:szCs w:val="20"/>
              </w:rPr>
              <w:t xml:space="preserve"> The gNB is still lack of the correct estimation of appropriate number of PRBs until some PHR information is received. For example</w:t>
            </w:r>
            <w:r w:rsidR="00D13B63">
              <w:rPr>
                <w:rFonts w:ascii="Times New Roman" w:hAnsi="Times New Roman" w:cs="Times New Roman"/>
                <w:bCs/>
                <w:sz w:val="20"/>
                <w:szCs w:val="20"/>
              </w:rPr>
              <w:t>s</w:t>
            </w:r>
            <w:r w:rsidR="008579CE">
              <w:rPr>
                <w:rFonts w:ascii="Times New Roman" w:hAnsi="Times New Roman" w:cs="Times New Roman"/>
                <w:bCs/>
                <w:sz w:val="20"/>
                <w:szCs w:val="20"/>
              </w:rPr>
              <w:t>,</w:t>
            </w:r>
          </w:p>
          <w:p w14:paraId="5AA03748" w14:textId="7777777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If both grants are scheduled for one PRB, then the Tx power for both waveforms is far from the power </w:t>
            </w:r>
            <w:r w:rsidRPr="008579CE">
              <w:rPr>
                <w:rFonts w:ascii="Times New Roman" w:hAnsi="Times New Roman" w:cs="Times New Roman"/>
                <w:bCs/>
                <w:sz w:val="20"/>
                <w:szCs w:val="20"/>
              </w:rPr>
              <w:t>saturation</w:t>
            </w:r>
            <w:r>
              <w:rPr>
                <w:rFonts w:ascii="Times New Roman" w:hAnsi="Times New Roman" w:cs="Times New Roman"/>
                <w:bCs/>
                <w:sz w:val="20"/>
                <w:szCs w:val="20"/>
              </w:rPr>
              <w:t xml:space="preserve"> of both waveform. The SINR information is not helpful to determine the necessity of waveform switching.</w:t>
            </w:r>
          </w:p>
          <w:p w14:paraId="48C9452E" w14:textId="01B29068"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If both grants are scheduled for the same large number of PRB to have power saturation for both waveform. Then the SINR information is useful. However, without PHR, the gNB does not know what the exact number of PRBs should be</w:t>
            </w:r>
            <w:r w:rsidR="00D13B63">
              <w:rPr>
                <w:rFonts w:ascii="Times New Roman" w:hAnsi="Times New Roman" w:cs="Times New Roman"/>
                <w:bCs/>
                <w:sz w:val="20"/>
                <w:szCs w:val="20"/>
              </w:rPr>
              <w:t xml:space="preserve"> before the pings</w:t>
            </w:r>
            <w:r>
              <w:rPr>
                <w:rFonts w:ascii="Times New Roman" w:hAnsi="Times New Roman" w:cs="Times New Roman"/>
                <w:bCs/>
                <w:sz w:val="20"/>
                <w:szCs w:val="20"/>
              </w:rPr>
              <w:t>.</w:t>
            </w:r>
            <w:r w:rsidR="00D13B63">
              <w:rPr>
                <w:rFonts w:ascii="Times New Roman" w:hAnsi="Times New Roman" w:cs="Times New Roman"/>
                <w:bCs/>
                <w:sz w:val="20"/>
                <w:szCs w:val="20"/>
              </w:rPr>
              <w:t xml:space="preserve"> Here, it is assumed that a gNB will not schedule a</w:t>
            </w:r>
            <w:r w:rsidR="00D13B63" w:rsidRPr="00D13B63">
              <w:rPr>
                <w:rFonts w:ascii="Times New Roman" w:hAnsi="Times New Roman" w:cs="Times New Roman"/>
                <w:bCs/>
                <w:sz w:val="20"/>
                <w:szCs w:val="20"/>
              </w:rPr>
              <w:t>rbitrarily large</w:t>
            </w:r>
            <w:r w:rsidR="00D13B63">
              <w:rPr>
                <w:rFonts w:ascii="Times New Roman" w:hAnsi="Times New Roman" w:cs="Times New Roman"/>
                <w:bCs/>
                <w:sz w:val="20"/>
                <w:szCs w:val="20"/>
              </w:rPr>
              <w:t xml:space="preserve"> PRBs for the pings without considering the throughput loss.</w:t>
            </w:r>
          </w:p>
          <w:p w14:paraId="09EFFA26" w14:textId="18320E37" w:rsidR="008579CE" w:rsidRDefault="008579CE" w:rsidP="008579CE">
            <w:pPr>
              <w:pStyle w:val="ae"/>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In case the gNB has the PHR for CP-OFDM, the number of PRBs for </w:t>
            </w:r>
            <w:r w:rsidR="00D13B63">
              <w:rPr>
                <w:rFonts w:ascii="Times New Roman" w:hAnsi="Times New Roman" w:cs="Times New Roman"/>
                <w:bCs/>
                <w:sz w:val="20"/>
                <w:szCs w:val="20"/>
              </w:rPr>
              <w:t>such</w:t>
            </w:r>
            <w:r>
              <w:rPr>
                <w:rFonts w:ascii="Times New Roman" w:hAnsi="Times New Roman" w:cs="Times New Roman"/>
                <w:bCs/>
                <w:sz w:val="20"/>
                <w:szCs w:val="20"/>
              </w:rPr>
              <w:t xml:space="preserve"> </w:t>
            </w:r>
            <w:r w:rsidR="00D13B63">
              <w:rPr>
                <w:rFonts w:ascii="Times New Roman" w:hAnsi="Times New Roman" w:cs="Times New Roman"/>
                <w:bCs/>
                <w:sz w:val="20"/>
                <w:szCs w:val="20"/>
              </w:rPr>
              <w:t>ping</w:t>
            </w:r>
            <w:r>
              <w:rPr>
                <w:rFonts w:ascii="Times New Roman" w:hAnsi="Times New Roman" w:cs="Times New Roman"/>
                <w:bCs/>
                <w:sz w:val="20"/>
                <w:szCs w:val="20"/>
              </w:rPr>
              <w:t xml:space="preserve"> of </w:t>
            </w:r>
            <w:r w:rsidR="00D13B63">
              <w:rPr>
                <w:rFonts w:ascii="Times New Roman" w:hAnsi="Times New Roman" w:cs="Times New Roman"/>
                <w:bCs/>
                <w:sz w:val="20"/>
                <w:szCs w:val="20"/>
              </w:rPr>
              <w:t xml:space="preserve">CP-OFDM is known. But since the additional PHR provided by DFT-s-OFDM is still unknown, so the number of PRBs for such </w:t>
            </w:r>
            <w:r w:rsidR="005D50A8">
              <w:rPr>
                <w:rFonts w:ascii="Times New Roman" w:hAnsi="Times New Roman" w:cs="Times New Roman"/>
                <w:bCs/>
                <w:sz w:val="20"/>
                <w:szCs w:val="20"/>
              </w:rPr>
              <w:t>ping</w:t>
            </w:r>
            <w:r w:rsidR="00D13B63">
              <w:rPr>
                <w:rFonts w:ascii="Times New Roman" w:hAnsi="Times New Roman" w:cs="Times New Roman"/>
                <w:bCs/>
                <w:sz w:val="20"/>
                <w:szCs w:val="20"/>
              </w:rPr>
              <w:t xml:space="preserve"> to have power saturation for DFT-s-OFDM is still unknown.</w:t>
            </w:r>
          </w:p>
          <w:p w14:paraId="1B7E95F2" w14:textId="70EAB96D" w:rsidR="00D13B63" w:rsidRPr="00D13B63" w:rsidRDefault="00D13B63" w:rsidP="00D13B63">
            <w:pPr>
              <w:ind w:left="360"/>
              <w:rPr>
                <w:rFonts w:ascii="Times New Roman" w:hAnsi="Times New Roman" w:cs="Times New Roman"/>
                <w:bCs/>
                <w:sz w:val="20"/>
                <w:szCs w:val="20"/>
              </w:rPr>
            </w:pPr>
            <w:r>
              <w:rPr>
                <w:rFonts w:ascii="Times New Roman" w:hAnsi="Times New Roman" w:cs="Times New Roman"/>
                <w:bCs/>
                <w:sz w:val="20"/>
                <w:szCs w:val="20"/>
              </w:rPr>
              <w:t>To solve it, Option 2 seems the best. It provides the key information timely when a gNB doing such pings.</w:t>
            </w:r>
          </w:p>
        </w:tc>
      </w:tr>
      <w:tr w:rsidR="00863D39" w14:paraId="7ECC54F8" w14:textId="77777777">
        <w:tc>
          <w:tcPr>
            <w:tcW w:w="2065" w:type="dxa"/>
          </w:tcPr>
          <w:p w14:paraId="763C43AA" w14:textId="3C7BE267" w:rsidR="00863D39" w:rsidRDefault="00863D39" w:rsidP="00863D39">
            <w:pPr>
              <w:spacing w:after="0" w:line="240" w:lineRule="auto"/>
              <w:rPr>
                <w:rFonts w:ascii="Times New Roman" w:hAnsi="Times New Roman" w:cs="Times New Roman"/>
                <w:sz w:val="20"/>
                <w:szCs w:val="20"/>
              </w:rPr>
            </w:pPr>
            <w:r>
              <w:rPr>
                <w:rFonts w:ascii="Times New Roman" w:eastAsia="맑은 고딕" w:hAnsi="Times New Roman" w:cs="Times New Roman" w:hint="eastAsia"/>
                <w:sz w:val="20"/>
                <w:szCs w:val="20"/>
                <w:lang w:val="en-GB" w:eastAsia="ko-KR"/>
              </w:rPr>
              <w:lastRenderedPageBreak/>
              <w:t>LG</w:t>
            </w:r>
          </w:p>
        </w:tc>
        <w:tc>
          <w:tcPr>
            <w:tcW w:w="7285" w:type="dxa"/>
          </w:tcPr>
          <w:p w14:paraId="77A97024" w14:textId="77777777" w:rsidR="00863D39" w:rsidRPr="0042239D" w:rsidRDefault="00863D39" w:rsidP="00863D39">
            <w:pPr>
              <w:spacing w:after="0" w:line="240" w:lineRule="auto"/>
              <w:rPr>
                <w:rFonts w:ascii="Times New Roman" w:hAnsi="Times New Roman" w:cs="Times New Roman"/>
                <w:bCs/>
                <w:sz w:val="20"/>
                <w:szCs w:val="20"/>
              </w:rPr>
            </w:pPr>
            <w:r w:rsidRPr="0042239D">
              <w:rPr>
                <w:rFonts w:ascii="Times New Roman" w:hAnsi="Times New Roman" w:cs="Times New Roman"/>
                <w:bCs/>
                <w:sz w:val="20"/>
                <w:szCs w:val="20"/>
              </w:rPr>
              <w:t xml:space="preserve">We think that Option 1 is the most suitable way to assist the gNB scheduler. </w:t>
            </w:r>
            <w:r>
              <w:rPr>
                <w:rFonts w:ascii="Times New Roman" w:hAnsi="Times New Roman" w:cs="Times New Roman"/>
                <w:bCs/>
                <w:sz w:val="20"/>
                <w:szCs w:val="20"/>
              </w:rPr>
              <w:t>Alternatively</w:t>
            </w:r>
            <w:r w:rsidRPr="0042239D">
              <w:rPr>
                <w:rFonts w:ascii="Times New Roman" w:hAnsi="Times New Roman" w:cs="Times New Roman"/>
                <w:bCs/>
                <w:sz w:val="20"/>
                <w:szCs w:val="20"/>
              </w:rPr>
              <w:t>, Option 2 has an advantage in that it can report PH information referring to the updated target waveform, as commented by Nokia. Compared to Option 4, which does nothing, Option 2 is a better choice.</w:t>
            </w:r>
          </w:p>
          <w:p w14:paraId="3A401668" w14:textId="77777777" w:rsidR="00863D39" w:rsidRPr="0042239D" w:rsidRDefault="00863D39" w:rsidP="00863D39">
            <w:pPr>
              <w:spacing w:after="0" w:line="240" w:lineRule="auto"/>
              <w:rPr>
                <w:rFonts w:ascii="Times New Roman" w:hAnsi="Times New Roman" w:cs="Times New Roman"/>
                <w:bCs/>
                <w:sz w:val="20"/>
                <w:szCs w:val="20"/>
              </w:rPr>
            </w:pPr>
          </w:p>
          <w:p w14:paraId="00FCD6E2" w14:textId="47A85B0A" w:rsidR="00863D39" w:rsidRDefault="00863D39" w:rsidP="00863D39">
            <w:pPr>
              <w:spacing w:after="0" w:line="240" w:lineRule="auto"/>
              <w:rPr>
                <w:rFonts w:ascii="Times New Roman" w:hAnsi="Times New Roman" w:cs="Times New Roman"/>
                <w:sz w:val="20"/>
                <w:szCs w:val="20"/>
                <w:lang w:val="en-GB"/>
              </w:rPr>
            </w:pPr>
            <w:r w:rsidRPr="0042239D">
              <w:rPr>
                <w:rFonts w:ascii="Times New Roman" w:hAnsi="Times New Roman" w:cs="Times New Roman"/>
                <w:bCs/>
                <w:sz w:val="20"/>
                <w:szCs w:val="20"/>
              </w:rPr>
              <w:lastRenderedPageBreak/>
              <w:t>If the UE reports PH information, including the new P</w:t>
            </w:r>
            <w:r w:rsidRPr="0042239D">
              <w:rPr>
                <w:rFonts w:ascii="Times New Roman" w:hAnsi="Times New Roman" w:cs="Times New Roman"/>
                <w:bCs/>
                <w:sz w:val="20"/>
                <w:szCs w:val="20"/>
                <w:vertAlign w:val="subscript"/>
              </w:rPr>
              <w:t>CMAX</w:t>
            </w:r>
            <w:r w:rsidRPr="0042239D">
              <w:rPr>
                <w:rFonts w:ascii="Times New Roman" w:hAnsi="Times New Roman" w:cs="Times New Roman"/>
                <w:bCs/>
                <w:sz w:val="20"/>
                <w:szCs w:val="20"/>
              </w:rPr>
              <w:t xml:space="preserve"> that reflects the MPR value of the relevant switched waveform, this would significantly aid the gNB in better scheduling.</w:t>
            </w:r>
          </w:p>
        </w:tc>
      </w:tr>
      <w:tr w:rsidR="00372278" w14:paraId="2009DAB4" w14:textId="77777777">
        <w:tc>
          <w:tcPr>
            <w:tcW w:w="2065" w:type="dxa"/>
          </w:tcPr>
          <w:p w14:paraId="0EF9400D" w14:textId="38C7964A" w:rsidR="00372278" w:rsidRDefault="00372278" w:rsidP="00863D39">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lastRenderedPageBreak/>
              <w:t>Nokia, NSB (2</w:t>
            </w:r>
            <w:r w:rsidRPr="00372278">
              <w:rPr>
                <w:rFonts w:ascii="Times New Roman" w:eastAsia="맑은 고딕" w:hAnsi="Times New Roman" w:cs="Times New Roman"/>
                <w:sz w:val="20"/>
                <w:szCs w:val="20"/>
                <w:vertAlign w:val="superscript"/>
                <w:lang w:val="en-GB" w:eastAsia="ko-KR"/>
              </w:rPr>
              <w:t>nd</w:t>
            </w:r>
            <w:r>
              <w:rPr>
                <w:rFonts w:ascii="Times New Roman" w:eastAsia="맑은 고딕" w:hAnsi="Times New Roman" w:cs="Times New Roman"/>
                <w:sz w:val="20"/>
                <w:szCs w:val="20"/>
                <w:lang w:val="en-GB" w:eastAsia="ko-KR"/>
              </w:rPr>
              <w:t xml:space="preserve"> comment)</w:t>
            </w:r>
          </w:p>
        </w:tc>
        <w:tc>
          <w:tcPr>
            <w:tcW w:w="7285" w:type="dxa"/>
          </w:tcPr>
          <w:p w14:paraId="0B1AD92A" w14:textId="45EE32D1" w:rsidR="00372278" w:rsidRPr="0042239D" w:rsidRDefault="00372278" w:rsidP="002067D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To follow up on Qualcomm’s question/suggestion, we tend to agree with </w:t>
            </w:r>
            <w:r w:rsidR="002067DE">
              <w:rPr>
                <w:rFonts w:ascii="Times New Roman" w:hAnsi="Times New Roman" w:cs="Times New Roman"/>
                <w:bCs/>
                <w:sz w:val="20"/>
                <w:szCs w:val="20"/>
              </w:rPr>
              <w:t>FL’s suspicion</w:t>
            </w:r>
            <w:r>
              <w:rPr>
                <w:rFonts w:ascii="Times New Roman" w:hAnsi="Times New Roman" w:cs="Times New Roman"/>
                <w:bCs/>
                <w:sz w:val="20"/>
                <w:szCs w:val="20"/>
              </w:rPr>
              <w:t xml:space="preserve"> about the reliability of such estimation using back-and-fort switching. We need to further study if there is any impact on scheduling flexibility and/or overhead brought by such approach, following the constraints that make estimation being considerably reliable (e.g, same channel conditions, same number</w:t>
            </w:r>
            <w:r w:rsidR="002067DE">
              <w:rPr>
                <w:rFonts w:ascii="Times New Roman" w:hAnsi="Times New Roman" w:cs="Times New Roman"/>
                <w:bCs/>
                <w:sz w:val="20"/>
                <w:szCs w:val="20"/>
              </w:rPr>
              <w:t xml:space="preserve"> and location</w:t>
            </w:r>
            <w:r>
              <w:rPr>
                <w:rFonts w:ascii="Times New Roman" w:hAnsi="Times New Roman" w:cs="Times New Roman"/>
                <w:bCs/>
                <w:sz w:val="20"/>
                <w:szCs w:val="20"/>
              </w:rPr>
              <w:t xml:space="preserve"> of PRBs etc).</w:t>
            </w:r>
            <w:r w:rsidR="002067DE">
              <w:rPr>
                <w:rFonts w:ascii="Times New Roman" w:hAnsi="Times New Roman" w:cs="Times New Roman"/>
                <w:bCs/>
                <w:sz w:val="20"/>
                <w:szCs w:val="20"/>
              </w:rPr>
              <w:t xml:space="preserve"> Our view is that the approach can somehow be considered as part of Option 4. Our first preference is to enhance the PHR, which is a neat and reliable solution. However, it’s fair at this point in time for letting companies further study and comeback in next meeting.</w:t>
            </w:r>
          </w:p>
        </w:tc>
      </w:tr>
      <w:tr w:rsidR="00845ACC" w14:paraId="7A7D693D" w14:textId="77777777">
        <w:tc>
          <w:tcPr>
            <w:tcW w:w="2065" w:type="dxa"/>
          </w:tcPr>
          <w:p w14:paraId="55D26BB5" w14:textId="30FADA15" w:rsidR="00845ACC" w:rsidRDefault="00845ACC" w:rsidP="00863D39">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Moderator</w:t>
            </w:r>
          </w:p>
        </w:tc>
        <w:tc>
          <w:tcPr>
            <w:tcW w:w="7285" w:type="dxa"/>
          </w:tcPr>
          <w:p w14:paraId="047AEA5B" w14:textId="53BA7C10" w:rsidR="00845ACC" w:rsidRDefault="00845ACC" w:rsidP="00845ACC">
            <w:pPr>
              <w:spacing w:after="0" w:line="240" w:lineRule="auto"/>
              <w:rPr>
                <w:rFonts w:ascii="Times New Roman" w:hAnsi="Times New Roman" w:cs="Times New Roman"/>
                <w:bCs/>
                <w:sz w:val="20"/>
                <w:szCs w:val="20"/>
              </w:rPr>
            </w:pPr>
            <w:r>
              <w:rPr>
                <w:rFonts w:ascii="Times New Roman" w:hAnsi="Times New Roman" w:cs="Times New Roman"/>
                <w:bCs/>
                <w:sz w:val="20"/>
                <w:szCs w:val="20"/>
              </w:rPr>
              <w:t>@All, thanks for the useful analysis.</w:t>
            </w:r>
          </w:p>
        </w:tc>
      </w:tr>
    </w:tbl>
    <w:p w14:paraId="2E70151A" w14:textId="2AD66843" w:rsidR="00466196" w:rsidRDefault="00466196">
      <w:pPr>
        <w:rPr>
          <w:rFonts w:ascii="Times New Roman" w:hAnsi="Times New Roman" w:cs="Times New Roman"/>
          <w:sz w:val="20"/>
          <w:szCs w:val="20"/>
        </w:rPr>
      </w:pPr>
    </w:p>
    <w:p w14:paraId="58BBE7AA" w14:textId="5C64B8BF" w:rsidR="00845ACC" w:rsidRDefault="00845ACC" w:rsidP="00845ACC">
      <w:pPr>
        <w:pStyle w:val="3"/>
        <w:tabs>
          <w:tab w:val="left" w:pos="630"/>
        </w:tabs>
        <w:ind w:hanging="1004"/>
        <w:rPr>
          <w:sz w:val="24"/>
          <w:szCs w:val="24"/>
        </w:rPr>
      </w:pPr>
      <w:r>
        <w:rPr>
          <w:sz w:val="24"/>
          <w:szCs w:val="24"/>
        </w:rPr>
        <w:t>4</w:t>
      </w:r>
      <w:r>
        <w:rPr>
          <w:sz w:val="24"/>
          <w:szCs w:val="24"/>
          <w:vertAlign w:val="superscript"/>
        </w:rPr>
        <w:t>th</w:t>
      </w:r>
      <w:r>
        <w:rPr>
          <w:sz w:val="24"/>
          <w:szCs w:val="24"/>
        </w:rPr>
        <w:t xml:space="preserve"> round</w:t>
      </w:r>
    </w:p>
    <w:p w14:paraId="7E6A8D4E" w14:textId="3065C280" w:rsidR="00845ACC" w:rsidRDefault="00845ACC">
      <w:pPr>
        <w:rPr>
          <w:rFonts w:ascii="Times New Roman" w:hAnsi="Times New Roman" w:cs="Times New Roman"/>
          <w:sz w:val="20"/>
          <w:szCs w:val="20"/>
        </w:rPr>
      </w:pPr>
      <w:r>
        <w:rPr>
          <w:rFonts w:ascii="Times New Roman" w:hAnsi="Times New Roman" w:cs="Times New Roman"/>
          <w:sz w:val="20"/>
          <w:szCs w:val="20"/>
        </w:rPr>
        <w:t>Based on the above input, moderator prepared the following summary of how each option is expected to work, possible benefits and concerns (Option 3 is not included since it combines Option 1 and Option 2).</w:t>
      </w:r>
    </w:p>
    <w:tbl>
      <w:tblPr>
        <w:tblStyle w:val="a9"/>
        <w:tblW w:w="0" w:type="auto"/>
        <w:tblLook w:val="04A0" w:firstRow="1" w:lastRow="0" w:firstColumn="1" w:lastColumn="0" w:noHBand="0" w:noVBand="1"/>
      </w:tblPr>
      <w:tblGrid>
        <w:gridCol w:w="1255"/>
        <w:gridCol w:w="8095"/>
      </w:tblGrid>
      <w:tr w:rsidR="00845ACC" w14:paraId="65D8DFEB" w14:textId="77777777" w:rsidTr="00393BDB">
        <w:tc>
          <w:tcPr>
            <w:tcW w:w="9350" w:type="dxa"/>
            <w:gridSpan w:val="2"/>
          </w:tcPr>
          <w:p w14:paraId="4FDCD4B4"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1</w:t>
            </w:r>
          </w:p>
        </w:tc>
      </w:tr>
      <w:tr w:rsidR="00845ACC" w14:paraId="63C4DF46" w14:textId="77777777" w:rsidTr="00E17183">
        <w:tc>
          <w:tcPr>
            <w:tcW w:w="1255" w:type="dxa"/>
          </w:tcPr>
          <w:p w14:paraId="4C13351A"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7E9148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-UE transmits PHR of current waveform and other waveform. gNB may use DFT-S-OFDM if it allows higher Tx power, otherwise may use CP-OFDM.</w:t>
            </w:r>
          </w:p>
        </w:tc>
      </w:tr>
      <w:tr w:rsidR="00845ACC" w14:paraId="73A1E8F2" w14:textId="77777777" w:rsidTr="00E17183">
        <w:tc>
          <w:tcPr>
            <w:tcW w:w="1255" w:type="dxa"/>
          </w:tcPr>
          <w:p w14:paraId="12B659AC" w14:textId="4AE388D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789ADBC5" w14:textId="78BCABB9"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can determine if change of waveform is beneficial before potential switch and directly determine appropriate scheduling for new waveform.</w:t>
            </w:r>
          </w:p>
          <w:p w14:paraId="67EE0EEC" w14:textId="5EA19ACE"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PHR transmitter together]: guarantees that PHR difference is due to waveform and not some other factor, e.g. path loss change.</w:t>
            </w:r>
          </w:p>
          <w:p w14:paraId="32BF656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+[with new trigger]: waveform can be switched at “optimal” time.</w:t>
            </w:r>
          </w:p>
        </w:tc>
      </w:tr>
      <w:tr w:rsidR="00845ACC" w14:paraId="3FA6403C" w14:textId="77777777" w:rsidTr="00E17183">
        <w:tc>
          <w:tcPr>
            <w:tcW w:w="1255" w:type="dxa"/>
          </w:tcPr>
          <w:p w14:paraId="25728586" w14:textId="16062A0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35793807"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PHR of target waveform</w:t>
            </w:r>
          </w:p>
          <w:p w14:paraId="06672FED"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-May increase PHR overhead</w:t>
            </w:r>
          </w:p>
        </w:tc>
      </w:tr>
    </w:tbl>
    <w:p w14:paraId="7E8BAF9B" w14:textId="77777777"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31CF95A0" w14:textId="77777777" w:rsidTr="00393BDB">
        <w:tc>
          <w:tcPr>
            <w:tcW w:w="9350" w:type="dxa"/>
            <w:gridSpan w:val="2"/>
          </w:tcPr>
          <w:p w14:paraId="47F8E0A9"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2</w:t>
            </w:r>
          </w:p>
        </w:tc>
      </w:tr>
      <w:tr w:rsidR="00845ACC" w14:paraId="1877FA03" w14:textId="77777777" w:rsidTr="00E17183">
        <w:tc>
          <w:tcPr>
            <w:tcW w:w="1255" w:type="dxa"/>
          </w:tcPr>
          <w:p w14:paraId="03ABF9F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77A210B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gNB switches to DFT-S-OFDM using same scheduling parameters (RBs, Tx power). gNB adjusts scheduling parameters based on PHR sent after switch.</w:t>
            </w:r>
          </w:p>
          <w:p w14:paraId="1F68F47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DFT-S-OFDM, gNB switches to CP-OFDM using more conservative scheduling parameters. gNB can use “history” of Pcmax difference for the UE to decide how conservative it needs to be. gNB adjusts scheduling parameters based on PHR sent after switch.</w:t>
            </w:r>
          </w:p>
        </w:tc>
      </w:tr>
      <w:tr w:rsidR="00845ACC" w14:paraId="0D67EEB8" w14:textId="77777777" w:rsidTr="00E17183">
        <w:tc>
          <w:tcPr>
            <w:tcW w:w="1255" w:type="dxa"/>
          </w:tcPr>
          <w:p w14:paraId="4DBF0B1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Benefits</w:t>
            </w:r>
          </w:p>
        </w:tc>
        <w:tc>
          <w:tcPr>
            <w:tcW w:w="8095" w:type="dxa"/>
          </w:tcPr>
          <w:p w14:paraId="3518A46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+Provides up-to-date PHR for scheduling after waveform switch</w:t>
            </w:r>
          </w:p>
        </w:tc>
      </w:tr>
      <w:tr w:rsidR="00845ACC" w14:paraId="16EF284F" w14:textId="77777777" w:rsidTr="00E17183">
        <w:tc>
          <w:tcPr>
            <w:tcW w:w="1255" w:type="dxa"/>
          </w:tcPr>
          <w:p w14:paraId="673DC083"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470F603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specify new PHR trigger (with slight overhead increase)</w:t>
            </w:r>
          </w:p>
          <w:p w14:paraId="5DC9848E" w14:textId="1D30106C"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-Some throughput degradation just after switching to CP-OFDM due to “conservative” scheduling, or due to need for retransmission/fallback to DFT-S-OFDM if scheduling was not sufficiently conservative.</w:t>
            </w:r>
          </w:p>
        </w:tc>
      </w:tr>
    </w:tbl>
    <w:p w14:paraId="78163679" w14:textId="0734C7E2" w:rsidR="00845ACC" w:rsidRDefault="00845ACC">
      <w:pPr>
        <w:rPr>
          <w:rFonts w:ascii="Times New Roman" w:hAnsi="Times New Roman" w:cs="Times New Roman"/>
          <w:sz w:val="20"/>
          <w:szCs w:val="20"/>
        </w:rPr>
      </w:pPr>
    </w:p>
    <w:tbl>
      <w:tblPr>
        <w:tblStyle w:val="a9"/>
        <w:tblW w:w="0" w:type="auto"/>
        <w:tblLook w:val="04A0" w:firstRow="1" w:lastRow="0" w:firstColumn="1" w:lastColumn="0" w:noHBand="0" w:noVBand="1"/>
      </w:tblPr>
      <w:tblGrid>
        <w:gridCol w:w="1255"/>
        <w:gridCol w:w="8095"/>
      </w:tblGrid>
      <w:tr w:rsidR="00845ACC" w14:paraId="6BD41353" w14:textId="77777777" w:rsidTr="00393BDB">
        <w:tc>
          <w:tcPr>
            <w:tcW w:w="9350" w:type="dxa"/>
            <w:gridSpan w:val="2"/>
          </w:tcPr>
          <w:p w14:paraId="552E49DA" w14:textId="77777777" w:rsidR="00845ACC" w:rsidRDefault="00845ACC" w:rsidP="00393BDB">
            <w:pPr>
              <w:rPr>
                <w:rFonts w:ascii="Times New Roman" w:hAnsi="Times New Roman" w:cs="Times New Roman"/>
                <w:sz w:val="20"/>
                <w:szCs w:val="20"/>
              </w:rPr>
            </w:pPr>
            <w:r>
              <w:rPr>
                <w:rFonts w:ascii="Times New Roman" w:hAnsi="Times New Roman" w:cs="Times New Roman"/>
                <w:sz w:val="20"/>
                <w:szCs w:val="20"/>
              </w:rPr>
              <w:t>Option 4</w:t>
            </w:r>
          </w:p>
        </w:tc>
      </w:tr>
      <w:tr w:rsidR="00845ACC" w14:paraId="1B46E425" w14:textId="77777777" w:rsidTr="00E17183">
        <w:tc>
          <w:tcPr>
            <w:tcW w:w="1255" w:type="dxa"/>
          </w:tcPr>
          <w:p w14:paraId="41F63CE8"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Examples of operation</w:t>
            </w:r>
          </w:p>
        </w:tc>
        <w:tc>
          <w:tcPr>
            <w:tcW w:w="8095" w:type="dxa"/>
          </w:tcPr>
          <w:p w14:paraId="1E8B5D8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-gNB gives back-to-back grants using different waveforms and compares quality using DMRS. gNB may use DFT-S-OFDM if SINR is better, otherwise may use CP-OFDM.</w:t>
            </w:r>
          </w:p>
          <w:p w14:paraId="63900EA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-if using CP-OFDM, switch to DFT-S-OFDM if TPC up commands does not increase SINR.</w:t>
            </w:r>
          </w:p>
          <w:p w14:paraId="288F449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-gNB uses RAN4 requirements to estimate potential difference of Pcmax.</w:t>
            </w:r>
          </w:p>
        </w:tc>
      </w:tr>
      <w:tr w:rsidR="00845ACC" w14:paraId="7E267B52" w14:textId="77777777" w:rsidTr="00E17183">
        <w:tc>
          <w:tcPr>
            <w:tcW w:w="1255" w:type="dxa"/>
          </w:tcPr>
          <w:p w14:paraId="09AB1505"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lastRenderedPageBreak/>
              <w:t>Benefits</w:t>
            </w:r>
          </w:p>
        </w:tc>
        <w:tc>
          <w:tcPr>
            <w:tcW w:w="8095" w:type="dxa"/>
          </w:tcPr>
          <w:p w14:paraId="03520F6D"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+No change to the specification.</w:t>
            </w:r>
          </w:p>
        </w:tc>
      </w:tr>
      <w:tr w:rsidR="00845ACC" w14:paraId="5B21B8B4" w14:textId="77777777" w:rsidTr="00E17183">
        <w:tc>
          <w:tcPr>
            <w:tcW w:w="1255" w:type="dxa"/>
          </w:tcPr>
          <w:p w14:paraId="2555F7DF"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Concerns</w:t>
            </w:r>
          </w:p>
        </w:tc>
        <w:tc>
          <w:tcPr>
            <w:tcW w:w="8095" w:type="dxa"/>
          </w:tcPr>
          <w:p w14:paraId="6E12F2F6"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-Does not provide information on difference in Pcmax.</w:t>
            </w:r>
          </w:p>
          <w:p w14:paraId="67FFB61C"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-Actual Pcmax difference depends on UE implementation, RAN4 requirements not sufficient.</w:t>
            </w:r>
          </w:p>
          <w:p w14:paraId="57FA3BFE"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does not provide information unless UE transmits at maximum power.</w:t>
            </w:r>
          </w:p>
          <w:p w14:paraId="35DC67B9" w14:textId="77777777"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-DMRS SINR difference between two transmissions may be caused by other factors, e.g. fading and/or interference may be different.</w:t>
            </w:r>
          </w:p>
          <w:p w14:paraId="638405FD" w14:textId="05871AAD" w:rsidR="00845ACC" w:rsidRDefault="00845ACC" w:rsidP="00845ACC">
            <w:pPr>
              <w:spacing w:after="0"/>
              <w:rPr>
                <w:rFonts w:ascii="Times New Roman" w:hAnsi="Times New Roman" w:cs="Times New Roman"/>
                <w:sz w:val="20"/>
                <w:szCs w:val="20"/>
              </w:rPr>
            </w:pPr>
            <w:r>
              <w:rPr>
                <w:rFonts w:ascii="Times New Roman" w:hAnsi="Times New Roman" w:cs="Times New Roman"/>
                <w:sz w:val="20"/>
                <w:szCs w:val="20"/>
              </w:rPr>
              <w:t>-Need to schedule extra PUSCHs with large number of PRBs / high Tx power to evaluate waveform switch.</w:t>
            </w:r>
          </w:p>
          <w:p w14:paraId="5AE69652" w14:textId="77777777" w:rsidR="00845ACC" w:rsidRDefault="00845ACC" w:rsidP="00845ACC">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know how many PRB’s can be scheduled with new waveform, as PHR after switch is not available.</w:t>
            </w:r>
          </w:p>
        </w:tc>
      </w:tr>
    </w:tbl>
    <w:p w14:paraId="0EE4E054" w14:textId="2B916F06" w:rsidR="00845ACC" w:rsidRDefault="00845ACC">
      <w:pPr>
        <w:rPr>
          <w:rFonts w:ascii="Times New Roman" w:hAnsi="Times New Roman" w:cs="Times New Roman"/>
          <w:sz w:val="20"/>
          <w:szCs w:val="20"/>
        </w:rPr>
      </w:pPr>
    </w:p>
    <w:p w14:paraId="593AA69E" w14:textId="2EFB878D" w:rsidR="00845ACC" w:rsidRPr="0045589F" w:rsidRDefault="00845ACC">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agree with the above summary</w:t>
      </w:r>
      <w:r w:rsidR="00E17183">
        <w:rPr>
          <w:rFonts w:ascii="Times New Roman" w:hAnsi="Times New Roman" w:cs="Times New Roman"/>
          <w:sz w:val="20"/>
          <w:szCs w:val="20"/>
          <w:highlight w:val="yellow"/>
          <w:lang w:val="en-GB"/>
        </w:rPr>
        <w:t xml:space="preserve"> or if you think anything should be added or deleted</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1615"/>
        <w:gridCol w:w="7735"/>
      </w:tblGrid>
      <w:tr w:rsidR="00845ACC" w14:paraId="367EF874" w14:textId="77777777" w:rsidTr="0045589F">
        <w:tc>
          <w:tcPr>
            <w:tcW w:w="1615" w:type="dxa"/>
          </w:tcPr>
          <w:p w14:paraId="78868240"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5B3FB7E7" w14:textId="77777777" w:rsidR="00845ACC" w:rsidRDefault="00845ACC"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845ACC" w14:paraId="6FBB5911" w14:textId="77777777" w:rsidTr="0045589F">
        <w:tc>
          <w:tcPr>
            <w:tcW w:w="1615" w:type="dxa"/>
          </w:tcPr>
          <w:p w14:paraId="400E4452" w14:textId="3E3102C6" w:rsidR="00845ACC" w:rsidRDefault="00E0659F"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vivo    </w:t>
            </w:r>
          </w:p>
        </w:tc>
        <w:tc>
          <w:tcPr>
            <w:tcW w:w="7735" w:type="dxa"/>
          </w:tcPr>
          <w:p w14:paraId="11CAC39E" w14:textId="2AB6BB2E"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Agree with </w:t>
            </w:r>
            <w:r w:rsidR="00152960">
              <w:rPr>
                <w:rFonts w:ascii="Times New Roman" w:hAnsi="Times New Roman" w:cs="Times New Roman"/>
                <w:bCs/>
                <w:sz w:val="20"/>
                <w:szCs w:val="20"/>
              </w:rPr>
              <w:t>FL’s</w:t>
            </w:r>
            <w:r>
              <w:rPr>
                <w:rFonts w:ascii="Times New Roman" w:hAnsi="Times New Roman" w:cs="Times New Roman"/>
                <w:bCs/>
                <w:sz w:val="20"/>
                <w:szCs w:val="20"/>
              </w:rPr>
              <w:t xml:space="preserve"> summary.</w:t>
            </w:r>
          </w:p>
          <w:p w14:paraId="2EAB09A1" w14:textId="77777777" w:rsidR="00EC5937" w:rsidRDefault="00EC5937" w:rsidP="004F4F39">
            <w:pPr>
              <w:spacing w:after="0" w:line="240" w:lineRule="auto"/>
              <w:rPr>
                <w:rFonts w:ascii="Times New Roman" w:hAnsi="Times New Roman" w:cs="Times New Roman"/>
                <w:bCs/>
                <w:sz w:val="20"/>
                <w:szCs w:val="20"/>
              </w:rPr>
            </w:pPr>
          </w:p>
          <w:p w14:paraId="1DD6CE5D" w14:textId="45D8B7D7" w:rsidR="004F4F39" w:rsidRDefault="00EC5937"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In addition,</w:t>
            </w:r>
            <w:r w:rsidR="004F4F39">
              <w:rPr>
                <w:rFonts w:ascii="Times New Roman" w:hAnsi="Times New Roman" w:cs="Times New Roman"/>
                <w:bCs/>
                <w:sz w:val="20"/>
                <w:szCs w:val="20"/>
              </w:rPr>
              <w:t xml:space="preserve"> according to our understanding, option 1 would always provide PHR of both waveforms </w:t>
            </w:r>
            <w:r>
              <w:rPr>
                <w:rFonts w:ascii="Times New Roman" w:hAnsi="Times New Roman" w:cs="Times New Roman"/>
                <w:bCs/>
                <w:sz w:val="20"/>
                <w:szCs w:val="20"/>
              </w:rPr>
              <w:t xml:space="preserve">at the same time </w:t>
            </w:r>
            <w:r w:rsidR="004F4F39">
              <w:rPr>
                <w:rFonts w:ascii="Times New Roman" w:hAnsi="Times New Roman" w:cs="Times New Roman"/>
                <w:bCs/>
                <w:sz w:val="20"/>
                <w:szCs w:val="20"/>
              </w:rPr>
              <w:t>when DWS is enabled</w:t>
            </w:r>
            <w:r w:rsidR="004B755C">
              <w:rPr>
                <w:rFonts w:ascii="Times New Roman" w:hAnsi="Times New Roman" w:cs="Times New Roman"/>
                <w:bCs/>
                <w:sz w:val="20"/>
                <w:szCs w:val="20"/>
              </w:rPr>
              <w:t xml:space="preserve"> (some additional conditions can be applied to avoid too frequent </w:t>
            </w:r>
            <w:r>
              <w:rPr>
                <w:rFonts w:ascii="Times New Roman" w:hAnsi="Times New Roman" w:cs="Times New Roman"/>
                <w:bCs/>
                <w:sz w:val="20"/>
                <w:szCs w:val="20"/>
              </w:rPr>
              <w:t>double</w:t>
            </w:r>
            <w:r w:rsidR="004B755C">
              <w:rPr>
                <w:rFonts w:ascii="Times New Roman" w:hAnsi="Times New Roman" w:cs="Times New Roman"/>
                <w:bCs/>
                <w:sz w:val="20"/>
                <w:szCs w:val="20"/>
              </w:rPr>
              <w:t xml:space="preserve"> PHR report)</w:t>
            </w:r>
            <w:r w:rsidR="004F4F39">
              <w:rPr>
                <w:rFonts w:ascii="Times New Roman" w:hAnsi="Times New Roman" w:cs="Times New Roman"/>
                <w:bCs/>
                <w:sz w:val="20"/>
                <w:szCs w:val="20"/>
              </w:rPr>
              <w:t xml:space="preserve">, which would </w:t>
            </w:r>
            <w:r>
              <w:rPr>
                <w:rFonts w:ascii="Times New Roman" w:hAnsi="Times New Roman" w:cs="Times New Roman"/>
                <w:bCs/>
                <w:sz w:val="20"/>
                <w:szCs w:val="20"/>
              </w:rPr>
              <w:t>provide real PHR difference of different waveforms for each instance since they’re reported together</w:t>
            </w:r>
            <w:r w:rsidR="004F4F39">
              <w:rPr>
                <w:rFonts w:ascii="Times New Roman" w:hAnsi="Times New Roman" w:cs="Times New Roman"/>
                <w:bCs/>
                <w:sz w:val="20"/>
                <w:szCs w:val="20"/>
              </w:rPr>
              <w:t xml:space="preserve">. </w:t>
            </w:r>
          </w:p>
          <w:p w14:paraId="261188AD" w14:textId="77777777" w:rsidR="00C53645" w:rsidRDefault="00C53645" w:rsidP="004F4F39">
            <w:pPr>
              <w:spacing w:after="0" w:line="240" w:lineRule="auto"/>
              <w:rPr>
                <w:rFonts w:ascii="Times New Roman" w:hAnsi="Times New Roman" w:cs="Times New Roman"/>
                <w:bCs/>
                <w:sz w:val="20"/>
                <w:szCs w:val="20"/>
              </w:rPr>
            </w:pPr>
          </w:p>
          <w:p w14:paraId="54B777FC" w14:textId="64C1833F"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intention of option 2 is to introduce new triggers and denser PHR report so that gNB can be aware of the PHR </w:t>
            </w:r>
            <w:r w:rsidR="00EC5937">
              <w:rPr>
                <w:rFonts w:ascii="Times New Roman" w:hAnsi="Times New Roman" w:cs="Times New Roman"/>
                <w:bCs/>
                <w:sz w:val="20"/>
                <w:szCs w:val="20"/>
              </w:rPr>
              <w:t>of target waveform</w:t>
            </w:r>
            <w:r>
              <w:rPr>
                <w:rFonts w:ascii="Times New Roman" w:hAnsi="Times New Roman" w:cs="Times New Roman"/>
                <w:bCs/>
                <w:sz w:val="20"/>
                <w:szCs w:val="20"/>
              </w:rPr>
              <w:t xml:space="preserve"> more frequently. However, </w:t>
            </w:r>
            <w:r w:rsidR="00DE76AC">
              <w:rPr>
                <w:rFonts w:ascii="Times New Roman" w:hAnsi="Times New Roman" w:cs="Times New Roman"/>
                <w:bCs/>
                <w:sz w:val="20"/>
                <w:szCs w:val="20"/>
              </w:rPr>
              <w:t xml:space="preserve">introducing </w:t>
            </w:r>
            <w:r w:rsidR="00EC5937">
              <w:rPr>
                <w:rFonts w:ascii="Times New Roman" w:hAnsi="Times New Roman" w:cs="Times New Roman"/>
                <w:bCs/>
                <w:sz w:val="20"/>
                <w:szCs w:val="20"/>
              </w:rPr>
              <w:t>more</w:t>
            </w:r>
            <w:r>
              <w:rPr>
                <w:rFonts w:ascii="Times New Roman" w:hAnsi="Times New Roman" w:cs="Times New Roman"/>
                <w:bCs/>
                <w:sz w:val="20"/>
                <w:szCs w:val="20"/>
              </w:rPr>
              <w:t xml:space="preserve"> frequent</w:t>
            </w:r>
            <w:r w:rsidR="00EC5937">
              <w:rPr>
                <w:rFonts w:ascii="Times New Roman" w:hAnsi="Times New Roman" w:cs="Times New Roman"/>
                <w:bCs/>
                <w:sz w:val="20"/>
                <w:szCs w:val="20"/>
              </w:rPr>
              <w:t xml:space="preserve"> PHR report than legacy may be not that necessary</w:t>
            </w:r>
            <w:r>
              <w:rPr>
                <w:rFonts w:ascii="Times New Roman" w:hAnsi="Times New Roman" w:cs="Times New Roman"/>
                <w:bCs/>
                <w:sz w:val="20"/>
                <w:szCs w:val="20"/>
              </w:rPr>
              <w:t xml:space="preserve">, and reusing legacy PHR reporting period/events would be </w:t>
            </w:r>
            <w:r w:rsidR="00DE76AC">
              <w:rPr>
                <w:rFonts w:ascii="Times New Roman" w:hAnsi="Times New Roman" w:cs="Times New Roman"/>
                <w:bCs/>
                <w:sz w:val="20"/>
                <w:szCs w:val="20"/>
              </w:rPr>
              <w:t>more realistic</w:t>
            </w:r>
            <w:r>
              <w:rPr>
                <w:rFonts w:ascii="Times New Roman" w:hAnsi="Times New Roman" w:cs="Times New Roman"/>
                <w:bCs/>
                <w:sz w:val="20"/>
                <w:szCs w:val="20"/>
              </w:rPr>
              <w:t xml:space="preserve"> and this would also require less spec. changes to reduce the workload in remaining limited number of RAN1 meetings for this topic.</w:t>
            </w:r>
          </w:p>
          <w:p w14:paraId="1D82F336" w14:textId="4A23AD7D" w:rsidR="004F4F39" w:rsidRDefault="004F4F39" w:rsidP="004F4F3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Therefore option 1, to </w:t>
            </w:r>
            <w:r w:rsidR="00EC5937">
              <w:rPr>
                <w:rFonts w:ascii="Times New Roman" w:hAnsi="Times New Roman" w:cs="Times New Roman"/>
                <w:bCs/>
                <w:sz w:val="20"/>
                <w:szCs w:val="20"/>
              </w:rPr>
              <w:t>combine</w:t>
            </w:r>
            <w:r>
              <w:rPr>
                <w:rFonts w:ascii="Times New Roman" w:hAnsi="Times New Roman" w:cs="Times New Roman"/>
                <w:bCs/>
                <w:sz w:val="20"/>
                <w:szCs w:val="20"/>
              </w:rPr>
              <w:t xml:space="preserve"> the PHR of the waveform different from RRC configured waveform with the legacy PHR in one MAC-CE is preferred.</w:t>
            </w:r>
          </w:p>
          <w:p w14:paraId="43B93157" w14:textId="77777777" w:rsidR="004F4F39" w:rsidRDefault="004F4F39" w:rsidP="004F4F39">
            <w:pPr>
              <w:spacing w:after="0" w:line="240" w:lineRule="auto"/>
              <w:rPr>
                <w:rFonts w:ascii="Times New Roman" w:eastAsia="Calibri" w:hAnsi="Times New Roman" w:cs="Times New Roman"/>
                <w:sz w:val="20"/>
                <w:szCs w:val="20"/>
                <w:lang w:val="en-GB"/>
              </w:rPr>
            </w:pPr>
          </w:p>
          <w:p w14:paraId="32A69E76" w14:textId="321E74D1" w:rsidR="004F4F39" w:rsidRDefault="00D40D88" w:rsidP="004F4F39">
            <w:pPr>
              <w:spacing w:after="0" w:line="240" w:lineRule="auto"/>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Considering it has been clarified by many companies that this new PHR reporting is essential for more accurate scheduling when DWS is enabled, w</w:t>
            </w:r>
            <w:r w:rsidR="00EC5937">
              <w:rPr>
                <w:rFonts w:ascii="Times New Roman" w:eastAsia="Calibri" w:hAnsi="Times New Roman" w:cs="Times New Roman"/>
                <w:sz w:val="20"/>
                <w:szCs w:val="20"/>
                <w:lang w:val="en-GB"/>
              </w:rPr>
              <w:t>e do not support</w:t>
            </w:r>
            <w:r w:rsidR="004F4F39">
              <w:rPr>
                <w:rFonts w:ascii="Times New Roman" w:eastAsia="Calibri" w:hAnsi="Times New Roman" w:cs="Times New Roman"/>
                <w:sz w:val="20"/>
                <w:szCs w:val="20"/>
                <w:lang w:val="en-GB"/>
              </w:rPr>
              <w:t xml:space="preserve"> option 4</w:t>
            </w:r>
            <w:r w:rsidR="00EC5937">
              <w:rPr>
                <w:rFonts w:ascii="Times New Roman" w:eastAsia="Calibri" w:hAnsi="Times New Roman" w:cs="Times New Roman"/>
                <w:sz w:val="20"/>
                <w:szCs w:val="20"/>
                <w:lang w:val="en-GB"/>
              </w:rPr>
              <w:t xml:space="preserve"> </w:t>
            </w:r>
            <w:r w:rsidR="00FA7888">
              <w:rPr>
                <w:rFonts w:ascii="Times New Roman" w:eastAsia="Calibri" w:hAnsi="Times New Roman" w:cs="Times New Roman"/>
                <w:sz w:val="20"/>
                <w:szCs w:val="20"/>
                <w:lang w:val="en-GB"/>
              </w:rPr>
              <w:t xml:space="preserve">which does not provide PCmax difference as </w:t>
            </w:r>
            <w:r>
              <w:rPr>
                <w:rFonts w:ascii="Times New Roman" w:eastAsia="Calibri" w:hAnsi="Times New Roman" w:cs="Times New Roman"/>
                <w:sz w:val="20"/>
                <w:szCs w:val="20"/>
                <w:lang w:val="en-GB"/>
              </w:rPr>
              <w:t xml:space="preserve">is also </w:t>
            </w:r>
            <w:r w:rsidR="00FA7888">
              <w:rPr>
                <w:rFonts w:ascii="Times New Roman" w:eastAsia="Calibri" w:hAnsi="Times New Roman" w:cs="Times New Roman"/>
                <w:sz w:val="20"/>
                <w:szCs w:val="20"/>
                <w:lang w:val="en-GB"/>
              </w:rPr>
              <w:t>pointed out by FL</w:t>
            </w:r>
            <w:r>
              <w:rPr>
                <w:rFonts w:ascii="Times New Roman" w:eastAsia="Calibri" w:hAnsi="Times New Roman" w:cs="Times New Roman"/>
                <w:sz w:val="20"/>
                <w:szCs w:val="20"/>
                <w:lang w:val="en-GB"/>
              </w:rPr>
              <w:t>.</w:t>
            </w:r>
            <w:r w:rsidR="00FA7888">
              <w:rPr>
                <w:rFonts w:ascii="Times New Roman" w:eastAsia="Calibri" w:hAnsi="Times New Roman" w:cs="Times New Roman"/>
                <w:sz w:val="20"/>
                <w:szCs w:val="20"/>
                <w:lang w:val="en-GB"/>
              </w:rPr>
              <w:t xml:space="preserve"> </w:t>
            </w:r>
          </w:p>
          <w:p w14:paraId="3AEB4B7A" w14:textId="77777777" w:rsidR="00845ACC" w:rsidRDefault="00845ACC" w:rsidP="00393BDB">
            <w:pPr>
              <w:spacing w:after="0" w:line="240" w:lineRule="auto"/>
              <w:rPr>
                <w:rFonts w:ascii="Times New Roman" w:hAnsi="Times New Roman" w:cs="Times New Roman"/>
                <w:sz w:val="20"/>
                <w:szCs w:val="20"/>
                <w:lang w:val="en-GB"/>
              </w:rPr>
            </w:pPr>
          </w:p>
        </w:tc>
      </w:tr>
      <w:tr w:rsidR="00B20909" w14:paraId="7FEB4D72" w14:textId="77777777" w:rsidTr="0045589F">
        <w:tc>
          <w:tcPr>
            <w:tcW w:w="1615" w:type="dxa"/>
          </w:tcPr>
          <w:p w14:paraId="0FB5C307" w14:textId="14E67C79"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735" w:type="dxa"/>
          </w:tcPr>
          <w:p w14:paraId="6941F06B" w14:textId="77777777" w:rsidR="00B20909" w:rsidRDefault="00B20909"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Okay with the summary. Two questions intended for proponents of Option 1:</w:t>
            </w:r>
          </w:p>
          <w:p w14:paraId="21B11722" w14:textId="77777777" w:rsidR="00B20909" w:rsidRDefault="00B20909" w:rsidP="00B20909">
            <w:pPr>
              <w:spacing w:after="0" w:line="240" w:lineRule="auto"/>
              <w:rPr>
                <w:rFonts w:ascii="Times New Roman" w:hAnsi="Times New Roman" w:cs="Times New Roman"/>
                <w:sz w:val="20"/>
                <w:szCs w:val="20"/>
                <w:lang w:val="en-GB"/>
              </w:rPr>
            </w:pPr>
          </w:p>
          <w:p w14:paraId="21D13A29" w14:textId="77777777" w:rsidR="00B20909" w:rsidRPr="00A653F3"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What is the value of knowing Pcmax if the </w:t>
            </w:r>
            <m:oMath>
              <m:r>
                <m:rPr>
                  <m:sty m:val="p"/>
                </m:rPr>
                <w:rPr>
                  <w:rFonts w:ascii="Cambria Math" w:hAnsi="Cambria Math" w:cs="Times New Roman"/>
                  <w:sz w:val="20"/>
                  <w:szCs w:val="20"/>
                  <w:lang w:val="en-GB"/>
                </w:rPr>
                <m:t>Δ</m:t>
              </m:r>
              <m:r>
                <w:rPr>
                  <w:rFonts w:ascii="Cambria Math" w:hAnsi="Cambria Math" w:cs="Times New Roman"/>
                  <w:sz w:val="20"/>
                  <w:szCs w:val="20"/>
                  <w:lang w:val="en-GB"/>
                </w:rPr>
                <m:t>Pcmax</m:t>
              </m:r>
            </m:oMath>
            <w:r w:rsidRPr="00A653F3">
              <w:rPr>
                <w:rFonts w:ascii="Times New Roman" w:hAnsi="Times New Roman" w:cs="Times New Roman"/>
                <w:sz w:val="20"/>
                <w:szCs w:val="20"/>
                <w:lang w:val="en-GB"/>
              </w:rPr>
              <w:t xml:space="preserve"> between the two waveforms is known? </w:t>
            </w:r>
          </w:p>
          <w:p w14:paraId="72B10352" w14:textId="77777777" w:rsidR="00B20909" w:rsidRDefault="00B20909" w:rsidP="00B20909">
            <w:pPr>
              <w:spacing w:after="0" w:line="240" w:lineRule="auto"/>
              <w:rPr>
                <w:rFonts w:ascii="Times New Roman" w:hAnsi="Times New Roman" w:cs="Times New Roman"/>
                <w:sz w:val="20"/>
                <w:szCs w:val="20"/>
                <w:lang w:val="en-GB"/>
              </w:rPr>
            </w:pPr>
          </w:p>
          <w:p w14:paraId="0BD9451F" w14:textId="4C70D5D8" w:rsidR="00B20909" w:rsidRDefault="00B20909" w:rsidP="00B20909">
            <w:pPr>
              <w:pStyle w:val="ae"/>
              <w:numPr>
                <w:ilvl w:val="0"/>
                <w:numId w:val="16"/>
              </w:numPr>
              <w:rPr>
                <w:rFonts w:ascii="Times New Roman" w:hAnsi="Times New Roman" w:cs="Times New Roman"/>
                <w:sz w:val="20"/>
                <w:szCs w:val="20"/>
                <w:lang w:val="en-GB"/>
              </w:rPr>
            </w:pPr>
            <w:r w:rsidRPr="00A653F3">
              <w:rPr>
                <w:rFonts w:ascii="Times New Roman" w:hAnsi="Times New Roman" w:cs="Times New Roman"/>
                <w:sz w:val="20"/>
                <w:szCs w:val="20"/>
                <w:lang w:val="en-GB"/>
              </w:rPr>
              <w:t xml:space="preserve">How often is the enhanced PHR expected to be reported by the UE? </w:t>
            </w:r>
          </w:p>
          <w:p w14:paraId="6CB7087E" w14:textId="77777777" w:rsidR="00B20909" w:rsidRPr="00B20909" w:rsidRDefault="00B20909" w:rsidP="00B20909">
            <w:pPr>
              <w:pStyle w:val="ae"/>
              <w:rPr>
                <w:rFonts w:ascii="Times New Roman" w:hAnsi="Times New Roman" w:cs="Times New Roman"/>
                <w:sz w:val="20"/>
                <w:szCs w:val="20"/>
                <w:lang w:val="en-GB"/>
              </w:rPr>
            </w:pPr>
          </w:p>
          <w:p w14:paraId="293D7222" w14:textId="77777777" w:rsidR="00B20909" w:rsidRDefault="00B20909" w:rsidP="00B20909">
            <w:pPr>
              <w:spacing w:after="0" w:line="240" w:lineRule="auto"/>
              <w:rPr>
                <w:rFonts w:ascii="Times New Roman" w:hAnsi="Times New Roman" w:cs="Times New Roman"/>
                <w:sz w:val="20"/>
                <w:szCs w:val="20"/>
                <w:lang w:val="en-GB"/>
              </w:rPr>
            </w:pPr>
          </w:p>
          <w:p w14:paraId="4B07A900" w14:textId="35503AD9" w:rsidR="00B20909" w:rsidRPr="00B20909" w:rsidRDefault="00B20909" w:rsidP="00B20909">
            <w:pPr>
              <w:pStyle w:val="ae"/>
              <w:numPr>
                <w:ilvl w:val="0"/>
                <w:numId w:val="16"/>
              </w:numPr>
              <w:rPr>
                <w:rFonts w:ascii="Times New Roman" w:hAnsi="Times New Roman" w:cs="Times New Roman"/>
                <w:sz w:val="20"/>
                <w:szCs w:val="20"/>
                <w:lang w:val="en-GB"/>
              </w:rPr>
            </w:pPr>
            <w:r w:rsidRPr="00B20909">
              <w:rPr>
                <w:rFonts w:ascii="Times New Roman" w:hAnsi="Times New Roman" w:cs="Times New Roman"/>
                <w:sz w:val="20"/>
                <w:szCs w:val="20"/>
                <w:lang w:val="en-GB"/>
              </w:rPr>
              <w:t>Can the target waveform have a different rank from the actual waveform? We think the crucial switching point is from rank-2 CP-OFDM operation to rank-1 DFT-s-OFDM. Its not clear why CP-OFDM will be preferred for rank-1 transmission when the number of RBs are rather small. Can gNB vendors clarify whether the above is indeed the switch point to focus on?</w:t>
            </w:r>
          </w:p>
        </w:tc>
      </w:tr>
      <w:tr w:rsidR="00B20909" w14:paraId="04578929" w14:textId="77777777" w:rsidTr="0045589F">
        <w:tc>
          <w:tcPr>
            <w:tcW w:w="1615" w:type="dxa"/>
          </w:tcPr>
          <w:p w14:paraId="01366537" w14:textId="41600832" w:rsidR="00B20909"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735" w:type="dxa"/>
          </w:tcPr>
          <w:p w14:paraId="48E5F85E" w14:textId="1437C178" w:rsidR="00B20909" w:rsidRDefault="00A92336" w:rsidP="00B20909">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Thank you for the summary. We are basically fine with the summary.</w:t>
            </w:r>
          </w:p>
          <w:p w14:paraId="1ED59F93" w14:textId="66D0736C" w:rsidR="00353636" w:rsidRDefault="00353636" w:rsidP="00B20909">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O</w:t>
            </w:r>
            <w:r>
              <w:rPr>
                <w:rFonts w:ascii="Times New Roman" w:hAnsi="Times New Roman" w:cs="Times New Roman"/>
                <w:sz w:val="20"/>
                <w:szCs w:val="20"/>
                <w:lang w:val="en-GB"/>
              </w:rPr>
              <w:t xml:space="preserve">n concern of overhead in Option 1, we think it can be managed by </w:t>
            </w:r>
            <w:r w:rsidR="00A92336">
              <w:rPr>
                <w:rFonts w:ascii="Times New Roman" w:hAnsi="Times New Roman" w:cs="Times New Roman"/>
                <w:sz w:val="20"/>
                <w:szCs w:val="20"/>
                <w:lang w:val="en-GB"/>
              </w:rPr>
              <w:t>disabling to report PHR of both waveform like Option 4</w:t>
            </w:r>
            <w:r w:rsidR="001A633D">
              <w:rPr>
                <w:rFonts w:ascii="Times New Roman" w:hAnsi="Times New Roman" w:cs="Times New Roman"/>
                <w:sz w:val="20"/>
                <w:szCs w:val="20"/>
                <w:lang w:val="en-GB"/>
              </w:rPr>
              <w:t xml:space="preserve"> if/when gNB does not see the need. </w:t>
            </w:r>
            <w:r w:rsidR="00A92336">
              <w:rPr>
                <w:rFonts w:ascii="Times New Roman" w:hAnsi="Times New Roman" w:cs="Times New Roman"/>
                <w:sz w:val="20"/>
                <w:szCs w:val="20"/>
                <w:lang w:val="en-GB"/>
              </w:rPr>
              <w:t>PHR report can be either (current or target)</w:t>
            </w:r>
            <w:r w:rsidR="001A633D">
              <w:rPr>
                <w:rFonts w:ascii="Times New Roman" w:hAnsi="Times New Roman" w:cs="Times New Roman"/>
                <w:sz w:val="20"/>
                <w:szCs w:val="20"/>
                <w:lang w:val="en-GB"/>
              </w:rPr>
              <w:t xml:space="preserve"> or both</w:t>
            </w:r>
            <w:r w:rsidR="00A92336">
              <w:rPr>
                <w:rFonts w:ascii="Times New Roman" w:hAnsi="Times New Roman" w:cs="Times New Roman"/>
                <w:sz w:val="20"/>
                <w:szCs w:val="20"/>
                <w:lang w:val="en-GB"/>
              </w:rPr>
              <w:t xml:space="preserve"> waveform</w:t>
            </w:r>
            <w:r w:rsidR="001A633D">
              <w:rPr>
                <w:rFonts w:ascii="Times New Roman" w:hAnsi="Times New Roman" w:cs="Times New Roman"/>
                <w:sz w:val="20"/>
                <w:szCs w:val="20"/>
                <w:lang w:val="en-GB"/>
              </w:rPr>
              <w:t xml:space="preserve"> can also be configurable if necessary.</w:t>
            </w:r>
          </w:p>
        </w:tc>
      </w:tr>
      <w:tr w:rsidR="00A148DC" w14:paraId="6319AC29" w14:textId="77777777" w:rsidTr="0045589F">
        <w:tc>
          <w:tcPr>
            <w:tcW w:w="1615" w:type="dxa"/>
          </w:tcPr>
          <w:p w14:paraId="6E6D0680" w14:textId="00E3AF73"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735" w:type="dxa"/>
          </w:tcPr>
          <w:p w14:paraId="39CE927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Agree with the summary.</w:t>
            </w:r>
          </w:p>
          <w:p w14:paraId="44D4AD5A"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For the questions raised by QC, </w:t>
            </w:r>
          </w:p>
          <w:p w14:paraId="2E0B32C2" w14:textId="65A86656"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Q1: the information helps gNB schedules #PRB and MCS, so that the SNR of a PRB can afford the modulation order.</w:t>
            </w:r>
          </w:p>
          <w:p w14:paraId="7EA706E0" w14:textId="77777777"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Q2: in our view, the legacy triggering events are sufficient.</w:t>
            </w:r>
          </w:p>
          <w:p w14:paraId="679F3DFB" w14:textId="68BFCDBD" w:rsidR="00A148DC" w:rsidRDefault="00A148DC" w:rsidP="00A148DC">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Q3: It is a shame we don’t have multi-layer PUSCH transmission with DFT-s-OFDM. Thereby, it is possible that gNB switches a UE from rank-2 CP-OFDM to rank-1 DFT-s-OFDM directly or via rank-1 CP-OFDM.</w:t>
            </w:r>
          </w:p>
        </w:tc>
      </w:tr>
      <w:tr w:rsidR="00D200F6" w14:paraId="77DA28C4" w14:textId="77777777" w:rsidTr="0045589F">
        <w:tc>
          <w:tcPr>
            <w:tcW w:w="1615" w:type="dxa"/>
          </w:tcPr>
          <w:p w14:paraId="445849AA" w14:textId="6C0B2895"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0320C93B" w14:textId="77777777" w:rsidR="00D200F6" w:rsidRDefault="00D200F6" w:rsidP="00D200F6">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 xml:space="preserve">enerally fine with the summary. </w:t>
            </w:r>
          </w:p>
          <w:p w14:paraId="0A0EE0FE" w14:textId="5FD64651" w:rsidR="00D200F6" w:rsidRDefault="00D200F6" w:rsidP="00D200F6">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For one concern on Option 1, The reason of “</w:t>
            </w:r>
            <w:r>
              <w:rPr>
                <w:rFonts w:ascii="Times New Roman" w:hAnsi="Times New Roman" w:cs="Times New Roman"/>
                <w:sz w:val="20"/>
                <w:szCs w:val="20"/>
              </w:rPr>
              <w:t>May increase PHR overhead</w:t>
            </w:r>
            <w:r>
              <w:rPr>
                <w:rFonts w:ascii="Times New Roman" w:eastAsia="DengXian" w:hAnsi="Times New Roman" w:cs="Times New Roman"/>
                <w:sz w:val="20"/>
                <w:szCs w:val="20"/>
                <w:lang w:val="en-GB" w:eastAsia="zh-CN"/>
              </w:rPr>
              <w:t xml:space="preserve">” may be due to the two PHRs reports are transmitted together and the more frequent PHR report than usual as the PHR of target waveform is reported before each intended decision on </w:t>
            </w:r>
            <w:r w:rsidRPr="00BB3DD4">
              <w:rPr>
                <w:rFonts w:ascii="Times New Roman" w:eastAsia="DengXian" w:hAnsi="Times New Roman" w:cs="Times New Roman"/>
                <w:b/>
                <w:sz w:val="20"/>
                <w:szCs w:val="20"/>
                <w:lang w:val="en-GB" w:eastAsia="zh-CN"/>
              </w:rPr>
              <w:t>dynamic</w:t>
            </w:r>
            <w:r>
              <w:rPr>
                <w:rFonts w:ascii="Times New Roman" w:eastAsia="DengXian" w:hAnsi="Times New Roman" w:cs="Times New Roman"/>
                <w:sz w:val="20"/>
                <w:szCs w:val="20"/>
                <w:lang w:val="en-GB" w:eastAsia="zh-CN"/>
              </w:rPr>
              <w:t xml:space="preserve"> waveform switching, </w:t>
            </w:r>
            <w:r>
              <w:rPr>
                <w:rFonts w:ascii="Times New Roman" w:hAnsi="Times New Roman" w:cs="Times New Roman"/>
                <w:sz w:val="20"/>
                <w:szCs w:val="20"/>
                <w:lang w:val="en-GB"/>
              </w:rPr>
              <w:t>legacy triggering events may be out of date for dynamic decision as the long period.</w:t>
            </w:r>
            <w:r>
              <w:rPr>
                <w:rFonts w:ascii="Times New Roman" w:eastAsia="DengXian" w:hAnsi="Times New Roman" w:cs="Times New Roman"/>
                <w:sz w:val="20"/>
                <w:szCs w:val="20"/>
                <w:lang w:val="en-GB" w:eastAsia="zh-CN"/>
              </w:rPr>
              <w:t xml:space="preserve"> So the judgement on the </w:t>
            </w:r>
            <w:r>
              <w:rPr>
                <w:rFonts w:ascii="Times New Roman" w:hAnsi="Times New Roman" w:cs="Times New Roman"/>
                <w:bCs/>
                <w:sz w:val="20"/>
                <w:szCs w:val="20"/>
              </w:rPr>
              <w:t>introduction of more frequent PHR report of Option 2 is not fair. Obviously the frequency of need of PHR report of Option 1 is more than other Options.</w:t>
            </w:r>
          </w:p>
        </w:tc>
      </w:tr>
      <w:tr w:rsidR="0095161C" w14:paraId="13B89070" w14:textId="77777777" w:rsidTr="0045589F">
        <w:tc>
          <w:tcPr>
            <w:tcW w:w="1615" w:type="dxa"/>
          </w:tcPr>
          <w:p w14:paraId="70CB1F30" w14:textId="7DAD5A1E"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735" w:type="dxa"/>
          </w:tcPr>
          <w:p w14:paraId="7E673093" w14:textId="77777777" w:rsidR="0095161C" w:rsidRDefault="0095161C" w:rsidP="0095161C">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share Qualcomm’s view that switching from Rank 2 CP-OFDM to Rank 1 DFT-S-OFDM is the most important case for DWS. It should be clarified that Option 1 can indicate PHR for Rank 1 DFT-S-OFDM when Rank 2 CP-OFDM is currently used. </w:t>
            </w:r>
          </w:p>
          <w:p w14:paraId="3B785DF0" w14:textId="57BF6505" w:rsidR="0095161C" w:rsidRDefault="0095161C" w:rsidP="0095161C">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OK with current summary for option 2 and option 4.</w:t>
            </w:r>
          </w:p>
        </w:tc>
      </w:tr>
      <w:tr w:rsidR="00ED54BE" w14:paraId="2CB8A668" w14:textId="77777777" w:rsidTr="0045589F">
        <w:tc>
          <w:tcPr>
            <w:tcW w:w="1615" w:type="dxa"/>
          </w:tcPr>
          <w:p w14:paraId="5DAA531B" w14:textId="03EE58DD" w:rsidR="00ED54BE" w:rsidRPr="00ED54BE" w:rsidRDefault="00ED54BE" w:rsidP="0095161C">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735" w:type="dxa"/>
          </w:tcPr>
          <w:p w14:paraId="49284E09" w14:textId="77777777" w:rsidR="00ED54BE" w:rsidRDefault="00ED54BE" w:rsidP="00ED54BE">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are </w:t>
            </w:r>
            <w:r>
              <w:rPr>
                <w:rFonts w:ascii="Times New Roman" w:eastAsia="맑은 고딕" w:hAnsi="Times New Roman" w:cs="Times New Roman"/>
                <w:sz w:val="20"/>
                <w:szCs w:val="20"/>
                <w:lang w:val="en-GB" w:eastAsia="ko-KR"/>
              </w:rPr>
              <w:t>fine with FL’s summary.</w:t>
            </w:r>
          </w:p>
          <w:p w14:paraId="2A468DE8" w14:textId="77777777" w:rsidR="00ED54BE" w:rsidRDefault="00ED54BE" w:rsidP="00ED54BE">
            <w:pPr>
              <w:spacing w:after="0" w:line="240" w:lineRule="auto"/>
              <w:rPr>
                <w:rFonts w:ascii="Times New Roman" w:eastAsia="맑은 고딕" w:hAnsi="Times New Roman" w:cs="Times New Roman"/>
                <w:sz w:val="20"/>
                <w:szCs w:val="20"/>
                <w:lang w:val="en-GB" w:eastAsia="ko-KR"/>
              </w:rPr>
            </w:pPr>
          </w:p>
          <w:p w14:paraId="6A432393" w14:textId="6FBEC090" w:rsidR="00ED54BE" w:rsidRDefault="00ED54BE" w:rsidP="00ED54BE">
            <w:pPr>
              <w:spacing w:after="0" w:line="240" w:lineRule="auto"/>
              <w:rPr>
                <w:rFonts w:ascii="Times New Roman" w:hAnsi="Times New Roman" w:cs="Times New Roman"/>
                <w:sz w:val="20"/>
                <w:szCs w:val="20"/>
                <w:lang w:val="en-GB"/>
              </w:rPr>
            </w:pPr>
            <w:r w:rsidRPr="00EB0C7D">
              <w:rPr>
                <w:rFonts w:ascii="Times New Roman" w:eastAsia="맑은 고딕" w:hAnsi="Times New Roman" w:cs="Times New Roman"/>
                <w:sz w:val="20"/>
                <w:szCs w:val="20"/>
                <w:lang w:val="en-GB" w:eastAsia="ko-KR"/>
              </w:rPr>
              <w:t xml:space="preserve">Upon reviewing the summary, it is uncertain whether it is truly advantageous for the gNB to adopt a conservative </w:t>
            </w:r>
            <w:r>
              <w:rPr>
                <w:rFonts w:ascii="Times New Roman" w:eastAsia="맑은 고딕" w:hAnsi="Times New Roman" w:cs="Times New Roman"/>
                <w:sz w:val="20"/>
                <w:szCs w:val="20"/>
                <w:lang w:val="en-GB" w:eastAsia="ko-KR"/>
              </w:rPr>
              <w:t>scheduling</w:t>
            </w:r>
            <w:r w:rsidRPr="00EB0C7D">
              <w:rPr>
                <w:rFonts w:ascii="Times New Roman" w:eastAsia="맑은 고딕" w:hAnsi="Times New Roman" w:cs="Times New Roman"/>
                <w:sz w:val="20"/>
                <w:szCs w:val="20"/>
                <w:lang w:val="en-GB" w:eastAsia="ko-KR"/>
              </w:rPr>
              <w:t xml:space="preserve"> when making waveform decisions </w:t>
            </w:r>
            <w:r>
              <w:rPr>
                <w:rFonts w:ascii="Times New Roman" w:eastAsia="맑은 고딕" w:hAnsi="Times New Roman" w:cs="Times New Roman"/>
                <w:sz w:val="20"/>
                <w:szCs w:val="20"/>
                <w:lang w:val="en-GB" w:eastAsia="ko-KR"/>
              </w:rPr>
              <w:t>with</w:t>
            </w:r>
            <w:r w:rsidRPr="00EB0C7D">
              <w:rPr>
                <w:rFonts w:ascii="Times New Roman" w:eastAsia="맑은 고딕" w:hAnsi="Times New Roman" w:cs="Times New Roman"/>
                <w:sz w:val="20"/>
                <w:szCs w:val="20"/>
                <w:lang w:val="en-GB" w:eastAsia="ko-KR"/>
              </w:rPr>
              <w:t xml:space="preserve"> additional signaling, especially when Option 2 is implemented. If we plan to introduce real-effective new assistance information, it would be optimal to report PH information for both the current and target waveform to ensure it can effectively aid the gNB's decision-making process, as demonstrated in Option 1.</w:t>
            </w:r>
          </w:p>
        </w:tc>
      </w:tr>
      <w:tr w:rsidR="00537486" w14:paraId="37023188" w14:textId="77777777" w:rsidTr="0045589F">
        <w:tc>
          <w:tcPr>
            <w:tcW w:w="1615" w:type="dxa"/>
          </w:tcPr>
          <w:p w14:paraId="7F50CC87" w14:textId="2DA23640" w:rsidR="00537486" w:rsidRDefault="00537486" w:rsidP="0095161C">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Moderator</w:t>
            </w:r>
          </w:p>
        </w:tc>
        <w:tc>
          <w:tcPr>
            <w:tcW w:w="7735" w:type="dxa"/>
          </w:tcPr>
          <w:p w14:paraId="59C35E36" w14:textId="3D899DCA" w:rsidR="00537486" w:rsidRDefault="00537486" w:rsidP="00ED54BE">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@All, thanks for continued feedback and discussion. Please feel free to continue commenting from this table. Please also consider the question I am adding below.</w:t>
            </w:r>
          </w:p>
        </w:tc>
      </w:tr>
      <w:tr w:rsidR="00537486" w14:paraId="5051BB4D" w14:textId="77777777" w:rsidTr="0045589F">
        <w:tc>
          <w:tcPr>
            <w:tcW w:w="1615" w:type="dxa"/>
          </w:tcPr>
          <w:p w14:paraId="37FB30D4" w14:textId="4E23AE98" w:rsidR="00537486" w:rsidRDefault="00087E2C" w:rsidP="0095161C">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China Telecom</w:t>
            </w:r>
          </w:p>
        </w:tc>
        <w:tc>
          <w:tcPr>
            <w:tcW w:w="7735" w:type="dxa"/>
          </w:tcPr>
          <w:p w14:paraId="185C2014" w14:textId="77777777" w:rsidR="00537486"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summary.</w:t>
            </w:r>
          </w:p>
          <w:p w14:paraId="23F054AD" w14:textId="0D1EB858"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Options 1 aims to enhancing the PHR </w:t>
            </w:r>
            <w:r w:rsidR="00E93F11">
              <w:rPr>
                <w:rFonts w:ascii="Times New Roman" w:eastAsia="DengXian" w:hAnsi="Times New Roman" w:cs="Times New Roman"/>
                <w:sz w:val="20"/>
                <w:szCs w:val="20"/>
                <w:lang w:val="en-GB" w:eastAsia="zh-CN"/>
              </w:rPr>
              <w:t xml:space="preserve">with more </w:t>
            </w:r>
            <w:r>
              <w:rPr>
                <w:rFonts w:ascii="Times New Roman" w:eastAsia="DengXian" w:hAnsi="Times New Roman" w:cs="Times New Roman"/>
                <w:sz w:val="20"/>
                <w:szCs w:val="20"/>
                <w:lang w:val="en-GB" w:eastAsia="zh-CN"/>
              </w:rPr>
              <w:t xml:space="preserve">reporting information so that the DWS can be conducted at the perfect time, while the switching may not always happen in time since the period of current PHR report doesn’t change, the environment of UE may have been worse for a period of time before reporting the PHR. </w:t>
            </w:r>
          </w:p>
          <w:p w14:paraId="02D80D54" w14:textId="52F4D664" w:rsidR="00087E2C" w:rsidRDefault="00087E2C"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While the Option 2 aims to enhancing the PHR </w:t>
            </w:r>
            <w:r w:rsidR="00E93F11">
              <w:rPr>
                <w:rFonts w:ascii="Times New Roman" w:eastAsia="DengXian" w:hAnsi="Times New Roman" w:cs="Times New Roman"/>
                <w:sz w:val="20"/>
                <w:szCs w:val="20"/>
                <w:lang w:val="en-GB" w:eastAsia="zh-CN"/>
              </w:rPr>
              <w:t>with more times so that the DWS can be more efficient. The gNB can not only decide when to conduct the DWS according to the PHR, but the PHR is just to assist gNB make the decision. So with Option 2 supported, the gNB can quickly got the feedback of whether the new adopted waveform is suitable. Though not too much performance degradation, Option 2 require</w:t>
            </w:r>
            <w:r w:rsidR="00783DC8">
              <w:rPr>
                <w:rFonts w:ascii="Times New Roman" w:eastAsia="DengXian" w:hAnsi="Times New Roman" w:cs="Times New Roman"/>
                <w:sz w:val="20"/>
                <w:szCs w:val="20"/>
                <w:lang w:val="en-GB" w:eastAsia="zh-CN"/>
              </w:rPr>
              <w:t>s</w:t>
            </w:r>
            <w:r w:rsidR="00E93F11">
              <w:rPr>
                <w:rFonts w:ascii="Times New Roman" w:eastAsia="DengXian" w:hAnsi="Times New Roman" w:cs="Times New Roman"/>
                <w:sz w:val="20"/>
                <w:szCs w:val="20"/>
                <w:lang w:val="en-GB" w:eastAsia="zh-CN"/>
              </w:rPr>
              <w:t xml:space="preserve"> more PHR times. </w:t>
            </w:r>
          </w:p>
          <w:p w14:paraId="3A8D0DA8" w14:textId="71C69E9F" w:rsidR="00E93F11" w:rsidRPr="00087E2C" w:rsidRDefault="00783DC8" w:rsidP="00ED54BE">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Both options have the specs impact, one is about the content, the other is about the trigger condition. And we slightly preferred Option 1 since the required new resources for supporting such mechanism can be smaller. </w:t>
            </w:r>
          </w:p>
        </w:tc>
      </w:tr>
    </w:tbl>
    <w:p w14:paraId="253CF219" w14:textId="4C47A9BB" w:rsidR="00845ACC" w:rsidRDefault="00845ACC">
      <w:pPr>
        <w:rPr>
          <w:rFonts w:ascii="Times New Roman" w:hAnsi="Times New Roman" w:cs="Times New Roman"/>
          <w:sz w:val="20"/>
          <w:szCs w:val="20"/>
        </w:rPr>
      </w:pPr>
    </w:p>
    <w:p w14:paraId="05174DAC" w14:textId="0EA5AA28" w:rsidR="00537486" w:rsidRPr="0045589F" w:rsidRDefault="00537486" w:rsidP="00537486">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for each Option (1/2/3/4), whether it is Preferred, Acceptable, Not acceptable. If you think more discussion is needed, please indicate what needs to be discussed.</w:t>
      </w:r>
      <w:r>
        <w:rPr>
          <w:rFonts w:ascii="Times New Roman" w:hAnsi="Times New Roman" w:cs="Times New Roman"/>
          <w:sz w:val="20"/>
          <w:szCs w:val="20"/>
          <w:lang w:val="en-GB"/>
        </w:rPr>
        <w:t xml:space="preserve"> </w:t>
      </w:r>
    </w:p>
    <w:tbl>
      <w:tblPr>
        <w:tblStyle w:val="a9"/>
        <w:tblW w:w="9350" w:type="dxa"/>
        <w:tblLayout w:type="fixed"/>
        <w:tblLook w:val="04A0" w:firstRow="1" w:lastRow="0" w:firstColumn="1" w:lastColumn="0" w:noHBand="0" w:noVBand="1"/>
      </w:tblPr>
      <w:tblGrid>
        <w:gridCol w:w="1615"/>
        <w:gridCol w:w="7735"/>
      </w:tblGrid>
      <w:tr w:rsidR="00537486" w14:paraId="0F03B998" w14:textId="77777777" w:rsidTr="00393BDB">
        <w:tc>
          <w:tcPr>
            <w:tcW w:w="1615" w:type="dxa"/>
          </w:tcPr>
          <w:p w14:paraId="4FF0C985" w14:textId="7F49B388"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735" w:type="dxa"/>
          </w:tcPr>
          <w:p w14:paraId="3E1B522F" w14:textId="48B1B40E"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1: Preferred/Acceptable/Not acceptable?</w:t>
            </w:r>
          </w:p>
          <w:p w14:paraId="6A9B6803" w14:textId="6455602D"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2: Preferred/Acceptable/Not acceptable?</w:t>
            </w:r>
          </w:p>
          <w:p w14:paraId="68CD7AFA" w14:textId="3A5793D6"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3: Preferred/Acceptable/Not acceptable?</w:t>
            </w:r>
          </w:p>
          <w:p w14:paraId="5243D308" w14:textId="4CCF4B63" w:rsidR="00537486" w:rsidRDefault="00537486" w:rsidP="00393BD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Option 4: Preferred/Acceptable/Not acceptable?</w:t>
            </w:r>
          </w:p>
        </w:tc>
      </w:tr>
      <w:tr w:rsidR="00537486" w14:paraId="240D856A" w14:textId="77777777" w:rsidTr="00393BDB">
        <w:tc>
          <w:tcPr>
            <w:tcW w:w="1615" w:type="dxa"/>
          </w:tcPr>
          <w:p w14:paraId="1CF3ADF9" w14:textId="553D4173"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QC</w:t>
            </w:r>
          </w:p>
        </w:tc>
        <w:tc>
          <w:tcPr>
            <w:tcW w:w="7735" w:type="dxa"/>
          </w:tcPr>
          <w:p w14:paraId="642280B8" w14:textId="61B7CD9C" w:rsidR="00537486"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more discussion is needed. </w:t>
            </w:r>
            <w:r w:rsidR="008667B5">
              <w:rPr>
                <w:rFonts w:ascii="Times New Roman" w:eastAsia="DengXian" w:hAnsi="Times New Roman" w:cs="Times New Roman"/>
                <w:sz w:val="20"/>
                <w:szCs w:val="20"/>
                <w:lang w:val="en-GB" w:eastAsia="zh-CN"/>
              </w:rPr>
              <w:t xml:space="preserve">Irrespective of </w:t>
            </w:r>
            <w:r>
              <w:rPr>
                <w:rFonts w:ascii="Times New Roman" w:eastAsia="DengXian" w:hAnsi="Times New Roman" w:cs="Times New Roman"/>
                <w:sz w:val="20"/>
                <w:szCs w:val="20"/>
                <w:lang w:val="en-GB" w:eastAsia="zh-CN"/>
              </w:rPr>
              <w:t xml:space="preserve">any PHR enhancement we make, timeliness is a concern. If we can’t address this, might be best to leave PHR untouched. </w:t>
            </w:r>
          </w:p>
          <w:p w14:paraId="40606239" w14:textId="4CA4F5B4" w:rsidR="009C0C38" w:rsidRDefault="009C0C38" w:rsidP="00393BDB">
            <w:pPr>
              <w:spacing w:after="0" w:line="240" w:lineRule="auto"/>
              <w:rPr>
                <w:rFonts w:ascii="Times New Roman" w:eastAsia="DengXian" w:hAnsi="Times New Roman" w:cs="Times New Roman"/>
                <w:sz w:val="20"/>
                <w:szCs w:val="20"/>
                <w:lang w:val="en-GB" w:eastAsia="zh-CN"/>
              </w:rPr>
            </w:pPr>
          </w:p>
          <w:p w14:paraId="6F72E1CA" w14:textId="6EC672BD" w:rsidR="009C0C38" w:rsidRDefault="009C0C3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Also, we are not really convinced by explanations on why two b2b grants with different waveforms might not suffice. Its seems like a low cost approach to accomplish what we want. Its timely. Also, if changes in rank are desired, then this would definitely be the preferred approach. </w:t>
            </w:r>
          </w:p>
          <w:p w14:paraId="215A6626" w14:textId="387E662C" w:rsidR="009C0C38" w:rsidRDefault="009C0C38" w:rsidP="00393BDB">
            <w:pPr>
              <w:spacing w:after="0" w:line="240" w:lineRule="auto"/>
              <w:rPr>
                <w:rFonts w:ascii="Times New Roman" w:eastAsia="DengXian" w:hAnsi="Times New Roman" w:cs="Times New Roman"/>
                <w:sz w:val="20"/>
                <w:szCs w:val="20"/>
                <w:lang w:val="en-GB" w:eastAsia="zh-CN"/>
              </w:rPr>
            </w:pPr>
          </w:p>
        </w:tc>
      </w:tr>
      <w:tr w:rsidR="00537486" w:rsidRPr="00E93F11" w14:paraId="62F8B968" w14:textId="77777777" w:rsidTr="00393BDB">
        <w:tc>
          <w:tcPr>
            <w:tcW w:w="1615" w:type="dxa"/>
          </w:tcPr>
          <w:p w14:paraId="20830789" w14:textId="58EC6684" w:rsidR="00537486" w:rsidRDefault="00E93F11"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735" w:type="dxa"/>
          </w:tcPr>
          <w:p w14:paraId="7D04B194"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preferred.</w:t>
            </w:r>
          </w:p>
          <w:p w14:paraId="5D878C3B"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acceptable.</w:t>
            </w:r>
          </w:p>
          <w:p w14:paraId="4CB55C0A" w14:textId="77777777" w:rsidR="00783DC8"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acceptable. Though we don’t think it is needed.</w:t>
            </w:r>
          </w:p>
          <w:p w14:paraId="5DC4D3A8" w14:textId="5C1CE62E" w:rsidR="00537486" w:rsidRDefault="00783DC8"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4: not acceptable. </w:t>
            </w:r>
            <w:r w:rsidR="00E93F11">
              <w:rPr>
                <w:rFonts w:ascii="Times New Roman" w:eastAsia="DengXian" w:hAnsi="Times New Roman" w:cs="Times New Roman"/>
                <w:sz w:val="20"/>
                <w:szCs w:val="20"/>
                <w:lang w:val="en-GB" w:eastAsia="zh-CN"/>
              </w:rPr>
              <w:t xml:space="preserve"> </w:t>
            </w:r>
          </w:p>
        </w:tc>
      </w:tr>
      <w:tr w:rsidR="002A4EF7" w:rsidRPr="00E93F11" w14:paraId="15C25B19" w14:textId="77777777" w:rsidTr="00393BDB">
        <w:tc>
          <w:tcPr>
            <w:tcW w:w="1615" w:type="dxa"/>
          </w:tcPr>
          <w:p w14:paraId="5A070297" w14:textId="4ECE668B"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735" w:type="dxa"/>
          </w:tcPr>
          <w:p w14:paraId="5F40C34D" w14:textId="77777777"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To address QC and ZTE’s concern that PHR may be out of date, not timely enough, in our view, gNB may get some hint of a need of waveform switching and then either schedule two back-to-back grants with different waveforms(Option 4) or switch the UE’s waveform directly(Option 1, Option 2). A reliable hint can be a PHR report from UE.</w:t>
            </w:r>
          </w:p>
          <w:p w14:paraId="529154E3" w14:textId="77777777" w:rsidR="002A4EF7" w:rsidRDefault="002A4EF7" w:rsidP="002A4EF7">
            <w:pPr>
              <w:spacing w:after="0" w:line="240" w:lineRule="auto"/>
              <w:rPr>
                <w:rFonts w:ascii="Times New Roman" w:hAnsi="Times New Roman" w:cs="Times New Roman"/>
                <w:sz w:val="20"/>
                <w:szCs w:val="20"/>
                <w:lang w:val="en-GB"/>
              </w:rPr>
            </w:pPr>
          </w:p>
          <w:p w14:paraId="2C72623B" w14:textId="536B3DEC"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If the channel is very stable, the periodic PHR report is sufficiently timely. In case of a time-varying channel, the configured PL change threshold (</w:t>
            </w:r>
            <w:r w:rsidRPr="002A4EF7">
              <w:rPr>
                <w:rFonts w:ascii="Times New Roman" w:hAnsi="Times New Roman" w:cs="Times New Roman"/>
                <w:sz w:val="20"/>
                <w:szCs w:val="20"/>
                <w:lang w:val="en-GB"/>
              </w:rPr>
              <w:t>dB1, dB3, dB6, infinity</w:t>
            </w:r>
            <w:r>
              <w:rPr>
                <w:rFonts w:ascii="Times New Roman" w:hAnsi="Times New Roman" w:cs="Times New Roman"/>
                <w:sz w:val="20"/>
                <w:szCs w:val="20"/>
                <w:lang w:val="en-GB"/>
              </w:rPr>
              <w:t xml:space="preserve">) can allow a timely PHR report. Therefore, the legacy triggering events can make sure a timely and up-to-date indication from UE. </w:t>
            </w:r>
            <w:r w:rsidR="004C5E3A">
              <w:rPr>
                <w:rFonts w:ascii="Times New Roman" w:hAnsi="Times New Roman" w:cs="Times New Roman"/>
                <w:sz w:val="20"/>
                <w:szCs w:val="20"/>
                <w:lang w:val="en-GB"/>
              </w:rPr>
              <w:t xml:space="preserve">A </w:t>
            </w:r>
            <w:r w:rsidR="004C5E3A" w:rsidRPr="004C5E3A">
              <w:rPr>
                <w:rFonts w:ascii="Times New Roman" w:hAnsi="Times New Roman" w:cs="Times New Roman"/>
                <w:sz w:val="20"/>
                <w:szCs w:val="20"/>
                <w:lang w:val="en-GB"/>
              </w:rPr>
              <w:t>paradox</w:t>
            </w:r>
            <w:r w:rsidR="004C5E3A">
              <w:rPr>
                <w:rFonts w:ascii="Times New Roman" w:hAnsi="Times New Roman" w:cs="Times New Roman"/>
                <w:sz w:val="20"/>
                <w:szCs w:val="20"/>
                <w:lang w:val="en-GB"/>
              </w:rPr>
              <w:t xml:space="preserve"> of timeliness is</w:t>
            </w:r>
            <w:r>
              <w:rPr>
                <w:rFonts w:ascii="Times New Roman" w:hAnsi="Times New Roman" w:cs="Times New Roman"/>
                <w:sz w:val="20"/>
                <w:szCs w:val="20"/>
                <w:lang w:val="en-GB"/>
              </w:rPr>
              <w:t xml:space="preserve"> “</w:t>
            </w:r>
            <w:r w:rsidRPr="009C5EF9">
              <w:rPr>
                <w:rFonts w:ascii="Times New Roman" w:hAnsi="Times New Roman" w:cs="Times New Roman"/>
                <w:sz w:val="20"/>
                <w:szCs w:val="20"/>
                <w:lang w:val="en-GB"/>
              </w:rPr>
              <w:t>The MAC entity should avoid triggering a PHR when the required power backoff due to power management decreases only temporarily (e.g. for up to a few tens of milliseconds)</w:t>
            </w:r>
            <w:r>
              <w:rPr>
                <w:rFonts w:ascii="Times New Roman" w:hAnsi="Times New Roman" w:cs="Times New Roman"/>
                <w:sz w:val="20"/>
                <w:szCs w:val="20"/>
                <w:lang w:val="en-GB"/>
              </w:rPr>
              <w:t>”</w:t>
            </w:r>
          </w:p>
          <w:p w14:paraId="1E39D09A" w14:textId="77777777" w:rsidR="002A4EF7" w:rsidRDefault="002A4EF7" w:rsidP="002A4EF7">
            <w:pPr>
              <w:spacing w:after="0" w:line="240" w:lineRule="auto"/>
              <w:rPr>
                <w:rFonts w:ascii="Times New Roman" w:hAnsi="Times New Roman" w:cs="Times New Roman"/>
                <w:sz w:val="20"/>
                <w:szCs w:val="20"/>
                <w:lang w:val="en-GB"/>
              </w:rPr>
            </w:pPr>
          </w:p>
          <w:p w14:paraId="1E22E83A" w14:textId="5ADE5398" w:rsidR="002A4EF7" w:rsidRDefault="002A4EF7" w:rsidP="002A4EF7">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E4132C">
              <w:rPr>
                <w:rFonts w:ascii="Times New Roman" w:hAnsi="Times New Roman" w:cs="Times New Roman" w:hint="eastAsia"/>
                <w:sz w:val="20"/>
                <w:szCs w:val="20"/>
                <w:lang w:val="en-GB"/>
              </w:rPr>
              <w:t>ZTE</w:t>
            </w:r>
            <w:r w:rsidRPr="00E4132C">
              <w:rPr>
                <w:rFonts w:ascii="Times New Roman" w:hAnsi="Times New Roman" w:cs="Times New Roman"/>
                <w:sz w:val="20"/>
                <w:szCs w:val="20"/>
                <w:lang w:val="en-GB"/>
              </w:rPr>
              <w:t>,</w:t>
            </w:r>
            <w:r>
              <w:rPr>
                <w:rFonts w:ascii="DengXian" w:eastAsia="DengXian" w:hAnsi="DengXian" w:cs="Times New Roman"/>
                <w:sz w:val="20"/>
                <w:szCs w:val="20"/>
                <w:lang w:eastAsia="zh-CN"/>
              </w:rPr>
              <w:t xml:space="preserve"> </w:t>
            </w:r>
            <w:r>
              <w:rPr>
                <w:rFonts w:ascii="Times New Roman" w:hAnsi="Times New Roman" w:cs="Times New Roman"/>
                <w:sz w:val="20"/>
                <w:szCs w:val="20"/>
                <w:lang w:val="en-GB"/>
              </w:rPr>
              <w:t xml:space="preserve">With Option 2, a UE may report a legacy PHR, which triggers waveform switching, and another PHR after waveform switching, i.e., two PHR based on two waveforms separately. This explains more frequent PHR. </w:t>
            </w:r>
          </w:p>
          <w:p w14:paraId="3C33C6EC" w14:textId="77777777" w:rsidR="002A4EF7" w:rsidRDefault="002A4EF7" w:rsidP="002A4EF7">
            <w:pPr>
              <w:spacing w:after="0" w:line="240" w:lineRule="auto"/>
              <w:rPr>
                <w:rFonts w:ascii="Times New Roman" w:hAnsi="Times New Roman" w:cs="Times New Roman"/>
                <w:sz w:val="20"/>
                <w:szCs w:val="20"/>
                <w:lang w:val="en-GB"/>
              </w:rPr>
            </w:pPr>
          </w:p>
          <w:p w14:paraId="29631B03" w14:textId="77777777" w:rsidR="002A4EF7" w:rsidRDefault="002A4EF7" w:rsidP="002A4EF7">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fine with more discussion. Having said this, we think it is good to make some downs-election, at least to us Option 3 and Option 4 are not acceptable.</w:t>
            </w:r>
          </w:p>
          <w:p w14:paraId="59FB38E4" w14:textId="77777777" w:rsidR="002A4EF7" w:rsidRDefault="002A4EF7" w:rsidP="002A4EF7">
            <w:pPr>
              <w:spacing w:after="0" w:line="240" w:lineRule="auto"/>
              <w:rPr>
                <w:rFonts w:ascii="Times New Roman" w:eastAsia="DengXian" w:hAnsi="Times New Roman" w:cs="Times New Roman"/>
                <w:sz w:val="20"/>
                <w:szCs w:val="20"/>
                <w:lang w:val="en-GB" w:eastAsia="zh-CN"/>
              </w:rPr>
            </w:pPr>
          </w:p>
        </w:tc>
      </w:tr>
      <w:tr w:rsidR="00393BDB" w:rsidRPr="00E93F11" w14:paraId="556887E1" w14:textId="77777777" w:rsidTr="00393BDB">
        <w:tc>
          <w:tcPr>
            <w:tcW w:w="1615" w:type="dxa"/>
          </w:tcPr>
          <w:p w14:paraId="067DACC0" w14:textId="11C3ED3F" w:rsidR="00393BDB" w:rsidRDefault="00393BDB" w:rsidP="002A4EF7">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735" w:type="dxa"/>
          </w:tcPr>
          <w:p w14:paraId="34ACF2C9" w14:textId="35FF0713"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1: Not acceptable.</w:t>
            </w:r>
          </w:p>
          <w:p w14:paraId="69EACD6D" w14:textId="4A518F9B"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preferred.</w:t>
            </w:r>
          </w:p>
          <w:p w14:paraId="6FD7C894" w14:textId="30A1CD66"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3: Not necessary.</w:t>
            </w:r>
          </w:p>
          <w:p w14:paraId="13BF2E9C" w14:textId="77777777" w:rsidR="00393BDB" w:rsidRDefault="00393BDB" w:rsidP="00393BDB">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4: acceptable.</w:t>
            </w:r>
          </w:p>
          <w:p w14:paraId="286BCDD2" w14:textId="77777777" w:rsidR="00393BDB" w:rsidRDefault="00393BDB" w:rsidP="00393BDB">
            <w:pPr>
              <w:spacing w:after="0" w:line="240" w:lineRule="auto"/>
              <w:rPr>
                <w:rFonts w:ascii="Times New Roman" w:eastAsia="DengXian" w:hAnsi="Times New Roman" w:cs="Times New Roman"/>
                <w:sz w:val="20"/>
                <w:szCs w:val="20"/>
                <w:lang w:val="en-GB" w:eastAsia="zh-CN"/>
              </w:rPr>
            </w:pPr>
          </w:p>
          <w:p w14:paraId="1E58F2D5" w14:textId="579BBA3D" w:rsidR="00393BDB" w:rsidRDefault="00393BDB" w:rsidP="00393BDB">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Reply to Ericsson. For Option 2, we don’t change the behaviour of legacy PHR report, so if your theory on</w:t>
            </w:r>
            <w:r w:rsidR="003767BA">
              <w:rPr>
                <w:rFonts w:ascii="Times New Roman" w:eastAsia="DengXian" w:hAnsi="Times New Roman" w:cs="Times New Roman"/>
                <w:sz w:val="20"/>
                <w:szCs w:val="20"/>
                <w:lang w:val="en-GB" w:eastAsia="zh-CN"/>
              </w:rPr>
              <w:t xml:space="preserve"> the</w:t>
            </w:r>
            <w:r>
              <w:rPr>
                <w:rFonts w:ascii="Times New Roman" w:eastAsia="DengXian" w:hAnsi="Times New Roman" w:cs="Times New Roman"/>
                <w:sz w:val="20"/>
                <w:szCs w:val="20"/>
                <w:lang w:val="en-GB" w:eastAsia="zh-CN"/>
              </w:rPr>
              <w:t xml:space="preserve"> frequency of PHR report is correct, there is no more additional PHR report before the triggering of dynamic waveform switching</w:t>
            </w:r>
            <w:r w:rsidR="003767BA">
              <w:rPr>
                <w:rFonts w:ascii="Times New Roman" w:eastAsia="DengXian" w:hAnsi="Times New Roman" w:cs="Times New Roman"/>
                <w:sz w:val="20"/>
                <w:szCs w:val="20"/>
                <w:lang w:val="en-GB" w:eastAsia="zh-CN"/>
              </w:rPr>
              <w:t xml:space="preserve"> for Option 2</w:t>
            </w:r>
            <w:r>
              <w:rPr>
                <w:rFonts w:ascii="Times New Roman" w:eastAsia="DengXian" w:hAnsi="Times New Roman" w:cs="Times New Roman"/>
                <w:sz w:val="20"/>
                <w:szCs w:val="20"/>
                <w:lang w:val="en-GB" w:eastAsia="zh-CN"/>
              </w:rPr>
              <w:t>. Comparing the total amount of PHR report, the Option 2 will not exceed the Option 1 as Option 1 needs two PHRs each time. Considering th</w:t>
            </w:r>
            <w:bookmarkStart w:id="5" w:name="_GoBack"/>
            <w:bookmarkEnd w:id="5"/>
            <w:r>
              <w:rPr>
                <w:rFonts w:ascii="Times New Roman" w:eastAsia="DengXian" w:hAnsi="Times New Roman" w:cs="Times New Roman"/>
                <w:sz w:val="20"/>
                <w:szCs w:val="20"/>
                <w:lang w:val="en-GB" w:eastAsia="zh-CN"/>
              </w:rPr>
              <w:t xml:space="preserve">e PHR after the waveform switching follows the mechanism of legacy PHR and the structure of legacy MAC-CE as much as possible, the specification impact is less than Option 1, so we prefer Option 2. If </w:t>
            </w:r>
            <w:r w:rsidR="003767BA">
              <w:rPr>
                <w:rFonts w:ascii="Times New Roman" w:eastAsia="DengXian" w:hAnsi="Times New Roman" w:cs="Times New Roman"/>
                <w:sz w:val="20"/>
                <w:szCs w:val="20"/>
                <w:lang w:val="en-GB" w:eastAsia="zh-CN"/>
              </w:rPr>
              <w:t>we pursue the zero specification impact, Option 4 can also be acceptable.</w:t>
            </w:r>
          </w:p>
        </w:tc>
      </w:tr>
      <w:tr w:rsidR="00247E0B" w:rsidRPr="00E93F11" w14:paraId="7533AC2C" w14:textId="77777777" w:rsidTr="00393BDB">
        <w:tc>
          <w:tcPr>
            <w:tcW w:w="1615" w:type="dxa"/>
          </w:tcPr>
          <w:p w14:paraId="79E560C5" w14:textId="6BE85CE3" w:rsidR="00247E0B" w:rsidRDefault="00247E0B" w:rsidP="00247E0B">
            <w:pPr>
              <w:spacing w:after="0" w:line="240" w:lineRule="auto"/>
              <w:rPr>
                <w:rFonts w:ascii="Times New Roman" w:eastAsia="DengXian" w:hAnsi="Times New Roman" w:cs="Times New Roman" w:hint="eastAsia"/>
                <w:sz w:val="20"/>
                <w:szCs w:val="20"/>
                <w:lang w:val="en-GB" w:eastAsia="zh-CN"/>
              </w:rPr>
            </w:pPr>
            <w:r>
              <w:rPr>
                <w:rFonts w:ascii="Times New Roman" w:eastAsia="맑은 고딕" w:hAnsi="Times New Roman" w:cs="Times New Roman" w:hint="eastAsia"/>
                <w:sz w:val="20"/>
                <w:szCs w:val="20"/>
                <w:lang w:val="en-GB" w:eastAsia="ko-KR"/>
              </w:rPr>
              <w:t>LG</w:t>
            </w:r>
          </w:p>
        </w:tc>
        <w:tc>
          <w:tcPr>
            <w:tcW w:w="7735" w:type="dxa"/>
          </w:tcPr>
          <w:p w14:paraId="6FBE5E47" w14:textId="4C404F19" w:rsidR="00247E0B" w:rsidRDefault="00247E0B" w:rsidP="00247E0B">
            <w:pPr>
              <w:spacing w:after="0" w:line="240" w:lineRule="auto"/>
              <w:rPr>
                <w:rFonts w:ascii="Times New Roman" w:eastAsia="DengXian" w:hAnsi="Times New Roman" w:cs="Times New Roman"/>
                <w:sz w:val="20"/>
                <w:szCs w:val="20"/>
                <w:lang w:val="en-GB" w:eastAsia="zh-CN"/>
              </w:rPr>
            </w:pPr>
            <w:r w:rsidRPr="006D684C">
              <w:rPr>
                <w:rFonts w:ascii="Times New Roman" w:hAnsi="Times New Roman" w:cs="Times New Roman"/>
                <w:sz w:val="20"/>
                <w:szCs w:val="20"/>
                <w:lang w:val="en-GB"/>
              </w:rPr>
              <w:t>We are open to discussing all options. However, if we prioritize the options, Option 1 is the most favorable, while Option 2 and Option 3 are acceptable. Option 4 is also a possibility, but it is of lower priority.</w:t>
            </w:r>
          </w:p>
        </w:tc>
      </w:tr>
    </w:tbl>
    <w:p w14:paraId="74473AF5" w14:textId="6BADAE01" w:rsidR="00845ACC" w:rsidRPr="00537486" w:rsidRDefault="00845ACC">
      <w:pPr>
        <w:rPr>
          <w:rFonts w:ascii="Times New Roman" w:hAnsi="Times New Roman" w:cs="Times New Roman"/>
          <w:sz w:val="20"/>
          <w:szCs w:val="20"/>
          <w:lang w:val="en-GB"/>
        </w:rPr>
      </w:pPr>
    </w:p>
    <w:p w14:paraId="00F956E0" w14:textId="77777777" w:rsidR="00845ACC" w:rsidRDefault="00845ACC">
      <w:pPr>
        <w:rPr>
          <w:rFonts w:ascii="Times New Roman" w:hAnsi="Times New Roman" w:cs="Times New Roman"/>
          <w:sz w:val="20"/>
          <w:szCs w:val="20"/>
        </w:rPr>
      </w:pPr>
    </w:p>
    <w:p w14:paraId="1CE65B44" w14:textId="77777777" w:rsidR="00466196" w:rsidRDefault="001F1E05">
      <w:pPr>
        <w:pStyle w:val="1"/>
      </w:pPr>
      <w:r>
        <w:t>Topic #4: RRC parameters</w:t>
      </w:r>
    </w:p>
    <w:p w14:paraId="4C480ADB" w14:textId="24797DF2" w:rsidR="00466196" w:rsidRDefault="001F1E05">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w:t>
      </w:r>
      <w:r w:rsidR="00D441B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 Issue #4-1: Configuration of DWS</w:t>
      </w:r>
    </w:p>
    <w:p w14:paraId="02D55485" w14:textId="77777777" w:rsidR="00466196" w:rsidRDefault="001F1E05">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D182771"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Several companies (ZTE [7], InterDigital [12], Panasonic [14], Lenovo [16], Samsung [17], ETRI [18], LG [29]) discuss RRC configuration to enable dynamic waveform switching functionality.</w:t>
      </w:r>
    </w:p>
    <w:p w14:paraId="32ADEB94"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553348DB" w14:textId="77777777" w:rsidR="00466196" w:rsidRDefault="001F1E0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Configurability level</w:t>
      </w:r>
    </w:p>
    <w:p w14:paraId="2B7EED53"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r>
        <w:rPr>
          <w:rFonts w:ascii="Times New Roman" w:hAnsi="Times New Roman" w:cs="Times New Roman"/>
          <w:i/>
          <w:iCs/>
          <w:sz w:val="20"/>
          <w:szCs w:val="20"/>
          <w:lang w:val="en-GB"/>
        </w:rPr>
        <w:t>transformPrecoder</w:t>
      </w:r>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a9"/>
        <w:tblW w:w="9350" w:type="dxa"/>
        <w:tblLayout w:type="fixed"/>
        <w:tblLook w:val="04A0" w:firstRow="1" w:lastRow="0" w:firstColumn="1" w:lastColumn="0" w:noHBand="0" w:noVBand="1"/>
      </w:tblPr>
      <w:tblGrid>
        <w:gridCol w:w="9350"/>
      </w:tblGrid>
      <w:tr w:rsidR="00466196" w14:paraId="3F0572C0" w14:textId="77777777">
        <w:tc>
          <w:tcPr>
            <w:tcW w:w="9350" w:type="dxa"/>
          </w:tcPr>
          <w:p w14:paraId="3F6354FB"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0BFF421" w14:textId="77777777" w:rsidR="00466196" w:rsidRDefault="00466196">
            <w:pPr>
              <w:pStyle w:val="ae"/>
              <w:rPr>
                <w:rFonts w:ascii="Times" w:eastAsia="DengXian" w:hAnsi="Times" w:cs="Times New Roman"/>
                <w:sz w:val="20"/>
                <w:lang w:val="en-GB" w:eastAsia="zh-CN"/>
              </w:rPr>
            </w:pPr>
          </w:p>
        </w:tc>
      </w:tr>
    </w:tbl>
    <w:p w14:paraId="4F1004A5"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348F0010" w14:textId="77777777" w:rsidR="00466196" w:rsidRDefault="001F1E05">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6D0242A5"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0AC3B62C" w14:textId="77777777" w:rsidR="00466196" w:rsidRDefault="001F1E05">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1305DC6" w14:textId="77777777" w:rsidR="00466196" w:rsidRDefault="001F1E05">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078A39B8"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5CD4F194" w14:textId="77777777" w:rsidR="00466196" w:rsidRDefault="001F1E05">
      <w:pPr>
        <w:pStyle w:val="ae"/>
        <w:numPr>
          <w:ilvl w:val="0"/>
          <w:numId w:val="7"/>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70449B45" w14:textId="77777777" w:rsidR="00466196" w:rsidRDefault="00466196">
      <w:pPr>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466196" w14:paraId="00E8FC8C" w14:textId="77777777">
        <w:tc>
          <w:tcPr>
            <w:tcW w:w="2065" w:type="dxa"/>
          </w:tcPr>
          <w:p w14:paraId="1305A479"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A8379E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64A22BFE" w14:textId="77777777">
        <w:tc>
          <w:tcPr>
            <w:tcW w:w="2065" w:type="dxa"/>
          </w:tcPr>
          <w:p w14:paraId="052D47F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352EEF6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Thus separate configuration seems reasonable to us. </w:t>
            </w:r>
          </w:p>
        </w:tc>
      </w:tr>
      <w:tr w:rsidR="00466196" w14:paraId="1D57C874" w14:textId="77777777">
        <w:tc>
          <w:tcPr>
            <w:tcW w:w="2065" w:type="dxa"/>
          </w:tcPr>
          <w:p w14:paraId="3C7EA25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2633A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11985DEB"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466196" w14:paraId="603A6E99" w14:textId="77777777">
        <w:tc>
          <w:tcPr>
            <w:tcW w:w="2065" w:type="dxa"/>
          </w:tcPr>
          <w:p w14:paraId="4BB1D9F0"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02B730"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466196" w14:paraId="60431F20" w14:textId="77777777">
        <w:tc>
          <w:tcPr>
            <w:tcW w:w="2065" w:type="dxa"/>
          </w:tcPr>
          <w:p w14:paraId="3CB1CC5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0BF8BBA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466196" w14:paraId="7E0A5BD3" w14:textId="77777777">
        <w:tc>
          <w:tcPr>
            <w:tcW w:w="2065" w:type="dxa"/>
          </w:tcPr>
          <w:p w14:paraId="0A0DF056"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53C9C152"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466196" w14:paraId="4CC9E04B" w14:textId="77777777">
        <w:tc>
          <w:tcPr>
            <w:tcW w:w="2065" w:type="dxa"/>
          </w:tcPr>
          <w:p w14:paraId="6E71A33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188F4EA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466196" w14:paraId="327D56EC" w14:textId="77777777">
        <w:tc>
          <w:tcPr>
            <w:tcW w:w="2065" w:type="dxa"/>
          </w:tcPr>
          <w:p w14:paraId="77AE85D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D519F2F"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3F54C7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And in this case, we assume DWS bit(s) in a DCI would be reserved when BWP switching is indicated by the DCI.</w:t>
            </w:r>
          </w:p>
        </w:tc>
      </w:tr>
      <w:tr w:rsidR="00466196" w14:paraId="43F18F65" w14:textId="77777777">
        <w:tc>
          <w:tcPr>
            <w:tcW w:w="2065" w:type="dxa"/>
          </w:tcPr>
          <w:p w14:paraId="0D7C671E"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88C930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466196" w14:paraId="0B3C15DF" w14:textId="77777777">
        <w:tc>
          <w:tcPr>
            <w:tcW w:w="2065" w:type="dxa"/>
          </w:tcPr>
          <w:p w14:paraId="2516E8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7285" w:type="dxa"/>
          </w:tcPr>
          <w:p w14:paraId="7ADC127D"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67BE512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adn 0_2. </w:t>
            </w:r>
          </w:p>
        </w:tc>
      </w:tr>
      <w:tr w:rsidR="00466196" w14:paraId="1ADB2DE7" w14:textId="77777777">
        <w:tc>
          <w:tcPr>
            <w:tcW w:w="2065" w:type="dxa"/>
          </w:tcPr>
          <w:p w14:paraId="1B1FB12E"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29DCE8C9"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sz w:val="20"/>
                <w:szCs w:val="20"/>
                <w:lang w:eastAsia="ko-KR"/>
              </w:rPr>
              <w:t>Support the proposal 4-1. But, we are questionable for the necessity of supporting each format indicated separately for DCI format 0_1 and DCI format 0_2.</w:t>
            </w:r>
          </w:p>
        </w:tc>
      </w:tr>
      <w:tr w:rsidR="00466196" w14:paraId="2A0A1C99" w14:textId="77777777">
        <w:tc>
          <w:tcPr>
            <w:tcW w:w="2065" w:type="dxa"/>
          </w:tcPr>
          <w:p w14:paraId="657CCA5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F6A3F44"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466196" w14:paraId="3CFFA08B" w14:textId="77777777">
        <w:tc>
          <w:tcPr>
            <w:tcW w:w="2065" w:type="dxa"/>
          </w:tcPr>
          <w:p w14:paraId="60F7EE0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273513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466196" w14:paraId="3C50CEBA" w14:textId="77777777">
        <w:tc>
          <w:tcPr>
            <w:tcW w:w="2065" w:type="dxa"/>
          </w:tcPr>
          <w:p w14:paraId="35BECE1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3F5EB4D"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66196" w14:paraId="43238597" w14:textId="77777777">
        <w:tc>
          <w:tcPr>
            <w:tcW w:w="2065" w:type="dxa"/>
          </w:tcPr>
          <w:p w14:paraId="031782D3"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802968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Separate RRC configurations are needed for C-RNTI in </w:t>
            </w:r>
            <w:r>
              <w:rPr>
                <w:rFonts w:ascii="Times New Roman" w:hAnsi="Times New Roman" w:cs="Times New Roman"/>
                <w:i/>
                <w:iCs/>
                <w:sz w:val="20"/>
                <w:szCs w:val="20"/>
                <w:lang w:val="en-GB"/>
              </w:rPr>
              <w:t>PUSCH-Config</w:t>
            </w:r>
            <w:r>
              <w:rPr>
                <w:rFonts w:ascii="Times New Roman" w:eastAsia="DengXian" w:hAnsi="Times New Roman" w:cs="Times New Roman"/>
                <w:sz w:val="20"/>
                <w:szCs w:val="20"/>
                <w:lang w:val="en-GB" w:eastAsia="zh-CN"/>
              </w:rPr>
              <w:t xml:space="preserve"> and CS-RNTI with NDI=1 in </w:t>
            </w:r>
            <w:r>
              <w:rPr>
                <w:rFonts w:ascii="Times New Roman" w:hAnsi="Times New Roman" w:cs="Times New Roman"/>
                <w:i/>
                <w:iCs/>
                <w:sz w:val="20"/>
                <w:szCs w:val="20"/>
              </w:rPr>
              <w:t>ConfiguredGrantConfig</w:t>
            </w:r>
            <w:r>
              <w:rPr>
                <w:rFonts w:ascii="Times New Roman" w:eastAsia="DengXian" w:hAnsi="Times New Roman" w:cs="Times New Roman"/>
                <w:sz w:val="20"/>
                <w:szCs w:val="20"/>
                <w:lang w:val="en-GB" w:eastAsia="zh-CN"/>
              </w:rPr>
              <w:t>.</w:t>
            </w:r>
          </w:p>
          <w:p w14:paraId="56562DAF"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r w:rsidR="00466196" w14:paraId="7A186DCC" w14:textId="77777777">
        <w:tc>
          <w:tcPr>
            <w:tcW w:w="2065" w:type="dxa"/>
          </w:tcPr>
          <w:p w14:paraId="44C8C4BA"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52FE95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S</w:t>
            </w:r>
            <w:r>
              <w:rPr>
                <w:rFonts w:ascii="Times New Roman" w:eastAsia="맑은 고딕" w:hAnsi="Times New Roman" w:cs="Times New Roman"/>
                <w:sz w:val="20"/>
                <w:szCs w:val="20"/>
                <w:lang w:val="en-GB" w:eastAsia="ko-KR"/>
              </w:rPr>
              <w:t>upport the proposal 4-1. The compact DCI format may or may have different fields.</w:t>
            </w:r>
          </w:p>
        </w:tc>
      </w:tr>
      <w:tr w:rsidR="00466196" w14:paraId="58AFD25D" w14:textId="77777777">
        <w:tc>
          <w:tcPr>
            <w:tcW w:w="2065" w:type="dxa"/>
          </w:tcPr>
          <w:p w14:paraId="16392339"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Nokia/NSB</w:t>
            </w:r>
          </w:p>
        </w:tc>
        <w:tc>
          <w:tcPr>
            <w:tcW w:w="7285" w:type="dxa"/>
          </w:tcPr>
          <w:p w14:paraId="2908FBC7"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hAnsi="Times New Roman" w:cs="Times New Roman"/>
                <w:sz w:val="20"/>
                <w:szCs w:val="20"/>
              </w:rPr>
              <w:t>We are fine with FL proposal 4-1. On separate configurations for format 0_1 and 0_2, does it mean that if DWS is not enabled for one DCI format then the DWS indication field is considered as reserved for the DCI format? Otherwise, what is the motivation?</w:t>
            </w:r>
          </w:p>
        </w:tc>
      </w:tr>
      <w:tr w:rsidR="00466196" w14:paraId="66CE7548" w14:textId="77777777">
        <w:tc>
          <w:tcPr>
            <w:tcW w:w="2065" w:type="dxa"/>
          </w:tcPr>
          <w:p w14:paraId="6C262827"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0EDF4F5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the proposal. </w:t>
            </w:r>
          </w:p>
          <w:p w14:paraId="27F46B8B" w14:textId="77777777" w:rsidR="00466196" w:rsidRDefault="001F1E05">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don’t see a need to have separate RRC parameters for DCI 0_1 and 0_2.</w:t>
            </w:r>
          </w:p>
        </w:tc>
      </w:tr>
      <w:tr w:rsidR="00466196" w14:paraId="19D29D32" w14:textId="77777777">
        <w:tc>
          <w:tcPr>
            <w:tcW w:w="2065" w:type="dxa"/>
          </w:tcPr>
          <w:p w14:paraId="1976376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7393C7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proposal.</w:t>
            </w:r>
          </w:p>
        </w:tc>
      </w:tr>
      <w:tr w:rsidR="00466196" w14:paraId="58D77B25" w14:textId="77777777">
        <w:tc>
          <w:tcPr>
            <w:tcW w:w="2065" w:type="dxa"/>
          </w:tcPr>
          <w:p w14:paraId="3FE53E7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589A10A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comments and support.</w:t>
            </w:r>
          </w:p>
          <w:p w14:paraId="297DC411"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I think dynamic BWP switching discussion would be next step after we agree on this.</w:t>
            </w:r>
          </w:p>
        </w:tc>
      </w:tr>
    </w:tbl>
    <w:p w14:paraId="5D9C1268" w14:textId="77777777" w:rsidR="00466196" w:rsidRDefault="001F1E05">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r>
        <w:rPr>
          <w:rFonts w:ascii="Times New Roman" w:hAnsi="Times New Roman"/>
          <w:sz w:val="20"/>
          <w:szCs w:val="20"/>
        </w:rPr>
        <w:t xml:space="preserve"> </w:t>
      </w:r>
    </w:p>
    <w:p w14:paraId="477B0310" w14:textId="77777777" w:rsidR="00466196" w:rsidRDefault="001F1E05">
      <w:pPr>
        <w:rPr>
          <w:rFonts w:ascii="Times New Roman" w:hAnsi="Times New Roman" w:cs="Times New Roman"/>
          <w:sz w:val="20"/>
          <w:szCs w:val="20"/>
        </w:rPr>
      </w:pPr>
      <w:r>
        <w:rPr>
          <w:rFonts w:ascii="Times New Roman" w:hAnsi="Times New Roman" w:cs="Times New Roman"/>
          <w:sz w:val="20"/>
          <w:szCs w:val="20"/>
        </w:rPr>
        <w:t xml:space="preserve">Since FL proposal 4-1 seems agreeable to all, moderator would like to submit for email approval. Regarding separate configurability for DCI format 0_1 and 0_2, it seems that more discussion is needed. Moderator’s understanding is that the argument for separate configurability is that the presence of DWS field increases the payload of the DCI compared to semi-static configuration of DFT-S-OFDM, while the objective of DCI format 0_2 is to have reduced DCI payload compared to DCI format 0_1. On the other hand, one argument for common configurability is that in R17 we do not seem to have separate configuration for the </w:t>
      </w:r>
      <w:r>
        <w:rPr>
          <w:rFonts w:ascii="Times New Roman" w:hAnsi="Times New Roman" w:cs="Times New Roman"/>
          <w:i/>
          <w:iCs/>
          <w:sz w:val="20"/>
          <w:szCs w:val="20"/>
        </w:rPr>
        <w:t>transformPrecoding</w:t>
      </w:r>
      <w:r>
        <w:rPr>
          <w:rFonts w:ascii="Times New Roman" w:hAnsi="Times New Roman" w:cs="Times New Roman"/>
          <w:sz w:val="20"/>
          <w:szCs w:val="20"/>
        </w:rPr>
        <w:t xml:space="preserve"> parameter.</w:t>
      </w:r>
    </w:p>
    <w:tbl>
      <w:tblPr>
        <w:tblStyle w:val="a9"/>
        <w:tblW w:w="9350" w:type="dxa"/>
        <w:tblLayout w:type="fixed"/>
        <w:tblLook w:val="04A0" w:firstRow="1" w:lastRow="0" w:firstColumn="1" w:lastColumn="0" w:noHBand="0" w:noVBand="1"/>
      </w:tblPr>
      <w:tblGrid>
        <w:gridCol w:w="9350"/>
      </w:tblGrid>
      <w:tr w:rsidR="00466196" w14:paraId="04ECBF6B" w14:textId="77777777">
        <w:tc>
          <w:tcPr>
            <w:tcW w:w="9350" w:type="dxa"/>
          </w:tcPr>
          <w:p w14:paraId="55314A2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configuration of 1-bit dynamic waveform switching indication in DCI format 0_1/0_2, downselect between following options:</w:t>
            </w:r>
          </w:p>
          <w:p w14:paraId="5EF60BF0"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Option 1: Separate configuration of presence of dynamic waveform switching field for DCI format 0_1 and DCI format 0_2.</w:t>
            </w:r>
          </w:p>
          <w:p w14:paraId="2034CD42" w14:textId="77777777" w:rsidR="00466196" w:rsidRDefault="001F1E05">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Option 2: Common configuration of presence of dynamic waveform switching field for DCI format 0_1 and DCI format 0_2.</w:t>
            </w:r>
          </w:p>
          <w:p w14:paraId="24B31300" w14:textId="77777777" w:rsidR="00466196" w:rsidRDefault="00466196">
            <w:pPr>
              <w:pStyle w:val="ae"/>
              <w:rPr>
                <w:rFonts w:ascii="Times" w:eastAsia="DengXian" w:hAnsi="Times" w:cs="Times New Roman"/>
                <w:sz w:val="20"/>
                <w:lang w:val="en-GB" w:eastAsia="zh-CN"/>
              </w:rPr>
            </w:pPr>
          </w:p>
        </w:tc>
      </w:tr>
    </w:tbl>
    <w:p w14:paraId="09782C3D" w14:textId="77777777" w:rsidR="00466196" w:rsidRDefault="00466196">
      <w:pPr>
        <w:rPr>
          <w:rFonts w:ascii="Times New Roman" w:hAnsi="Times New Roman" w:cs="Times New Roman"/>
          <w:sz w:val="20"/>
          <w:szCs w:val="20"/>
        </w:rPr>
      </w:pPr>
    </w:p>
    <w:p w14:paraId="6245D4C2"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FL proposal 4-2 is agreeable. Please feel free to indicate any additional motivation for Option 1 or Option 2 in the above.</w:t>
      </w:r>
    </w:p>
    <w:tbl>
      <w:tblPr>
        <w:tblStyle w:val="a9"/>
        <w:tblW w:w="9350" w:type="dxa"/>
        <w:tblLayout w:type="fixed"/>
        <w:tblLook w:val="04A0" w:firstRow="1" w:lastRow="0" w:firstColumn="1" w:lastColumn="0" w:noHBand="0" w:noVBand="1"/>
      </w:tblPr>
      <w:tblGrid>
        <w:gridCol w:w="2065"/>
        <w:gridCol w:w="7285"/>
      </w:tblGrid>
      <w:tr w:rsidR="00466196" w14:paraId="13B368D4" w14:textId="77777777">
        <w:tc>
          <w:tcPr>
            <w:tcW w:w="2065" w:type="dxa"/>
          </w:tcPr>
          <w:p w14:paraId="2C0003F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7A44338"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445E3B42" w14:textId="77777777">
        <w:tc>
          <w:tcPr>
            <w:tcW w:w="2065" w:type="dxa"/>
          </w:tcPr>
          <w:p w14:paraId="64C94A4E"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9348282"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Proposal to suggest down-selection itself is fine for us. </w:t>
            </w:r>
          </w:p>
          <w:p w14:paraId="0E7F657C" w14:textId="77777777" w:rsidR="00466196" w:rsidRDefault="00466196">
            <w:pPr>
              <w:spacing w:after="0" w:line="240" w:lineRule="auto"/>
              <w:rPr>
                <w:rFonts w:ascii="Times New Roman" w:hAnsi="Times New Roman" w:cs="Times New Roman"/>
                <w:sz w:val="20"/>
                <w:szCs w:val="20"/>
                <w:lang w:val="en-GB"/>
              </w:rPr>
            </w:pPr>
          </w:p>
          <w:p w14:paraId="4864F8A0"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As said, we are open to discuss, but for now we feel option 1 seems reasonable. We believe the importance of 1-bit overhead could be quite different between DCI 0_1 and DCI 0_2. Compact DCI intends to maximize DCI reliability by prioritize DCI overhead reduction than NW control in our understanding. Then it may be a realistic case that NW wants DWS to be configured in DCI 0_1 while not to be configured in DCI 0_2</w:t>
            </w:r>
          </w:p>
          <w:p w14:paraId="64A2DCE7" w14:textId="77777777" w:rsidR="00466196" w:rsidRDefault="00466196">
            <w:pPr>
              <w:spacing w:after="0" w:line="240" w:lineRule="auto"/>
              <w:rPr>
                <w:rFonts w:ascii="Times New Roman" w:hAnsi="Times New Roman" w:cs="Times New Roman"/>
                <w:sz w:val="20"/>
                <w:szCs w:val="20"/>
                <w:lang w:val="en-GB"/>
              </w:rPr>
            </w:pPr>
          </w:p>
          <w:p w14:paraId="57016E65"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Ericsson, we do not quite understand why per-RNTI configuration could be beneficial. Do you intend to make a DCI format with different RNTI non-aligned, unlike the legacy spec? </w:t>
            </w:r>
          </w:p>
          <w:p w14:paraId="6CF508C8" w14:textId="77777777" w:rsidR="00466196" w:rsidRDefault="00466196">
            <w:pPr>
              <w:spacing w:after="0" w:line="240" w:lineRule="auto"/>
              <w:rPr>
                <w:rFonts w:ascii="Times New Roman" w:hAnsi="Times New Roman" w:cs="Times New Roman"/>
                <w:sz w:val="20"/>
                <w:szCs w:val="20"/>
                <w:lang w:val="en-GB"/>
              </w:rPr>
            </w:pPr>
          </w:p>
          <w:p w14:paraId="0F5ED6A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Nokia, in our understanding, alignment between DCI 0_1 and DCI 0_2 is not required per the specification now. Or if we overlook something, please let us know. The potential benefit of having separate configuration could rather be to enable independent configuration in between so that one configuration doesn’t affect on the other. </w:t>
            </w:r>
          </w:p>
        </w:tc>
      </w:tr>
      <w:tr w:rsidR="00466196" w14:paraId="009C4C68" w14:textId="77777777">
        <w:tc>
          <w:tcPr>
            <w:tcW w:w="2065" w:type="dxa"/>
          </w:tcPr>
          <w:p w14:paraId="6E142459"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5C34E3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 Prefer Option 1</w:t>
            </w:r>
          </w:p>
        </w:tc>
      </w:tr>
      <w:tr w:rsidR="00466196" w14:paraId="58FB7AAE" w14:textId="77777777">
        <w:tc>
          <w:tcPr>
            <w:tcW w:w="2065" w:type="dxa"/>
          </w:tcPr>
          <w:p w14:paraId="072BDCA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38BC558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p>
          <w:p w14:paraId="2C29C1C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prefer Option 1 with the motivation as mentioned by </w:t>
            </w: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DCI format 0_2 typically has smaller size compared to DCI format 0_1. </w:t>
            </w:r>
          </w:p>
        </w:tc>
      </w:tr>
      <w:tr w:rsidR="00466196" w14:paraId="2A24B4F8" w14:textId="77777777">
        <w:tc>
          <w:tcPr>
            <w:tcW w:w="2065" w:type="dxa"/>
          </w:tcPr>
          <w:p w14:paraId="429E566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w:t>
            </w:r>
          </w:p>
        </w:tc>
        <w:tc>
          <w:tcPr>
            <w:tcW w:w="7285" w:type="dxa"/>
          </w:tcPr>
          <w:p w14:paraId="4F667F0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are fine with the proposal.</w:t>
            </w:r>
            <w:r>
              <w:rPr>
                <w:rFonts w:ascii="Times New Roman" w:eastAsia="DengXian" w:hAnsi="Times New Roman" w:cs="Times New Roman"/>
                <w:sz w:val="20"/>
                <w:szCs w:val="20"/>
                <w:lang w:eastAsia="zh-CN"/>
              </w:rPr>
              <w:br/>
              <w:t>@NTT DOCOMO: Thank you for the clarifications. We were wondering if the alignment is constrained by the (3+1) rule on the DCI size budget. We understand your explanation on the motivation and can be open to that. Thank you!</w:t>
            </w:r>
          </w:p>
        </w:tc>
      </w:tr>
      <w:tr w:rsidR="00466196" w14:paraId="24A16ADA" w14:textId="77777777">
        <w:tc>
          <w:tcPr>
            <w:tcW w:w="2065" w:type="dxa"/>
          </w:tcPr>
          <w:p w14:paraId="5D3F5E1E"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w:t>
            </w:r>
          </w:p>
        </w:tc>
        <w:tc>
          <w:tcPr>
            <w:tcW w:w="7285" w:type="dxa"/>
          </w:tcPr>
          <w:p w14:paraId="630A7E70"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Lets go with Option 1. Many other features make a distinction between 0_1 and 0_2.</w:t>
            </w:r>
          </w:p>
        </w:tc>
      </w:tr>
      <w:tr w:rsidR="00466196" w14:paraId="08807487" w14:textId="77777777">
        <w:tc>
          <w:tcPr>
            <w:tcW w:w="2065" w:type="dxa"/>
          </w:tcPr>
          <w:p w14:paraId="5F8CF0B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CFB1C7B"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are fine with FL proposal 4-2 and we prefer Option 1.</w:t>
            </w:r>
          </w:p>
        </w:tc>
      </w:tr>
      <w:tr w:rsidR="00466196" w14:paraId="2E2A3238" w14:textId="77777777">
        <w:tc>
          <w:tcPr>
            <w:tcW w:w="2065" w:type="dxa"/>
          </w:tcPr>
          <w:p w14:paraId="43030A5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NEC</w:t>
            </w:r>
          </w:p>
        </w:tc>
        <w:tc>
          <w:tcPr>
            <w:tcW w:w="7285" w:type="dxa"/>
          </w:tcPr>
          <w:p w14:paraId="66B0F815" w14:textId="77777777" w:rsidR="00466196" w:rsidRDefault="001F1E05">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Fine with the proposal and prefer option 1.</w:t>
            </w:r>
          </w:p>
        </w:tc>
      </w:tr>
      <w:tr w:rsidR="00466196" w14:paraId="30A94955" w14:textId="77777777">
        <w:tc>
          <w:tcPr>
            <w:tcW w:w="2065" w:type="dxa"/>
          </w:tcPr>
          <w:p w14:paraId="23D55A19" w14:textId="77777777" w:rsidR="00466196" w:rsidRDefault="001F1E05">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4AEE3D0F" w14:textId="77777777" w:rsidR="00466196" w:rsidRDefault="001F1E05">
            <w:pPr>
              <w:spacing w:after="0" w:line="240" w:lineRule="auto"/>
              <w:jc w:val="left"/>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and we prefer Option 1.</w:t>
            </w:r>
          </w:p>
        </w:tc>
      </w:tr>
      <w:tr w:rsidR="00466196" w14:paraId="5648CA1B" w14:textId="77777777">
        <w:tc>
          <w:tcPr>
            <w:tcW w:w="2065" w:type="dxa"/>
          </w:tcPr>
          <w:p w14:paraId="696F166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7285" w:type="dxa"/>
          </w:tcPr>
          <w:p w14:paraId="65BB1CB2"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and we prefer Option 1.</w:t>
            </w:r>
          </w:p>
        </w:tc>
      </w:tr>
      <w:tr w:rsidR="00466196" w14:paraId="0C472FFF" w14:textId="77777777">
        <w:tc>
          <w:tcPr>
            <w:tcW w:w="2065" w:type="dxa"/>
          </w:tcPr>
          <w:p w14:paraId="417E47CC"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4953CB8"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Option 1 that different </w:t>
            </w:r>
            <w:r>
              <w:rPr>
                <w:rFonts w:ascii="Times New Roman" w:hAnsi="Times New Roman" w:cs="Times New Roman"/>
                <w:sz w:val="20"/>
                <w:szCs w:val="20"/>
                <w:lang w:val="en-GB"/>
              </w:rPr>
              <w:t>DCI formats may indicate different waveforms for different purposes</w:t>
            </w:r>
            <w:r>
              <w:rPr>
                <w:rFonts w:ascii="Times New Roman" w:eastAsia="DengXian" w:hAnsi="Times New Roman" w:cs="Times New Roman"/>
                <w:sz w:val="20"/>
                <w:szCs w:val="20"/>
                <w:lang w:val="en-GB" w:eastAsia="zh-CN"/>
              </w:rPr>
              <w:t>.</w:t>
            </w:r>
          </w:p>
        </w:tc>
      </w:tr>
      <w:tr w:rsidR="00466196" w14:paraId="2582B780" w14:textId="77777777">
        <w:tc>
          <w:tcPr>
            <w:tcW w:w="2065" w:type="dxa"/>
          </w:tcPr>
          <w:p w14:paraId="2208F24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C4245F5"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Option 1 is fine.</w:t>
            </w:r>
          </w:p>
        </w:tc>
      </w:tr>
      <w:tr w:rsidR="00466196" w14:paraId="5E59AF6B" w14:textId="77777777">
        <w:tc>
          <w:tcPr>
            <w:tcW w:w="2065" w:type="dxa"/>
          </w:tcPr>
          <w:p w14:paraId="22C667C4"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LG</w:t>
            </w:r>
          </w:p>
        </w:tc>
        <w:tc>
          <w:tcPr>
            <w:tcW w:w="7285" w:type="dxa"/>
          </w:tcPr>
          <w:p w14:paraId="3087A1DF"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eastAsia="zh-CN"/>
              </w:rPr>
              <w:t>Fine with the proposal. We think option 1 is better way to configure both DCI formats separately to take advantage of the configurable DCI format 0_2.</w:t>
            </w:r>
          </w:p>
        </w:tc>
      </w:tr>
      <w:tr w:rsidR="00466196" w14:paraId="20B942FB" w14:textId="77777777">
        <w:tc>
          <w:tcPr>
            <w:tcW w:w="2065" w:type="dxa"/>
          </w:tcPr>
          <w:p w14:paraId="31AB79A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A67F1F0"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is fine. No strong motivation for either option. </w:t>
            </w:r>
          </w:p>
        </w:tc>
      </w:tr>
      <w:tr w:rsidR="00466196" w14:paraId="78697089" w14:textId="77777777">
        <w:tc>
          <w:tcPr>
            <w:tcW w:w="2065" w:type="dxa"/>
          </w:tcPr>
          <w:p w14:paraId="7E4B52E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2AB838D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 the proposal and prefer option 1.</w:t>
            </w:r>
          </w:p>
        </w:tc>
      </w:tr>
      <w:tr w:rsidR="00466196" w14:paraId="57B8AEE9" w14:textId="77777777">
        <w:tc>
          <w:tcPr>
            <w:tcW w:w="2065" w:type="dxa"/>
          </w:tcPr>
          <w:p w14:paraId="000F2F36"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6192CC68"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Fine.</w:t>
            </w:r>
          </w:p>
        </w:tc>
      </w:tr>
      <w:tr w:rsidR="00466196" w14:paraId="3960054F" w14:textId="77777777">
        <w:tc>
          <w:tcPr>
            <w:tcW w:w="2065" w:type="dxa"/>
          </w:tcPr>
          <w:p w14:paraId="631B1528"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1078AAE" w14:textId="77777777" w:rsidR="00466196" w:rsidRDefault="001F1E05">
            <w:pPr>
              <w:spacing w:after="0" w:line="240" w:lineRule="auto"/>
              <w:jc w:val="left"/>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and prefer option 1.</w:t>
            </w:r>
          </w:p>
        </w:tc>
      </w:tr>
      <w:tr w:rsidR="00466196" w14:paraId="57C5F47E" w14:textId="77777777">
        <w:tc>
          <w:tcPr>
            <w:tcW w:w="2065" w:type="dxa"/>
          </w:tcPr>
          <w:p w14:paraId="33B88835"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494E314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 and we prefer Option 1.</w:t>
            </w:r>
          </w:p>
        </w:tc>
      </w:tr>
      <w:tr w:rsidR="00466196" w14:paraId="7FA67C6F" w14:textId="77777777">
        <w:tc>
          <w:tcPr>
            <w:tcW w:w="2065" w:type="dxa"/>
          </w:tcPr>
          <w:p w14:paraId="60417557"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OPPO</w:t>
            </w:r>
          </w:p>
        </w:tc>
        <w:tc>
          <w:tcPr>
            <w:tcW w:w="7285" w:type="dxa"/>
          </w:tcPr>
          <w:p w14:paraId="4A3F7634"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We prefer  option 2 as this will be equally needed for dynamical wave form switching. </w:t>
            </w:r>
          </w:p>
        </w:tc>
      </w:tr>
      <w:tr w:rsidR="00466196" w14:paraId="59AC4FF6" w14:textId="77777777">
        <w:tc>
          <w:tcPr>
            <w:tcW w:w="2065" w:type="dxa"/>
            <w:tcBorders>
              <w:top w:val="single" w:sz="4" w:space="0" w:color="auto"/>
              <w:left w:val="single" w:sz="4" w:space="0" w:color="auto"/>
              <w:bottom w:val="single" w:sz="4" w:space="0" w:color="auto"/>
              <w:right w:val="single" w:sz="4" w:space="0" w:color="auto"/>
            </w:tcBorders>
          </w:tcPr>
          <w:p w14:paraId="31009C7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Mavenir</w:t>
            </w:r>
          </w:p>
        </w:tc>
        <w:tc>
          <w:tcPr>
            <w:tcW w:w="7285" w:type="dxa"/>
            <w:tcBorders>
              <w:top w:val="single" w:sz="4" w:space="0" w:color="auto"/>
              <w:left w:val="single" w:sz="4" w:space="0" w:color="auto"/>
              <w:bottom w:val="single" w:sz="4" w:space="0" w:color="auto"/>
              <w:right w:val="single" w:sz="4" w:space="0" w:color="auto"/>
            </w:tcBorders>
          </w:tcPr>
          <w:p w14:paraId="7F7F8207"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6374320D" w14:textId="77777777">
        <w:tc>
          <w:tcPr>
            <w:tcW w:w="2065" w:type="dxa"/>
            <w:tcBorders>
              <w:top w:val="single" w:sz="4" w:space="0" w:color="auto"/>
              <w:left w:val="single" w:sz="4" w:space="0" w:color="auto"/>
              <w:bottom w:val="single" w:sz="4" w:space="0" w:color="auto"/>
              <w:right w:val="single" w:sz="4" w:space="0" w:color="auto"/>
            </w:tcBorders>
          </w:tcPr>
          <w:p w14:paraId="42846F4D"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Sony</w:t>
            </w:r>
          </w:p>
        </w:tc>
        <w:tc>
          <w:tcPr>
            <w:tcW w:w="7285" w:type="dxa"/>
            <w:tcBorders>
              <w:top w:val="single" w:sz="4" w:space="0" w:color="auto"/>
              <w:left w:val="single" w:sz="4" w:space="0" w:color="auto"/>
              <w:bottom w:val="single" w:sz="4" w:space="0" w:color="auto"/>
              <w:right w:val="single" w:sz="4" w:space="0" w:color="auto"/>
            </w:tcBorders>
          </w:tcPr>
          <w:p w14:paraId="6DAEBC21"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7E676399" w14:textId="77777777">
        <w:tc>
          <w:tcPr>
            <w:tcW w:w="2065" w:type="dxa"/>
            <w:tcBorders>
              <w:top w:val="single" w:sz="4" w:space="0" w:color="auto"/>
              <w:left w:val="single" w:sz="4" w:space="0" w:color="auto"/>
              <w:bottom w:val="single" w:sz="4" w:space="0" w:color="auto"/>
              <w:right w:val="single" w:sz="4" w:space="0" w:color="auto"/>
            </w:tcBorders>
          </w:tcPr>
          <w:p w14:paraId="7BB1047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Borders>
              <w:top w:val="single" w:sz="4" w:space="0" w:color="auto"/>
              <w:left w:val="single" w:sz="4" w:space="0" w:color="auto"/>
              <w:bottom w:val="single" w:sz="4" w:space="0" w:color="auto"/>
              <w:right w:val="single" w:sz="4" w:space="0" w:color="auto"/>
            </w:tcBorders>
          </w:tcPr>
          <w:p w14:paraId="51066BEE"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 ,and we prefer Option 1</w:t>
            </w:r>
          </w:p>
        </w:tc>
      </w:tr>
      <w:tr w:rsidR="00466196" w14:paraId="157454A9" w14:textId="77777777">
        <w:tc>
          <w:tcPr>
            <w:tcW w:w="2065" w:type="dxa"/>
            <w:tcBorders>
              <w:top w:val="single" w:sz="4" w:space="0" w:color="auto"/>
              <w:left w:val="single" w:sz="4" w:space="0" w:color="auto"/>
              <w:bottom w:val="single" w:sz="4" w:space="0" w:color="auto"/>
              <w:right w:val="single" w:sz="4" w:space="0" w:color="auto"/>
            </w:tcBorders>
          </w:tcPr>
          <w:p w14:paraId="5F64D220"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Vivo   </w:t>
            </w:r>
          </w:p>
        </w:tc>
        <w:tc>
          <w:tcPr>
            <w:tcW w:w="7285" w:type="dxa"/>
            <w:tcBorders>
              <w:top w:val="single" w:sz="4" w:space="0" w:color="auto"/>
              <w:left w:val="single" w:sz="4" w:space="0" w:color="auto"/>
              <w:bottom w:val="single" w:sz="4" w:space="0" w:color="auto"/>
              <w:right w:val="single" w:sz="4" w:space="0" w:color="auto"/>
            </w:tcBorders>
          </w:tcPr>
          <w:p w14:paraId="39DE050B" w14:textId="77777777" w:rsidR="00466196" w:rsidRDefault="001F1E05">
            <w:pPr>
              <w:spacing w:after="0" w:line="240" w:lineRule="auto"/>
              <w:jc w:val="left"/>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w:t>
            </w:r>
          </w:p>
        </w:tc>
      </w:tr>
    </w:tbl>
    <w:p w14:paraId="2AE08CD2" w14:textId="77777777" w:rsidR="00466196" w:rsidRDefault="00466196">
      <w:pPr>
        <w:rPr>
          <w:rFonts w:ascii="Times New Roman" w:hAnsi="Times New Roman" w:cs="Times New Roman"/>
          <w:sz w:val="20"/>
          <w:szCs w:val="20"/>
          <w:lang w:val="en-GB"/>
        </w:rPr>
      </w:pPr>
    </w:p>
    <w:p w14:paraId="03871B53" w14:textId="77777777" w:rsidR="00466196" w:rsidRDefault="001F1E0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r>
        <w:rPr>
          <w:rFonts w:ascii="Times New Roman" w:hAnsi="Times New Roman"/>
          <w:sz w:val="20"/>
          <w:szCs w:val="20"/>
        </w:rPr>
        <w:t xml:space="preserve"> </w:t>
      </w:r>
    </w:p>
    <w:p w14:paraId="712FFA1E" w14:textId="77777777" w:rsidR="00466196" w:rsidRDefault="001F1E05">
      <w:pPr>
        <w:rPr>
          <w:rFonts w:ascii="Times New Roman" w:hAnsi="Times New Roman" w:cs="Times New Roman"/>
          <w:sz w:val="20"/>
          <w:szCs w:val="20"/>
          <w:lang w:val="en-GB"/>
        </w:rPr>
      </w:pPr>
      <w:r>
        <w:rPr>
          <w:rFonts w:ascii="Times New Roman" w:hAnsi="Times New Roman" w:cs="Times New Roman"/>
          <w:sz w:val="20"/>
          <w:szCs w:val="20"/>
          <w:lang w:val="en-GB"/>
        </w:rPr>
        <w:t>Based on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it seems that the proposal is agreeable to all. There is also significant majority that prefers Option 1. Then one possibility would be to try to agree on separate configurability directly unless companies would like more time to analyze further.</w:t>
      </w:r>
    </w:p>
    <w:tbl>
      <w:tblPr>
        <w:tblStyle w:val="a9"/>
        <w:tblW w:w="9350" w:type="dxa"/>
        <w:tblLayout w:type="fixed"/>
        <w:tblLook w:val="04A0" w:firstRow="1" w:lastRow="0" w:firstColumn="1" w:lastColumn="0" w:noHBand="0" w:noVBand="1"/>
      </w:tblPr>
      <w:tblGrid>
        <w:gridCol w:w="9350"/>
      </w:tblGrid>
      <w:tr w:rsidR="00466196" w14:paraId="593B4780" w14:textId="77777777">
        <w:tc>
          <w:tcPr>
            <w:tcW w:w="9350" w:type="dxa"/>
          </w:tcPr>
          <w:p w14:paraId="589B4F3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4-2r1</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Support separate configuration of presence of dynamic waveform switching field for DCI format 0_1 and DCI format 0_2.</w:t>
            </w:r>
          </w:p>
        </w:tc>
      </w:tr>
    </w:tbl>
    <w:p w14:paraId="5232D4C3" w14:textId="77777777" w:rsidR="00466196" w:rsidRDefault="001F1E05">
      <w:pPr>
        <w:spacing w:before="240"/>
        <w:rPr>
          <w:rFonts w:ascii="Times New Roman" w:hAnsi="Times New Roman" w:cs="Times New Roman"/>
          <w:sz w:val="20"/>
          <w:szCs w:val="20"/>
        </w:rPr>
      </w:pPr>
      <w:r>
        <w:rPr>
          <w:rFonts w:ascii="Times New Roman" w:hAnsi="Times New Roman" w:cs="Times New Roman"/>
          <w:sz w:val="20"/>
          <w:szCs w:val="20"/>
        </w:rPr>
        <w:t xml:space="preserve">Please indicate if FL proposal 4-2r1 is acceptable now, or if you prefer agreeing on FL proposal 4-2 first and make further analysis before downselection. </w:t>
      </w:r>
    </w:p>
    <w:tbl>
      <w:tblPr>
        <w:tblStyle w:val="a9"/>
        <w:tblW w:w="9350" w:type="dxa"/>
        <w:tblLayout w:type="fixed"/>
        <w:tblLook w:val="04A0" w:firstRow="1" w:lastRow="0" w:firstColumn="1" w:lastColumn="0" w:noHBand="0" w:noVBand="1"/>
      </w:tblPr>
      <w:tblGrid>
        <w:gridCol w:w="2065"/>
        <w:gridCol w:w="7285"/>
      </w:tblGrid>
      <w:tr w:rsidR="00466196" w14:paraId="29A64828" w14:textId="77777777">
        <w:tc>
          <w:tcPr>
            <w:tcW w:w="2065" w:type="dxa"/>
          </w:tcPr>
          <w:p w14:paraId="03191FD3"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5E6931A"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466196" w14:paraId="7FAE9B1B" w14:textId="77777777">
        <w:tc>
          <w:tcPr>
            <w:tcW w:w="2065" w:type="dxa"/>
          </w:tcPr>
          <w:p w14:paraId="6B2AECBD"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C8F011"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466196" w14:paraId="6F605735" w14:textId="77777777">
        <w:tc>
          <w:tcPr>
            <w:tcW w:w="2065" w:type="dxa"/>
          </w:tcPr>
          <w:p w14:paraId="68816054"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596AB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w:t>
            </w:r>
          </w:p>
        </w:tc>
      </w:tr>
      <w:tr w:rsidR="00466196" w14:paraId="5C9E87BF" w14:textId="77777777">
        <w:tc>
          <w:tcPr>
            <w:tcW w:w="2065" w:type="dxa"/>
          </w:tcPr>
          <w:p w14:paraId="5DFE6CD6"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22CD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upport</w:t>
            </w:r>
          </w:p>
        </w:tc>
      </w:tr>
      <w:tr w:rsidR="00466196" w14:paraId="2BBE762C" w14:textId="77777777">
        <w:tc>
          <w:tcPr>
            <w:tcW w:w="2065" w:type="dxa"/>
          </w:tcPr>
          <w:p w14:paraId="48CA963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EF157B5" w14:textId="77777777" w:rsidR="00466196" w:rsidRDefault="001F1E05">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4-2r1.</w:t>
            </w:r>
          </w:p>
        </w:tc>
      </w:tr>
      <w:tr w:rsidR="00466196" w14:paraId="733DB03E" w14:textId="77777777">
        <w:tc>
          <w:tcPr>
            <w:tcW w:w="2065" w:type="dxa"/>
          </w:tcPr>
          <w:p w14:paraId="44C85166"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53E7809C" w14:textId="77777777" w:rsidR="00466196" w:rsidRDefault="001F1E05">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Support </w:t>
            </w:r>
            <w:r>
              <w:rPr>
                <w:rFonts w:ascii="Times New Roman" w:hAnsi="Times New Roman" w:cs="Times New Roman"/>
                <w:sz w:val="20"/>
                <w:szCs w:val="20"/>
              </w:rPr>
              <w:t>FL proposal 4-2r1</w:t>
            </w:r>
          </w:p>
        </w:tc>
      </w:tr>
      <w:tr w:rsidR="00466196" w14:paraId="06F9B140" w14:textId="77777777">
        <w:tc>
          <w:tcPr>
            <w:tcW w:w="2065" w:type="dxa"/>
          </w:tcPr>
          <w:p w14:paraId="209F36FB"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OPPO</w:t>
            </w:r>
          </w:p>
        </w:tc>
        <w:tc>
          <w:tcPr>
            <w:tcW w:w="7285" w:type="dxa"/>
          </w:tcPr>
          <w:p w14:paraId="170D09C9"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It is not very necessary to have 2 separate configurations. This would mean 2 different RRC parameter to enable the DWS.</w:t>
            </w:r>
          </w:p>
          <w:p w14:paraId="6A3D2C40"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 checked with earlier features. There are many indication configured commonly for format x_1/x_2. For PDCCH skipping and SSSG switching of power saving, a single parameter is for both DCI format.</w:t>
            </w:r>
          </w:p>
          <w:p w14:paraId="47D770F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There do have some separated cases like enhance PUSCH repetition. But this is due to the different time domain mapping Type A and Type B. </w:t>
            </w:r>
          </w:p>
          <w:p w14:paraId="2F16564E"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 we would better to think about the simpler single configuration.</w:t>
            </w:r>
          </w:p>
        </w:tc>
      </w:tr>
      <w:tr w:rsidR="00466196" w14:paraId="45506E6F" w14:textId="77777777">
        <w:tc>
          <w:tcPr>
            <w:tcW w:w="2065" w:type="dxa"/>
          </w:tcPr>
          <w:p w14:paraId="34119F98"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Sony</w:t>
            </w:r>
          </w:p>
        </w:tc>
        <w:tc>
          <w:tcPr>
            <w:tcW w:w="7285" w:type="dxa"/>
          </w:tcPr>
          <w:p w14:paraId="23245EAA"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Support</w:t>
            </w:r>
          </w:p>
        </w:tc>
      </w:tr>
      <w:tr w:rsidR="00466196" w14:paraId="096F7561" w14:textId="77777777">
        <w:tc>
          <w:tcPr>
            <w:tcW w:w="2065" w:type="dxa"/>
          </w:tcPr>
          <w:p w14:paraId="39A96786"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2F5594C" w14:textId="77777777" w:rsidR="00466196" w:rsidRDefault="001F1E05">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8E4612C" w14:textId="77777777">
        <w:tc>
          <w:tcPr>
            <w:tcW w:w="2065" w:type="dxa"/>
          </w:tcPr>
          <w:p w14:paraId="13F6C9A1"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285" w:type="dxa"/>
          </w:tcPr>
          <w:p w14:paraId="7DA1F29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Support</w:t>
            </w:r>
          </w:p>
        </w:tc>
      </w:tr>
      <w:tr w:rsidR="00466196" w14:paraId="6D0189B2" w14:textId="77777777">
        <w:tc>
          <w:tcPr>
            <w:tcW w:w="2065" w:type="dxa"/>
          </w:tcPr>
          <w:p w14:paraId="7C70B86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7285" w:type="dxa"/>
          </w:tcPr>
          <w:p w14:paraId="0B5F95C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4-2r1.</w:t>
            </w:r>
          </w:p>
        </w:tc>
      </w:tr>
      <w:tr w:rsidR="00466196" w14:paraId="723A9697" w14:textId="77777777">
        <w:tc>
          <w:tcPr>
            <w:tcW w:w="2065" w:type="dxa"/>
          </w:tcPr>
          <w:p w14:paraId="6F0C576A"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Intel</w:t>
            </w:r>
          </w:p>
        </w:tc>
        <w:tc>
          <w:tcPr>
            <w:tcW w:w="7285" w:type="dxa"/>
          </w:tcPr>
          <w:p w14:paraId="4782711F"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4DF5E43C" w14:textId="77777777">
        <w:tc>
          <w:tcPr>
            <w:tcW w:w="2065" w:type="dxa"/>
          </w:tcPr>
          <w:p w14:paraId="4CB00103" w14:textId="77777777" w:rsidR="00466196" w:rsidRDefault="001F1E05">
            <w:pPr>
              <w:spacing w:after="0" w:line="240" w:lineRule="auto"/>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LG</w:t>
            </w:r>
          </w:p>
        </w:tc>
        <w:tc>
          <w:tcPr>
            <w:tcW w:w="7285" w:type="dxa"/>
          </w:tcPr>
          <w:p w14:paraId="1723A822" w14:textId="77777777" w:rsidR="00466196" w:rsidRDefault="001F1E05">
            <w:pPr>
              <w:spacing w:after="0" w:line="240" w:lineRule="auto"/>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Support.</w:t>
            </w:r>
          </w:p>
        </w:tc>
      </w:tr>
      <w:tr w:rsidR="00466196" w14:paraId="437C9B26" w14:textId="77777777">
        <w:tc>
          <w:tcPr>
            <w:tcW w:w="2065" w:type="dxa"/>
          </w:tcPr>
          <w:p w14:paraId="6D41C15D"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285" w:type="dxa"/>
          </w:tcPr>
          <w:p w14:paraId="0EA3F863"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4CD559C6" w14:textId="77777777">
        <w:tc>
          <w:tcPr>
            <w:tcW w:w="2065" w:type="dxa"/>
          </w:tcPr>
          <w:p w14:paraId="1E58C897"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w:t>
            </w:r>
            <w:r>
              <w:rPr>
                <w:rFonts w:ascii="Times New Roman" w:eastAsia="DengXian" w:hAnsi="Times New Roman" w:cs="Times New Roman"/>
                <w:sz w:val="20"/>
                <w:szCs w:val="20"/>
                <w:lang w:eastAsia="zh-CN"/>
              </w:rPr>
              <w:t>hina Telecom</w:t>
            </w:r>
          </w:p>
        </w:tc>
        <w:tc>
          <w:tcPr>
            <w:tcW w:w="7285" w:type="dxa"/>
          </w:tcPr>
          <w:p w14:paraId="4F13FCC8"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466196" w14:paraId="0F108F4F" w14:textId="77777777">
        <w:tc>
          <w:tcPr>
            <w:tcW w:w="2065" w:type="dxa"/>
          </w:tcPr>
          <w:p w14:paraId="2FE1E7F5"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iaomi</w:t>
            </w:r>
          </w:p>
        </w:tc>
        <w:tc>
          <w:tcPr>
            <w:tcW w:w="7285" w:type="dxa"/>
          </w:tcPr>
          <w:p w14:paraId="088C727B"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466196" w14:paraId="0B5028EC" w14:textId="77777777">
        <w:tc>
          <w:tcPr>
            <w:tcW w:w="2065" w:type="dxa"/>
          </w:tcPr>
          <w:p w14:paraId="09568D23"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8713D79" w14:textId="77777777" w:rsidR="00466196" w:rsidRDefault="001F1E0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Support</w:t>
            </w:r>
          </w:p>
        </w:tc>
      </w:tr>
      <w:tr w:rsidR="008D1385" w14:paraId="0F02D453" w14:textId="77777777">
        <w:tc>
          <w:tcPr>
            <w:tcW w:w="2065" w:type="dxa"/>
          </w:tcPr>
          <w:p w14:paraId="1833BF44" w14:textId="50E8D94E"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285" w:type="dxa"/>
          </w:tcPr>
          <w:p w14:paraId="143D4EC0" w14:textId="4567DBAD" w:rsidR="008D1385" w:rsidRDefault="008D1385">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w:t>
            </w:r>
          </w:p>
        </w:tc>
      </w:tr>
      <w:tr w:rsidR="007812F0" w14:paraId="1E790896" w14:textId="77777777">
        <w:tc>
          <w:tcPr>
            <w:tcW w:w="2065" w:type="dxa"/>
          </w:tcPr>
          <w:p w14:paraId="12C6EC1B" w14:textId="30A2BBDF"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285" w:type="dxa"/>
          </w:tcPr>
          <w:p w14:paraId="745C92CF" w14:textId="15E143BB" w:rsidR="007812F0" w:rsidRDefault="007812F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upport.</w:t>
            </w:r>
          </w:p>
        </w:tc>
      </w:tr>
      <w:tr w:rsidR="005F7A34" w14:paraId="3E2ED50F" w14:textId="77777777">
        <w:tc>
          <w:tcPr>
            <w:tcW w:w="2065" w:type="dxa"/>
          </w:tcPr>
          <w:p w14:paraId="69FDD204" w14:textId="01F51BF5"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496EE408" w14:textId="697AE1A3" w:rsidR="005F7A34" w:rsidRDefault="005F7A34">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don’t see a strong need to have separate configurations. The argument about compact DCI size </w:t>
            </w:r>
            <w:r w:rsidR="004E2A53">
              <w:rPr>
                <w:rFonts w:ascii="Times New Roman" w:eastAsia="DengXian" w:hAnsi="Times New Roman" w:cs="Times New Roman"/>
                <w:sz w:val="20"/>
                <w:szCs w:val="20"/>
                <w:lang w:eastAsia="zh-CN"/>
              </w:rPr>
              <w:t xml:space="preserve">is about </w:t>
            </w:r>
            <w:r>
              <w:rPr>
                <w:rFonts w:ascii="Times New Roman" w:eastAsia="DengXian" w:hAnsi="Times New Roman" w:cs="Times New Roman"/>
                <w:sz w:val="20"/>
                <w:szCs w:val="20"/>
                <w:lang w:eastAsia="zh-CN"/>
              </w:rPr>
              <w:t xml:space="preserve">1 bit difference, which is not </w:t>
            </w:r>
            <w:r w:rsidR="004E2A53">
              <w:rPr>
                <w:rFonts w:ascii="Times New Roman" w:eastAsia="DengXian" w:hAnsi="Times New Roman" w:cs="Times New Roman"/>
                <w:sz w:val="20"/>
                <w:szCs w:val="20"/>
                <w:lang w:eastAsia="zh-CN"/>
              </w:rPr>
              <w:t xml:space="preserve">too much. If majority of companies feel strongly about having separate configurations, we can live with the proposal. </w:t>
            </w:r>
          </w:p>
        </w:tc>
      </w:tr>
      <w:tr w:rsidR="007D541C" w14:paraId="0A84086E" w14:textId="77777777">
        <w:tc>
          <w:tcPr>
            <w:tcW w:w="2065" w:type="dxa"/>
          </w:tcPr>
          <w:p w14:paraId="3BF06EE2" w14:textId="3AAB7455"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Moderator</w:t>
            </w:r>
          </w:p>
        </w:tc>
        <w:tc>
          <w:tcPr>
            <w:tcW w:w="7285" w:type="dxa"/>
          </w:tcPr>
          <w:p w14:paraId="33EB588F" w14:textId="6301F326"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@All, thanks for support/feedback.</w:t>
            </w:r>
          </w:p>
          <w:p w14:paraId="11DA9B49" w14:textId="4A2ACDBF" w:rsidR="007D541C" w:rsidRDefault="007D541C">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 thanks for flexibility. Just a quick note, I think in general the difference is more than 1 bit because DCI size needs alignment between waveforms.</w:t>
            </w:r>
          </w:p>
        </w:tc>
      </w:tr>
    </w:tbl>
    <w:p w14:paraId="1D3E90AC" w14:textId="77777777" w:rsidR="00466196" w:rsidRDefault="00466196">
      <w:pPr>
        <w:rPr>
          <w:rFonts w:ascii="Times New Roman" w:hAnsi="Times New Roman" w:cs="Times New Roman"/>
          <w:sz w:val="20"/>
          <w:szCs w:val="20"/>
        </w:rPr>
      </w:pPr>
    </w:p>
    <w:p w14:paraId="0440CD09" w14:textId="77777777" w:rsidR="00466196" w:rsidRDefault="00466196">
      <w:pPr>
        <w:rPr>
          <w:rFonts w:ascii="Times New Roman" w:hAnsi="Times New Roman" w:cs="Times New Roman"/>
          <w:sz w:val="20"/>
          <w:szCs w:val="20"/>
        </w:rPr>
      </w:pPr>
    </w:p>
    <w:p w14:paraId="45068EBD" w14:textId="77777777" w:rsidR="00466196" w:rsidRDefault="00466196">
      <w:pPr>
        <w:rPr>
          <w:rFonts w:ascii="Times New Roman" w:hAnsi="Times New Roman" w:cs="Times New Roman"/>
          <w:sz w:val="20"/>
          <w:szCs w:val="20"/>
          <w:lang w:val="en-GB"/>
        </w:rPr>
      </w:pPr>
    </w:p>
    <w:p w14:paraId="279EB28B" w14:textId="77777777" w:rsidR="00466196" w:rsidRDefault="001F1E05">
      <w:pPr>
        <w:pStyle w:val="1"/>
      </w:pPr>
      <w:r>
        <w:t>References</w:t>
      </w:r>
    </w:p>
    <w:tbl>
      <w:tblPr>
        <w:tblW w:w="9535" w:type="dxa"/>
        <w:tblLayout w:type="fixed"/>
        <w:tblLook w:val="04A0" w:firstRow="1" w:lastRow="0" w:firstColumn="1" w:lastColumn="0" w:noHBand="0" w:noVBand="1"/>
      </w:tblPr>
      <w:tblGrid>
        <w:gridCol w:w="560"/>
        <w:gridCol w:w="1325"/>
        <w:gridCol w:w="5715"/>
        <w:gridCol w:w="1935"/>
      </w:tblGrid>
      <w:tr w:rsidR="00466196" w14:paraId="18165A6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E3435B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03FDA8A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353C4CE9" w14:textId="77777777" w:rsidR="00466196" w:rsidRDefault="001F1E05">
            <w:pPr>
              <w:spacing w:after="0" w:line="240" w:lineRule="auto"/>
              <w:rPr>
                <w:rFonts w:ascii="Times New Roman" w:eastAsia="Times New Roman" w:hAnsi="Times New Roman" w:cs="Times New Roman"/>
                <w:color w:val="000000"/>
                <w:sz w:val="20"/>
                <w:szCs w:val="20"/>
                <w:lang w:eastAsia="en-US"/>
              </w:rPr>
            </w:pPr>
            <w:bookmarkStart w:id="6" w:name="RANGE!C1"/>
            <w:r>
              <w:rPr>
                <w:rFonts w:ascii="Times New Roman" w:eastAsia="Times New Roman" w:hAnsi="Times New Roman" w:cs="Times New Roman"/>
                <w:color w:val="000000"/>
                <w:sz w:val="20"/>
                <w:szCs w:val="20"/>
                <w:lang w:eastAsia="en-US"/>
              </w:rPr>
              <w:t>Revised WID on Further NR coverage enhancements</w:t>
            </w:r>
            <w:bookmarkEnd w:id="6"/>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655F679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66196" w14:paraId="2DA7830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C9825D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63F0C14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2633E3F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FBE2BE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Huawei, HiSilicon</w:t>
            </w:r>
          </w:p>
        </w:tc>
      </w:tr>
      <w:tr w:rsidR="00466196" w14:paraId="38D6266A"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E5A874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4204593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3BDEF26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7305994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466196" w14:paraId="2D6C03A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A8C807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4B28DB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7969482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7031C9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466196" w14:paraId="4F204B6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23D4E5C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397EC68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F93D3D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3361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Spreadtrum Communications</w:t>
            </w:r>
          </w:p>
        </w:tc>
      </w:tr>
      <w:tr w:rsidR="00466196" w14:paraId="30EEA12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4F89F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112AF1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74D3561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A99FF9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466196" w14:paraId="1DA48C0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DA99E4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7F29D15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2512F1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7F87F3E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466196" w14:paraId="37E7349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4C9CF8C8"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3D00DD6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6539D27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764B0AB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466196" w14:paraId="57C0270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BD99FE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6D773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2832D8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6D75B57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466196" w14:paraId="15F88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1A6B87A"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73FFCDE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789F50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288D24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466196" w14:paraId="7001599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AE6F325"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90AC2B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7CDB914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E62667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466196" w14:paraId="4C740D2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ED5D8F4"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CF0FB5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73E7AF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A44621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InterDigital, Inc.</w:t>
            </w:r>
          </w:p>
        </w:tc>
      </w:tr>
      <w:tr w:rsidR="00466196" w14:paraId="7968B0A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299A9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261C4B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2680B404"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3286D36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466196" w14:paraId="4AF746B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04D737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7652BD98"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5F40609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3C72C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466196" w14:paraId="30FF337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B61B2E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E1A080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07B233B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77623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Mavenir</w:t>
            </w:r>
          </w:p>
        </w:tc>
      </w:tr>
      <w:tr w:rsidR="00466196" w14:paraId="5DE9282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67310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6CFD11A"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3D958ED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D95910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466196" w14:paraId="31D43F7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B68156"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788CB547"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9135A5B"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7E2E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466196" w14:paraId="0397DC4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69459A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744135AF"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4B573B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4025C23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466196" w14:paraId="48199DD7"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73EA1051"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7580D7A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ADF098C"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97E29E3"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466196" w14:paraId="2DEC5EFF"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9C919A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52EAA9C9"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0F8056B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498C7EE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466196" w14:paraId="0B9D98C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052DA2"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1B48741"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45B59591"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6237A40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Transsion Holdings</w:t>
            </w:r>
          </w:p>
        </w:tc>
      </w:tr>
      <w:tr w:rsidR="00466196" w14:paraId="7E701E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7FA24F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1269E7F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3F3967E"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2E10B02"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466196" w14:paraId="2413A8B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E416A27"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23</w:t>
            </w:r>
          </w:p>
        </w:tc>
        <w:tc>
          <w:tcPr>
            <w:tcW w:w="1325" w:type="dxa"/>
            <w:tcBorders>
              <w:top w:val="nil"/>
              <w:left w:val="nil"/>
              <w:bottom w:val="single" w:sz="4" w:space="0" w:color="auto"/>
              <w:right w:val="single" w:sz="4" w:space="0" w:color="auto"/>
            </w:tcBorders>
            <w:shd w:val="clear" w:color="auto" w:fill="auto"/>
          </w:tcPr>
          <w:p w14:paraId="1E9225A0"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67BA1B3A"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3716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466196" w14:paraId="10E4D08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13C0B7C"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179164D3"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3FD59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for Rel-18 CovEnh</w:t>
            </w:r>
          </w:p>
        </w:tc>
        <w:tc>
          <w:tcPr>
            <w:tcW w:w="1935" w:type="dxa"/>
            <w:tcBorders>
              <w:top w:val="nil"/>
              <w:left w:val="nil"/>
              <w:bottom w:val="single" w:sz="4" w:space="0" w:color="auto"/>
              <w:right w:val="single" w:sz="4" w:space="0" w:color="auto"/>
            </w:tcBorders>
            <w:shd w:val="clear" w:color="auto" w:fill="auto"/>
          </w:tcPr>
          <w:p w14:paraId="01395E57"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466196" w14:paraId="5C7CE1E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51F8E6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16A5CFFB"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2289CDF"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B17008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466196" w14:paraId="7418524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DF291F0"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1DD5812D"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22C95EC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2460AC8"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466196" w14:paraId="7F9DF28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41858E9"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1517BFA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4B1F6D4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B075A5"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466196" w14:paraId="46A6F232"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96E696E"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4BCF7DF2" w14:textId="77777777" w:rsidR="00466196" w:rsidRDefault="001F1E05">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721F96B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0E5B03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466196" w14:paraId="770CEDC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DA6406F" w14:textId="77777777" w:rsidR="00466196" w:rsidRDefault="001F1E05">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3E0294C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4116CF6"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B8DB95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466196" w14:paraId="318CB162"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460A4EE5" w14:textId="77777777" w:rsidR="00466196" w:rsidRDefault="001F1E0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1481872D"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482B96F9"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4B4BAF30" w14:textId="77777777" w:rsidR="00466196" w:rsidRDefault="001F1E0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(InterDigital)</w:t>
            </w:r>
          </w:p>
        </w:tc>
      </w:tr>
    </w:tbl>
    <w:p w14:paraId="7D7DDA7C" w14:textId="77777777" w:rsidR="00466196" w:rsidRDefault="00466196">
      <w:pPr>
        <w:rPr>
          <w:lang w:val="en-GB" w:eastAsia="zh-CN"/>
        </w:rPr>
      </w:pPr>
    </w:p>
    <w:p w14:paraId="6033B7BD" w14:textId="77777777" w:rsidR="00466196" w:rsidRDefault="001F1E05">
      <w:pPr>
        <w:pStyle w:val="1"/>
        <w:numPr>
          <w:ilvl w:val="0"/>
          <w:numId w:val="0"/>
        </w:numPr>
        <w:ind w:left="432" w:hanging="432"/>
      </w:pPr>
      <w:r>
        <w:t>Appendix: Previous agreements</w:t>
      </w:r>
    </w:p>
    <w:p w14:paraId="3B1CAEB1"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56669EC1" w14:textId="77777777" w:rsidR="00466196" w:rsidRDefault="001F1E05">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39E545E1" w14:textId="77777777" w:rsidR="00466196" w:rsidRDefault="001F1E05">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2BB69491"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166E51A0"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213E1D86" w14:textId="77777777" w:rsidR="00466196" w:rsidRDefault="00466196">
      <w:pPr>
        <w:spacing w:after="0" w:line="240" w:lineRule="auto"/>
        <w:ind w:left="1440" w:hanging="1440"/>
        <w:rPr>
          <w:rFonts w:ascii="Times" w:eastAsia="DengXian" w:hAnsi="Times" w:cs="Times New Roman"/>
          <w:sz w:val="20"/>
          <w:szCs w:val="24"/>
          <w:lang w:val="en-GB" w:eastAsia="zh-CN"/>
        </w:rPr>
      </w:pPr>
    </w:p>
    <w:p w14:paraId="66FF7292"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Conclusion</w:t>
      </w:r>
    </w:p>
    <w:p w14:paraId="70DB4385"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T</w:t>
      </w:r>
      <w:r>
        <w:rPr>
          <w:rFonts w:ascii="Times New Roman" w:eastAsia="바탕" w:hAnsi="Times New Roman" w:cs="Times New Roman"/>
          <w:sz w:val="20"/>
          <w:szCs w:val="20"/>
          <w:lang w:val="en-GB" w:eastAsia="en-US"/>
        </w:rPr>
        <w:t>here is no consensus to support “Dynamic waveform switching to PUSCH transmissions with a Type 2 configured grant” in R18.</w:t>
      </w:r>
    </w:p>
    <w:p w14:paraId="26BA4885" w14:textId="77777777" w:rsidR="00466196" w:rsidRDefault="00466196">
      <w:pPr>
        <w:spacing w:after="0" w:line="240" w:lineRule="auto"/>
        <w:rPr>
          <w:rFonts w:ascii="Times New Roman" w:eastAsia="바탕" w:hAnsi="Times New Roman" w:cs="Times New Roman"/>
          <w:sz w:val="20"/>
          <w:szCs w:val="20"/>
          <w:lang w:val="en-GB" w:eastAsia="en-US"/>
        </w:rPr>
      </w:pPr>
    </w:p>
    <w:p w14:paraId="537CCBE4" w14:textId="77777777" w:rsidR="00466196" w:rsidRDefault="001F1E05">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sz w:val="20"/>
          <w:szCs w:val="20"/>
          <w:highlight w:val="green"/>
          <w:lang w:val="en-GB" w:eastAsia="zh-CN"/>
        </w:rPr>
        <w:t>Agreement</w:t>
      </w:r>
    </w:p>
    <w:p w14:paraId="75A6BECB" w14:textId="77777777" w:rsidR="00466196" w:rsidRDefault="001F1E05">
      <w:p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Dynamic waveform switching in R18 is not applicable to PUSCH transmissions with a Type 1 configured grant.</w:t>
      </w:r>
    </w:p>
    <w:p w14:paraId="18F27134" w14:textId="77777777" w:rsidR="00466196" w:rsidRDefault="00466196">
      <w:pPr>
        <w:spacing w:after="0" w:line="240" w:lineRule="auto"/>
        <w:rPr>
          <w:rFonts w:ascii="Times New Roman" w:eastAsia="바탕" w:hAnsi="Times New Roman" w:cs="Times New Roman"/>
          <w:strike/>
          <w:color w:val="FF0000"/>
          <w:sz w:val="20"/>
          <w:szCs w:val="20"/>
          <w:lang w:val="en-GB" w:eastAsia="en-US"/>
        </w:rPr>
      </w:pPr>
    </w:p>
    <w:p w14:paraId="27ED8A52" w14:textId="77777777" w:rsidR="00466196" w:rsidRDefault="001F1E05">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5EE028A1" w14:textId="77777777" w:rsidR="00466196" w:rsidRDefault="001F1E05">
      <w:pPr>
        <w:spacing w:after="0" w:line="240" w:lineRule="auto"/>
        <w:rPr>
          <w:rFonts w:ascii="Times New Roman" w:eastAsia="바탕" w:hAnsi="Times New Roman" w:cs="Times New Roman"/>
          <w:color w:val="000000"/>
          <w:sz w:val="20"/>
          <w:szCs w:val="20"/>
          <w:lang w:val="en-GB" w:eastAsia="en-US"/>
        </w:rPr>
      </w:pPr>
      <w:r>
        <w:rPr>
          <w:rFonts w:ascii="Times New Roman" w:eastAsia="바탕" w:hAnsi="Times New Roman" w:cs="Times New Roman"/>
          <w:sz w:val="20"/>
          <w:szCs w:val="20"/>
          <w:lang w:val="en-GB" w:eastAsia="en-US"/>
        </w:rPr>
        <w:t>The d</w:t>
      </w:r>
      <w:r>
        <w:rPr>
          <w:rFonts w:ascii="Times New Roman" w:eastAsia="바탕"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58839535" w14:textId="77777777" w:rsidR="00466196" w:rsidRDefault="00466196">
      <w:pPr>
        <w:rPr>
          <w:rFonts w:ascii="Times New Roman" w:hAnsi="Times New Roman" w:cs="Times New Roman"/>
          <w:u w:val="single"/>
          <w:lang w:val="en-GB" w:eastAsia="zh-CN"/>
        </w:rPr>
      </w:pPr>
    </w:p>
    <w:p w14:paraId="4B000199"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5A4A2146" w14:textId="77777777" w:rsidR="00466196" w:rsidRDefault="001F1E05">
      <w:pPr>
        <w:spacing w:after="0" w:line="240" w:lineRule="auto"/>
        <w:rPr>
          <w:rFonts w:ascii="Times New Roman" w:eastAsia="바탕" w:hAnsi="Times New Roman" w:cs="Times New Roman"/>
          <w:b/>
          <w:bCs/>
          <w:sz w:val="20"/>
          <w:szCs w:val="20"/>
          <w:highlight w:val="green"/>
          <w:lang w:val="en-GB" w:eastAsia="en-US"/>
        </w:rPr>
      </w:pPr>
      <w:r>
        <w:rPr>
          <w:rFonts w:ascii="Times New Roman" w:eastAsia="바탕" w:hAnsi="Times New Roman" w:cs="Times New Roman"/>
          <w:b/>
          <w:bCs/>
          <w:sz w:val="20"/>
          <w:szCs w:val="20"/>
          <w:highlight w:val="green"/>
          <w:lang w:val="en-GB" w:eastAsia="en-US"/>
        </w:rPr>
        <w:t>Agreement</w:t>
      </w:r>
    </w:p>
    <w:p w14:paraId="68EB5A56" w14:textId="77777777" w:rsidR="00466196" w:rsidRDefault="001F1E05">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27F58244" w14:textId="77777777" w:rsidR="00466196" w:rsidRDefault="001F1E05">
      <w:pPr>
        <w:numPr>
          <w:ilvl w:val="0"/>
          <w:numId w:val="11"/>
        </w:num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For supported dynamically scheduled PUSCH, support dynamic waveform switching indication from UL scheduling DCI</w:t>
      </w:r>
    </w:p>
    <w:p w14:paraId="10932932" w14:textId="77777777" w:rsidR="00466196" w:rsidRDefault="001F1E05">
      <w:pPr>
        <w:spacing w:after="0" w:line="240" w:lineRule="auto"/>
        <w:ind w:left="42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Note: “Supported dynamically scheduled PUSCH” is to be confirmed in further discussion </w:t>
      </w:r>
    </w:p>
    <w:p w14:paraId="78A0295E" w14:textId="77777777" w:rsidR="00466196" w:rsidRDefault="001F1E05">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36002EB" w14:textId="77777777" w:rsidR="00466196" w:rsidRDefault="001F1E05">
      <w:pPr>
        <w:numPr>
          <w:ilvl w:val="0"/>
          <w:numId w:val="11"/>
        </w:num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t>Indication from non-UL scheduling DCI is not supported.</w:t>
      </w:r>
    </w:p>
    <w:p w14:paraId="055CD04F" w14:textId="77777777" w:rsidR="00466196" w:rsidRDefault="001F1E05">
      <w:pPr>
        <w:spacing w:after="0" w:line="240" w:lineRule="auto"/>
        <w:rPr>
          <w:rFonts w:ascii="Times" w:eastAsia="바탕" w:hAnsi="Times" w:cs="Times New Roman"/>
          <w:sz w:val="20"/>
          <w:szCs w:val="24"/>
          <w:lang w:val="en-GB" w:eastAsia="zh-CN"/>
        </w:rPr>
      </w:pPr>
      <w:r>
        <w:rPr>
          <w:rFonts w:ascii="Times" w:eastAsia="바탕" w:hAnsi="Times" w:cs="Times New Roman"/>
          <w:sz w:val="20"/>
          <w:szCs w:val="24"/>
          <w:lang w:val="en-GB" w:eastAsia="zh-CN"/>
        </w:rPr>
        <w:lastRenderedPageBreak/>
        <w:t>Note: the working assumption made in RAN1#110b-e for “</w:t>
      </w:r>
      <w:r>
        <w:rPr>
          <w:rFonts w:ascii="Times New Roman" w:eastAsia="바탕" w:hAnsi="Times New Roman" w:cs="Times New Roman"/>
          <w:sz w:val="20"/>
          <w:szCs w:val="20"/>
          <w:lang w:val="en-GB" w:eastAsia="en-US"/>
        </w:rPr>
        <w:t>Support at least one of the following options for the dynamic waveform indication in R18</w:t>
      </w:r>
      <w:r>
        <w:rPr>
          <w:rFonts w:ascii="Times" w:eastAsia="바탕" w:hAnsi="Times" w:cs="Times New Roman"/>
          <w:sz w:val="20"/>
          <w:szCs w:val="24"/>
          <w:lang w:val="en-GB" w:eastAsia="zh-CN"/>
        </w:rPr>
        <w:t>” does not need to be confirmed</w:t>
      </w:r>
    </w:p>
    <w:p w14:paraId="54B01F7E" w14:textId="77777777" w:rsidR="00466196" w:rsidRDefault="00466196">
      <w:pPr>
        <w:spacing w:after="0" w:line="240" w:lineRule="auto"/>
        <w:rPr>
          <w:rFonts w:ascii="Times" w:eastAsia="바탕" w:hAnsi="Times" w:cs="Times New Roman"/>
          <w:sz w:val="20"/>
          <w:szCs w:val="24"/>
          <w:lang w:val="en-GB" w:eastAsia="zh-CN"/>
        </w:rPr>
      </w:pPr>
    </w:p>
    <w:p w14:paraId="03B518D7" w14:textId="77777777" w:rsidR="00466196" w:rsidRDefault="001F1E05">
      <w:pPr>
        <w:tabs>
          <w:tab w:val="left" w:pos="3843"/>
        </w:tabs>
        <w:spacing w:after="0" w:line="240" w:lineRule="auto"/>
        <w:rPr>
          <w:rFonts w:ascii="Times" w:eastAsia="바탕" w:hAnsi="Times" w:cs="Times New Roman"/>
          <w:sz w:val="20"/>
          <w:szCs w:val="24"/>
          <w:highlight w:val="darkYellow"/>
          <w:lang w:val="en-GB" w:eastAsia="zh-CN"/>
        </w:rPr>
      </w:pPr>
      <w:r>
        <w:rPr>
          <w:rFonts w:ascii="Times" w:eastAsia="바탕" w:hAnsi="Times" w:cs="Times New Roman"/>
          <w:sz w:val="20"/>
          <w:szCs w:val="24"/>
          <w:highlight w:val="darkYellow"/>
          <w:lang w:val="en-GB" w:eastAsia="zh-CN"/>
        </w:rPr>
        <w:t>Working Assumption</w:t>
      </w:r>
    </w:p>
    <w:p w14:paraId="5586B171" w14:textId="77777777" w:rsidR="00466196" w:rsidRDefault="001F1E05">
      <w:pPr>
        <w:spacing w:after="0" w:line="240" w:lineRule="auto"/>
        <w:rPr>
          <w:rFonts w:ascii="Times" w:eastAsia="DengXian" w:hAnsi="Times" w:cs="Times New Roman"/>
          <w:sz w:val="20"/>
          <w:szCs w:val="24"/>
          <w:lang w:val="en-GB" w:eastAsia="zh-CN"/>
        </w:rPr>
      </w:pPr>
      <w:bookmarkStart w:id="7" w:name="_Hlk127399401"/>
      <w:r>
        <w:rPr>
          <w:rFonts w:ascii="Times" w:eastAsia="DengXian" w:hAnsi="Times" w:cs="Times New Roman"/>
          <w:sz w:val="20"/>
          <w:szCs w:val="24"/>
          <w:lang w:val="en-GB" w:eastAsia="zh-CN"/>
        </w:rPr>
        <w:t>Support new 1-bit field for dynamic waveform indication from UL scheduling DCI</w:t>
      </w:r>
    </w:p>
    <w:bookmarkEnd w:id="7"/>
    <w:p w14:paraId="2B5224E1" w14:textId="77777777" w:rsidR="00466196" w:rsidRDefault="001F1E05">
      <w:pPr>
        <w:numPr>
          <w:ilvl w:val="0"/>
          <w:numId w:val="7"/>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095D83A3" w14:textId="77777777" w:rsidR="00466196" w:rsidRDefault="00466196">
      <w:pPr>
        <w:tabs>
          <w:tab w:val="left" w:pos="3843"/>
        </w:tabs>
        <w:spacing w:after="0" w:line="240" w:lineRule="auto"/>
        <w:rPr>
          <w:rFonts w:ascii="Times" w:eastAsia="바탕" w:hAnsi="Times" w:cs="Times New Roman"/>
          <w:sz w:val="20"/>
          <w:szCs w:val="24"/>
          <w:lang w:val="en-GB" w:eastAsia="zh-CN"/>
        </w:rPr>
      </w:pPr>
    </w:p>
    <w:p w14:paraId="638FCB05" w14:textId="77777777" w:rsidR="00466196" w:rsidRDefault="00466196">
      <w:pPr>
        <w:spacing w:after="0" w:line="240" w:lineRule="auto"/>
        <w:ind w:left="720"/>
        <w:rPr>
          <w:rFonts w:ascii="Times New Roman" w:eastAsia="바탕" w:hAnsi="Times New Roman" w:cs="Times New Roman"/>
          <w:sz w:val="20"/>
          <w:szCs w:val="20"/>
          <w:lang w:val="en-GB" w:eastAsia="zh-CN"/>
        </w:rPr>
      </w:pPr>
    </w:p>
    <w:p w14:paraId="1E6C719C" w14:textId="77777777" w:rsidR="00466196" w:rsidRDefault="001F1E05">
      <w:pPr>
        <w:spacing w:after="0" w:line="240" w:lineRule="auto"/>
        <w:rPr>
          <w:rFonts w:ascii="Times New Roman" w:eastAsia="바탕" w:hAnsi="Times New Roman" w:cs="Times New Roman"/>
          <w:sz w:val="20"/>
          <w:szCs w:val="20"/>
          <w:highlight w:val="green"/>
          <w:lang w:val="en-GB" w:eastAsia="zh-CN"/>
        </w:rPr>
      </w:pPr>
      <w:r>
        <w:rPr>
          <w:rFonts w:ascii="Times New Roman" w:eastAsia="바탕" w:hAnsi="Times New Roman" w:cs="Times New Roman" w:hint="eastAsia"/>
          <w:sz w:val="20"/>
          <w:szCs w:val="20"/>
          <w:highlight w:val="green"/>
          <w:lang w:val="en-GB" w:eastAsia="zh-CN"/>
        </w:rPr>
        <w:t>A</w:t>
      </w:r>
      <w:r>
        <w:rPr>
          <w:rFonts w:ascii="Times New Roman" w:eastAsia="바탕" w:hAnsi="Times New Roman" w:cs="Times New Roman"/>
          <w:sz w:val="20"/>
          <w:szCs w:val="20"/>
          <w:highlight w:val="green"/>
          <w:lang w:val="en-GB" w:eastAsia="zh-CN"/>
        </w:rPr>
        <w:t>greement</w:t>
      </w:r>
    </w:p>
    <w:p w14:paraId="414F2BA3" w14:textId="77777777" w:rsidR="00466196" w:rsidRDefault="001F1E05">
      <w:pPr>
        <w:spacing w:after="0" w:line="240" w:lineRule="auto"/>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Study the necessity of the following potential enhancements to assist the scheduler in determining waveform switching:</w:t>
      </w:r>
    </w:p>
    <w:p w14:paraId="1549EE60"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power headroom related information based on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applicable to a target waveform </w:t>
      </w:r>
    </w:p>
    <w:p w14:paraId="504A8A67"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Target waveform can be same or different from waveform of an actual PUSCH transmission</w:t>
      </w:r>
    </w:p>
    <w:p w14:paraId="56AC6DBB"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FFA7062"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determination of target waveform, target RB allocation, target modulation order</w:t>
      </w:r>
    </w:p>
    <w:p w14:paraId="35B62416"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FFS details, e.g. report P</w:t>
      </w:r>
      <w:r>
        <w:rPr>
          <w:rFonts w:ascii="Times New Roman" w:eastAsia="바탕" w:hAnsi="Times New Roman" w:cs="Times New Roman"/>
          <w:sz w:val="20"/>
          <w:szCs w:val="20"/>
          <w:vertAlign w:val="subscript"/>
          <w:lang w:val="en-GB" w:eastAsia="zh-CN"/>
        </w:rPr>
        <w:t>CMAX,f,c</w:t>
      </w:r>
      <w:r>
        <w:rPr>
          <w:rFonts w:ascii="Times New Roman" w:eastAsia="바탕" w:hAnsi="Times New Roman" w:cs="Times New Roman"/>
          <w:sz w:val="20"/>
          <w:szCs w:val="20"/>
          <w:lang w:val="en-GB" w:eastAsia="zh-CN"/>
        </w:rPr>
        <w:t xml:space="preserve"> or Type 1 power headroom for a waveform, or difference thereof between waveforms</w:t>
      </w:r>
    </w:p>
    <w:p w14:paraId="27933A95"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triggering enhancements, e.g.</w:t>
      </w:r>
    </w:p>
    <w:p w14:paraId="563B30C2"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Network-triggered PHR</w:t>
      </w:r>
    </w:p>
    <w:p w14:paraId="37CA5905"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 becomes lower (higher) than a threshold</w:t>
      </w:r>
    </w:p>
    <w:p w14:paraId="68C5E6C9" w14:textId="77777777" w:rsidR="00466196" w:rsidRDefault="001F1E05">
      <w:pPr>
        <w:numPr>
          <w:ilvl w:val="1"/>
          <w:numId w:val="7"/>
        </w:numPr>
        <w:spacing w:after="0" w:line="240" w:lineRule="auto"/>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PHR triggered by waveform switching</w:t>
      </w:r>
    </w:p>
    <w:p w14:paraId="0B33A249"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Reporting of recommended waveform or request to switch waveform</w:t>
      </w:r>
    </w:p>
    <w:p w14:paraId="56E58842" w14:textId="77777777" w:rsidR="00466196" w:rsidRDefault="001F1E05">
      <w:pPr>
        <w:numPr>
          <w:ilvl w:val="0"/>
          <w:numId w:val="7"/>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not precluded</w:t>
      </w:r>
    </w:p>
    <w:p w14:paraId="3EA93F97" w14:textId="77777777" w:rsidR="00466196" w:rsidRDefault="00466196">
      <w:pPr>
        <w:rPr>
          <w:rFonts w:ascii="Times New Roman" w:hAnsi="Times New Roman" w:cs="Times New Roman"/>
          <w:u w:val="single"/>
          <w:lang w:val="en-GB" w:eastAsia="zh-CN"/>
        </w:rPr>
      </w:pPr>
    </w:p>
    <w:p w14:paraId="7DF9681B" w14:textId="77777777" w:rsidR="00466196" w:rsidRDefault="001F1E05">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641BD55C" w14:textId="77777777" w:rsidR="00466196" w:rsidRDefault="001F1E05">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sz w:val="20"/>
          <w:szCs w:val="20"/>
          <w:highlight w:val="green"/>
          <w:lang w:val="en-GB"/>
        </w:rPr>
        <w:t>Agreement</w:t>
      </w:r>
    </w:p>
    <w:p w14:paraId="1AD50683" w14:textId="77777777" w:rsidR="00466196" w:rsidRDefault="001F1E05">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Dynamic waveform switching enhancement in R18 is only applicable to PUSCH channel.</w:t>
      </w:r>
    </w:p>
    <w:p w14:paraId="79678C21" w14:textId="77777777" w:rsidR="00466196" w:rsidRDefault="00466196">
      <w:pPr>
        <w:spacing w:after="0" w:line="240" w:lineRule="auto"/>
        <w:rPr>
          <w:rFonts w:ascii="Times" w:eastAsia="DengXian" w:hAnsi="Times" w:cs="Times New Roman"/>
          <w:sz w:val="20"/>
          <w:szCs w:val="24"/>
          <w:lang w:val="en-GB" w:eastAsia="zh-CN"/>
        </w:rPr>
      </w:pPr>
    </w:p>
    <w:p w14:paraId="1477C534" w14:textId="77777777" w:rsidR="00466196" w:rsidRDefault="001F1E05">
      <w:pPr>
        <w:spacing w:after="0" w:line="240" w:lineRule="auto"/>
        <w:rPr>
          <w:rFonts w:ascii="Times New Roman" w:eastAsia="바탕" w:hAnsi="Times New Roman" w:cs="Times New Roman"/>
          <w:sz w:val="20"/>
          <w:szCs w:val="20"/>
          <w:highlight w:val="darkYellow"/>
          <w:lang w:val="en-GB"/>
        </w:rPr>
      </w:pPr>
      <w:r>
        <w:rPr>
          <w:rFonts w:ascii="Times New Roman" w:eastAsia="바탕" w:hAnsi="Times New Roman" w:cs="Times New Roman"/>
          <w:b/>
          <w:bCs/>
          <w:sz w:val="20"/>
          <w:szCs w:val="20"/>
          <w:highlight w:val="darkYellow"/>
          <w:lang w:val="en-GB"/>
        </w:rPr>
        <w:t>Working Assumption</w:t>
      </w:r>
    </w:p>
    <w:p w14:paraId="51D50F11" w14:textId="77777777" w:rsidR="00466196" w:rsidRDefault="001F1E05">
      <w:pPr>
        <w:spacing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Support at least one of the following options for the dynamic waveform indication in R18:</w:t>
      </w:r>
    </w:p>
    <w:p w14:paraId="75AFDB56" w14:textId="77777777" w:rsidR="00466196" w:rsidRDefault="001F1E05">
      <w:p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 Indication from an UL scheduling DCI</w:t>
      </w:r>
    </w:p>
    <w:p w14:paraId="767E5C1D"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1-A: New field in scheduling DCI</w:t>
      </w:r>
    </w:p>
    <w:p w14:paraId="68A0B7B3"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 Reuse existing field in scheduling DCI</w:t>
      </w:r>
    </w:p>
    <w:p w14:paraId="78B42EE8"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1-B-1: Explicit indication by repurposing field, e.g.</w:t>
      </w:r>
    </w:p>
    <w:p w14:paraId="3378752A"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TDRA table</w:t>
      </w:r>
    </w:p>
    <w:p w14:paraId="2F33A1E7"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Add one column to MCS table(s)</w:t>
      </w:r>
    </w:p>
    <w:p w14:paraId="6AD6E5F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solutions not precluded</w:t>
      </w:r>
    </w:p>
    <w:p w14:paraId="514241A0"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Alt 1-B-2: Implicit determination from condition(s) on scheduling information, e.g.</w:t>
      </w:r>
    </w:p>
    <w:p w14:paraId="75DC76C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RA type, MSB of RA</w:t>
      </w:r>
    </w:p>
    <w:p w14:paraId="25C6BB51"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RBs (below threshold or multiple of 2,3,5)</w:t>
      </w:r>
    </w:p>
    <w:p w14:paraId="540CDD47"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Location of RB allocation within carrier and the associated MPR</w:t>
      </w:r>
    </w:p>
    <w:p w14:paraId="0C91D83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MCS below threshold</w:t>
      </w:r>
    </w:p>
    <w:p w14:paraId="52218822"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바탕" w:hAnsi="Times New Roman" w:cs="Times New Roman"/>
          <w:color w:val="000000"/>
          <w:sz w:val="20"/>
          <w:szCs w:val="20"/>
          <w:lang w:val="en-GB" w:eastAsia="zh-CN"/>
        </w:rPr>
        <w:t>TBoMS</w:t>
      </w:r>
    </w:p>
    <w:p w14:paraId="6B70505F"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Number of DMRS CDM group(s) without data</w:t>
      </w:r>
    </w:p>
    <w:p w14:paraId="4EC84C6A"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Precoding information and number of layers</w:t>
      </w:r>
    </w:p>
    <w:p w14:paraId="75285AB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SRI</w:t>
      </w:r>
    </w:p>
    <w:p w14:paraId="282E1BDE"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Condition over multiple types of scheduling information</w:t>
      </w:r>
    </w:p>
    <w:p w14:paraId="0BEFDC68" w14:textId="77777777" w:rsidR="00466196" w:rsidRDefault="001F1E05">
      <w:pPr>
        <w:numPr>
          <w:ilvl w:val="2"/>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Other types of scheduling information not precluded</w:t>
      </w:r>
    </w:p>
    <w:p w14:paraId="0BE74392"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Indicated waveform applies at least to the scheduled PUSCH transmission</w:t>
      </w:r>
    </w:p>
    <w:p w14:paraId="4217FDF3" w14:textId="77777777" w:rsidR="00466196" w:rsidRDefault="001F1E05">
      <w:pPr>
        <w:numPr>
          <w:ilvl w:val="1"/>
          <w:numId w:val="7"/>
        </w:numPr>
        <w:spacing w:after="0" w:line="240" w:lineRule="auto"/>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Whether it also applies to subsequent transmissions, and of which type</w:t>
      </w:r>
    </w:p>
    <w:p w14:paraId="2D7618D0"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lastRenderedPageBreak/>
        <w:t xml:space="preserve">FFS: DCI formats can contain the indication </w:t>
      </w:r>
    </w:p>
    <w:p w14:paraId="26A2AC9F"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Indication applies only if condition(s) are satisfied (e.g. PDCCH occasion, /RNTI, /Search space of the scheduling DCI, latest PHR reported by the UE, etc.)</w:t>
      </w:r>
    </w:p>
    <w:p w14:paraId="49C5070F" w14:textId="77777777" w:rsidR="00466196" w:rsidRDefault="001F1E05">
      <w:pPr>
        <w:spacing w:before="240" w:after="0" w:line="240" w:lineRule="auto"/>
        <w:rPr>
          <w:rFonts w:ascii="Times New Roman" w:eastAsia="바탕" w:hAnsi="Times New Roman" w:cs="Times New Roman"/>
          <w:color w:val="000000"/>
          <w:sz w:val="20"/>
          <w:szCs w:val="20"/>
          <w:lang w:val="en-GB"/>
        </w:rPr>
      </w:pPr>
      <w:r>
        <w:rPr>
          <w:rFonts w:ascii="Times New Roman" w:eastAsia="바탕" w:hAnsi="Times New Roman" w:cs="Times New Roman"/>
          <w:color w:val="000000"/>
          <w:sz w:val="20"/>
          <w:szCs w:val="20"/>
          <w:lang w:val="en-GB"/>
        </w:rPr>
        <w:t>Alt 2: Indication from a non-UL scheduling DCI</w:t>
      </w:r>
    </w:p>
    <w:p w14:paraId="26ACA63D"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DCI formats that can provide the indication (e.g. Downlink DCI, UE-group common DCI)</w:t>
      </w:r>
    </w:p>
    <w:p w14:paraId="48723931" w14:textId="77777777" w:rsidR="00466196" w:rsidRDefault="001F1E05">
      <w:pPr>
        <w:numPr>
          <w:ilvl w:val="0"/>
          <w:numId w:val="7"/>
        </w:numPr>
        <w:spacing w:after="0" w:line="240" w:lineRule="auto"/>
        <w:ind w:left="0" w:firstLine="0"/>
        <w:rPr>
          <w:rFonts w:ascii="Times New Roman" w:eastAsia="바탕" w:hAnsi="Times New Roman" w:cs="Times New Roman"/>
          <w:color w:val="000000"/>
          <w:sz w:val="20"/>
          <w:szCs w:val="20"/>
          <w:lang w:val="en-GB" w:eastAsia="zh-CN"/>
        </w:rPr>
      </w:pPr>
      <w:r>
        <w:rPr>
          <w:rFonts w:ascii="Times New Roman" w:eastAsia="바탕" w:hAnsi="Times New Roman" w:cs="Times New Roman"/>
          <w:color w:val="000000"/>
          <w:sz w:val="20"/>
          <w:szCs w:val="20"/>
          <w:lang w:val="en-GB" w:eastAsia="zh-CN"/>
        </w:rPr>
        <w:t>FFS: Types of subsequent transmissions to which indication is applicable</w:t>
      </w:r>
    </w:p>
    <w:p w14:paraId="6108EE22" w14:textId="77777777" w:rsidR="00466196" w:rsidRDefault="00466196">
      <w:pPr>
        <w:spacing w:after="0" w:line="240" w:lineRule="auto"/>
        <w:rPr>
          <w:rFonts w:ascii="Times" w:eastAsia="DengXian" w:hAnsi="Times" w:cs="Times New Roman"/>
          <w:sz w:val="20"/>
          <w:szCs w:val="24"/>
          <w:lang w:val="en-GB" w:eastAsia="zh-CN"/>
        </w:rPr>
      </w:pPr>
    </w:p>
    <w:p w14:paraId="2EA46652" w14:textId="77777777" w:rsidR="00466196" w:rsidRDefault="001F1E05">
      <w:pPr>
        <w:spacing w:after="0" w:line="240" w:lineRule="auto"/>
        <w:rPr>
          <w:rFonts w:ascii="Times New Roman" w:eastAsia="바탕" w:hAnsi="Times New Roman" w:cs="Times New Roman"/>
          <w:sz w:val="20"/>
          <w:szCs w:val="20"/>
          <w:highlight w:val="green"/>
          <w:lang w:val="en-GB"/>
        </w:rPr>
      </w:pPr>
      <w:r>
        <w:rPr>
          <w:rFonts w:ascii="Times New Roman" w:eastAsia="바탕" w:hAnsi="Times New Roman" w:cs="Times New Roman"/>
          <w:b/>
          <w:bCs/>
          <w:sz w:val="20"/>
          <w:szCs w:val="20"/>
          <w:highlight w:val="green"/>
          <w:lang w:val="en-GB"/>
        </w:rPr>
        <w:t>Agreement</w:t>
      </w:r>
      <w:r>
        <w:rPr>
          <w:rFonts w:ascii="Times New Roman" w:eastAsia="바탕" w:hAnsi="Times New Roman" w:cs="Times New Roman"/>
          <w:sz w:val="20"/>
          <w:szCs w:val="20"/>
          <w:highlight w:val="green"/>
          <w:lang w:val="en-GB"/>
        </w:rPr>
        <w:t xml:space="preserve"> </w:t>
      </w:r>
    </w:p>
    <w:p w14:paraId="73F614B4" w14:textId="77777777" w:rsidR="00466196" w:rsidRDefault="001F1E05">
      <w:pPr>
        <w:spacing w:after="0" w:line="240" w:lineRule="auto"/>
        <w:rPr>
          <w:rFonts w:ascii="Times New Roman" w:eastAsia="바탕" w:hAnsi="Times New Roman" w:cs="Times New Roman"/>
          <w:sz w:val="20"/>
          <w:szCs w:val="20"/>
          <w:lang w:val="en-GB"/>
        </w:rPr>
      </w:pPr>
      <w:r>
        <w:rPr>
          <w:rFonts w:ascii="Times New Roman" w:eastAsia="바탕" w:hAnsi="Times New Roman" w:cs="Times New Roman"/>
          <w:sz w:val="20"/>
          <w:szCs w:val="20"/>
          <w:lang w:val="en-GB"/>
        </w:rPr>
        <w:t>To study and if necessary, specify, enhancements to assist the scheduler in determining waveform switching, such as:</w:t>
      </w:r>
    </w:p>
    <w:p w14:paraId="42853114" w14:textId="77777777" w:rsidR="00466196" w:rsidRDefault="001F1E05">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 xml:space="preserve">Reporting power headroom related information </w:t>
      </w:r>
    </w:p>
    <w:p w14:paraId="0AB8B77E" w14:textId="77777777" w:rsidR="00466196" w:rsidRDefault="001F1E05">
      <w:pPr>
        <w:numPr>
          <w:ilvl w:val="0"/>
          <w:numId w:val="8"/>
        </w:numPr>
        <w:spacing w:after="0" w:line="240" w:lineRule="auto"/>
        <w:ind w:left="0" w:firstLine="0"/>
        <w:rPr>
          <w:rFonts w:ascii="Times New Roman" w:eastAsia="바탕" w:hAnsi="Times New Roman" w:cs="Times New Roman"/>
          <w:sz w:val="20"/>
          <w:szCs w:val="20"/>
          <w:lang w:val="en-GB" w:eastAsia="zh-CN"/>
        </w:rPr>
      </w:pPr>
      <w:r>
        <w:rPr>
          <w:rFonts w:ascii="Times New Roman" w:eastAsia="바탕" w:hAnsi="Times New Roman" w:cs="Times New Roman"/>
          <w:sz w:val="20"/>
          <w:szCs w:val="20"/>
          <w:lang w:val="en-GB" w:eastAsia="zh-CN"/>
        </w:rPr>
        <w:t>Other solutions are not precluded</w:t>
      </w:r>
    </w:p>
    <w:p w14:paraId="6B640D79" w14:textId="77777777" w:rsidR="00466196" w:rsidRDefault="00466196">
      <w:pPr>
        <w:spacing w:after="0" w:line="240" w:lineRule="auto"/>
        <w:rPr>
          <w:rFonts w:ascii="Times" w:eastAsia="DengXian" w:hAnsi="Times" w:cs="Times New Roman"/>
          <w:sz w:val="20"/>
          <w:szCs w:val="24"/>
          <w:lang w:eastAsia="zh-CN"/>
        </w:rPr>
      </w:pPr>
    </w:p>
    <w:p w14:paraId="7865DDB4" w14:textId="77777777" w:rsidR="00466196" w:rsidRDefault="001F1E05">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6F7413E" w14:textId="77777777" w:rsidR="00466196" w:rsidRDefault="001F1E05">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68ED54C" w14:textId="77777777" w:rsidR="00466196" w:rsidRDefault="001F1E05">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30997C22" w14:textId="77777777" w:rsidR="00466196" w:rsidRDefault="00466196">
      <w:pPr>
        <w:spacing w:after="0" w:line="240" w:lineRule="auto"/>
        <w:rPr>
          <w:rFonts w:ascii="Times" w:eastAsia="DengXian" w:hAnsi="Times" w:cs="Times New Roman"/>
          <w:sz w:val="20"/>
          <w:szCs w:val="24"/>
          <w:lang w:eastAsia="zh-CN"/>
        </w:rPr>
      </w:pPr>
    </w:p>
    <w:p w14:paraId="0B3BEEAF" w14:textId="77777777" w:rsidR="00466196" w:rsidRDefault="001F1E05">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(InterDigital, Inc.)</w:t>
      </w:r>
    </w:p>
    <w:p w14:paraId="15406A3F" w14:textId="77777777" w:rsidR="00466196" w:rsidRDefault="00466196">
      <w:pPr>
        <w:rPr>
          <w:lang w:eastAsia="zh-CN"/>
        </w:rPr>
      </w:pPr>
    </w:p>
    <w:sectPr w:rsidR="00466196">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82815" w14:textId="77777777" w:rsidR="00A72A95" w:rsidRDefault="00A72A95" w:rsidP="007812F0">
      <w:pPr>
        <w:spacing w:after="0" w:line="240" w:lineRule="auto"/>
      </w:pPr>
      <w:r>
        <w:separator/>
      </w:r>
    </w:p>
  </w:endnote>
  <w:endnote w:type="continuationSeparator" w:id="0">
    <w:p w14:paraId="327620EA" w14:textId="77777777" w:rsidR="00A72A95" w:rsidRDefault="00A72A95" w:rsidP="007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45309" w14:textId="77777777" w:rsidR="00A72A95" w:rsidRDefault="00A72A95" w:rsidP="007812F0">
      <w:pPr>
        <w:spacing w:after="0" w:line="240" w:lineRule="auto"/>
      </w:pPr>
      <w:r>
        <w:separator/>
      </w:r>
    </w:p>
  </w:footnote>
  <w:footnote w:type="continuationSeparator" w:id="0">
    <w:p w14:paraId="6ECAF0FC" w14:textId="77777777" w:rsidR="00A72A95" w:rsidRDefault="00A72A95" w:rsidP="0078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4C2BCB"/>
    <w:multiLevelType w:val="hybridMultilevel"/>
    <w:tmpl w:val="5344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516A"/>
    <w:multiLevelType w:val="hybridMultilevel"/>
    <w:tmpl w:val="452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E9C701E"/>
    <w:multiLevelType w:val="multilevel"/>
    <w:tmpl w:val="7E9C7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
  </w:num>
  <w:num w:numId="5">
    <w:abstractNumId w:val="3"/>
  </w:num>
  <w:num w:numId="6">
    <w:abstractNumId w:val="6"/>
  </w:num>
  <w:num w:numId="7">
    <w:abstractNumId w:val="7"/>
  </w:num>
  <w:num w:numId="8">
    <w:abstractNumId w:val="5"/>
  </w:num>
  <w:num w:numId="9">
    <w:abstractNumId w:val="9"/>
  </w:num>
  <w:num w:numId="10">
    <w:abstractNumId w:val="15"/>
  </w:num>
  <w:num w:numId="11">
    <w:abstractNumId w:val="14"/>
  </w:num>
  <w:num w:numId="12">
    <w:abstractNumId w:val="13"/>
  </w:num>
  <w:num w:numId="13">
    <w:abstractNumId w:val="12"/>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056"/>
    <w:rsid w:val="000014A1"/>
    <w:rsid w:val="00001C64"/>
    <w:rsid w:val="000026E2"/>
    <w:rsid w:val="000027E0"/>
    <w:rsid w:val="0000307D"/>
    <w:rsid w:val="000033A5"/>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57DD"/>
    <w:rsid w:val="000167C6"/>
    <w:rsid w:val="00016911"/>
    <w:rsid w:val="00016BCE"/>
    <w:rsid w:val="00017975"/>
    <w:rsid w:val="00017CCA"/>
    <w:rsid w:val="00017CEA"/>
    <w:rsid w:val="00020686"/>
    <w:rsid w:val="00021984"/>
    <w:rsid w:val="00021CFC"/>
    <w:rsid w:val="00021F18"/>
    <w:rsid w:val="000220FE"/>
    <w:rsid w:val="00022340"/>
    <w:rsid w:val="00022588"/>
    <w:rsid w:val="00022C11"/>
    <w:rsid w:val="00023C25"/>
    <w:rsid w:val="00023CB0"/>
    <w:rsid w:val="0002414B"/>
    <w:rsid w:val="00024409"/>
    <w:rsid w:val="00024B0C"/>
    <w:rsid w:val="0002518A"/>
    <w:rsid w:val="00025BF1"/>
    <w:rsid w:val="00025E1F"/>
    <w:rsid w:val="00025FF3"/>
    <w:rsid w:val="00026098"/>
    <w:rsid w:val="0002661D"/>
    <w:rsid w:val="000274D9"/>
    <w:rsid w:val="00027A9A"/>
    <w:rsid w:val="00027ABB"/>
    <w:rsid w:val="00027CB9"/>
    <w:rsid w:val="000301FB"/>
    <w:rsid w:val="000302E1"/>
    <w:rsid w:val="000303A7"/>
    <w:rsid w:val="000304D3"/>
    <w:rsid w:val="000305BC"/>
    <w:rsid w:val="00031046"/>
    <w:rsid w:val="00031748"/>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44E7"/>
    <w:rsid w:val="00045076"/>
    <w:rsid w:val="00045402"/>
    <w:rsid w:val="00045997"/>
    <w:rsid w:val="00045C09"/>
    <w:rsid w:val="00046665"/>
    <w:rsid w:val="00046747"/>
    <w:rsid w:val="00046748"/>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0556"/>
    <w:rsid w:val="0006098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B97"/>
    <w:rsid w:val="00082FDE"/>
    <w:rsid w:val="00083118"/>
    <w:rsid w:val="00083388"/>
    <w:rsid w:val="00083466"/>
    <w:rsid w:val="00083506"/>
    <w:rsid w:val="00083E3D"/>
    <w:rsid w:val="00084731"/>
    <w:rsid w:val="00085439"/>
    <w:rsid w:val="00085496"/>
    <w:rsid w:val="00085DC9"/>
    <w:rsid w:val="0008644D"/>
    <w:rsid w:val="00087E2C"/>
    <w:rsid w:val="00087EB4"/>
    <w:rsid w:val="000901B0"/>
    <w:rsid w:val="0009074E"/>
    <w:rsid w:val="00091113"/>
    <w:rsid w:val="00091412"/>
    <w:rsid w:val="00091A31"/>
    <w:rsid w:val="00091AAE"/>
    <w:rsid w:val="00091DF8"/>
    <w:rsid w:val="00092F1E"/>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979F5"/>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7D3"/>
    <w:rsid w:val="000B4D33"/>
    <w:rsid w:val="000B50F5"/>
    <w:rsid w:val="000B6626"/>
    <w:rsid w:val="000B663F"/>
    <w:rsid w:val="000B7071"/>
    <w:rsid w:val="000B767A"/>
    <w:rsid w:val="000B7ABF"/>
    <w:rsid w:val="000B7B72"/>
    <w:rsid w:val="000C24F4"/>
    <w:rsid w:val="000C374E"/>
    <w:rsid w:val="000C4721"/>
    <w:rsid w:val="000C4953"/>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07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56B8"/>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3C"/>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0587"/>
    <w:rsid w:val="00141672"/>
    <w:rsid w:val="00141873"/>
    <w:rsid w:val="00141C2C"/>
    <w:rsid w:val="00142274"/>
    <w:rsid w:val="00142356"/>
    <w:rsid w:val="00142E45"/>
    <w:rsid w:val="00143B40"/>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60"/>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58CB"/>
    <w:rsid w:val="00166566"/>
    <w:rsid w:val="00167E65"/>
    <w:rsid w:val="00167EA5"/>
    <w:rsid w:val="0017017C"/>
    <w:rsid w:val="00170962"/>
    <w:rsid w:val="0017126B"/>
    <w:rsid w:val="001714CF"/>
    <w:rsid w:val="00171511"/>
    <w:rsid w:val="001716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6D91"/>
    <w:rsid w:val="0017773A"/>
    <w:rsid w:val="001779D2"/>
    <w:rsid w:val="00177A6C"/>
    <w:rsid w:val="00177EF6"/>
    <w:rsid w:val="001801D8"/>
    <w:rsid w:val="00180CFB"/>
    <w:rsid w:val="0018139E"/>
    <w:rsid w:val="001813BF"/>
    <w:rsid w:val="0018146E"/>
    <w:rsid w:val="00181B84"/>
    <w:rsid w:val="0018216D"/>
    <w:rsid w:val="00182317"/>
    <w:rsid w:val="00182895"/>
    <w:rsid w:val="00182CB0"/>
    <w:rsid w:val="001839BB"/>
    <w:rsid w:val="0018427B"/>
    <w:rsid w:val="00184541"/>
    <w:rsid w:val="001848A8"/>
    <w:rsid w:val="00184EC6"/>
    <w:rsid w:val="00185DB5"/>
    <w:rsid w:val="00186327"/>
    <w:rsid w:val="001868F1"/>
    <w:rsid w:val="001869CC"/>
    <w:rsid w:val="0018722E"/>
    <w:rsid w:val="0018764B"/>
    <w:rsid w:val="001877AA"/>
    <w:rsid w:val="00187963"/>
    <w:rsid w:val="00190752"/>
    <w:rsid w:val="00190E9A"/>
    <w:rsid w:val="001919FF"/>
    <w:rsid w:val="00191D33"/>
    <w:rsid w:val="00191D7C"/>
    <w:rsid w:val="001920BB"/>
    <w:rsid w:val="00192E86"/>
    <w:rsid w:val="00192F75"/>
    <w:rsid w:val="001930EE"/>
    <w:rsid w:val="00194856"/>
    <w:rsid w:val="001955DC"/>
    <w:rsid w:val="0019593B"/>
    <w:rsid w:val="00196347"/>
    <w:rsid w:val="00196B6E"/>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633D"/>
    <w:rsid w:val="001A76E2"/>
    <w:rsid w:val="001A7F3C"/>
    <w:rsid w:val="001B0A06"/>
    <w:rsid w:val="001B0E6F"/>
    <w:rsid w:val="001B2423"/>
    <w:rsid w:val="001B28E9"/>
    <w:rsid w:val="001B2933"/>
    <w:rsid w:val="001B3EB7"/>
    <w:rsid w:val="001B4386"/>
    <w:rsid w:val="001B474F"/>
    <w:rsid w:val="001B51AB"/>
    <w:rsid w:val="001B55EE"/>
    <w:rsid w:val="001B5AAC"/>
    <w:rsid w:val="001B63D7"/>
    <w:rsid w:val="001B6A7E"/>
    <w:rsid w:val="001B74C1"/>
    <w:rsid w:val="001B7512"/>
    <w:rsid w:val="001B7910"/>
    <w:rsid w:val="001C0B94"/>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6E"/>
    <w:rsid w:val="001D6294"/>
    <w:rsid w:val="001D6AFB"/>
    <w:rsid w:val="001D7076"/>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1E05"/>
    <w:rsid w:val="001F20A0"/>
    <w:rsid w:val="001F21B6"/>
    <w:rsid w:val="001F22FD"/>
    <w:rsid w:val="001F23EC"/>
    <w:rsid w:val="001F2DC9"/>
    <w:rsid w:val="001F33B5"/>
    <w:rsid w:val="001F34C6"/>
    <w:rsid w:val="001F4CF1"/>
    <w:rsid w:val="001F511F"/>
    <w:rsid w:val="001F6EF6"/>
    <w:rsid w:val="002000BB"/>
    <w:rsid w:val="002000FD"/>
    <w:rsid w:val="0020016C"/>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7DE"/>
    <w:rsid w:val="002068E8"/>
    <w:rsid w:val="00206C5D"/>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020"/>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0C4"/>
    <w:rsid w:val="002364A2"/>
    <w:rsid w:val="0023651E"/>
    <w:rsid w:val="00237034"/>
    <w:rsid w:val="0023720F"/>
    <w:rsid w:val="00241947"/>
    <w:rsid w:val="0024252A"/>
    <w:rsid w:val="00243C77"/>
    <w:rsid w:val="00245144"/>
    <w:rsid w:val="00245A23"/>
    <w:rsid w:val="00245C9E"/>
    <w:rsid w:val="00245F05"/>
    <w:rsid w:val="0024665F"/>
    <w:rsid w:val="00246919"/>
    <w:rsid w:val="00246F12"/>
    <w:rsid w:val="00247BEF"/>
    <w:rsid w:val="00247E0B"/>
    <w:rsid w:val="0025169F"/>
    <w:rsid w:val="00251B9A"/>
    <w:rsid w:val="00251BB0"/>
    <w:rsid w:val="002520B8"/>
    <w:rsid w:val="00252D6A"/>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19D6"/>
    <w:rsid w:val="0027268C"/>
    <w:rsid w:val="002726E7"/>
    <w:rsid w:val="002733C1"/>
    <w:rsid w:val="002733F5"/>
    <w:rsid w:val="002746A4"/>
    <w:rsid w:val="00274E12"/>
    <w:rsid w:val="00274E99"/>
    <w:rsid w:val="0027508E"/>
    <w:rsid w:val="00275240"/>
    <w:rsid w:val="00275C1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11A8"/>
    <w:rsid w:val="002929DA"/>
    <w:rsid w:val="00292DB8"/>
    <w:rsid w:val="0029345D"/>
    <w:rsid w:val="0029346E"/>
    <w:rsid w:val="002939A6"/>
    <w:rsid w:val="002946AD"/>
    <w:rsid w:val="00294F08"/>
    <w:rsid w:val="00295439"/>
    <w:rsid w:val="00295DBE"/>
    <w:rsid w:val="0029636A"/>
    <w:rsid w:val="002971C1"/>
    <w:rsid w:val="002977B9"/>
    <w:rsid w:val="00297A39"/>
    <w:rsid w:val="002A0484"/>
    <w:rsid w:val="002A04A9"/>
    <w:rsid w:val="002A06F5"/>
    <w:rsid w:val="002A0D05"/>
    <w:rsid w:val="002A1C2C"/>
    <w:rsid w:val="002A2FDD"/>
    <w:rsid w:val="002A3196"/>
    <w:rsid w:val="002A32AD"/>
    <w:rsid w:val="002A33E3"/>
    <w:rsid w:val="002A37D4"/>
    <w:rsid w:val="002A390E"/>
    <w:rsid w:val="002A3B08"/>
    <w:rsid w:val="002A46AB"/>
    <w:rsid w:val="002A4EF7"/>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A32"/>
    <w:rsid w:val="002D4BBA"/>
    <w:rsid w:val="002D4DAD"/>
    <w:rsid w:val="002D51AE"/>
    <w:rsid w:val="002D5F5B"/>
    <w:rsid w:val="002D6418"/>
    <w:rsid w:val="002D6926"/>
    <w:rsid w:val="002D7187"/>
    <w:rsid w:val="002D7382"/>
    <w:rsid w:val="002D74C8"/>
    <w:rsid w:val="002D7D09"/>
    <w:rsid w:val="002E03CC"/>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0BBC"/>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633"/>
    <w:rsid w:val="00307E9B"/>
    <w:rsid w:val="00310202"/>
    <w:rsid w:val="003103E4"/>
    <w:rsid w:val="00310D97"/>
    <w:rsid w:val="0031108A"/>
    <w:rsid w:val="00311210"/>
    <w:rsid w:val="00311691"/>
    <w:rsid w:val="00311810"/>
    <w:rsid w:val="00311983"/>
    <w:rsid w:val="00311E97"/>
    <w:rsid w:val="00312999"/>
    <w:rsid w:val="00312BEA"/>
    <w:rsid w:val="0031318B"/>
    <w:rsid w:val="003132E0"/>
    <w:rsid w:val="00313612"/>
    <w:rsid w:val="00314075"/>
    <w:rsid w:val="00314659"/>
    <w:rsid w:val="003146C4"/>
    <w:rsid w:val="00314EAE"/>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131C"/>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4BEF"/>
    <w:rsid w:val="003454BB"/>
    <w:rsid w:val="003454D4"/>
    <w:rsid w:val="003502DD"/>
    <w:rsid w:val="0035129B"/>
    <w:rsid w:val="003521B4"/>
    <w:rsid w:val="00352382"/>
    <w:rsid w:val="00353248"/>
    <w:rsid w:val="00353636"/>
    <w:rsid w:val="0035383D"/>
    <w:rsid w:val="003539FD"/>
    <w:rsid w:val="00354470"/>
    <w:rsid w:val="003556F0"/>
    <w:rsid w:val="00355DB2"/>
    <w:rsid w:val="00355FB3"/>
    <w:rsid w:val="003573B0"/>
    <w:rsid w:val="00360EBB"/>
    <w:rsid w:val="003612EE"/>
    <w:rsid w:val="00361365"/>
    <w:rsid w:val="00361572"/>
    <w:rsid w:val="00361DF7"/>
    <w:rsid w:val="0036244F"/>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278"/>
    <w:rsid w:val="00372A8F"/>
    <w:rsid w:val="00372E44"/>
    <w:rsid w:val="0037351D"/>
    <w:rsid w:val="00374F03"/>
    <w:rsid w:val="00375FEB"/>
    <w:rsid w:val="003767BA"/>
    <w:rsid w:val="003767E4"/>
    <w:rsid w:val="003768E8"/>
    <w:rsid w:val="00377CF4"/>
    <w:rsid w:val="00377D89"/>
    <w:rsid w:val="00380F49"/>
    <w:rsid w:val="00380F7B"/>
    <w:rsid w:val="003818DD"/>
    <w:rsid w:val="003820D6"/>
    <w:rsid w:val="003821B1"/>
    <w:rsid w:val="00382C1D"/>
    <w:rsid w:val="00382D87"/>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4BC"/>
    <w:rsid w:val="00392572"/>
    <w:rsid w:val="003925C5"/>
    <w:rsid w:val="00392C5E"/>
    <w:rsid w:val="00392EC1"/>
    <w:rsid w:val="00393BDB"/>
    <w:rsid w:val="0039415B"/>
    <w:rsid w:val="00394836"/>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6F66"/>
    <w:rsid w:val="003A77EC"/>
    <w:rsid w:val="003A78AD"/>
    <w:rsid w:val="003A7ECB"/>
    <w:rsid w:val="003A7FB6"/>
    <w:rsid w:val="003B0376"/>
    <w:rsid w:val="003B0416"/>
    <w:rsid w:val="003B1E7B"/>
    <w:rsid w:val="003B228E"/>
    <w:rsid w:val="003B26FD"/>
    <w:rsid w:val="003B2AB4"/>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281F"/>
    <w:rsid w:val="003C315D"/>
    <w:rsid w:val="003C33B5"/>
    <w:rsid w:val="003C341A"/>
    <w:rsid w:val="003C378B"/>
    <w:rsid w:val="003C3D20"/>
    <w:rsid w:val="003C43F6"/>
    <w:rsid w:val="003C44B9"/>
    <w:rsid w:val="003C45B2"/>
    <w:rsid w:val="003C498E"/>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3B4B"/>
    <w:rsid w:val="003F4B25"/>
    <w:rsid w:val="003F4BD6"/>
    <w:rsid w:val="003F587D"/>
    <w:rsid w:val="003F5AE1"/>
    <w:rsid w:val="003F6626"/>
    <w:rsid w:val="003F6B4F"/>
    <w:rsid w:val="003F6C7B"/>
    <w:rsid w:val="004002BE"/>
    <w:rsid w:val="00400C28"/>
    <w:rsid w:val="00401945"/>
    <w:rsid w:val="00401C84"/>
    <w:rsid w:val="00402762"/>
    <w:rsid w:val="004027A7"/>
    <w:rsid w:val="00402F3E"/>
    <w:rsid w:val="00403690"/>
    <w:rsid w:val="00403B61"/>
    <w:rsid w:val="0040414F"/>
    <w:rsid w:val="0040425F"/>
    <w:rsid w:val="00404B66"/>
    <w:rsid w:val="00405112"/>
    <w:rsid w:val="004059FB"/>
    <w:rsid w:val="00405DD3"/>
    <w:rsid w:val="00405DFC"/>
    <w:rsid w:val="00406F08"/>
    <w:rsid w:val="004072B1"/>
    <w:rsid w:val="00407346"/>
    <w:rsid w:val="00407391"/>
    <w:rsid w:val="00407679"/>
    <w:rsid w:val="00410394"/>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322"/>
    <w:rsid w:val="00451B61"/>
    <w:rsid w:val="00451C33"/>
    <w:rsid w:val="00452F6F"/>
    <w:rsid w:val="004542E5"/>
    <w:rsid w:val="0045444F"/>
    <w:rsid w:val="0045457E"/>
    <w:rsid w:val="00454DFB"/>
    <w:rsid w:val="0045504D"/>
    <w:rsid w:val="004552FF"/>
    <w:rsid w:val="0045589F"/>
    <w:rsid w:val="00455C92"/>
    <w:rsid w:val="00455D6A"/>
    <w:rsid w:val="004565FA"/>
    <w:rsid w:val="00456853"/>
    <w:rsid w:val="00456D28"/>
    <w:rsid w:val="00456DFD"/>
    <w:rsid w:val="00457A7B"/>
    <w:rsid w:val="0046121E"/>
    <w:rsid w:val="00461410"/>
    <w:rsid w:val="004614F1"/>
    <w:rsid w:val="00461B4B"/>
    <w:rsid w:val="00462210"/>
    <w:rsid w:val="004629F3"/>
    <w:rsid w:val="00462DE4"/>
    <w:rsid w:val="00463079"/>
    <w:rsid w:val="004635C4"/>
    <w:rsid w:val="00463865"/>
    <w:rsid w:val="0046388D"/>
    <w:rsid w:val="0046393F"/>
    <w:rsid w:val="00463A0D"/>
    <w:rsid w:val="00463E96"/>
    <w:rsid w:val="00464426"/>
    <w:rsid w:val="00464AB4"/>
    <w:rsid w:val="00465C4E"/>
    <w:rsid w:val="00466196"/>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06"/>
    <w:rsid w:val="00496F5F"/>
    <w:rsid w:val="00497036"/>
    <w:rsid w:val="0049759E"/>
    <w:rsid w:val="00497D5C"/>
    <w:rsid w:val="00497F08"/>
    <w:rsid w:val="00497FBD"/>
    <w:rsid w:val="004A03F2"/>
    <w:rsid w:val="004A206E"/>
    <w:rsid w:val="004A2359"/>
    <w:rsid w:val="004A2662"/>
    <w:rsid w:val="004A2876"/>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35F3"/>
    <w:rsid w:val="004B40F7"/>
    <w:rsid w:val="004B492A"/>
    <w:rsid w:val="004B512E"/>
    <w:rsid w:val="004B5739"/>
    <w:rsid w:val="004B6CCA"/>
    <w:rsid w:val="004B755C"/>
    <w:rsid w:val="004B76A2"/>
    <w:rsid w:val="004B7F70"/>
    <w:rsid w:val="004C06F9"/>
    <w:rsid w:val="004C0C51"/>
    <w:rsid w:val="004C0D3B"/>
    <w:rsid w:val="004C1492"/>
    <w:rsid w:val="004C1C11"/>
    <w:rsid w:val="004C1DE9"/>
    <w:rsid w:val="004C26CD"/>
    <w:rsid w:val="004C2AE0"/>
    <w:rsid w:val="004C2D1D"/>
    <w:rsid w:val="004C31FB"/>
    <w:rsid w:val="004C3668"/>
    <w:rsid w:val="004C45CA"/>
    <w:rsid w:val="004C5C5F"/>
    <w:rsid w:val="004C5CD0"/>
    <w:rsid w:val="004C5E3A"/>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2A1F"/>
    <w:rsid w:val="004E2A53"/>
    <w:rsid w:val="004E365B"/>
    <w:rsid w:val="004E6B40"/>
    <w:rsid w:val="004E7DAA"/>
    <w:rsid w:val="004F09B1"/>
    <w:rsid w:val="004F0D5B"/>
    <w:rsid w:val="004F1720"/>
    <w:rsid w:val="004F2BEE"/>
    <w:rsid w:val="004F2C2B"/>
    <w:rsid w:val="004F3001"/>
    <w:rsid w:val="004F32F8"/>
    <w:rsid w:val="004F417D"/>
    <w:rsid w:val="004F4BB2"/>
    <w:rsid w:val="004F4F39"/>
    <w:rsid w:val="004F61CF"/>
    <w:rsid w:val="004F79BE"/>
    <w:rsid w:val="004F79F7"/>
    <w:rsid w:val="00500317"/>
    <w:rsid w:val="00500B57"/>
    <w:rsid w:val="0050159E"/>
    <w:rsid w:val="00503065"/>
    <w:rsid w:val="00503623"/>
    <w:rsid w:val="00503DF9"/>
    <w:rsid w:val="00503F62"/>
    <w:rsid w:val="00504040"/>
    <w:rsid w:val="00505086"/>
    <w:rsid w:val="00505F62"/>
    <w:rsid w:val="00506417"/>
    <w:rsid w:val="005069FD"/>
    <w:rsid w:val="00506A03"/>
    <w:rsid w:val="00506D27"/>
    <w:rsid w:val="0050745E"/>
    <w:rsid w:val="00510588"/>
    <w:rsid w:val="00510613"/>
    <w:rsid w:val="005108C2"/>
    <w:rsid w:val="00510BAE"/>
    <w:rsid w:val="00510F54"/>
    <w:rsid w:val="005114AB"/>
    <w:rsid w:val="005118C5"/>
    <w:rsid w:val="00511B36"/>
    <w:rsid w:val="005125D4"/>
    <w:rsid w:val="005126E2"/>
    <w:rsid w:val="005127DE"/>
    <w:rsid w:val="00512B4A"/>
    <w:rsid w:val="00512F89"/>
    <w:rsid w:val="00513137"/>
    <w:rsid w:val="00513973"/>
    <w:rsid w:val="005160E9"/>
    <w:rsid w:val="00516371"/>
    <w:rsid w:val="005165DD"/>
    <w:rsid w:val="00516A2D"/>
    <w:rsid w:val="00517051"/>
    <w:rsid w:val="00517267"/>
    <w:rsid w:val="005206C7"/>
    <w:rsid w:val="00520A89"/>
    <w:rsid w:val="0052140E"/>
    <w:rsid w:val="00521B22"/>
    <w:rsid w:val="00521DC4"/>
    <w:rsid w:val="005222C0"/>
    <w:rsid w:val="0052274F"/>
    <w:rsid w:val="00523685"/>
    <w:rsid w:val="00523992"/>
    <w:rsid w:val="00523A1B"/>
    <w:rsid w:val="00523C58"/>
    <w:rsid w:val="00523E98"/>
    <w:rsid w:val="00524300"/>
    <w:rsid w:val="00525F8F"/>
    <w:rsid w:val="0052665B"/>
    <w:rsid w:val="005268C1"/>
    <w:rsid w:val="005274CE"/>
    <w:rsid w:val="00527D8D"/>
    <w:rsid w:val="005310CA"/>
    <w:rsid w:val="005313F0"/>
    <w:rsid w:val="0053153D"/>
    <w:rsid w:val="00531DCC"/>
    <w:rsid w:val="00532A44"/>
    <w:rsid w:val="00533063"/>
    <w:rsid w:val="005332DB"/>
    <w:rsid w:val="005332F9"/>
    <w:rsid w:val="0053338B"/>
    <w:rsid w:val="005333C8"/>
    <w:rsid w:val="00534FEF"/>
    <w:rsid w:val="00535449"/>
    <w:rsid w:val="00535C63"/>
    <w:rsid w:val="005362A8"/>
    <w:rsid w:val="00536A6A"/>
    <w:rsid w:val="00536CB7"/>
    <w:rsid w:val="00537486"/>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67F3B"/>
    <w:rsid w:val="0057093F"/>
    <w:rsid w:val="00570D8F"/>
    <w:rsid w:val="00570F3B"/>
    <w:rsid w:val="00571201"/>
    <w:rsid w:val="00571516"/>
    <w:rsid w:val="0057183C"/>
    <w:rsid w:val="00571F5D"/>
    <w:rsid w:val="00572C98"/>
    <w:rsid w:val="005745FD"/>
    <w:rsid w:val="00575E19"/>
    <w:rsid w:val="0057604E"/>
    <w:rsid w:val="005761E9"/>
    <w:rsid w:val="005761F1"/>
    <w:rsid w:val="005764B1"/>
    <w:rsid w:val="00577751"/>
    <w:rsid w:val="00577931"/>
    <w:rsid w:val="005800D9"/>
    <w:rsid w:val="00580124"/>
    <w:rsid w:val="00581600"/>
    <w:rsid w:val="00581E2F"/>
    <w:rsid w:val="005838A7"/>
    <w:rsid w:val="00584455"/>
    <w:rsid w:val="00584996"/>
    <w:rsid w:val="005851FE"/>
    <w:rsid w:val="0058535C"/>
    <w:rsid w:val="005854C7"/>
    <w:rsid w:val="00585556"/>
    <w:rsid w:val="00585726"/>
    <w:rsid w:val="00586789"/>
    <w:rsid w:val="00586F56"/>
    <w:rsid w:val="00587D33"/>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7FB"/>
    <w:rsid w:val="005A091B"/>
    <w:rsid w:val="005A09CE"/>
    <w:rsid w:val="005A0C56"/>
    <w:rsid w:val="005A1446"/>
    <w:rsid w:val="005A16F0"/>
    <w:rsid w:val="005A1C48"/>
    <w:rsid w:val="005A227C"/>
    <w:rsid w:val="005A2F22"/>
    <w:rsid w:val="005A304C"/>
    <w:rsid w:val="005A360C"/>
    <w:rsid w:val="005A386A"/>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B06"/>
    <w:rsid w:val="005B7F79"/>
    <w:rsid w:val="005C01E0"/>
    <w:rsid w:val="005C064B"/>
    <w:rsid w:val="005C086D"/>
    <w:rsid w:val="005C08FA"/>
    <w:rsid w:val="005C0900"/>
    <w:rsid w:val="005C0949"/>
    <w:rsid w:val="005C0DA1"/>
    <w:rsid w:val="005C0F7A"/>
    <w:rsid w:val="005C14F7"/>
    <w:rsid w:val="005C1916"/>
    <w:rsid w:val="005C24A1"/>
    <w:rsid w:val="005C29EB"/>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8"/>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420F"/>
    <w:rsid w:val="005F5431"/>
    <w:rsid w:val="005F54DD"/>
    <w:rsid w:val="005F5C6A"/>
    <w:rsid w:val="005F777D"/>
    <w:rsid w:val="005F77C4"/>
    <w:rsid w:val="005F7A34"/>
    <w:rsid w:val="005F7C6C"/>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89C"/>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64EC"/>
    <w:rsid w:val="00617214"/>
    <w:rsid w:val="006175A6"/>
    <w:rsid w:val="00617EF0"/>
    <w:rsid w:val="006206FD"/>
    <w:rsid w:val="006209DA"/>
    <w:rsid w:val="006213FB"/>
    <w:rsid w:val="006228E2"/>
    <w:rsid w:val="006228FB"/>
    <w:rsid w:val="006229A3"/>
    <w:rsid w:val="00622D7B"/>
    <w:rsid w:val="00623975"/>
    <w:rsid w:val="0062435E"/>
    <w:rsid w:val="00625B29"/>
    <w:rsid w:val="00625B37"/>
    <w:rsid w:val="00625F52"/>
    <w:rsid w:val="00626025"/>
    <w:rsid w:val="006260C9"/>
    <w:rsid w:val="00626293"/>
    <w:rsid w:val="00626EE2"/>
    <w:rsid w:val="00626FB4"/>
    <w:rsid w:val="0062782B"/>
    <w:rsid w:val="00630664"/>
    <w:rsid w:val="0063189B"/>
    <w:rsid w:val="00632CBD"/>
    <w:rsid w:val="00633533"/>
    <w:rsid w:val="00633A9F"/>
    <w:rsid w:val="00633AC8"/>
    <w:rsid w:val="00633C4B"/>
    <w:rsid w:val="00633DD7"/>
    <w:rsid w:val="00634F88"/>
    <w:rsid w:val="006352BF"/>
    <w:rsid w:val="006401EA"/>
    <w:rsid w:val="0064037A"/>
    <w:rsid w:val="00641387"/>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255D"/>
    <w:rsid w:val="006529EE"/>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7FE"/>
    <w:rsid w:val="0067599F"/>
    <w:rsid w:val="00675B78"/>
    <w:rsid w:val="00675DF0"/>
    <w:rsid w:val="006764B5"/>
    <w:rsid w:val="0067705C"/>
    <w:rsid w:val="0067756D"/>
    <w:rsid w:val="00680761"/>
    <w:rsid w:val="00680B0B"/>
    <w:rsid w:val="00681046"/>
    <w:rsid w:val="0068108F"/>
    <w:rsid w:val="00681C95"/>
    <w:rsid w:val="00681DD5"/>
    <w:rsid w:val="0068233D"/>
    <w:rsid w:val="0068263D"/>
    <w:rsid w:val="00682CF3"/>
    <w:rsid w:val="0068487F"/>
    <w:rsid w:val="00684E7C"/>
    <w:rsid w:val="00685081"/>
    <w:rsid w:val="00685766"/>
    <w:rsid w:val="00686D2F"/>
    <w:rsid w:val="006903E3"/>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571"/>
    <w:rsid w:val="006B3F22"/>
    <w:rsid w:val="006B4AC1"/>
    <w:rsid w:val="006B4B11"/>
    <w:rsid w:val="006B5882"/>
    <w:rsid w:val="006B5BEB"/>
    <w:rsid w:val="006B6677"/>
    <w:rsid w:val="006B738F"/>
    <w:rsid w:val="006B7D97"/>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A56"/>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89D"/>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6F7C53"/>
    <w:rsid w:val="00700197"/>
    <w:rsid w:val="00700C7B"/>
    <w:rsid w:val="00701269"/>
    <w:rsid w:val="0070173B"/>
    <w:rsid w:val="00701A7C"/>
    <w:rsid w:val="007020EA"/>
    <w:rsid w:val="00702467"/>
    <w:rsid w:val="00702918"/>
    <w:rsid w:val="007039BB"/>
    <w:rsid w:val="00703A80"/>
    <w:rsid w:val="00704E97"/>
    <w:rsid w:val="007050FF"/>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502"/>
    <w:rsid w:val="00724918"/>
    <w:rsid w:val="00725A17"/>
    <w:rsid w:val="00725EF0"/>
    <w:rsid w:val="00726704"/>
    <w:rsid w:val="00726BC9"/>
    <w:rsid w:val="00726EB9"/>
    <w:rsid w:val="00726FB7"/>
    <w:rsid w:val="00730915"/>
    <w:rsid w:val="00731C19"/>
    <w:rsid w:val="007327DF"/>
    <w:rsid w:val="007328A8"/>
    <w:rsid w:val="0073312C"/>
    <w:rsid w:val="00733861"/>
    <w:rsid w:val="00733DA4"/>
    <w:rsid w:val="007341E0"/>
    <w:rsid w:val="00734D32"/>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3E1"/>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57F4B"/>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5E9"/>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12F0"/>
    <w:rsid w:val="0078207B"/>
    <w:rsid w:val="007820CC"/>
    <w:rsid w:val="007824E5"/>
    <w:rsid w:val="00782E46"/>
    <w:rsid w:val="007834D7"/>
    <w:rsid w:val="00783547"/>
    <w:rsid w:val="00783DC8"/>
    <w:rsid w:val="0078463E"/>
    <w:rsid w:val="007848BF"/>
    <w:rsid w:val="00784E51"/>
    <w:rsid w:val="007856F6"/>
    <w:rsid w:val="0078589F"/>
    <w:rsid w:val="0078613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1CB"/>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541C"/>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2FBF"/>
    <w:rsid w:val="007F3146"/>
    <w:rsid w:val="007F4DF2"/>
    <w:rsid w:val="007F54C6"/>
    <w:rsid w:val="007F579A"/>
    <w:rsid w:val="007F5D13"/>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0DB6"/>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67B"/>
    <w:rsid w:val="00824EB4"/>
    <w:rsid w:val="00825162"/>
    <w:rsid w:val="00825BDA"/>
    <w:rsid w:val="008264B2"/>
    <w:rsid w:val="00826958"/>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37612"/>
    <w:rsid w:val="0084070D"/>
    <w:rsid w:val="008413B2"/>
    <w:rsid w:val="008422A0"/>
    <w:rsid w:val="00842502"/>
    <w:rsid w:val="008431C8"/>
    <w:rsid w:val="008437B0"/>
    <w:rsid w:val="008440AA"/>
    <w:rsid w:val="00844B31"/>
    <w:rsid w:val="00844E4F"/>
    <w:rsid w:val="00844EEC"/>
    <w:rsid w:val="0084550B"/>
    <w:rsid w:val="00845A55"/>
    <w:rsid w:val="00845ACC"/>
    <w:rsid w:val="00846028"/>
    <w:rsid w:val="00847493"/>
    <w:rsid w:val="008479DC"/>
    <w:rsid w:val="00847D04"/>
    <w:rsid w:val="00847FD0"/>
    <w:rsid w:val="0085080E"/>
    <w:rsid w:val="00850E61"/>
    <w:rsid w:val="0085110D"/>
    <w:rsid w:val="00851828"/>
    <w:rsid w:val="00852927"/>
    <w:rsid w:val="00853211"/>
    <w:rsid w:val="00853412"/>
    <w:rsid w:val="008537ED"/>
    <w:rsid w:val="008537FE"/>
    <w:rsid w:val="00853980"/>
    <w:rsid w:val="00853A69"/>
    <w:rsid w:val="00853BCF"/>
    <w:rsid w:val="00854323"/>
    <w:rsid w:val="00854472"/>
    <w:rsid w:val="008558E4"/>
    <w:rsid w:val="00855B0A"/>
    <w:rsid w:val="00855C76"/>
    <w:rsid w:val="008579CE"/>
    <w:rsid w:val="00857C4E"/>
    <w:rsid w:val="00857F8B"/>
    <w:rsid w:val="008601D6"/>
    <w:rsid w:val="00860327"/>
    <w:rsid w:val="0086070A"/>
    <w:rsid w:val="0086103C"/>
    <w:rsid w:val="00861513"/>
    <w:rsid w:val="008618C1"/>
    <w:rsid w:val="00861B11"/>
    <w:rsid w:val="00861D5E"/>
    <w:rsid w:val="0086374C"/>
    <w:rsid w:val="00863A36"/>
    <w:rsid w:val="00863AE3"/>
    <w:rsid w:val="00863BD6"/>
    <w:rsid w:val="00863D39"/>
    <w:rsid w:val="00863E47"/>
    <w:rsid w:val="00864290"/>
    <w:rsid w:val="008642FB"/>
    <w:rsid w:val="00864570"/>
    <w:rsid w:val="008646CA"/>
    <w:rsid w:val="008654FD"/>
    <w:rsid w:val="00865617"/>
    <w:rsid w:val="00865921"/>
    <w:rsid w:val="00865C18"/>
    <w:rsid w:val="0086633F"/>
    <w:rsid w:val="008667B5"/>
    <w:rsid w:val="008674A0"/>
    <w:rsid w:val="008706B1"/>
    <w:rsid w:val="00870A36"/>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87C3D"/>
    <w:rsid w:val="00890729"/>
    <w:rsid w:val="0089157E"/>
    <w:rsid w:val="00892176"/>
    <w:rsid w:val="00893559"/>
    <w:rsid w:val="00894100"/>
    <w:rsid w:val="008943A9"/>
    <w:rsid w:val="00895454"/>
    <w:rsid w:val="0089587C"/>
    <w:rsid w:val="00895982"/>
    <w:rsid w:val="00896C23"/>
    <w:rsid w:val="00897710"/>
    <w:rsid w:val="00897D89"/>
    <w:rsid w:val="008A0742"/>
    <w:rsid w:val="008A28F4"/>
    <w:rsid w:val="008A29D8"/>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1E"/>
    <w:rsid w:val="008C4C33"/>
    <w:rsid w:val="008C53AC"/>
    <w:rsid w:val="008C543C"/>
    <w:rsid w:val="008D01B6"/>
    <w:rsid w:val="008D05B1"/>
    <w:rsid w:val="008D0A91"/>
    <w:rsid w:val="008D1230"/>
    <w:rsid w:val="008D12DE"/>
    <w:rsid w:val="008D1385"/>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6F39"/>
    <w:rsid w:val="008D70BE"/>
    <w:rsid w:val="008D7A1E"/>
    <w:rsid w:val="008E0E42"/>
    <w:rsid w:val="008E12DB"/>
    <w:rsid w:val="008E1640"/>
    <w:rsid w:val="008E16B4"/>
    <w:rsid w:val="008E1BDC"/>
    <w:rsid w:val="008E2173"/>
    <w:rsid w:val="008E2A9E"/>
    <w:rsid w:val="008E3168"/>
    <w:rsid w:val="008E3244"/>
    <w:rsid w:val="008E41A8"/>
    <w:rsid w:val="008E4228"/>
    <w:rsid w:val="008E45EC"/>
    <w:rsid w:val="008E4AFB"/>
    <w:rsid w:val="008E4D02"/>
    <w:rsid w:val="008E6451"/>
    <w:rsid w:val="008E68FC"/>
    <w:rsid w:val="008E6CF9"/>
    <w:rsid w:val="008F0F03"/>
    <w:rsid w:val="008F1157"/>
    <w:rsid w:val="008F1A34"/>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27BC"/>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4B5"/>
    <w:rsid w:val="00914B0A"/>
    <w:rsid w:val="00914CD2"/>
    <w:rsid w:val="00915204"/>
    <w:rsid w:val="00915A33"/>
    <w:rsid w:val="00916133"/>
    <w:rsid w:val="009168B3"/>
    <w:rsid w:val="009169C9"/>
    <w:rsid w:val="009173A3"/>
    <w:rsid w:val="00917F7F"/>
    <w:rsid w:val="009202E9"/>
    <w:rsid w:val="0092080E"/>
    <w:rsid w:val="00920A30"/>
    <w:rsid w:val="00920C50"/>
    <w:rsid w:val="009214D8"/>
    <w:rsid w:val="00922791"/>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98E"/>
    <w:rsid w:val="00930D5C"/>
    <w:rsid w:val="00930FB6"/>
    <w:rsid w:val="00931069"/>
    <w:rsid w:val="00931070"/>
    <w:rsid w:val="00931626"/>
    <w:rsid w:val="009319DA"/>
    <w:rsid w:val="00932124"/>
    <w:rsid w:val="009324D0"/>
    <w:rsid w:val="00932BCE"/>
    <w:rsid w:val="00932E1F"/>
    <w:rsid w:val="009334DE"/>
    <w:rsid w:val="00933938"/>
    <w:rsid w:val="009343DE"/>
    <w:rsid w:val="00934AA6"/>
    <w:rsid w:val="00934C86"/>
    <w:rsid w:val="00935162"/>
    <w:rsid w:val="00935528"/>
    <w:rsid w:val="009358A4"/>
    <w:rsid w:val="00935CDF"/>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5F8D"/>
    <w:rsid w:val="00946138"/>
    <w:rsid w:val="0094628E"/>
    <w:rsid w:val="009463B0"/>
    <w:rsid w:val="0094674F"/>
    <w:rsid w:val="00946A66"/>
    <w:rsid w:val="00946E75"/>
    <w:rsid w:val="0094760C"/>
    <w:rsid w:val="009479BE"/>
    <w:rsid w:val="009505EE"/>
    <w:rsid w:val="009507F3"/>
    <w:rsid w:val="0095161C"/>
    <w:rsid w:val="0095161D"/>
    <w:rsid w:val="00951794"/>
    <w:rsid w:val="0095212A"/>
    <w:rsid w:val="009525AE"/>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2F1C"/>
    <w:rsid w:val="009737AB"/>
    <w:rsid w:val="00973A04"/>
    <w:rsid w:val="00973D51"/>
    <w:rsid w:val="0097484C"/>
    <w:rsid w:val="0097491C"/>
    <w:rsid w:val="009759D1"/>
    <w:rsid w:val="009759DF"/>
    <w:rsid w:val="009764B7"/>
    <w:rsid w:val="00976AED"/>
    <w:rsid w:val="00977AF6"/>
    <w:rsid w:val="00977BF7"/>
    <w:rsid w:val="009801A7"/>
    <w:rsid w:val="00981174"/>
    <w:rsid w:val="00981778"/>
    <w:rsid w:val="00981ABC"/>
    <w:rsid w:val="009824FF"/>
    <w:rsid w:val="00982525"/>
    <w:rsid w:val="00982802"/>
    <w:rsid w:val="009835C6"/>
    <w:rsid w:val="00984BB0"/>
    <w:rsid w:val="00986402"/>
    <w:rsid w:val="00986539"/>
    <w:rsid w:val="009866FD"/>
    <w:rsid w:val="009867D4"/>
    <w:rsid w:val="00986D9B"/>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2FB4"/>
    <w:rsid w:val="009931A6"/>
    <w:rsid w:val="00993A56"/>
    <w:rsid w:val="0099437E"/>
    <w:rsid w:val="009948FF"/>
    <w:rsid w:val="00994990"/>
    <w:rsid w:val="00994BB4"/>
    <w:rsid w:val="00994D14"/>
    <w:rsid w:val="0099545B"/>
    <w:rsid w:val="009958B7"/>
    <w:rsid w:val="00995E68"/>
    <w:rsid w:val="009965DE"/>
    <w:rsid w:val="00996C9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2C5"/>
    <w:rsid w:val="009B5865"/>
    <w:rsid w:val="009B5A7B"/>
    <w:rsid w:val="009B5AF9"/>
    <w:rsid w:val="009B6640"/>
    <w:rsid w:val="009B763C"/>
    <w:rsid w:val="009C0031"/>
    <w:rsid w:val="009C0618"/>
    <w:rsid w:val="009C066A"/>
    <w:rsid w:val="009C0C38"/>
    <w:rsid w:val="009C0D26"/>
    <w:rsid w:val="009C0EE9"/>
    <w:rsid w:val="009C199E"/>
    <w:rsid w:val="009C28C8"/>
    <w:rsid w:val="009C2A52"/>
    <w:rsid w:val="009C30B8"/>
    <w:rsid w:val="009C32D9"/>
    <w:rsid w:val="009C3558"/>
    <w:rsid w:val="009C3B27"/>
    <w:rsid w:val="009C451A"/>
    <w:rsid w:val="009C4FD5"/>
    <w:rsid w:val="009C575F"/>
    <w:rsid w:val="009C57C6"/>
    <w:rsid w:val="009C6095"/>
    <w:rsid w:val="009C6F8E"/>
    <w:rsid w:val="009C721F"/>
    <w:rsid w:val="009C73F9"/>
    <w:rsid w:val="009D00CC"/>
    <w:rsid w:val="009D0338"/>
    <w:rsid w:val="009D09B3"/>
    <w:rsid w:val="009D0C77"/>
    <w:rsid w:val="009D105F"/>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205"/>
    <w:rsid w:val="009E4548"/>
    <w:rsid w:val="009E4684"/>
    <w:rsid w:val="009E47E1"/>
    <w:rsid w:val="009E5BCC"/>
    <w:rsid w:val="009E5FB4"/>
    <w:rsid w:val="009E5FE6"/>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BB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9B7"/>
    <w:rsid w:val="00A13A12"/>
    <w:rsid w:val="00A13B71"/>
    <w:rsid w:val="00A13CC8"/>
    <w:rsid w:val="00A1407C"/>
    <w:rsid w:val="00A1485B"/>
    <w:rsid w:val="00A1489A"/>
    <w:rsid w:val="00A148DC"/>
    <w:rsid w:val="00A1567E"/>
    <w:rsid w:val="00A15B2B"/>
    <w:rsid w:val="00A15C8A"/>
    <w:rsid w:val="00A1686B"/>
    <w:rsid w:val="00A168DC"/>
    <w:rsid w:val="00A176DD"/>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003B"/>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E45"/>
    <w:rsid w:val="00A46FEA"/>
    <w:rsid w:val="00A47C33"/>
    <w:rsid w:val="00A47CFE"/>
    <w:rsid w:val="00A50494"/>
    <w:rsid w:val="00A507E4"/>
    <w:rsid w:val="00A5148A"/>
    <w:rsid w:val="00A51713"/>
    <w:rsid w:val="00A51913"/>
    <w:rsid w:val="00A51971"/>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5766B"/>
    <w:rsid w:val="00A614A4"/>
    <w:rsid w:val="00A619DD"/>
    <w:rsid w:val="00A62014"/>
    <w:rsid w:val="00A62738"/>
    <w:rsid w:val="00A63456"/>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A95"/>
    <w:rsid w:val="00A72BC4"/>
    <w:rsid w:val="00A72C87"/>
    <w:rsid w:val="00A72D1D"/>
    <w:rsid w:val="00A7306C"/>
    <w:rsid w:val="00A737DD"/>
    <w:rsid w:val="00A740AA"/>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336"/>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B5B"/>
    <w:rsid w:val="00AB1E54"/>
    <w:rsid w:val="00AB209C"/>
    <w:rsid w:val="00AB2D14"/>
    <w:rsid w:val="00AB2DF2"/>
    <w:rsid w:val="00AB2E50"/>
    <w:rsid w:val="00AB33F0"/>
    <w:rsid w:val="00AB34D4"/>
    <w:rsid w:val="00AB3F8E"/>
    <w:rsid w:val="00AB41F6"/>
    <w:rsid w:val="00AB4839"/>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07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1FE9"/>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AEB"/>
    <w:rsid w:val="00AF2B1D"/>
    <w:rsid w:val="00AF2B67"/>
    <w:rsid w:val="00AF313A"/>
    <w:rsid w:val="00AF3B1C"/>
    <w:rsid w:val="00AF4058"/>
    <w:rsid w:val="00AF46A9"/>
    <w:rsid w:val="00AF4862"/>
    <w:rsid w:val="00AF4E5A"/>
    <w:rsid w:val="00AF55EF"/>
    <w:rsid w:val="00AF59B2"/>
    <w:rsid w:val="00AF6D27"/>
    <w:rsid w:val="00AF72CF"/>
    <w:rsid w:val="00B0004E"/>
    <w:rsid w:val="00B00CF9"/>
    <w:rsid w:val="00B00D52"/>
    <w:rsid w:val="00B013FB"/>
    <w:rsid w:val="00B01D01"/>
    <w:rsid w:val="00B01D24"/>
    <w:rsid w:val="00B01E99"/>
    <w:rsid w:val="00B027F6"/>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E8"/>
    <w:rsid w:val="00B135FF"/>
    <w:rsid w:val="00B13F83"/>
    <w:rsid w:val="00B14015"/>
    <w:rsid w:val="00B14045"/>
    <w:rsid w:val="00B141CF"/>
    <w:rsid w:val="00B14B06"/>
    <w:rsid w:val="00B153C6"/>
    <w:rsid w:val="00B15B9F"/>
    <w:rsid w:val="00B16A01"/>
    <w:rsid w:val="00B16B74"/>
    <w:rsid w:val="00B16CB5"/>
    <w:rsid w:val="00B17257"/>
    <w:rsid w:val="00B17C15"/>
    <w:rsid w:val="00B20909"/>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9D1"/>
    <w:rsid w:val="00B46BCA"/>
    <w:rsid w:val="00B46C68"/>
    <w:rsid w:val="00B46EC6"/>
    <w:rsid w:val="00B46F30"/>
    <w:rsid w:val="00B46FF8"/>
    <w:rsid w:val="00B47D8C"/>
    <w:rsid w:val="00B50087"/>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2FC9"/>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26A"/>
    <w:rsid w:val="00B75398"/>
    <w:rsid w:val="00B75516"/>
    <w:rsid w:val="00B75D3A"/>
    <w:rsid w:val="00B775F1"/>
    <w:rsid w:val="00B77DBA"/>
    <w:rsid w:val="00B80831"/>
    <w:rsid w:val="00B80B39"/>
    <w:rsid w:val="00B80C50"/>
    <w:rsid w:val="00B80CE7"/>
    <w:rsid w:val="00B80D12"/>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87ECD"/>
    <w:rsid w:val="00B90BF7"/>
    <w:rsid w:val="00B9143E"/>
    <w:rsid w:val="00B91523"/>
    <w:rsid w:val="00B91629"/>
    <w:rsid w:val="00B92F34"/>
    <w:rsid w:val="00B93198"/>
    <w:rsid w:val="00B93A58"/>
    <w:rsid w:val="00B94699"/>
    <w:rsid w:val="00B94A5F"/>
    <w:rsid w:val="00B95814"/>
    <w:rsid w:val="00B96136"/>
    <w:rsid w:val="00B9642B"/>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3A2"/>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6E40"/>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64DF"/>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0E2"/>
    <w:rsid w:val="00BD61B9"/>
    <w:rsid w:val="00BD6F1E"/>
    <w:rsid w:val="00BD7039"/>
    <w:rsid w:val="00BD7AB4"/>
    <w:rsid w:val="00BD7AE2"/>
    <w:rsid w:val="00BE0874"/>
    <w:rsid w:val="00BE1AAE"/>
    <w:rsid w:val="00BE1BE2"/>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4A9"/>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02D"/>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645"/>
    <w:rsid w:val="00C53C75"/>
    <w:rsid w:val="00C54050"/>
    <w:rsid w:val="00C540EB"/>
    <w:rsid w:val="00C54280"/>
    <w:rsid w:val="00C542D5"/>
    <w:rsid w:val="00C54E9D"/>
    <w:rsid w:val="00C5517E"/>
    <w:rsid w:val="00C55A18"/>
    <w:rsid w:val="00C55F11"/>
    <w:rsid w:val="00C55FB1"/>
    <w:rsid w:val="00C5622C"/>
    <w:rsid w:val="00C56657"/>
    <w:rsid w:val="00C56D88"/>
    <w:rsid w:val="00C56EF1"/>
    <w:rsid w:val="00C6005D"/>
    <w:rsid w:val="00C6045D"/>
    <w:rsid w:val="00C60BB0"/>
    <w:rsid w:val="00C60FAD"/>
    <w:rsid w:val="00C61697"/>
    <w:rsid w:val="00C618E8"/>
    <w:rsid w:val="00C61986"/>
    <w:rsid w:val="00C61FA8"/>
    <w:rsid w:val="00C61FE7"/>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A33"/>
    <w:rsid w:val="00C87CB9"/>
    <w:rsid w:val="00C87D21"/>
    <w:rsid w:val="00C90EF9"/>
    <w:rsid w:val="00C911BC"/>
    <w:rsid w:val="00C912F1"/>
    <w:rsid w:val="00C924FD"/>
    <w:rsid w:val="00C92E75"/>
    <w:rsid w:val="00C93193"/>
    <w:rsid w:val="00C93289"/>
    <w:rsid w:val="00C93D19"/>
    <w:rsid w:val="00C94668"/>
    <w:rsid w:val="00C9489D"/>
    <w:rsid w:val="00C9498A"/>
    <w:rsid w:val="00C95234"/>
    <w:rsid w:val="00C953E4"/>
    <w:rsid w:val="00C958E9"/>
    <w:rsid w:val="00C9659F"/>
    <w:rsid w:val="00C9675E"/>
    <w:rsid w:val="00C96A74"/>
    <w:rsid w:val="00C972DD"/>
    <w:rsid w:val="00C97453"/>
    <w:rsid w:val="00C97759"/>
    <w:rsid w:val="00C9785E"/>
    <w:rsid w:val="00C97A19"/>
    <w:rsid w:val="00CA08E3"/>
    <w:rsid w:val="00CA1FAF"/>
    <w:rsid w:val="00CA25BC"/>
    <w:rsid w:val="00CA274A"/>
    <w:rsid w:val="00CA32BA"/>
    <w:rsid w:val="00CA3DC6"/>
    <w:rsid w:val="00CA4305"/>
    <w:rsid w:val="00CA43B5"/>
    <w:rsid w:val="00CA44AE"/>
    <w:rsid w:val="00CA48DE"/>
    <w:rsid w:val="00CA4C46"/>
    <w:rsid w:val="00CA5643"/>
    <w:rsid w:val="00CA659A"/>
    <w:rsid w:val="00CA67B2"/>
    <w:rsid w:val="00CA6FAB"/>
    <w:rsid w:val="00CA745D"/>
    <w:rsid w:val="00CA7562"/>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349"/>
    <w:rsid w:val="00CB745F"/>
    <w:rsid w:val="00CB7DAE"/>
    <w:rsid w:val="00CC02DA"/>
    <w:rsid w:val="00CC106D"/>
    <w:rsid w:val="00CC1079"/>
    <w:rsid w:val="00CC1A25"/>
    <w:rsid w:val="00CC1BCB"/>
    <w:rsid w:val="00CC2120"/>
    <w:rsid w:val="00CC2466"/>
    <w:rsid w:val="00CC26FC"/>
    <w:rsid w:val="00CC276B"/>
    <w:rsid w:val="00CC2A30"/>
    <w:rsid w:val="00CC3190"/>
    <w:rsid w:val="00CC35CE"/>
    <w:rsid w:val="00CC3B2D"/>
    <w:rsid w:val="00CC466D"/>
    <w:rsid w:val="00CC46C0"/>
    <w:rsid w:val="00CC5384"/>
    <w:rsid w:val="00CC64FE"/>
    <w:rsid w:val="00CC6663"/>
    <w:rsid w:val="00CC6BE3"/>
    <w:rsid w:val="00CC70F6"/>
    <w:rsid w:val="00CC7312"/>
    <w:rsid w:val="00CD0445"/>
    <w:rsid w:val="00CD0D63"/>
    <w:rsid w:val="00CD0DF4"/>
    <w:rsid w:val="00CD1195"/>
    <w:rsid w:val="00CD14BD"/>
    <w:rsid w:val="00CD16CE"/>
    <w:rsid w:val="00CD1A09"/>
    <w:rsid w:val="00CD1CD7"/>
    <w:rsid w:val="00CD1DFE"/>
    <w:rsid w:val="00CD29E6"/>
    <w:rsid w:val="00CD2A9E"/>
    <w:rsid w:val="00CD2E46"/>
    <w:rsid w:val="00CD3DB9"/>
    <w:rsid w:val="00CD3ECF"/>
    <w:rsid w:val="00CD415E"/>
    <w:rsid w:val="00CD4E75"/>
    <w:rsid w:val="00CD50C4"/>
    <w:rsid w:val="00CD53C9"/>
    <w:rsid w:val="00CD5952"/>
    <w:rsid w:val="00CD7AFB"/>
    <w:rsid w:val="00CE0155"/>
    <w:rsid w:val="00CE044A"/>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63"/>
    <w:rsid w:val="00D13BB1"/>
    <w:rsid w:val="00D13E38"/>
    <w:rsid w:val="00D14243"/>
    <w:rsid w:val="00D1454D"/>
    <w:rsid w:val="00D146A8"/>
    <w:rsid w:val="00D14A64"/>
    <w:rsid w:val="00D1521C"/>
    <w:rsid w:val="00D15DEC"/>
    <w:rsid w:val="00D17856"/>
    <w:rsid w:val="00D17B10"/>
    <w:rsid w:val="00D17D3E"/>
    <w:rsid w:val="00D200F6"/>
    <w:rsid w:val="00D2037B"/>
    <w:rsid w:val="00D20E51"/>
    <w:rsid w:val="00D2137F"/>
    <w:rsid w:val="00D216A2"/>
    <w:rsid w:val="00D21C55"/>
    <w:rsid w:val="00D21C8C"/>
    <w:rsid w:val="00D224C2"/>
    <w:rsid w:val="00D2346E"/>
    <w:rsid w:val="00D246BC"/>
    <w:rsid w:val="00D24AA4"/>
    <w:rsid w:val="00D24BC3"/>
    <w:rsid w:val="00D24EA4"/>
    <w:rsid w:val="00D26526"/>
    <w:rsid w:val="00D27C2E"/>
    <w:rsid w:val="00D304EE"/>
    <w:rsid w:val="00D30D7E"/>
    <w:rsid w:val="00D31398"/>
    <w:rsid w:val="00D31648"/>
    <w:rsid w:val="00D31951"/>
    <w:rsid w:val="00D3198F"/>
    <w:rsid w:val="00D31ED8"/>
    <w:rsid w:val="00D32330"/>
    <w:rsid w:val="00D32435"/>
    <w:rsid w:val="00D3324F"/>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D88"/>
    <w:rsid w:val="00D40EF1"/>
    <w:rsid w:val="00D40F0A"/>
    <w:rsid w:val="00D40FE8"/>
    <w:rsid w:val="00D41195"/>
    <w:rsid w:val="00D41342"/>
    <w:rsid w:val="00D41677"/>
    <w:rsid w:val="00D41927"/>
    <w:rsid w:val="00D41BB8"/>
    <w:rsid w:val="00D41BD7"/>
    <w:rsid w:val="00D43135"/>
    <w:rsid w:val="00D43BE6"/>
    <w:rsid w:val="00D43CA6"/>
    <w:rsid w:val="00D43D7F"/>
    <w:rsid w:val="00D441B5"/>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723"/>
    <w:rsid w:val="00D94F7B"/>
    <w:rsid w:val="00D95564"/>
    <w:rsid w:val="00D961FA"/>
    <w:rsid w:val="00D96460"/>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A7FF4"/>
    <w:rsid w:val="00DB028B"/>
    <w:rsid w:val="00DB0439"/>
    <w:rsid w:val="00DB1B7B"/>
    <w:rsid w:val="00DB1C21"/>
    <w:rsid w:val="00DB1D9A"/>
    <w:rsid w:val="00DB2090"/>
    <w:rsid w:val="00DB25E7"/>
    <w:rsid w:val="00DB2A42"/>
    <w:rsid w:val="00DB3590"/>
    <w:rsid w:val="00DB4E17"/>
    <w:rsid w:val="00DB5C3A"/>
    <w:rsid w:val="00DB63D8"/>
    <w:rsid w:val="00DB697F"/>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BE"/>
    <w:rsid w:val="00DD13D1"/>
    <w:rsid w:val="00DD223C"/>
    <w:rsid w:val="00DD259B"/>
    <w:rsid w:val="00DD25A2"/>
    <w:rsid w:val="00DD3400"/>
    <w:rsid w:val="00DD34F7"/>
    <w:rsid w:val="00DD366F"/>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E76AC"/>
    <w:rsid w:val="00DF045F"/>
    <w:rsid w:val="00DF0704"/>
    <w:rsid w:val="00DF07A9"/>
    <w:rsid w:val="00DF08D7"/>
    <w:rsid w:val="00DF0F91"/>
    <w:rsid w:val="00DF1294"/>
    <w:rsid w:val="00DF1485"/>
    <w:rsid w:val="00DF1957"/>
    <w:rsid w:val="00DF2CD6"/>
    <w:rsid w:val="00DF31D4"/>
    <w:rsid w:val="00DF3443"/>
    <w:rsid w:val="00DF3B11"/>
    <w:rsid w:val="00DF3D1D"/>
    <w:rsid w:val="00DF426B"/>
    <w:rsid w:val="00DF4E92"/>
    <w:rsid w:val="00DF4F5B"/>
    <w:rsid w:val="00DF5D10"/>
    <w:rsid w:val="00DF5E77"/>
    <w:rsid w:val="00DF66BD"/>
    <w:rsid w:val="00DF6901"/>
    <w:rsid w:val="00DF74FC"/>
    <w:rsid w:val="00DF7DD0"/>
    <w:rsid w:val="00E00406"/>
    <w:rsid w:val="00E008B4"/>
    <w:rsid w:val="00E00A05"/>
    <w:rsid w:val="00E00A62"/>
    <w:rsid w:val="00E011A2"/>
    <w:rsid w:val="00E018C5"/>
    <w:rsid w:val="00E01BC7"/>
    <w:rsid w:val="00E02072"/>
    <w:rsid w:val="00E03BB6"/>
    <w:rsid w:val="00E04577"/>
    <w:rsid w:val="00E0500B"/>
    <w:rsid w:val="00E0659F"/>
    <w:rsid w:val="00E0684C"/>
    <w:rsid w:val="00E0761D"/>
    <w:rsid w:val="00E078AE"/>
    <w:rsid w:val="00E106AB"/>
    <w:rsid w:val="00E10F28"/>
    <w:rsid w:val="00E11235"/>
    <w:rsid w:val="00E118CB"/>
    <w:rsid w:val="00E11A85"/>
    <w:rsid w:val="00E12554"/>
    <w:rsid w:val="00E126A5"/>
    <w:rsid w:val="00E12BFC"/>
    <w:rsid w:val="00E12D93"/>
    <w:rsid w:val="00E13072"/>
    <w:rsid w:val="00E13290"/>
    <w:rsid w:val="00E1403A"/>
    <w:rsid w:val="00E14306"/>
    <w:rsid w:val="00E14A94"/>
    <w:rsid w:val="00E150FC"/>
    <w:rsid w:val="00E15280"/>
    <w:rsid w:val="00E1597A"/>
    <w:rsid w:val="00E164DD"/>
    <w:rsid w:val="00E16CB5"/>
    <w:rsid w:val="00E17183"/>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00B8"/>
    <w:rsid w:val="00E31169"/>
    <w:rsid w:val="00E311C7"/>
    <w:rsid w:val="00E31B1C"/>
    <w:rsid w:val="00E31D83"/>
    <w:rsid w:val="00E321BD"/>
    <w:rsid w:val="00E33530"/>
    <w:rsid w:val="00E3353D"/>
    <w:rsid w:val="00E33790"/>
    <w:rsid w:val="00E3461B"/>
    <w:rsid w:val="00E34D0F"/>
    <w:rsid w:val="00E34ECA"/>
    <w:rsid w:val="00E3506C"/>
    <w:rsid w:val="00E351E9"/>
    <w:rsid w:val="00E35785"/>
    <w:rsid w:val="00E357D2"/>
    <w:rsid w:val="00E35C87"/>
    <w:rsid w:val="00E35F90"/>
    <w:rsid w:val="00E3768E"/>
    <w:rsid w:val="00E37C43"/>
    <w:rsid w:val="00E4076F"/>
    <w:rsid w:val="00E407B9"/>
    <w:rsid w:val="00E42171"/>
    <w:rsid w:val="00E423F1"/>
    <w:rsid w:val="00E433F9"/>
    <w:rsid w:val="00E435B2"/>
    <w:rsid w:val="00E44A87"/>
    <w:rsid w:val="00E45F1D"/>
    <w:rsid w:val="00E46186"/>
    <w:rsid w:val="00E4647B"/>
    <w:rsid w:val="00E464CC"/>
    <w:rsid w:val="00E477EF"/>
    <w:rsid w:val="00E47A28"/>
    <w:rsid w:val="00E501E4"/>
    <w:rsid w:val="00E50D49"/>
    <w:rsid w:val="00E50E46"/>
    <w:rsid w:val="00E510E9"/>
    <w:rsid w:val="00E51156"/>
    <w:rsid w:val="00E51402"/>
    <w:rsid w:val="00E5155E"/>
    <w:rsid w:val="00E51983"/>
    <w:rsid w:val="00E52006"/>
    <w:rsid w:val="00E521BC"/>
    <w:rsid w:val="00E52594"/>
    <w:rsid w:val="00E52F5A"/>
    <w:rsid w:val="00E53322"/>
    <w:rsid w:val="00E53B49"/>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396"/>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265C"/>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48E9"/>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3F11"/>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5A43"/>
    <w:rsid w:val="00EA607E"/>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37"/>
    <w:rsid w:val="00EC5966"/>
    <w:rsid w:val="00EC59FE"/>
    <w:rsid w:val="00EC6102"/>
    <w:rsid w:val="00EC699F"/>
    <w:rsid w:val="00EC69CC"/>
    <w:rsid w:val="00ED0268"/>
    <w:rsid w:val="00ED087F"/>
    <w:rsid w:val="00ED1B26"/>
    <w:rsid w:val="00ED225F"/>
    <w:rsid w:val="00ED332E"/>
    <w:rsid w:val="00ED38FE"/>
    <w:rsid w:val="00ED3945"/>
    <w:rsid w:val="00ED3BA4"/>
    <w:rsid w:val="00ED3E65"/>
    <w:rsid w:val="00ED4A19"/>
    <w:rsid w:val="00ED51CE"/>
    <w:rsid w:val="00ED529E"/>
    <w:rsid w:val="00ED54B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2CEC"/>
    <w:rsid w:val="00EF2D6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4B03"/>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1A36"/>
    <w:rsid w:val="00F22B14"/>
    <w:rsid w:val="00F2328B"/>
    <w:rsid w:val="00F2330C"/>
    <w:rsid w:val="00F23793"/>
    <w:rsid w:val="00F23861"/>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5EAD"/>
    <w:rsid w:val="00F563E6"/>
    <w:rsid w:val="00F563EF"/>
    <w:rsid w:val="00F565E6"/>
    <w:rsid w:val="00F56851"/>
    <w:rsid w:val="00F57315"/>
    <w:rsid w:val="00F5792E"/>
    <w:rsid w:val="00F57FAD"/>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C0D"/>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5ED4"/>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7C8"/>
    <w:rsid w:val="00FA1DE3"/>
    <w:rsid w:val="00FA2BDB"/>
    <w:rsid w:val="00FA3AD9"/>
    <w:rsid w:val="00FA41A9"/>
    <w:rsid w:val="00FA428A"/>
    <w:rsid w:val="00FA52B2"/>
    <w:rsid w:val="00FA585D"/>
    <w:rsid w:val="00FA5926"/>
    <w:rsid w:val="00FA5C5E"/>
    <w:rsid w:val="00FA5F62"/>
    <w:rsid w:val="00FA6945"/>
    <w:rsid w:val="00FA7002"/>
    <w:rsid w:val="00FA744F"/>
    <w:rsid w:val="00FA7661"/>
    <w:rsid w:val="00FA7888"/>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486"/>
    <w:rsid w:val="00FC0919"/>
    <w:rsid w:val="00FC0D67"/>
    <w:rsid w:val="00FC11B5"/>
    <w:rsid w:val="00FC18A5"/>
    <w:rsid w:val="00FC1C8F"/>
    <w:rsid w:val="00FC1FDB"/>
    <w:rsid w:val="00FC260C"/>
    <w:rsid w:val="00FC31A0"/>
    <w:rsid w:val="00FC3952"/>
    <w:rsid w:val="00FC422C"/>
    <w:rsid w:val="00FC48AD"/>
    <w:rsid w:val="00FC6C3D"/>
    <w:rsid w:val="00FC7042"/>
    <w:rsid w:val="00FC7397"/>
    <w:rsid w:val="00FC76C9"/>
    <w:rsid w:val="00FD0E1D"/>
    <w:rsid w:val="00FD13A6"/>
    <w:rsid w:val="00FD1872"/>
    <w:rsid w:val="00FD2BDA"/>
    <w:rsid w:val="00FD3123"/>
    <w:rsid w:val="00FD3C92"/>
    <w:rsid w:val="00FD41F6"/>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0FF"/>
    <w:rsid w:val="00FE5954"/>
    <w:rsid w:val="00FE5CD9"/>
    <w:rsid w:val="00FE739E"/>
    <w:rsid w:val="00FE7ADD"/>
    <w:rsid w:val="00FF0640"/>
    <w:rsid w:val="00FF06D2"/>
    <w:rsid w:val="00FF115E"/>
    <w:rsid w:val="00FF12EA"/>
    <w:rsid w:val="00FF1FC5"/>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73F131F"/>
    <w:rsid w:val="1C8A035E"/>
    <w:rsid w:val="2BCB25F1"/>
    <w:rsid w:val="3E746C63"/>
    <w:rsid w:val="41114215"/>
    <w:rsid w:val="430E1324"/>
    <w:rsid w:val="467E2410"/>
    <w:rsid w:val="50EA7390"/>
    <w:rsid w:val="5BAB0BAB"/>
    <w:rsid w:val="60771386"/>
    <w:rsid w:val="7F0D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0537F"/>
  <w15:docId w15:val="{F9C56146-1BC8-4CE7-A75C-7A7B1F37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SimSun" w:hAnsi="Arial" w:cs="Times New Roman"/>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jc w:val="both"/>
    </w:pPr>
    <w:rPr>
      <w:rFonts w:ascii="Arial" w:eastAsia="MS Mincho" w:hAnsi="Arial" w:cs="Times New Roman"/>
      <w:lang w:val="en-GB"/>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jc w:val="both"/>
    </w:pPr>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pPr>
    <w:rPr>
      <w:b/>
      <w:bCs/>
      <w:lang w:eastAsia="zh-CN"/>
    </w:rPr>
  </w:style>
  <w:style w:type="character" w:customStyle="1" w:styleId="ProposalChar">
    <w:name w:val="Proposal Char"/>
    <w:basedOn w:val="a0"/>
    <w:link w:val="Proposal"/>
    <w:qFormat/>
    <w:rPr>
      <w:b/>
      <w:bCs/>
      <w:sz w:val="22"/>
      <w:szCs w:val="22"/>
      <w:lang w:val="en-US" w:eastAsia="zh-CN"/>
    </w:rPr>
  </w:style>
  <w:style w:type="paragraph" w:customStyle="1" w:styleId="Revision2">
    <w:name w:val="Revision2"/>
    <w:hidden/>
    <w:uiPriority w:val="99"/>
    <w:semiHidden/>
    <w:qFormat/>
    <w:pPr>
      <w:jc w:val="both"/>
    </w:pPr>
    <w:rPr>
      <w:sz w:val="2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
    <w:name w:val="B1 (文字)"/>
    <w:link w:val="B10"/>
    <w:qFormat/>
    <w:locked/>
    <w:rsid w:val="002A4EF7"/>
  </w:style>
  <w:style w:type="paragraph" w:customStyle="1" w:styleId="B10">
    <w:name w:val="B1"/>
    <w:basedOn w:val="a"/>
    <w:link w:val="B1"/>
    <w:qFormat/>
    <w:rsid w:val="002A4EF7"/>
    <w:pPr>
      <w:spacing w:after="180" w:line="240" w:lineRule="auto"/>
      <w:ind w:left="568" w:hanging="284"/>
      <w:jc w:val="lef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10D73F-1DF2-44DB-8B5A-D04B83E0FF8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62</Pages>
  <Words>24841</Words>
  <Characters>141596</Characters>
  <Application>Microsoft Office Word</Application>
  <DocSecurity>0</DocSecurity>
  <Lines>1179</Lines>
  <Paragraphs>332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166105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Choongsang Ban/5G Wireless Connect Standard Task(choongsang.ban@lge.com)</cp:lastModifiedBy>
  <cp:revision>6</cp:revision>
  <dcterms:created xsi:type="dcterms:W3CDTF">2023-04-25T02:05:00Z</dcterms:created>
  <dcterms:modified xsi:type="dcterms:W3CDTF">2023-04-25T03:14:00Z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2052-11.8.2.8696</vt:lpwstr>
  </property>
  <property fmtid="{D5CDD505-2E9C-101B-9397-08002B2CF9AE}" pid="4" name="ICV">
    <vt:lpwstr>A9B2598ABDAF4513ACD04920173F84C8</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2023-04-17T14:27:45Z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cc65c60a-638a-4bbb-b71a-280dde6c02d4</vt:lpwstr>
  </property>
  <property fmtid="{D5CDD505-2E9C-101B-9397-08002B2CF9AE}" pid="28" name="MSIP_Label_83bcef13-7cac-433f-ba1d-47a323951816_ContentBits">
    <vt:lpwstr>0</vt:lpwstr>
  </property>
  <property fmtid="{D5CDD505-2E9C-101B-9397-08002B2CF9AE}" pid="29" name="GrammarlyDocumentId">
    <vt:lpwstr>f03c7b3977e8a04bbffde74737e57e9616b609b5c93887c7a6530582bc34659b</vt:lpwstr>
  </property>
</Properties>
</file>