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Heading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Mavenir</w:t>
            </w:r>
            <w:proofErr w:type="spellEnd"/>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hint="eastAsia"/>
                <w:sz w:val="20"/>
                <w:szCs w:val="20"/>
                <w:lang w:eastAsia="zh-CN"/>
              </w:rPr>
            </w:pPr>
            <w:r>
              <w:rPr>
                <w:rFonts w:ascii="Times New Roman" w:eastAsia="SimSun"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hint="eastAsia"/>
                <w:sz w:val="20"/>
                <w:szCs w:val="20"/>
                <w:lang w:val="en-GB" w:eastAsia="zh-CN"/>
              </w:rPr>
            </w:pP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xml:space="preserve">’, can be adopted for </w:t>
            </w:r>
            <w:r>
              <w:rPr>
                <w:rFonts w:ascii="Times New Roman" w:eastAsia="Malgun Gothic" w:hAnsi="Times New Roman" w:cs="Times New Roman"/>
                <w:sz w:val="20"/>
                <w:szCs w:val="20"/>
                <w:lang w:val="en-GB" w:eastAsia="ko-KR"/>
              </w:rPr>
              <w:lastRenderedPageBreak/>
              <w:t>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Alt-B requires that waveform-dependency of field size is not introduced in future 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May impact PDCCH validation [5](?)</w:t>
      </w:r>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w:t>
            </w:r>
            <w:r>
              <w:rPr>
                <w:rFonts w:ascii="Times New Roman" w:hAnsi="Times New Roman" w:cs="Times New Roman"/>
                <w:sz w:val="20"/>
                <w:szCs w:val="20"/>
                <w:lang w:val="en-GB"/>
              </w:rPr>
              <w:lastRenderedPageBreak/>
              <w:t xml:space="preserve">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 xml:space="preserve">is </w:t>
            </w:r>
            <w:r>
              <w:rPr>
                <w:rFonts w:ascii="Times New Roman" w:eastAsia="DengXian" w:hAnsi="Times New Roman" w:cs="Times New Roman" w:hint="eastAsia"/>
                <w:iCs/>
                <w:sz w:val="20"/>
                <w:szCs w:val="20"/>
                <w:lang w:eastAsia="zh-CN"/>
              </w:rPr>
              <w:lastRenderedPageBreak/>
              <w:t>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Topic #3: Assistance information for switching waveform</w:t>
      </w:r>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w:t>
      </w:r>
      <w:r>
        <w:rPr>
          <w:rFonts w:ascii="Times New Roman" w:hAnsi="Times New Roman" w:cs="Times New Roman"/>
          <w:sz w:val="20"/>
          <w:szCs w:val="20"/>
        </w:rPr>
        <w:lastRenderedPageBreak/>
        <w:t xml:space="preserve">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In our view, PHR of new waveform can be put in the same MAC-CE as PHR of RRC configured waveform when the legacy PHR is triggered and when the target waveform is different from the RRC waveform and when the PUSCH is not virtual. </w:t>
            </w:r>
            <w:r>
              <w:rPr>
                <w:rFonts w:ascii="Times New Roman" w:hAnsi="Times New Roman" w:cs="Times New Roman"/>
                <w:sz w:val="20"/>
                <w:szCs w:val="20"/>
              </w:rPr>
              <w:lastRenderedPageBreak/>
              <w:t>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w:t>
            </w:r>
            <w:r>
              <w:rPr>
                <w:rFonts w:ascii="Times New Roman" w:eastAsia="DengXian" w:hAnsi="Times New Roman" w:cs="Times New Roman"/>
                <w:sz w:val="20"/>
                <w:szCs w:val="20"/>
                <w:lang w:val="en-GB" w:eastAsia="zh-CN"/>
              </w:rPr>
              <w:lastRenderedPageBreak/>
              <w:t>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ListParagraph"/>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27F85D74" w14:textId="6CED5152"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66AD9CBE" w14:textId="40F89338"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 xml:space="preserve">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sidR="00DB5C3A">
              <w:rPr>
                <w:rFonts w:ascii="Times New Roman" w:hAnsi="Times New Roman" w:cs="Times New Roman"/>
                <w:bCs/>
                <w:sz w:val="20"/>
                <w:szCs w:val="20"/>
              </w:rPr>
              <w:t>gNB</w:t>
            </w:r>
            <w:proofErr w:type="spellEnd"/>
            <w:r w:rsidR="00DB5C3A">
              <w:rPr>
                <w:rFonts w:ascii="Times New Roman" w:hAnsi="Times New Roman" w:cs="Times New Roman"/>
                <w:bCs/>
                <w:sz w:val="20"/>
                <w:szCs w:val="20"/>
              </w:rPr>
              <w:t xml:space="preserve">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77777777" w:rsidR="00F21A36" w:rsidRDefault="00F21A36" w:rsidP="00892176">
            <w:pPr>
              <w:spacing w:after="0" w:line="240" w:lineRule="auto"/>
              <w:rPr>
                <w:rFonts w:ascii="Times New Roman" w:hAnsi="Times New Roman" w:cs="Times New Roman"/>
                <w:sz w:val="20"/>
                <w:szCs w:val="20"/>
                <w:lang w:val="en-GB"/>
              </w:rPr>
            </w:pPr>
          </w:p>
        </w:tc>
        <w:tc>
          <w:tcPr>
            <w:tcW w:w="7285" w:type="dxa"/>
          </w:tcPr>
          <w:p w14:paraId="2B0B6128" w14:textId="77777777" w:rsidR="00F21A36" w:rsidRDefault="00F21A36" w:rsidP="00892176">
            <w:pPr>
              <w:spacing w:after="0" w:line="240" w:lineRule="auto"/>
              <w:rPr>
                <w:rFonts w:ascii="Times New Roman" w:hAnsi="Times New Roman" w:cs="Times New Roman"/>
                <w:bCs/>
                <w:sz w:val="20"/>
                <w:szCs w:val="20"/>
              </w:rPr>
            </w:pP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lastRenderedPageBreak/>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Separate configuration of presence of dynamic waveform switching field for DCI format 0_1 </w:t>
            </w:r>
            <w:r>
              <w:rPr>
                <w:rFonts w:ascii="Times New Roman" w:hAnsi="Times New Roman" w:cs="Times New Roman"/>
                <w:sz w:val="20"/>
                <w:szCs w:val="20"/>
                <w:lang w:val="en-GB"/>
              </w:rPr>
              <w:lastRenderedPageBreak/>
              <w:t>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w:t>
            </w:r>
            <w:r>
              <w:rPr>
                <w:rFonts w:ascii="Times New Roman" w:eastAsia="DengXian" w:hAnsi="Times New Roman" w:cs="Times New Roman"/>
                <w:sz w:val="20"/>
                <w:szCs w:val="20"/>
                <w:lang w:val="en-GB" w:eastAsia="zh-CN"/>
              </w:rPr>
              <w:lastRenderedPageBreak/>
              <w:t xml:space="preserve">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We are fine with FL’s proposal 4-2r1.</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lastRenderedPageBreak/>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F6E4" w14:textId="77777777" w:rsidR="00451322" w:rsidRDefault="00451322">
      <w:pPr>
        <w:spacing w:line="240" w:lineRule="auto"/>
      </w:pPr>
      <w:r>
        <w:separator/>
      </w:r>
    </w:p>
  </w:endnote>
  <w:endnote w:type="continuationSeparator" w:id="0">
    <w:p w14:paraId="257C7CCB" w14:textId="77777777" w:rsidR="00451322" w:rsidRDefault="00451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259D" w14:textId="77777777" w:rsidR="00451322" w:rsidRDefault="00451322">
      <w:pPr>
        <w:spacing w:after="0"/>
      </w:pPr>
      <w:r>
        <w:separator/>
      </w:r>
    </w:p>
  </w:footnote>
  <w:footnote w:type="continuationSeparator" w:id="0">
    <w:p w14:paraId="2CF18C0E" w14:textId="77777777" w:rsidR="00451322" w:rsidRDefault="004513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49357">
    <w:abstractNumId w:val="0"/>
  </w:num>
  <w:num w:numId="2" w16cid:durableId="1841627248">
    <w:abstractNumId w:val="8"/>
  </w:num>
  <w:num w:numId="3" w16cid:durableId="600721838">
    <w:abstractNumId w:val="6"/>
  </w:num>
  <w:num w:numId="4" w16cid:durableId="1450969834">
    <w:abstractNumId w:val="1"/>
  </w:num>
  <w:num w:numId="5" w16cid:durableId="757139235">
    <w:abstractNumId w:val="2"/>
  </w:num>
  <w:num w:numId="6" w16cid:durableId="304623503">
    <w:abstractNumId w:val="4"/>
  </w:num>
  <w:num w:numId="7" w16cid:durableId="1303536074">
    <w:abstractNumId w:val="5"/>
  </w:num>
  <w:num w:numId="8" w16cid:durableId="66584883">
    <w:abstractNumId w:val="3"/>
  </w:num>
  <w:num w:numId="9" w16cid:durableId="1025904760">
    <w:abstractNumId w:val="7"/>
  </w:num>
  <w:num w:numId="10" w16cid:durableId="1470440505">
    <w:abstractNumId w:val="10"/>
  </w:num>
  <w:num w:numId="11" w16cid:durableId="1637222426">
    <w:abstractNumId w:val="9"/>
  </w:num>
  <w:num w:numId="12" w16cid:durableId="291640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C7BB1AF-D5D3-408F-AEB8-EC5A30EB235B}">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53</Pages>
  <Words>20590</Words>
  <Characters>117365</Characters>
  <Application>Microsoft Office Word</Application>
  <DocSecurity>0</DocSecurity>
  <Lines>978</Lines>
  <Paragraphs>275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10</cp:revision>
  <dcterms:created xsi:type="dcterms:W3CDTF">2023-04-20T13:20:00Z</dcterms:created>
  <dcterms:modified xsi:type="dcterms:W3CDTF">2023-04-20T16:48:00Z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