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1980"/>
          <w:tab w:val="left" w:pos="2700"/>
        </w:tabs>
        <w:spacing w:after="0"/>
        <w:rPr>
          <w:rFonts w:ascii="Times New Roman" w:hAnsi="Times New Roman" w:eastAsiaTheme="minorHAnsi" w:cstheme="minorBidi"/>
          <w:b/>
          <w:bCs/>
          <w:sz w:val="24"/>
          <w:szCs w:val="28"/>
          <w:lang w:val="pt-PT"/>
        </w:rPr>
      </w:pPr>
      <w:r>
        <w:rPr>
          <w:rFonts w:ascii="Times New Roman" w:hAnsi="Times New Roman" w:eastAsiaTheme="minorHAnsi"/>
          <w:b/>
          <w:bCs/>
          <w:sz w:val="24"/>
          <w:szCs w:val="28"/>
          <w:lang w:val="en-US"/>
        </w:rPr>
        <w:t>3GPP TSG RAN WG1 #112bis-e</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Draft R1-2303789</w:t>
      </w:r>
    </w:p>
    <w:p>
      <w:pPr>
        <w:pStyle w:val="34"/>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April 17th – April 26th, 2023</w:t>
      </w:r>
    </w:p>
    <w:p>
      <w:pPr>
        <w:pStyle w:val="34"/>
        <w:tabs>
          <w:tab w:val="left" w:pos="1980"/>
        </w:tabs>
        <w:rPr>
          <w:rFonts w:ascii="Times New Roman" w:hAnsi="Times New Roman"/>
          <w:b/>
          <w:bCs/>
          <w:sz w:val="24"/>
          <w:lang w:val="en-US"/>
        </w:rPr>
      </w:pPr>
    </w:p>
    <w:p>
      <w:pPr>
        <w:pStyle w:val="34"/>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9.12.3</w:t>
      </w:r>
    </w:p>
    <w:p>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Summary #2 on dynamic switching between DFT-S-OFDM and CP-OFDM</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pPr>
      <w:bookmarkStart w:id="0" w:name="_Ref513464071"/>
      <w:r>
        <w:t>Introduction</w:t>
      </w:r>
      <w:bookmarkEnd w:id="0"/>
    </w:p>
    <w:p>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 xml:space="preserve">Specify </w:t>
      </w:r>
      <w:r>
        <w:rPr>
          <w:rFonts w:ascii="Times New Roman" w:hAnsi="Times New Roman" w:eastAsia="宋体" w:cs="Times New Roman"/>
          <w:i/>
          <w:iCs/>
          <w:sz w:val="20"/>
          <w:szCs w:val="20"/>
          <w:lang w:val="en-GB" w:eastAsia="en-GB"/>
        </w:rPr>
        <w:t>enhancements to support dynamic switching between DFT-</w:t>
      </w:r>
      <w:r>
        <w:rPr>
          <w:rFonts w:hint="eastAsia" w:ascii="Times New Roman" w:hAnsi="Times New Roman" w:eastAsia="宋体" w:cs="Times New Roman"/>
          <w:i/>
          <w:iCs/>
          <w:sz w:val="20"/>
          <w:szCs w:val="20"/>
          <w:lang w:val="en-GB" w:eastAsia="zh-CN"/>
        </w:rPr>
        <w:t>S</w:t>
      </w:r>
      <w:r>
        <w:rPr>
          <w:rFonts w:ascii="Times New Roman" w:hAnsi="Times New Roman" w:eastAsia="宋体" w:cs="Times New Roman"/>
          <w:i/>
          <w:iCs/>
          <w:sz w:val="20"/>
          <w:szCs w:val="20"/>
          <w:lang w:val="en-GB" w:eastAsia="en-GB"/>
        </w:rPr>
        <w:t>-OFDM and CP-OFDM (RAN1)</w:t>
      </w:r>
    </w:p>
    <w:p>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is beneficial for UL coverage limited scenario because of its lower PAPR compared with CP-OFDM waveform. Currently, UL waveform is configured via RRC</w:t>
      </w:r>
      <w:r>
        <w:rPr>
          <w:rFonts w:hint="eastAsia" w:ascii="Times New Roman" w:hAnsi="Times New Roman" w:eastAsia="宋体" w:cs="Times New Roman"/>
          <w:i/>
          <w:iCs/>
          <w:sz w:val="20"/>
          <w:szCs w:val="20"/>
          <w:lang w:eastAsia="zh-CN"/>
        </w:rPr>
        <w:t xml:space="preserve"> and this</w:t>
      </w:r>
      <w:r>
        <w:rPr>
          <w:rFonts w:ascii="Times New Roman" w:hAnsi="Times New Roman" w:eastAsia="宋体" w:cs="Times New Roman"/>
          <w:i/>
          <w:iCs/>
          <w:sz w:val="20"/>
          <w:szCs w:val="20"/>
          <w:lang w:eastAsia="zh-CN"/>
        </w:rPr>
        <w:t xml:space="preserve"> limitation impose</w:t>
      </w:r>
      <w:r>
        <w:rPr>
          <w:rFonts w:hint="eastAsia" w:ascii="Times New Roman" w:hAnsi="Times New Roman" w:eastAsia="宋体" w:cs="Times New Roman"/>
          <w:i/>
          <w:iCs/>
          <w:sz w:val="20"/>
          <w:szCs w:val="20"/>
          <w:lang w:eastAsia="zh-CN"/>
        </w:rPr>
        <w:t>s</w:t>
      </w:r>
      <w:r>
        <w:rPr>
          <w:rFonts w:ascii="Times New Roman" w:hAnsi="Times New Roman" w:eastAsia="宋体" w:cs="Times New Roman"/>
          <w:i/>
          <w:iCs/>
          <w:sz w:val="20"/>
          <w:szCs w:val="20"/>
          <w:lang w:eastAsia="zh-CN"/>
        </w:rPr>
        <w:t xml:space="preserve"> a large barrier to switch over to 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for cell-edge UEs practically.</w:t>
      </w:r>
    </w:p>
    <w:p>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35"/>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pPr>
        <w:pStyle w:val="35"/>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pPr>
        <w:pStyle w:val="2"/>
      </w:pPr>
      <w:r>
        <w:t>Contact information</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66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1668"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Yongchang Liu</w:t>
            </w:r>
          </w:p>
        </w:tc>
        <w:tc>
          <w:tcPr>
            <w:tcW w:w="5527"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liuyongchang@chinamobile.com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Sharp</w:t>
            </w:r>
          </w:p>
        </w:tc>
        <w:tc>
          <w:tcPr>
            <w:tcW w:w="1668"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Toshi Nogami</w:t>
            </w:r>
          </w:p>
        </w:tc>
        <w:tc>
          <w:tcPr>
            <w:tcW w:w="5527"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nogami.toshizoh@sharp.co.jp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1668"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H</w:t>
            </w:r>
            <w:r>
              <w:rPr>
                <w:rFonts w:ascii="Times New Roman" w:hAnsi="Times New Roman" w:cs="Times New Roman"/>
                <w:sz w:val="20"/>
                <w:szCs w:val="20"/>
                <w:lang w:val="en-GB"/>
              </w:rPr>
              <w:t>iro Takahashi</w:t>
            </w:r>
          </w:p>
        </w:tc>
        <w:tc>
          <w:tcPr>
            <w:tcW w:w="5527"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1668"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Hang Yin</w:t>
            </w:r>
          </w:p>
        </w:tc>
        <w:tc>
          <w:tcPr>
            <w:tcW w:w="5527" w:type="dxa"/>
          </w:tcPr>
          <w:p>
            <w:pPr>
              <w:spacing w:after="0" w:line="240" w:lineRule="auto"/>
              <w:rPr>
                <w:rFonts w:ascii="Times New Roman" w:hAnsi="Times New Roman" w:eastAsia="等线" w:cs="Times New Roman"/>
                <w:sz w:val="20"/>
                <w:szCs w:val="20"/>
                <w:lang w:val="en-GB" w:eastAsia="zh-CN"/>
              </w:rPr>
            </w:pPr>
            <w:r>
              <w:t>yi</w:t>
            </w:r>
            <w:r>
              <w:rPr>
                <w:rFonts w:ascii="Times New Roman" w:hAnsi="Times New Roman" w:eastAsia="等线" w:cs="Times New Roman"/>
                <w:sz w:val="20"/>
                <w:szCs w:val="20"/>
                <w:lang w:val="en-GB" w:eastAsia="zh-CN"/>
              </w:rPr>
              <w:t>nh6@chinatelecom.cn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Transsion</w:t>
            </w:r>
          </w:p>
        </w:tc>
        <w:tc>
          <w:tcPr>
            <w:tcW w:w="1668"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 Shen</w:t>
            </w:r>
          </w:p>
        </w:tc>
        <w:tc>
          <w:tcPr>
            <w:tcW w:w="5527"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pStyle w:val="34"/>
              <w:tabs>
                <w:tab w:val="left" w:pos="1980"/>
              </w:tabs>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pStyle w:val="34"/>
              <w:tabs>
                <w:tab w:val="left" w:pos="1980"/>
              </w:tabs>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bl>
    <w:p>
      <w:pPr>
        <w:spacing w:before="240"/>
        <w:rPr>
          <w:rFonts w:ascii="Times New Roman" w:hAnsi="Times New Roman" w:cs="Times New Roman"/>
          <w:sz w:val="20"/>
          <w:szCs w:val="20"/>
          <w:lang w:val="en-GB"/>
        </w:rPr>
      </w:pPr>
    </w:p>
    <w:p>
      <w:pPr>
        <w:pStyle w:val="2"/>
      </w:pPr>
      <w:r>
        <w:t xml:space="preserve">Collection of agreements in RAN1#112bis-e </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eastAsia="等线"/>
                <w:sz w:val="20"/>
                <w:szCs w:val="18"/>
                <w:highlight w:val="green"/>
                <w:lang w:eastAsia="zh-CN"/>
              </w:rPr>
            </w:pPr>
            <w:r>
              <w:rPr>
                <w:rFonts w:hint="eastAsia" w:ascii="Times New Roman" w:hAnsi="Times New Roman" w:eastAsia="等线"/>
                <w:sz w:val="20"/>
                <w:szCs w:val="18"/>
                <w:highlight w:val="green"/>
                <w:lang w:eastAsia="zh-CN"/>
              </w:rPr>
              <w:t>A</w:t>
            </w:r>
            <w:r>
              <w:rPr>
                <w:rFonts w:ascii="Times New Roman" w:hAnsi="Times New Roman" w:eastAsia="等线"/>
                <w:sz w:val="20"/>
                <w:szCs w:val="18"/>
                <w:highlight w:val="green"/>
                <w:lang w:eastAsia="zh-CN"/>
              </w:rPr>
              <w:t>greement</w:t>
            </w:r>
          </w:p>
          <w:p>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eastAsia="等线"/>
                <w:sz w:val="20"/>
                <w:szCs w:val="18"/>
              </w:rPr>
              <w:t>If N=0, the UE ignores the field for the indicated waveform.</w:t>
            </w:r>
          </w:p>
          <w:p>
            <w:pPr>
              <w:spacing w:after="0" w:line="240" w:lineRule="auto"/>
              <w:rPr>
                <w:rFonts w:ascii="Times" w:hAnsi="Times" w:eastAsia="等线" w:cs="Times New Roman"/>
                <w:sz w:val="20"/>
                <w:szCs w:val="24"/>
                <w:lang w:eastAsia="zh-CN"/>
              </w:rPr>
            </w:pPr>
          </w:p>
        </w:tc>
      </w:tr>
    </w:tbl>
    <w:p>
      <w:pPr>
        <w:spacing w:after="0" w:line="240" w:lineRule="auto"/>
        <w:rPr>
          <w:rFonts w:ascii="Times" w:hAnsi="Times" w:eastAsia="等线" w:cs="Times New Roman"/>
          <w:sz w:val="20"/>
          <w:szCs w:val="24"/>
          <w:lang w:eastAsia="zh-CN"/>
        </w:rPr>
      </w:pPr>
    </w:p>
    <w:p>
      <w:pPr>
        <w:tabs>
          <w:tab w:val="left" w:pos="1170"/>
        </w:tabs>
        <w:rPr>
          <w:rFonts w:ascii="Times New Roman" w:hAnsi="Times New Roman" w:cs="Times New Roman"/>
          <w:sz w:val="20"/>
          <w:szCs w:val="20"/>
          <w:lang w:val="en-GB"/>
        </w:rPr>
      </w:pPr>
    </w:p>
    <w:p>
      <w:pPr>
        <w:pStyle w:val="2"/>
      </w:pPr>
      <w:r>
        <w:t xml:space="preserve">Proposals </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GTW (Monday)</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lang w:eastAsia="ko-KR"/>
        </w:rPr>
      </w:pPr>
    </w:p>
    <w:p>
      <w:pPr>
        <w:rPr>
          <w:lang w:eastAsia="ko-KR"/>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GTW/checkpoint</w:t>
      </w:r>
    </w:p>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3</w:t>
      </w:r>
      <w:r>
        <w:rPr>
          <w:rFonts w:ascii="Times New Roman" w:hAnsi="Times New Roman" w:eastAsiaTheme="minorEastAsia" w:cstheme="minorBidi"/>
          <w:sz w:val="28"/>
          <w:szCs w:val="28"/>
          <w:vertAlign w:val="superscript"/>
          <w:lang w:val="en-US" w:eastAsia="ko-KR"/>
        </w:rPr>
        <w:t>rd</w:t>
      </w:r>
      <w:r>
        <w:rPr>
          <w:rFonts w:ascii="Times New Roman" w:hAnsi="Times New Roman" w:eastAsiaTheme="minorEastAsia" w:cstheme="minorBidi"/>
          <w:sz w:val="28"/>
          <w:szCs w:val="28"/>
          <w:lang w:val="en-US" w:eastAsia="ko-KR"/>
        </w:rPr>
        <w:t xml:space="preserve"> GTW/checkpoint</w:t>
      </w:r>
    </w:p>
    <w:p>
      <w:pPr>
        <w:rPr>
          <w:rFonts w:ascii="Times New Roman" w:hAnsi="Times New Roman" w:cs="Times New Roman"/>
          <w:sz w:val="20"/>
          <w:szCs w:val="20"/>
          <w:lang w:val="en-GB"/>
        </w:rPr>
      </w:pPr>
    </w:p>
    <w:p>
      <w:pPr>
        <w:pStyle w:val="2"/>
      </w:pPr>
      <w:r>
        <w:t xml:space="preserve">Topic #1: Applicability of dynamic waveform switching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pPr>
        <w:rPr>
          <w:rFonts w:ascii="Times" w:hAnsi="Times" w:eastAsia="Microsoft YaHei UI"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hAnsi="Times" w:eastAsia="Microsoft YaHei UI"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[LP][Closed] Issue #1-1: Applicability to PUSCH scheduled by C-RNTI with DCI format 0_0</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rPr>
          <w:rFonts w:ascii="Times New Roman" w:hAnsi="Times New Roman" w:cs="Times New Roman"/>
          <w:sz w:val="20"/>
          <w:szCs w:val="20"/>
          <w:lang w:val="en-GB"/>
        </w:rPr>
      </w:pPr>
    </w:p>
    <w:p>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pPr>
        <w:pStyle w:val="35"/>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rPr>
          <w:rFonts w:ascii="Times New Roman" w:hAnsi="Times New Roman" w:cs="Times New Roman"/>
          <w:sz w:val="20"/>
          <w:szCs w:val="20"/>
          <w:lang w:val="en-GB" w:eastAsia="zh-CN"/>
        </w:rPr>
      </w:pPr>
    </w:p>
    <w:p>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pPr>
        <w:rPr>
          <w:rFonts w:ascii="Times New Roman" w:hAnsi="Times New Roman" w:cs="Times New Roman"/>
          <w:b/>
          <w:bCs/>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Panasonic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proposed conclusion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We 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宋体" w:cs="Times New Roman"/>
                <w:sz w:val="20"/>
                <w:szCs w:val="20"/>
                <w:lang w:eastAsia="zh-CN"/>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S</w:t>
            </w:r>
            <w:r>
              <w:rPr>
                <w:rFonts w:hint="eastAsia" w:ascii="Times New Roman" w:hAnsi="Times New Roman" w:eastAsia="Malgun Gothic" w:cs="Times New Roman"/>
                <w:sz w:val="20"/>
                <w:szCs w:val="20"/>
                <w:lang w:val="en-GB" w:eastAsia="ko-KR"/>
              </w:rPr>
              <w:t xml:space="preserve">upport </w:t>
            </w:r>
            <w:r>
              <w:rPr>
                <w:rFonts w:ascii="Times New Roman" w:hAnsi="Times New Roman" w:eastAsia="Malgun Gothic" w:cs="Times New Roman"/>
                <w:sz w:val="20"/>
                <w:szCs w:val="20"/>
                <w:lang w:val="en-GB" w:eastAsia="ko-KR"/>
              </w:rPr>
              <w:t xml:space="preserve">the proposed conclusion 1-1. It is natural enough to switch waveforms semi-statically via higher layer parameter, i.e., </w:t>
            </w:r>
            <w:r>
              <w:rPr>
                <w:rFonts w:ascii="Times New Roman" w:hAnsi="Times New Roman" w:eastAsia="Malgun Gothic" w:cs="Times New Roman"/>
                <w:i/>
                <w:sz w:val="20"/>
                <w:szCs w:val="20"/>
                <w:lang w:val="en-GB" w:eastAsia="ko-KR"/>
              </w:rPr>
              <w:t>msg3-transformPrecoder</w:t>
            </w:r>
            <w:r>
              <w:rPr>
                <w:rFonts w:ascii="Times New Roman" w:hAnsi="Times New Roman" w:eastAsia="Malgun Gothic" w:cs="Times New Roman"/>
                <w:sz w:val="20"/>
                <w:szCs w:val="20"/>
                <w:lang w:val="en-GB" w:eastAsia="ko-KR"/>
              </w:rPr>
              <w:t>, since there might be no additional space allowed for the new 1-bit field as the size constraint of the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rPr>
              <w:t>W</w:t>
            </w:r>
            <w:r>
              <w:rPr>
                <w:rFonts w:ascii="Times New Roman" w:hAnsi="Times New Roman" w:cs="Times New Roman"/>
                <w:sz w:val="20"/>
                <w:szCs w:val="20"/>
              </w:rPr>
              <w:t>e support the FL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pPr>
              <w:spacing w:after="0" w:line="240" w:lineRule="auto"/>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in principle. </w:t>
            </w:r>
          </w:p>
          <w:p>
            <w:pPr>
              <w:spacing w:after="0" w:line="240" w:lineRule="auto"/>
              <w:rPr>
                <w:rFonts w:ascii="Times New Roman" w:hAnsi="Times New Roman" w:cs="Times New Roman"/>
                <w:b/>
                <w:bCs/>
                <w:sz w:val="20"/>
                <w:szCs w:val="20"/>
              </w:rPr>
            </w:pPr>
            <w:r>
              <w:rPr>
                <w:rFonts w:ascii="Times New Roman" w:hAnsi="Times New Roman" w:eastAsia="等线"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pPr>
        <w:rPr>
          <w:lang w:val="en-GB" w:eastAsia="zh-CN"/>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 xml:space="preserve"> [LP][Open] Issue #1-2: Applicability to msg3 PUSCH</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pPr>
        <w:pStyle w:val="35"/>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pPr>
        <w:pStyle w:val="35"/>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pPr>
        <w:rPr>
          <w:rFonts w:ascii="Times New Roman" w:hAnsi="Times New Roman" w:cs="Times New Roman"/>
          <w:sz w:val="20"/>
          <w:szCs w:val="20"/>
          <w:highlight w:val="lightGray"/>
          <w:lang w:val="en-GB"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1-</w:t>
            </w:r>
            <w:r>
              <w:rPr>
                <w:rFonts w:hint="eastAsia" w:ascii="Times New Roman" w:hAnsi="Times New Roman" w:eastAsia="等线" w:cs="Times New Roman"/>
                <w:sz w:val="20"/>
                <w:szCs w:val="20"/>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do not support this proposal. We have not even discussed any interaction between PRACH and Msg3 coverage enhancement yet under AI 9.12.1.</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 xml:space="preserve">e support the FL proposal 1-2. </w:t>
            </w:r>
            <w:r>
              <w:rPr>
                <w:rFonts w:hint="eastAsia" w:ascii="Times New Roman" w:hAnsi="Times New Roman" w:cs="Times New Roman"/>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L</w:t>
            </w:r>
            <w:r>
              <w:rPr>
                <w:rFonts w:ascii="Times New Roman" w:hAnsi="Times New Roman" w:cs="Times New Roman"/>
                <w:sz w:val="20"/>
                <w:szCs w:val="20"/>
                <w:lang w:val="en-GB"/>
              </w:rPr>
              <w:t>enovo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hint="eastAsia" w:ascii="Times New Roman" w:hAnsi="Times New Roman" w:cs="Times New Roman"/>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OK with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O</w:t>
            </w:r>
            <w:r>
              <w:rPr>
                <w:rFonts w:ascii="Times New Roman" w:hAnsi="Times New Roman" w:eastAsia="等线"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hAnsi="Times New Roman" w:eastAsia="等线" w:cs="Times New Roman"/>
                <w:sz w:val="20"/>
                <w:szCs w:val="20"/>
                <w:lang w:val="en-GB" w:eastAsia="zh-CN"/>
              </w:rPr>
              <w:t>, and msg3 PUSCH retransmission will follow the same waveform of the first msg3 PUSCH. From this aspect, we share the same view with Intel.</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But if the compromise proposal is supported by majority, we can live up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We support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Support the main bullet. </w:t>
            </w:r>
            <w:r>
              <w:rPr>
                <w:rFonts w:hint="eastAsia" w:ascii="Times New Roman" w:hAnsi="Times New Roman" w:eastAsia="等线" w:cs="Times New Roman"/>
                <w:sz w:val="20"/>
                <w:szCs w:val="20"/>
                <w:lang w:val="en-GB" w:eastAsia="zh-CN"/>
              </w:rPr>
              <w:t>R</w:t>
            </w:r>
            <w:r>
              <w:rPr>
                <w:rFonts w:ascii="Times New Roman" w:hAnsi="Times New Roman" w:eastAsia="等线"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hAnsi="Times New Roman" w:eastAsia="MS Mincho" w:cs="Times New Roman"/>
                <w:i/>
                <w:color w:val="000000"/>
                <w:sz w:val="20"/>
                <w:szCs w:val="20"/>
                <w:lang w:val="en-GB" w:eastAsia="en-US"/>
              </w:rPr>
              <w:t>msg3-transformPrecoder</w:t>
            </w: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Support. For the FFS part, we think same procedure as in legacy should also be support. Introducing new mechanism like </w:t>
            </w:r>
            <w:r>
              <w:rPr>
                <w:rFonts w:ascii="Times New Roman" w:hAnsi="Times New Roman" w:eastAsia="等线" w:cs="Times New Roman"/>
                <w:sz w:val="20"/>
                <w:szCs w:val="20"/>
                <w:lang w:eastAsia="zh-CN"/>
              </w:rPr>
              <w:t>“</w:t>
            </w:r>
            <w:r>
              <w:rPr>
                <w:rFonts w:hint="eastAsia" w:ascii="Times New Roman" w:hAnsi="Times New Roman" w:eastAsia="等线" w:cs="Times New Roman"/>
                <w:sz w:val="20"/>
                <w:szCs w:val="20"/>
                <w:lang w:eastAsia="zh-CN"/>
              </w:rPr>
              <w:t xml:space="preserve">set </w:t>
            </w:r>
            <w:r>
              <w:rPr>
                <w:rFonts w:ascii="Times New Roman" w:hAnsi="Times New Roman" w:cs="Times New Roman"/>
                <w:sz w:val="20"/>
                <w:szCs w:val="20"/>
                <w:lang w:val="en-GB"/>
              </w:rPr>
              <w:t>transform precoding enabled</w:t>
            </w:r>
            <w:r>
              <w:rPr>
                <w:rFonts w:hint="eastAsia" w:ascii="Times New Roman" w:hAnsi="Times New Roman" w:eastAsia="宋体" w:cs="Times New Roman"/>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 xml:space="preserve"> seems out of scope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hAnsi="Times New Roman" w:eastAsia="等线"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hint="eastAsia" w:ascii="Times New Roman" w:hAnsi="Times New Roman" w:eastAsia="等线" w:cs="Times New Roman"/>
                <w:sz w:val="20"/>
                <w:szCs w:val="20"/>
                <w:lang w:val="en-GB" w:eastAsia="zh-CN"/>
              </w:rPr>
              <w:t>by</w:t>
            </w:r>
            <w:r>
              <w:rPr>
                <w:rFonts w:ascii="Times New Roman" w:hAnsi="Times New Roman" w:eastAsia="等线"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hAnsi="Times New Roman" w:eastAsia="等线"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In addition, we have concern of combining two features as one UE capability. Determination of the number of PRACH transmissions is still open in AI 9.12.1.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W</w:t>
            </w:r>
            <w:r>
              <w:rPr>
                <w:rFonts w:ascii="Times New Roman" w:hAnsi="Times New Roman" w:eastAsia="Malgun Gothic"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We support the FL proposal 1-2 in general. The FFS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the first part of the proposal as follows, without any connection of the DWS feature with PRACH transmission(s). A conclusion would be more appropriate.</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@CATT, QC, Panasonic, Apple, ZTE, Transsion, Sharp, ETRI, Nokia/NSB: Thanks for support.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@vivo: the idea of linking to PRACH repetition is that it would remove need for additional early indication for the waveform.</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@ETRI: the grant for msg3 (RAR or F0_0/TC-RNTI) does not indicate any waveform. In the FFS, the UE would automatically apply DFT-S-OFDM if it used multi-PRACH.</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A</w:t>
            </w:r>
            <w:r>
              <w:rPr>
                <w:rFonts w:ascii="Times New Roman" w:hAnsi="Times New Roman" w:eastAsia="等线" w:cs="Times New Roman"/>
                <w:sz w:val="20"/>
                <w:szCs w:val="20"/>
                <w:lang w:val="en-GB" w:eastAsia="zh-CN"/>
              </w:rPr>
              <w:t>s the msg3 repetition can be differentiated through the PRACH preambles, why not to directly link the proposal to msg3 repetition? For example, the proposal can be revised as:</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w:t>
            </w:r>
            <w:r>
              <w:rPr>
                <w:rFonts w:ascii="Times New Roman" w:hAnsi="Times New Roman" w:cs="Times New Roman"/>
                <w:strike/>
                <w:color w:val="000000" w:themeColor="text1"/>
                <w:sz w:val="20"/>
                <w:szCs w:val="20"/>
                <w:lang w:val="en-GB"/>
                <w14:textFill>
                  <w14:solidFill>
                    <w14:schemeClr w14:val="tx1"/>
                  </w14:solidFill>
                </w14:textFill>
              </w:rPr>
              <w:t>multiple PRACH transmissions</w:t>
            </w:r>
            <w:r>
              <w:rPr>
                <w:rFonts w:ascii="Times New Roman" w:hAnsi="Times New Roman" w:cs="Times New Roman"/>
                <w:color w:val="000000" w:themeColor="text1"/>
                <w:sz w:val="20"/>
                <w:szCs w:val="20"/>
                <w:lang w:val="en-GB"/>
                <w14:textFill>
                  <w14:solidFill>
                    <w14:schemeClr w14:val="tx1"/>
                  </w14:solidFill>
                </w14:textFill>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14:textFill>
                  <w14:solidFill>
                    <w14:schemeClr w14:val="tx1"/>
                  </w14:solidFill>
                </w14:textFill>
              </w:rPr>
              <w:t>in RACH procedure.</w:t>
            </w:r>
          </w:p>
          <w:p>
            <w:pPr>
              <w:pStyle w:val="35"/>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share similar view as ZTE. This is mainly for Msg3 repetition, which can be decoupled from PRACH coverage enhancement. </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update from ZTE to make compromise and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support the FL’s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and ZTE need to respond to Ericsson’s question on why a gNB is not able to set msg3-transformPrecoder to indicate DFT-S-OFDM for all UEs. We have had this same question too.</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FL proposal is okay for now. Edits by ZTE/Intel go a step too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Panasonic</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1-2r1.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NEC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CATT</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We prefer to remove the FFS and conclude that DWS is not applicable to Msg3 (re)transmissions. We are also fine with the FL</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s proposal for the sake of progress except that we think </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 should be removed since gNB cannot tell whether a UE using single PRACH transmission supports multiple PRACH transmissions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China</w:t>
            </w:r>
            <w:r>
              <w:rPr>
                <w:rFonts w:ascii="Times New Roman" w:hAnsi="Times New Roman" w:eastAsia="等线" w:cs="Times New Roman"/>
                <w:sz w:val="20"/>
                <w:szCs w:val="20"/>
                <w:lang w:val="en-GB" w:eastAsia="zh-CN"/>
              </w:rPr>
              <w:t xml:space="preserve"> Telecom</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14:textFill>
                  <w14:solidFill>
                    <w14:schemeClr w14:val="tx1"/>
                  </w14:solidFill>
                </w14:textFill>
              </w:rPr>
              <w:t>multiple PRACH transmissions</w:t>
            </w:r>
            <w:r>
              <w:rPr>
                <w:rFonts w:ascii="Times New Roman" w:hAnsi="Times New Roman" w:eastAsia="等线"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Z</w:t>
            </w:r>
            <w:r>
              <w:rPr>
                <w:rFonts w:ascii="Times New Roman" w:hAnsi="Times New Roman" w:eastAsia="等线" w:cs="Times New Roman"/>
                <w:sz w:val="20"/>
                <w:szCs w:val="20"/>
                <w:lang w:eastAsia="zh-CN"/>
              </w:rPr>
              <w:t>TE</w:t>
            </w:r>
            <w:r>
              <w:rPr>
                <w:rFonts w:ascii="Times New Roman" w:hAnsi="Times New Roman" w:eastAsia="等线" w:cs="Times New Roman"/>
                <w:sz w:val="20"/>
                <w:szCs w:val="20"/>
                <w:vertAlign w:val="superscript"/>
                <w:lang w:eastAsia="zh-CN"/>
              </w:rPr>
              <w:t>2</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Response to QC, gNB can set msg3-transformPrecoder to indicate DFT-S-OFDM or CP-OFDM, there is no restriction on the two alternatives from specification.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Response to Moderator, we have a consensus in PRACH enhancement agenda that Rel-17 framework of feature combination (</w:t>
            </w:r>
            <w:r>
              <w:rPr>
                <w:rFonts w:ascii="Times New Roman" w:hAnsi="Times New Roman" w:eastAsia="等线" w:cs="Times New Roman"/>
                <w:i/>
                <w:sz w:val="20"/>
                <w:szCs w:val="20"/>
                <w:lang w:val="en-GB" w:eastAsia="zh-CN"/>
              </w:rPr>
              <w:t>FeatureCombination-r17</w:t>
            </w:r>
            <w:r>
              <w:rPr>
                <w:rFonts w:ascii="Times New Roman" w:hAnsi="Times New Roman" w:eastAsia="等线" w:cs="Times New Roman"/>
                <w:sz w:val="20"/>
                <w:szCs w:val="20"/>
                <w:lang w:val="en-GB" w:eastAsia="zh-CN"/>
              </w:rPr>
              <w:t>) and additional RACH configuration (</w:t>
            </w:r>
            <w:r>
              <w:rPr>
                <w:rFonts w:ascii="Times New Roman" w:hAnsi="Times New Roman" w:eastAsia="等线" w:cs="Times New Roman"/>
                <w:i/>
                <w:sz w:val="20"/>
                <w:szCs w:val="20"/>
                <w:lang w:val="en-GB" w:eastAsia="zh-CN"/>
              </w:rPr>
              <w:t>AdditionalRACH-Config-r17</w:t>
            </w:r>
            <w:r>
              <w:rPr>
                <w:rFonts w:ascii="Times New Roman" w:hAnsi="Times New Roman" w:eastAsia="等线"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hAnsi="Times New Roman" w:eastAsia="等线" w:cs="Times New Roman"/>
                <w:i/>
                <w:sz w:val="20"/>
                <w:szCs w:val="20"/>
                <w:lang w:val="en-GB" w:eastAsia="zh-CN"/>
              </w:rPr>
              <w:t>FeatureCombination-r17</w:t>
            </w:r>
            <w:r>
              <w:rPr>
                <w:rFonts w:ascii="Times New Roman" w:hAnsi="Times New Roman" w:eastAsia="等线"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hAnsi="Times New Roman" w:eastAsia="等线" w:cs="Times New Roman"/>
                <w:sz w:val="20"/>
                <w:szCs w:val="20"/>
                <w:lang w:val="en-GB" w:eastAsia="zh-CN"/>
              </w:rPr>
              <w:t>Rel-17 framework of feature combination and additional RACH configuration has been built.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As commented in 1</w:t>
            </w:r>
            <w:r>
              <w:rPr>
                <w:rFonts w:ascii="Times New Roman" w:hAnsi="Times New Roman" w:eastAsia="等线" w:cs="Times New Roman"/>
                <w:sz w:val="20"/>
                <w:szCs w:val="20"/>
                <w:vertAlign w:val="superscript"/>
                <w:lang w:val="en-GB" w:eastAsia="zh-CN"/>
              </w:rPr>
              <w:t>st</w:t>
            </w:r>
            <w:r>
              <w:rPr>
                <w:rFonts w:ascii="Times New Roman" w:hAnsi="Times New Roman" w:eastAsia="等线"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hAnsi="Times New Roman" w:eastAsia="等线" w:cs="Times New Roman"/>
                <w:sz w:val="20"/>
                <w:szCs w:val="20"/>
                <w:lang w:val="en-GB" w:eastAsia="zh-CN"/>
              </w:rPr>
              <w:t xml:space="preserve">.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Our first preference is to remove the FFS. Our 2</w:t>
            </w:r>
            <w:r>
              <w:rPr>
                <w:rFonts w:ascii="Times New Roman" w:hAnsi="Times New Roman" w:eastAsia="等线" w:cs="Times New Roman"/>
                <w:sz w:val="20"/>
                <w:szCs w:val="20"/>
                <w:vertAlign w:val="superscript"/>
                <w:lang w:val="en-GB" w:eastAsia="zh-CN"/>
              </w:rPr>
              <w:t>nd</w:t>
            </w:r>
            <w:r>
              <w:rPr>
                <w:rFonts w:ascii="Times New Roman" w:hAnsi="Times New Roman" w:eastAsia="等线" w:cs="Times New Roman"/>
                <w:sz w:val="20"/>
                <w:szCs w:val="20"/>
                <w:lang w:val="en-GB" w:eastAsia="zh-CN"/>
              </w:rPr>
              <w:t xml:space="preserve"> preference is to update the proposal as follows. </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pPr>
              <w:spacing w:after="0" w:line="240" w:lineRule="auto"/>
              <w:rPr>
                <w:rFonts w:ascii="Times New Roman" w:hAnsi="Times New Roman" w:eastAsia="Malgun Gothic" w:cs="Times New Roman"/>
                <w:sz w:val="20"/>
                <w:szCs w:val="20"/>
                <w:lang w:val="en-GB" w:eastAsia="ko-KR"/>
              </w:rPr>
            </w:pP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Meanwhile</w:t>
            </w:r>
            <w:r>
              <w:rPr>
                <w:rFonts w:ascii="Times New Roman" w:hAnsi="Times New Roman" w:eastAsia="等线" w:cs="Times New Roman"/>
                <w:sz w:val="20"/>
                <w:szCs w:val="20"/>
                <w:lang w:val="en-GB" w:eastAsia="zh-CN"/>
              </w:rPr>
              <w:t>, it seems rather better to leave it out the same phrase in the main text even if mention that multiple PRACH to the FFS.</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14:textFill>
                  <w14:solidFill>
                    <w14:schemeClr w14:val="tx1"/>
                  </w14:solidFill>
                </w14:textFill>
              </w:rPr>
              <w:t>.</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Transsion</w:t>
            </w:r>
          </w:p>
        </w:tc>
        <w:tc>
          <w:tcPr>
            <w:tcW w:w="7285" w:type="dxa"/>
          </w:tcPr>
          <w:p>
            <w:pPr>
              <w:rPr>
                <w:rFonts w:hint="default" w:ascii="Times New Roman" w:hAnsi="Times New Roman" w:eastAsia="宋体" w:cs="Times New Roman"/>
                <w:b/>
                <w:bCs/>
                <w:sz w:val="20"/>
                <w:szCs w:val="20"/>
                <w:highlight w:val="magenta"/>
                <w:lang w:val="en-US" w:eastAsia="zh-CN"/>
              </w:rPr>
            </w:pPr>
            <w:r>
              <w:rPr>
                <w:rFonts w:hint="eastAsia" w:ascii="Times New Roman" w:hAnsi="Times New Roman" w:eastAsia="等线" w:cs="Times New Roman"/>
                <w:sz w:val="20"/>
                <w:szCs w:val="20"/>
                <w:lang w:val="en-US" w:eastAsia="zh-CN"/>
              </w:rPr>
              <w:t>We are fine with the proposal.</w:t>
            </w:r>
            <w:bookmarkStart w:id="4" w:name="_GoBack"/>
            <w:bookmarkEnd w:id="4"/>
          </w:p>
        </w:tc>
      </w:tr>
    </w:tbl>
    <w:p>
      <w:pPr>
        <w:rPr>
          <w:rFonts w:ascii="Times New Roman" w:hAnsi="Times New Roman" w:cs="Times New Roman"/>
          <w:sz w:val="20"/>
          <w:szCs w:val="20"/>
        </w:rPr>
      </w:pPr>
    </w:p>
    <w:p>
      <w:pPr>
        <w:pStyle w:val="3"/>
      </w:pPr>
      <w:r>
        <w:t>[LP][Closed] Issue #1-3: Other issues related to requirements and scenarios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pPr>
        <w:rPr>
          <w:rFonts w:ascii="Times New Roman" w:hAnsi="Times New Roman" w:cs="Times New Roman"/>
          <w:b/>
          <w:bCs/>
          <w:sz w:val="20"/>
          <w:szCs w:val="20"/>
          <w:shd w:val="clear" w:color="auto" w:fill="A8D08D" w:themeFill="accent6" w:themeFillTint="99"/>
          <w:lang w:val="en-GB" w:eastAsia="zh-CN"/>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pPr>
        <w:rPr>
          <w:rFonts w:ascii="Times New Roman" w:hAnsi="Times New Roman" w:cs="Times New Roman"/>
          <w:sz w:val="20"/>
          <w:szCs w:val="20"/>
          <w:u w:val="single"/>
          <w:lang w:val="en-GB"/>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pPr>
        <w:rPr>
          <w:rFonts w:ascii="Times New Roman" w:hAnsi="Times New Roman" w:cs="Times New Roman"/>
          <w:sz w:val="20"/>
          <w:szCs w:val="20"/>
          <w:lang w:val="en-GB"/>
        </w:rPr>
      </w:pPr>
    </w:p>
    <w:p>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pPr>
              <w:pStyle w:val="35"/>
              <w:numPr>
                <w:ilvl w:val="0"/>
                <w:numId w:val="8"/>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Is the feature of DWS configured (i.e., turned on/off) by a new RRC parameter?</w:t>
            </w:r>
          </w:p>
          <w:p>
            <w:pPr>
              <w:pStyle w:val="35"/>
              <w:numPr>
                <w:ilvl w:val="1"/>
                <w:numId w:val="8"/>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CM’s view: Yes</w:t>
            </w:r>
          </w:p>
          <w:p>
            <w:pPr>
              <w:pStyle w:val="35"/>
              <w:numPr>
                <w:ilvl w:val="0"/>
                <w:numId w:val="8"/>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If above is the case, then what configuration type is assumed for the new RRC parameter? Cell-common? UE-specific? BWP-specific? </w:t>
            </w:r>
          </w:p>
          <w:p>
            <w:pPr>
              <w:numPr>
                <w:ilvl w:val="1"/>
                <w:numId w:val="8"/>
              </w:numPr>
              <w:spacing w:after="0" w:line="240" w:lineRule="auto"/>
              <w:rPr>
                <w:rFonts w:ascii="Times New Roman" w:hAnsi="Times New Roman" w:eastAsia="Calibri"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pPr>
              <w:pStyle w:val="35"/>
              <w:numPr>
                <w:ilvl w:val="0"/>
                <w:numId w:val="8"/>
              </w:numPr>
              <w:rPr>
                <w:rFonts w:ascii="Times New Roman" w:hAnsi="Times New Roman" w:cs="Times New Roman"/>
                <w:sz w:val="20"/>
                <w:szCs w:val="20"/>
                <w:lang w:val="en-GB"/>
              </w:rPr>
            </w:pPr>
            <w:bookmarkStart w:id="1" w:name="_Hlk132682638"/>
            <w:r>
              <w:rPr>
                <w:rFonts w:ascii="Times New Roman" w:hAnsi="Times New Roman" w:cs="Times New Roman" w:eastAsiaTheme="minorEastAsia"/>
                <w:sz w:val="20"/>
                <w:szCs w:val="20"/>
                <w:lang w:val="en-GB"/>
              </w:rPr>
              <w:t xml:space="preserve">What is the exact meaning of DWS field indication? </w:t>
            </w:r>
          </w:p>
          <w:p>
            <w:pPr>
              <w:pStyle w:val="35"/>
              <w:numPr>
                <w:ilvl w:val="1"/>
                <w:numId w:val="8"/>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 xml:space="preserve">CM’s view: Needs to decide. </w:t>
            </w:r>
          </w:p>
          <w:bookmarkEnd w:id="1"/>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hAnsi="Times New Roman" w:eastAsia="等线"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to study the potential issues for supporting DWS in UL CA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Support the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Malgun Gothic" w:cs="Times New Roman"/>
                <w:sz w:val="20"/>
                <w:szCs w:val="20"/>
                <w:lang w:val="en-GB" w:eastAsia="ko-KR"/>
              </w:rPr>
              <w:t xml:space="preserve">We think UE with </w:t>
            </w:r>
            <w:r>
              <w:rPr>
                <w:rFonts w:hint="eastAsia" w:ascii="Times New Roman" w:hAnsi="Times New Roman" w:eastAsia="Malgun Gothic" w:cs="Times New Roman"/>
                <w:sz w:val="20"/>
                <w:szCs w:val="20"/>
                <w:lang w:val="en-GB" w:eastAsia="ko-KR"/>
              </w:rPr>
              <w:t xml:space="preserve">RRC_CONNECTED would have clear </w:t>
            </w:r>
            <w:r>
              <w:rPr>
                <w:rFonts w:ascii="Times New Roman" w:hAnsi="Times New Roman" w:eastAsia="Malgun Gothic" w:cs="Times New Roman"/>
                <w:sz w:val="20"/>
                <w:szCs w:val="20"/>
                <w:lang w:val="en-GB" w:eastAsia="ko-KR"/>
              </w:rPr>
              <w:t>condition to support DWS, and additionally RRC parameter that enable/disables dynamic waveform switching, e.g., introduce ‘dynamicWaveform’ value in ‘</w:t>
            </w:r>
            <w:r>
              <w:rPr>
                <w:rFonts w:ascii="Times New Roman" w:hAnsi="Times New Roman" w:eastAsia="Malgun Gothic" w:cs="Times New Roman"/>
                <w:i/>
                <w:sz w:val="20"/>
                <w:szCs w:val="20"/>
                <w:lang w:val="en-GB" w:eastAsia="ko-KR"/>
              </w:rPr>
              <w:t>transformPrecoder</w:t>
            </w:r>
            <w:r>
              <w:rPr>
                <w:rFonts w:ascii="Times New Roman" w:hAnsi="Times New Roman" w:eastAsia="Malgun Gothic" w:cs="Times New Roman"/>
                <w:sz w:val="20"/>
                <w:szCs w:val="20"/>
                <w:lang w:val="en-GB" w:eastAsia="ko-KR"/>
              </w:rPr>
              <w:t>’, can be adopted for on-demand DWS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hAnsi="Times New Roman" w:eastAsia="等线" w:cs="Times New Roman"/>
                <w:sz w:val="20"/>
                <w:szCs w:val="20"/>
                <w:lang w:val="en-GB" w:eastAsia="zh-CN"/>
              </w:rPr>
              <w:t xml:space="preserve"> in UL CA case. We think the PUSCH transmission waveform can be different in different carrier. </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Yes, it was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feedback.</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pPr>
        <w:rPr>
          <w:rFonts w:ascii="Times New Roman" w:hAnsi="Times New Roman" w:cs="Times New Roman"/>
          <w:sz w:val="20"/>
          <w:szCs w:val="20"/>
          <w:highlight w:val="green"/>
        </w:rPr>
      </w:pPr>
    </w:p>
    <w:p>
      <w:pPr>
        <w:pStyle w:val="2"/>
      </w:pPr>
      <w:r>
        <w:t>Topic #2: Dynamic switching mechanism</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[HP][Closed] Issue #2-1: DCI size alignment between CP-OFDM and DFT-S-OFDM</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pPr>
        <w:pStyle w:val="35"/>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pPr>
        <w:pStyle w:val="35"/>
        <w:ind w:left="1440"/>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pPr>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pPr>
        <w:ind w:left="360"/>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rFonts w:ascii="Times New Roman" w:hAnsi="Times New Roman" w:cs="Times New Roman"/>
          <w:sz w:val="20"/>
          <w:szCs w:val="20"/>
          <w:highlight w:val="yellow"/>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proposal. </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Therefore, we propose to re-consider supporting</w:t>
            </w:r>
            <w:r>
              <w:rPr>
                <w:rFonts w:ascii="Times New Roman" w:hAnsi="Times New Roman" w:eastAsia="等线" w:cs="Times New Roman"/>
                <w:sz w:val="20"/>
                <w:szCs w:val="20"/>
                <w:lang w:eastAsia="zh-CN"/>
              </w:rPr>
              <w:t xml:space="preserve"> “Dynamic waveform switching to PUSCH transmissions with a Type 2 configured grant”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r>
              <w:t xml:space="preserve">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OK. Per field alignment helps UE decide bit width of each bit field without firstly decoding the DWS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Considering both per-format and per-field alignment can work, for the sake of progress,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S</w:t>
            </w:r>
            <w:r>
              <w:rPr>
                <w:rFonts w:ascii="Times New Roman" w:hAnsi="Times New Roman" w:eastAsia="Malgun Gothic" w:cs="Times New Roman"/>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Either per-format or per-field DCI alignment works. We are fine with the proposal if there is consensus.</w:t>
            </w: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#2-2: Handling of FDRA type/DMRS type</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pPr>
        <w:pStyle w:val="35"/>
        <w:ind w:left="1440"/>
        <w:rPr>
          <w:rFonts w:ascii="Times New Roman" w:hAnsi="Times New Roman" w:cs="Times New Roman"/>
          <w:sz w:val="20"/>
          <w:szCs w:val="20"/>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pPr>
        <w:rPr>
          <w:rFonts w:ascii="Times New Roman" w:hAnsi="Times New Roman" w:cs="Times New Roman"/>
          <w:sz w:val="20"/>
          <w:szCs w:val="20"/>
          <w:lang w:val="en-GB"/>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but never indicates DFT-S-OFDM.</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line="240" w:lineRule="auto"/>
              <w:rPr>
                <w:rFonts w:ascii="Times New Roman" w:hAnsi="Times New Roman" w:eastAsia="等线" w:cs="Times New Roman"/>
                <w:sz w:val="20"/>
                <w:szCs w:val="20"/>
                <w:lang w:eastAsia="zh-CN"/>
              </w:rPr>
            </w:pP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Another Option could be that </w:t>
            </w:r>
            <w:r>
              <w:rPr>
                <w:rFonts w:ascii="Times New Roman" w:hAnsi="Times New Roman" w:cs="Times New Roman"/>
                <w:i/>
                <w:iCs/>
                <w:sz w:val="20"/>
                <w:szCs w:val="20"/>
              </w:rPr>
              <w:t>resourceAllocation</w:t>
            </w:r>
            <w:r>
              <w:rPr>
                <w:rFonts w:hint="eastAsia" w:ascii="Times New Roman" w:hAnsi="Times New Roman" w:eastAsia="等线" w:cs="Times New Roman"/>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and DFT-S-OFDM is indicated</w:t>
            </w:r>
            <w:r>
              <w:rPr>
                <w:rFonts w:hint="eastAsia" w:ascii="Times New Roman" w:hAnsi="Times New Roman" w:eastAsia="等线" w:cs="Times New Roman"/>
                <w:sz w:val="20"/>
                <w:szCs w:val="20"/>
                <w:lang w:eastAsia="zh-CN"/>
              </w:rPr>
              <w:t>.</w:t>
            </w: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hint="eastAsia" w:ascii="Times New Roman" w:hAnsi="Times New Roman" w:eastAsia="等线" w:cs="Times New Roman"/>
                <w:sz w:val="20"/>
                <w:szCs w:val="20"/>
                <w:lang w:eastAsia="zh-CN"/>
              </w:rPr>
              <w:t>X</w:t>
            </w:r>
            <w:r>
              <w:rPr>
                <w:rFonts w:ascii="Times New Roman" w:hAnsi="Times New Roman" w:cs="Times New Roman"/>
                <w:sz w:val="20"/>
                <w:szCs w:val="20"/>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sz w:val="20"/>
                <w:szCs w:val="20"/>
                <w:lang w:eastAsia="zh-CN"/>
              </w:rPr>
              <w:t>s</w:t>
            </w:r>
            <w:r>
              <w:rPr>
                <w:rFonts w:ascii="Times New Roman" w:hAnsi="Times New Roman" w:cs="Times New Roman"/>
                <w:sz w:val="20"/>
                <w:szCs w:val="20"/>
              </w:rPr>
              <w:t xml:space="preserve">ize of FDRA field is aligned between size for type </w:t>
            </w:r>
            <w:r>
              <w:rPr>
                <w:rFonts w:hint="eastAsia" w:ascii="Times New Roman" w:hAnsi="Times New Roman" w:eastAsia="等线" w:cs="Times New Roman"/>
                <w:sz w:val="20"/>
                <w:szCs w:val="20"/>
                <w:lang w:eastAsia="zh-CN"/>
              </w:rPr>
              <w:t>0</w:t>
            </w:r>
            <w:r>
              <w:rPr>
                <w:rFonts w:ascii="Times New Roman" w:hAnsi="Times New Roman" w:cs="Times New Roman"/>
                <w:sz w:val="20"/>
                <w:szCs w:val="20"/>
              </w:rPr>
              <w:t xml:space="preserve"> resource allocation and type 1 resource allocation</w:t>
            </w:r>
          </w:p>
          <w:p>
            <w:pPr>
              <w:pStyle w:val="35"/>
              <w:numPr>
                <w:ilvl w:val="1"/>
                <w:numId w:val="7"/>
              </w:numPr>
              <w:rPr>
                <w:rFonts w:ascii="Times New Roman" w:hAnsi="Times New Roman" w:cs="Times New Roman"/>
                <w:b/>
                <w:bCs/>
                <w:i/>
                <w:iCs/>
                <w:sz w:val="20"/>
                <w:szCs w:val="20"/>
              </w:rPr>
            </w:pPr>
            <w:r>
              <w:rPr>
                <w:rFonts w:hint="eastAsia" w:ascii="Times New Roman" w:hAnsi="Times New Roman" w:eastAsia="等线" w:cs="Times New Roman"/>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rPr>
                <w:rFonts w:ascii="Times New Roman" w:hAnsi="Times New Roman" w:eastAsia="等线" w:cs="Times New Roman"/>
                <w:sz w:val="20"/>
                <w:szCs w:val="20"/>
                <w:lang w:eastAsia="zh-CN"/>
              </w:rPr>
            </w:pPr>
          </w:p>
          <w:p>
            <w:pP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For FL proposal 2-3, similar as above comments to FL proposal 2-2, we suggest the following update to Option 1.</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line="240" w:lineRule="auto"/>
              <w:rPr>
                <w:rFonts w:ascii="Times New Roman" w:hAnsi="Times New Roman" w:eastAsia="等线"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both proposals. Okay with the edits made by CATT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hAnsi="Times New Roman" w:eastAsia="等线"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would like to add another method as in the following modified FL proposal 2-2:</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rPr>
                <w:rFonts w:ascii="Times New Roman" w:hAnsi="Times New Roman" w:cs="Times New Roman"/>
                <w:b/>
                <w:bCs/>
                <w:i/>
                <w:iCs/>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pStyle w:val="35"/>
              <w:rPr>
                <w:rFonts w:ascii="Times New Roman" w:hAnsi="Times New Roman" w:cs="Times New Roman"/>
                <w:b/>
                <w:bCs/>
                <w:i/>
                <w:iCs/>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hAnsi="Times New Roman" w:eastAsia="等线" w:cs="Times New Roman"/>
                <w:sz w:val="20"/>
                <w:szCs w:val="20"/>
                <w:lang w:val="en-GB" w:eastAsia="zh-CN"/>
              </w:rPr>
              <w:t>FL proposal 2-3</w:t>
            </w:r>
            <w:r>
              <w:rPr>
                <w:rFonts w:ascii="Times New Roman" w:hAnsi="Times New Roman" w:cs="Times New Roman"/>
                <w:sz w:val="20"/>
                <w:szCs w:val="20"/>
              </w:rPr>
              <w:t>:</w:t>
            </w: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Proposal 2-2, we don’t think this proposal is necessary. If Proposal 2-1 is agreed, we don’t see any restrictions on FDRA usage.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Proposal 2-3, it’s gNB configuration issue, a conclusion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F</w:t>
            </w:r>
            <w:r>
              <w:rPr>
                <w:rFonts w:ascii="Times New Roman" w:hAnsi="Times New Roman" w:eastAsia="等线" w:cs="Times New Roman"/>
                <w:sz w:val="20"/>
                <w:szCs w:val="20"/>
                <w:lang w:val="en-GB" w:eastAsia="zh-CN"/>
              </w:rPr>
              <w:t>or proposal 2-2, we support Option 1, i.e., error case handling. Option 2 need more specification effort on size alignment of FDRA field.</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proposal 2-3, we also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The gNB has all the configuration information of the UE, so the gNB should avoid these error cases at the UE side. Therefore, for both proposals, we support option 1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hAnsi="Times New Roman" w:eastAsia="等线" w:cs="Times New Roman"/>
                <w:sz w:val="20"/>
                <w:szCs w:val="20"/>
                <w:lang w:val="en-GB" w:eastAsia="zh-CN"/>
              </w:rPr>
              <w:t>is not used for DFT-S-OFDM. We prefer Option 1, it is easy and up to a proper configuration to solve this problem.</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agree with CATT that</w:t>
            </w:r>
            <w:r>
              <w:rPr>
                <w:rFonts w:hint="eastAsia" w:ascii="Times New Roman" w:hAnsi="Times New Roman" w:eastAsia="等线" w:cs="Times New Roman"/>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eastAsia="等线" w:cs="Times New Roman"/>
                <w:sz w:val="20"/>
                <w:szCs w:val="20"/>
                <w:lang w:val="en-GB" w:eastAsia="zh-CN"/>
              </w:rPr>
              <w:t xml:space="preserve"> cannot</w:t>
            </w:r>
            <w:r>
              <w:rPr>
                <w:rFonts w:hint="eastAsia" w:ascii="Times New Roman" w:hAnsi="Times New Roman" w:eastAsia="等线" w:cs="Times New Roman"/>
                <w:sz w:val="20"/>
                <w:szCs w:val="20"/>
                <w:lang w:val="en-GB" w:eastAsia="zh-CN"/>
              </w:rPr>
              <w:t xml:space="preserve"> conditioned on the indicated waveform to be DFT-S-OFDM.</w:t>
            </w:r>
            <w:r>
              <w:rPr>
                <w:rFonts w:ascii="Times New Roman" w:hAnsi="Times New Roman" w:eastAsia="等线" w:cs="Times New Roman"/>
                <w:sz w:val="20"/>
                <w:szCs w:val="20"/>
                <w:lang w:val="en-GB" w:eastAsia="zh-CN"/>
              </w:rPr>
              <w:t xml:space="preserve"> </w:t>
            </w:r>
            <w:r>
              <w:rPr>
                <w:rFonts w:ascii="Times New Roman" w:hAnsi="Times New Roman" w:cs="Times New Roman"/>
                <w:sz w:val="20"/>
                <w:szCs w:val="20"/>
              </w:rPr>
              <w:t>OK with CATT</w:t>
            </w:r>
            <w:r>
              <w:rPr>
                <w:rFonts w:ascii="Times New Roman" w:hAnsi="Times New Roman" w:eastAsia="等线" w:cs="Times New Roman"/>
                <w:sz w:val="20"/>
                <w:szCs w:val="20"/>
                <w:lang w:val="en-GB" w:eastAsia="zh-CN"/>
              </w:rPr>
              <w:t>’</w:t>
            </w:r>
            <w:r>
              <w:rPr>
                <w:rFonts w:ascii="Times New Roman" w:hAnsi="Times New Roman" w:cs="Times New Roman"/>
                <w:sz w:val="20"/>
                <w:szCs w:val="20"/>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adjustRightInd w:val="0"/>
              <w:snapToGrid w:val="0"/>
              <w:spacing w:after="0" w:line="240" w:lineRule="auto"/>
              <w:rPr>
                <w:rFonts w:ascii="Times New Roman" w:hAnsi="Times New Roman" w:cs="Times New Roman"/>
                <w:sz w:val="20"/>
                <w:szCs w:val="20"/>
                <w:lang w:eastAsia="zh-CN"/>
              </w:rPr>
            </w:pPr>
            <w:r>
              <w:rPr>
                <w:rFonts w:hint="eastAsia" w:ascii="Times New Roman" w:hAnsi="Times New Roman" w:eastAsia="等线" w:cs="Times New Roman"/>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hint="eastAsia" w:ascii="Times New Roman" w:hAnsi="Times New Roman" w:cs="Times New Roman"/>
                <w:sz w:val="20"/>
                <w:szCs w:val="20"/>
                <w:lang w:eastAsia="zh-CN"/>
              </w:rPr>
              <w:t xml:space="preserve"> Op</w:t>
            </w:r>
            <w:r>
              <w:rPr>
                <w:rFonts w:ascii="Times New Roman" w:hAnsi="Times New Roman" w:cs="Times New Roman"/>
                <w:sz w:val="20"/>
                <w:szCs w:val="20"/>
                <w:lang w:eastAsia="zh-CN"/>
              </w:rPr>
              <w:t>-1 seems workable.</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val="en-GB" w:eastAsia="zh-CN"/>
              </w:rPr>
              <w:t>Ericsson</w:t>
            </w:r>
          </w:p>
        </w:tc>
        <w:tc>
          <w:tcPr>
            <w:tcW w:w="7285" w:type="dxa"/>
          </w:tcPr>
          <w:p>
            <w:pPr>
              <w:adjustRightInd w:val="0"/>
              <w:snapToGrid w:val="0"/>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support the proposals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adjustRightInd w:val="0"/>
              <w:snapToGrid w:val="0"/>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W</w:t>
            </w:r>
            <w:r>
              <w:rPr>
                <w:rFonts w:ascii="Times New Roman" w:hAnsi="Times New Roman" w:eastAsia="Malgun Gothic" w:cs="Times New Roman"/>
                <w:sz w:val="20"/>
                <w:szCs w:val="20"/>
                <w:lang w:eastAsia="ko-KR"/>
              </w:rPr>
              <w:t>e think that it is an error case. We support Option 1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adjustRightInd w:val="0"/>
              <w:snapToGrid w:val="0"/>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Support both proposals 2-2 and 2-3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pPr>
        <w:rPr>
          <w:rFonts w:ascii="Times New Roman" w:hAnsi="Times New Roman" w:cs="Times New Roman"/>
          <w:sz w:val="20"/>
          <w:szCs w:val="20"/>
        </w:rPr>
      </w:pP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w:t>
            </w:r>
            <w:r>
              <w:rPr>
                <w:rFonts w:ascii="Times New Roman" w:hAnsi="Times New Roman" w:eastAsia="等线" w:cs="Times New Roman"/>
                <w:sz w:val="20"/>
                <w:szCs w:val="20"/>
                <w:lang w:eastAsia="zh-CN"/>
              </w:rPr>
              <w:t>ine with the proposals. We support treating as error case.</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are still not convinced why we need to discuss these issues. As mentioned in the first round, </w:t>
            </w:r>
            <w:r>
              <w:rPr>
                <w:rFonts w:ascii="Times New Roman" w:hAnsi="Times New Roman" w:eastAsia="等线" w:cs="Times New Roman"/>
                <w:sz w:val="20"/>
                <w:szCs w:val="20"/>
                <w:lang w:val="en-GB" w:eastAsia="zh-CN"/>
              </w:rPr>
              <w:t xml:space="preserve">a reasonable gNB configuration/implementation should avoid such error case. By default, it should be considered as error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rPr>
              <w:t>F</w:t>
            </w:r>
            <w:r>
              <w:rPr>
                <w:rFonts w:ascii="Times New Roman" w:hAnsi="Times New Roman" w:cs="Times New Roman"/>
                <w:sz w:val="20"/>
                <w:szCs w:val="20"/>
              </w:rPr>
              <w:t>or DMRS type, we are open for Option1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 xml:space="preserve">Fine with the proposal. At least for FDRA, our preference is Option 1. </w:t>
            </w:r>
            <w:r>
              <w:rPr>
                <w:rFonts w:ascii="Times New Roman" w:hAnsi="Times New Roman" w:eastAsia="等线" w:cs="Times New Roman"/>
                <w:sz w:val="20"/>
                <w:szCs w:val="20"/>
                <w:lang w:eastAsia="zh-CN"/>
              </w:rPr>
              <w:t>T</w:t>
            </w:r>
            <w:r>
              <w:rPr>
                <w:rFonts w:hint="eastAsia" w:ascii="Times New Roman" w:hAnsi="Times New Roman" w:eastAsia="等线" w:cs="Times New Roman"/>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hint="eastAsia" w:ascii="Times New Roman" w:hAnsi="Times New Roman" w:eastAsia="等线" w:cs="Times New Roman"/>
                <w:sz w:val="20"/>
                <w:szCs w:val="20"/>
                <w:lang w:eastAsia="zh-CN"/>
              </w:rPr>
              <w:t xml:space="preserve"> and Option 2 with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is just 1 bit and Option 1 can dynamically change the RA type for CP-OFDM while RA type is fixed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China Telecom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hAnsi="Times New Roman" w:eastAsia="等线"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w:t>
            </w:r>
            <w:r>
              <w:rPr>
                <w:rFonts w:ascii="Times New Roman" w:hAnsi="Times New Roman" w:eastAsia="等线"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support the new proposals and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pPr>
              <w:spacing w:after="0" w:line="240" w:lineRule="auto"/>
              <w:rPr>
                <w:rFonts w:ascii="Times New Roman" w:hAnsi="Times New Roman" w:cs="Times New Roman"/>
                <w:sz w:val="20"/>
                <w:szCs w:val="20"/>
                <w:lang w:val="en-GB"/>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pPr>
              <w:spacing w:after="0"/>
              <w:ind w:left="360"/>
              <w:rPr>
                <w:rFonts w:ascii="Times New Roman" w:hAnsi="Times New Roman" w:cs="Times New Roman"/>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pPr>
              <w:spacing w:after="0"/>
              <w:ind w:left="360"/>
              <w:rPr>
                <w:rFonts w:ascii="Times New Roman" w:hAnsi="Times New Roman" w:cs="Times New Roman"/>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Transsion</w:t>
            </w:r>
          </w:p>
        </w:tc>
        <w:tc>
          <w:tcPr>
            <w:tcW w:w="728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 xml:space="preserve">We support these proposals and prefer option 1 for both proposals. </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[LP][Open] Issue #2-3: DCI indicating multiple TBs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pPr>
        <w:rPr>
          <w:rFonts w:ascii="Times New Roman" w:hAnsi="Times New Roman" w:cs="Times New Roman"/>
          <w:sz w:val="20"/>
          <w:szCs w:val="20"/>
          <w:lang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pPr>
        <w:rPr>
          <w:rFonts w:ascii="Times New Roman" w:hAnsi="Times New Roman" w:cs="Times New Roman"/>
          <w:sz w:val="20"/>
          <w:szCs w:val="20"/>
          <w:lang w:eastAsia="ko-KR"/>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the proposal. Suggest minor update to avoid confusion with multi-cell scheduling in Rel-18:</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When configured, 1-bit field indicates waveform for all scheduled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Single bit suffices.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G</w:t>
            </w:r>
            <w:r>
              <w:rPr>
                <w:rFonts w:ascii="Times New Roman" w:hAnsi="Times New Roman" w:eastAsia="等线" w:cs="Times New Roman"/>
                <w:sz w:val="20"/>
                <w:szCs w:val="20"/>
                <w:lang w:val="en-GB" w:eastAsia="zh-CN"/>
              </w:rPr>
              <w:t>enerally fine with this proposal. And FFS should be added as: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FFS: the determination of the waveform for all scheduled PUSCH transmission.</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FFS: How to apply the assistance information discussed in section 7,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w:hAnsi="Times" w:eastAsia="等线" w:cs="Times New Roman"/>
                <w:sz w:val="20"/>
                <w:lang w:eastAsia="zh-CN"/>
              </w:rPr>
              <w:t>We support the proposal modified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w:hAnsi="Times" w:eastAsia="等线" w:cs="Times New Roman"/>
                <w:sz w:val="20"/>
                <w:lang w:val="en-GB" w:eastAsia="zh-CN"/>
              </w:rPr>
            </w:pPr>
            <w:r>
              <w:rPr>
                <w:rFonts w:ascii="Times New Roman" w:hAnsi="Times New Roman" w:cs="Times New Roman"/>
                <w:sz w:val="20"/>
                <w:szCs w:val="20"/>
              </w:rPr>
              <w:t xml:space="preserve">Fine with FL’s proposal 2-4. </w:t>
            </w:r>
            <w:r>
              <w:rPr>
                <w:rFonts w:ascii="Times" w:hAnsi="Times" w:eastAsia="等线"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For the case of multiple PUSCHs scheduled by DCI format 0_X and the case of 2 TBs with 8Tx UL transmission, the applicability of both case can be separately discussed in MC or MIMO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w:hAnsi="Times" w:eastAsia="Malgun Gothic" w:cs="Times New Roman"/>
                <w:sz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w:hAnsi="Times" w:eastAsia="Malgun Gothic"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Support. We agree with Intel’s addition “in a carrier” for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support and comments.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Vivo: Is MC WI still on-going or in maintenance phase?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Thanks for the suggestion. I am fine with it.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@ZTE: I think the waveform is determined by the 1-bit DWS bit. What is left to determine? For the assistance information, better to decide first if we have it.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 Yes, this is my understanding from looking at 38.212.</w:t>
            </w:r>
          </w:p>
        </w:tc>
      </w:tr>
    </w:tbl>
    <w:p>
      <w:pPr>
        <w:rPr>
          <w:rFonts w:ascii="Times New Roman" w:hAnsi="Times New Roman" w:cs="Times New Roman"/>
          <w:sz w:val="20"/>
          <w:szCs w:val="20"/>
        </w:rPr>
      </w:pP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Y</w:t>
            </w:r>
            <w:r>
              <w:rPr>
                <w:rFonts w:ascii="Times New Roman" w:hAnsi="Times New Roman" w:cs="Times New Roman"/>
                <w:sz w:val="20"/>
                <w:szCs w:val="20"/>
              </w:rPr>
              <w:t xml:space="preserve">es we support. </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J</w:t>
            </w:r>
            <w:r>
              <w:rPr>
                <w:rFonts w:ascii="Times New Roman" w:hAnsi="Times New Roman" w:cs="Times New Roman"/>
                <w:sz w:val="20"/>
                <w:szCs w:val="20"/>
              </w:rPr>
              <w:t>ust to respond to comments below:</w:t>
            </w:r>
          </w:p>
          <w:p>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i/>
                <w:iCs/>
                <w:sz w:val="20"/>
                <w:szCs w:val="20"/>
                <w:lang w:val="en-GB" w:eastAsia="zh-CN"/>
              </w:rPr>
            </w:pPr>
            <w:r>
              <w:rPr>
                <w:rFonts w:ascii="Times New Roman" w:hAnsi="Times New Roman" w:eastAsia="等线" w:cs="Times New Roman"/>
                <w:i/>
                <w:iCs/>
                <w:sz w:val="20"/>
                <w:szCs w:val="20"/>
                <w:lang w:val="en-GB" w:eastAsia="zh-CN"/>
              </w:rPr>
              <w:t>[FL] @NTT DOCOMO, Vivo: Is MC WI still on-going or in maintenance phase?</w:t>
            </w:r>
          </w:p>
          <w:p>
            <w:pPr>
              <w:spacing w:after="0" w:line="240" w:lineRule="auto"/>
              <w:rPr>
                <w:rFonts w:ascii="Times New Roman" w:hAnsi="Times New Roman" w:cs="Times New Roman"/>
                <w:color w:val="C00000"/>
                <w:sz w:val="20"/>
                <w:szCs w:val="20"/>
                <w:lang w:val="en-GB"/>
              </w:rPr>
            </w:pPr>
            <w:r>
              <w:rPr>
                <w:rFonts w:hint="eastAsia" w:ascii="Times New Roman" w:hAnsi="Times New Roman" w:cs="Times New Roman"/>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Thank you, FL, for the clarification.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rPr>
              <w:t>W</w:t>
            </w:r>
            <w:r>
              <w:rPr>
                <w:rFonts w:ascii="Times New Roman" w:hAnsi="Times New Roman" w:cs="Times New Roman"/>
                <w:sz w:val="20"/>
                <w:szCs w:val="20"/>
              </w:rPr>
              <w:t>e support DL proposal 2-4r1.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LG</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 xml:space="preserve">Fine with the </w:t>
            </w:r>
            <w:r>
              <w:rPr>
                <w:rFonts w:ascii="Times New Roman" w:hAnsi="Times New Roman" w:eastAsia="Malgun Gothic" w:cs="Times New Roman"/>
                <w:sz w:val="20"/>
                <w:szCs w:val="20"/>
                <w:lang w:eastAsia="ko-KR"/>
              </w:rPr>
              <w:t xml:space="preserve">revised </w:t>
            </w:r>
            <w:r>
              <w:rPr>
                <w:rFonts w:hint="eastAsia" w:ascii="Times New Roman" w:hAnsi="Times New Roman" w:eastAsia="Malgun Gothic" w:cs="Times New Roman"/>
                <w:sz w:val="20"/>
                <w:szCs w:val="20"/>
                <w:lang w:eastAsia="ko-KR"/>
              </w:rPr>
              <w:t xml:space="preserve">proposal </w:t>
            </w:r>
            <w:r>
              <w:rPr>
                <w:rFonts w:ascii="Times New Roman" w:hAnsi="Times New Roman" w:eastAsia="Malgun Gothic" w:cs="Times New Roman"/>
                <w:sz w:val="20"/>
                <w:szCs w:val="20"/>
                <w:lang w:eastAsia="ko-KR"/>
              </w:rPr>
              <w:t>2-4r1</w:t>
            </w:r>
            <w:r>
              <w:rPr>
                <w:rFonts w:hint="eastAsia" w:ascii="Times New Roman" w:hAnsi="Times New Roman" w:eastAsia="Malgun Gothic" w:cs="Times New Roman"/>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Samsung</w:t>
            </w:r>
          </w:p>
        </w:tc>
        <w:tc>
          <w:tcPr>
            <w:tcW w:w="7285" w:type="dxa"/>
          </w:tcPr>
          <w:p>
            <w:pPr>
              <w:spacing w:after="0" w:line="240" w:lineRule="auto"/>
              <w:rPr>
                <w:rFonts w:hint="eastAsia"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Transsion</w:t>
            </w:r>
          </w:p>
        </w:tc>
        <w:tc>
          <w:tcPr>
            <w:tcW w:w="728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Support</w:t>
            </w: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[LP][Closed] Issue #2-4: Other issues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pPr>
        <w:pStyle w:val="35"/>
        <w:rPr>
          <w:rFonts w:ascii="Times New Roman" w:hAnsi="Times New Roman" w:cs="Times New Roman"/>
          <w:sz w:val="20"/>
          <w:szCs w:val="20"/>
          <w:lang w:val="en-GB"/>
        </w:rPr>
      </w:pPr>
    </w:p>
    <w:p>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We share same view as FL that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Fine with FL’s assessment and we assume the BWP switching case would be taken care of when detailed DWS signaling is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D</w:t>
            </w:r>
            <w:r>
              <w:rPr>
                <w:rFonts w:ascii="Times New Roman" w:hAnsi="Times New Roman" w:eastAsia="等线" w:cs="Times New Roman"/>
                <w:sz w:val="20"/>
                <w:szCs w:val="20"/>
                <w:lang w:val="en-GB" w:eastAsia="zh-CN"/>
              </w:rPr>
              <w:t>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val="en-GB" w:eastAsia="ko-KR"/>
              </w:rPr>
              <w:t>A</w:t>
            </w:r>
            <w:r>
              <w:rPr>
                <w:rFonts w:ascii="Times New Roman" w:hAnsi="Times New Roman" w:eastAsia="Malgun Gothic" w:cs="Times New Roman"/>
                <w:sz w:val="20"/>
                <w:szCs w:val="20"/>
                <w:lang w:val="en-GB" w:eastAsia="ko-KR"/>
              </w:rPr>
              <w:t>gree to the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eastAsia="zh-CN"/>
              </w:rPr>
              <w:t>We share the same view as FL, that the above aspects can be considered as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OK to discuss these issues later.</w:t>
            </w:r>
          </w:p>
        </w:tc>
      </w:tr>
    </w:tbl>
    <w:p>
      <w:pPr>
        <w:rPr>
          <w:lang w:val="en-GB" w:eastAsia="ko-KR"/>
        </w:rPr>
      </w:pPr>
    </w:p>
    <w:p>
      <w:pPr>
        <w:pStyle w:val="2"/>
      </w:pPr>
      <w:r>
        <w:t>Topic #3: Assistance information for switching waveform</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[HP][Open] Issue #3-1: Assistance information for switching waveform</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pPr>
        <w:pStyle w:val="35"/>
        <w:ind w:left="1440"/>
        <w:rPr>
          <w:rFonts w:ascii="Times New Roman" w:hAnsi="Times New Roman" w:cs="Times New Roman"/>
          <w:sz w:val="20"/>
          <w:szCs w:val="20"/>
          <w:highlight w:val="yellow"/>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pPr>
        <w:pStyle w:val="35"/>
        <w:ind w:left="1440"/>
        <w:rPr>
          <w:rFonts w:ascii="Times New Roman" w:hAnsi="Times New Roman" w:cs="Times New Roman"/>
          <w:sz w:val="20"/>
          <w:szCs w:val="20"/>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pPr>
        <w:rPr>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pPr>
        <w:rPr>
          <w:rFonts w:ascii="Times New Roman" w:hAnsi="Times New Roman" w:cs="Times New Roman"/>
          <w:sz w:val="20"/>
          <w:szCs w:val="20"/>
          <w:u w:val="single"/>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pPr>
        <w:rPr>
          <w:rFonts w:ascii="Times New Roman" w:hAnsi="Times New Roman" w:cs="Times New Roman"/>
          <w:sz w:val="20"/>
          <w:szCs w:val="20"/>
          <w:lang w:val="en-GB" w:eastAsia="ko-KR"/>
        </w:rPr>
      </w:pP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pPr>
        <w:rPr>
          <w:rFonts w:ascii="Times New Roman" w:hAnsi="Times New Roman" w:cs="Times New Roman"/>
          <w:sz w:val="20"/>
          <w:szCs w:val="20"/>
          <w:u w:val="single"/>
        </w:rPr>
      </w:pPr>
    </w:p>
    <w:p>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pPr>
        <w:pStyle w:val="35"/>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1: Pre-switch is useful, while post-switch also have somewhat benefits.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From our </w:t>
            </w:r>
            <w:r>
              <w:rPr>
                <w:rFonts w:ascii="Times New Roman" w:hAnsi="Times New Roman" w:eastAsia="等线" w:cs="Times New Roman"/>
                <w:sz w:val="20"/>
                <w:szCs w:val="20"/>
                <w:lang w:val="en-GB" w:eastAsia="zh-CN"/>
              </w:rPr>
              <w:t>perspective</w:t>
            </w:r>
            <w:r>
              <w:rPr>
                <w:rFonts w:hint="eastAsia" w:ascii="Times New Roman" w:hAnsi="Times New Roman" w:eastAsia="等线" w:cs="Times New Roman"/>
                <w:sz w:val="20"/>
                <w:szCs w:val="20"/>
                <w:lang w:val="en-GB" w:eastAsia="zh-CN"/>
              </w:rPr>
              <w:t>, we think neither is essential. Although dynamic waveform switching is supported, gNB can still use the existing methods/information to determine whether to switch the waveform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hint="eastAsia" w:ascii="Times New Roman" w:hAnsi="Times New Roman" w:cs="Times New Roman"/>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2: We are open to discuss the necessity of post-switching.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support the pre-switch assistance. For post-switch assistance, the performance of current PUSCH transmission cannot be guaranteed.</w:t>
            </w:r>
          </w:p>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 xml:space="preserve">2: We think one method is sufficient and support the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hAnsi="Times New Roman" w:eastAsia="等线" w:cs="Times New Roman"/>
                <w:sz w:val="20"/>
                <w:szCs w:val="20"/>
                <w:lang w:val="en-GB" w:eastAsia="zh-CN"/>
              </w:rPr>
              <w:t xml:space="preserve"> is better without any delay on PHR reporting. It seems not necessary to support both approaches.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Q2: See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hAnsi="Times New Roman" w:eastAsia="等线"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Q2: We support post-switching assistance only or no any additional assistance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Q2: We can support either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 xml:space="preserve">Q1: We prefer </w:t>
            </w:r>
            <w:r>
              <w:rPr>
                <w:rFonts w:ascii="Times New Roman" w:hAnsi="Times New Roman" w:eastAsia="Malgun Gothic" w:cs="Times New Roman"/>
                <w:sz w:val="20"/>
                <w:szCs w:val="20"/>
                <w:lang w:eastAsia="ko-KR"/>
              </w:rPr>
              <w:t xml:space="preserve">to </w:t>
            </w:r>
            <w:r>
              <w:rPr>
                <w:rFonts w:hint="eastAsia" w:ascii="Times New Roman" w:hAnsi="Times New Roman" w:eastAsia="Malgun Gothic" w:cs="Times New Roman"/>
                <w:sz w:val="20"/>
                <w:szCs w:val="20"/>
                <w:lang w:eastAsia="ko-KR"/>
              </w:rPr>
              <w:t>pre-switch.</w:t>
            </w:r>
          </w:p>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Q2: We share DOCOMO’s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hint="eastAsia" w:ascii="Times New Roman" w:hAnsi="Times New Roman" w:cs="Times New Roman"/>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 xml:space="preserve">We think both of the </w:t>
            </w:r>
            <w:r>
              <w:rPr>
                <w:rFonts w:ascii="Times New Roman" w:hAnsi="Times New Roman" w:cs="Times New Roman"/>
                <w:sz w:val="20"/>
                <w:szCs w:val="20"/>
              </w:rPr>
              <w:t>approach</w:t>
            </w:r>
            <w:r>
              <w:rPr>
                <w:rFonts w:hint="eastAsia" w:ascii="Times New Roman" w:hAnsi="Times New Roman" w:eastAsia="宋体" w:cs="Times New Roman"/>
                <w:sz w:val="20"/>
                <w:szCs w:val="20"/>
                <w:lang w:eastAsia="zh-CN"/>
              </w:rPr>
              <w:t>es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2: Pre-switch assistance is necessary for a successful dynamic waveform switching. It is not acceptable to support only post-switch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Q1: Pre-switch is more useful, because post-switch may have more retransmissions.</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Q</w:t>
            </w:r>
            <w:r>
              <w:rPr>
                <w:rFonts w:ascii="Times New Roman" w:hAnsi="Times New Roman" w:eastAsia="Malgun Gothic" w:cs="Times New Roman"/>
                <w:sz w:val="20"/>
                <w:szCs w:val="20"/>
                <w:lang w:val="en-GB" w:eastAsia="ko-KR"/>
              </w:rPr>
              <w:t>2: We think pre-switch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Malgun Gothic" w:cs="Times New Roman"/>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pPr>
              <w:spacing w:after="0" w:line="240" w:lineRule="auto"/>
              <w:rPr>
                <w:rFonts w:ascii="Times New Roman" w:hAnsi="Times New Roman" w:cs="Times New Roman"/>
                <w:b/>
                <w:bCs/>
                <w:sz w:val="20"/>
                <w:szCs w:val="20"/>
              </w:rPr>
            </w:pPr>
            <w:r>
              <w:rPr>
                <w:rFonts w:ascii="Times New Roman" w:hAnsi="Times New Roman" w:eastAsia="等线" w:cs="Times New Roman"/>
                <w:sz w:val="20"/>
                <w:szCs w:val="20"/>
                <w:lang w:val="en-GB" w:eastAsia="zh-CN"/>
              </w:rPr>
              <w:t>Q2: We think, either one approach or no approach is preferred. It is not easy to conclude how much can be gained by either approach without numerical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hAnsi="Times New Roman" w:eastAsia="等线" w:cs="Times New Roman"/>
                <w:sz w:val="20"/>
                <w:szCs w:val="20"/>
                <w:lang w:val="en-GB" w:eastAsia="zh-CN"/>
              </w:rPr>
              <w:t>It is also noted that the discussion is not within the scope of the WID (it is not specific to DCI-based DWS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the comments.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From my perspective, “post-switch” is not starting point. I agree that both approaches have some impact.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pPr>
        <w:rPr>
          <w:rFonts w:ascii="Times New Roman" w:hAnsi="Times New Roman" w:cs="Times New Roman"/>
          <w:sz w:val="20"/>
          <w:szCs w:val="20"/>
        </w:rPr>
      </w:pP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Option 2 or 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can be open to discuss the proposal. For the main bullet, is this the intention to down-select one option from the 4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hAnsi="Times New Roman" w:eastAsia="等线" w:cs="Times New Roman"/>
                <w:sz w:val="20"/>
                <w:szCs w:val="20"/>
                <w:lang w:val="en-GB" w:eastAsia="zh-CN"/>
              </w:rPr>
              <w:br w:type="textWrapping"/>
            </w:r>
            <w:r>
              <w:rPr>
                <w:rFonts w:ascii="Times New Roman" w:hAnsi="Times New Roman" w:eastAsia="等线" w:cs="Times New Roman"/>
                <w:sz w:val="20"/>
                <w:szCs w:val="20"/>
                <w:lang w:val="en-GB" w:eastAsia="zh-CN"/>
              </w:rPr>
              <w:br w:type="textWrapping"/>
            </w:r>
            <w:r>
              <w:rPr>
                <w:rFonts w:ascii="Times New Roman" w:hAnsi="Times New Roman" w:eastAsia="等线" w:cs="Times New Roman"/>
                <w:sz w:val="20"/>
                <w:szCs w:val="20"/>
                <w:lang w:val="en-GB" w:eastAsia="zh-CN"/>
              </w:rP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pPr>
              <w:spacing w:after="0" w:line="240" w:lineRule="auto"/>
              <w:jc w:val="left"/>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left"/>
              <w:rPr>
                <w:rFonts w:ascii="Times New Roman" w:hAnsi="Times New Roman" w:cs="Times New Roman"/>
                <w:sz w:val="20"/>
                <w:szCs w:val="20"/>
              </w:rPr>
            </w:pPr>
            <w:r>
              <w:rPr>
                <w:rFonts w:hint="eastAsia" w:ascii="Times New Roman" w:hAnsi="Times New Roman" w:eastAsia="等线" w:cs="Times New Roman"/>
                <w:sz w:val="20"/>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 xml:space="preserve">hina Telecom </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 xml:space="preserve">upport. We prefer option 1 since </w:t>
            </w:r>
            <w:r>
              <w:rPr>
                <w:rFonts w:ascii="Times New Roman" w:hAnsi="Times New Roman" w:eastAsia="等线" w:cs="Times New Roman"/>
                <w:sz w:val="20"/>
                <w:szCs w:val="20"/>
                <w:lang w:val="en-GB" w:eastAsia="zh-CN"/>
              </w:rPr>
              <w:t>the performance of the scheduled PUSCH by the DCI which indicates a different waveform may not be guaranteed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 the proposal and Option 1.</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With Option 2, if a UE reports a power headroom for the new waveform (DFT-S-OFDM), which is much larger than the one before waveform switching, what’s the point of reporting it to gNB?</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hAnsi="Times New Roman" w:eastAsia="等线" w:cs="Times New Roman"/>
                <w:i/>
                <w:sz w:val="20"/>
                <w:szCs w:val="20"/>
                <w:lang w:eastAsia="zh-CN"/>
              </w:rPr>
              <w:t>P</w:t>
            </w:r>
            <w:r>
              <w:rPr>
                <w:rFonts w:ascii="Times New Roman" w:hAnsi="Times New Roman" w:eastAsia="等线" w:cs="Times New Roman"/>
                <w:i/>
                <w:sz w:val="20"/>
                <w:szCs w:val="20"/>
                <w:vertAlign w:val="subscript"/>
                <w:lang w:eastAsia="zh-CN"/>
              </w:rPr>
              <w:t>CMAX</w:t>
            </w:r>
            <w:r>
              <w:rPr>
                <w:rFonts w:ascii="Times New Roman" w:hAnsi="Times New Roman" w:eastAsia="等线" w:cs="Times New Roman"/>
                <w:sz w:val="20"/>
                <w:szCs w:val="20"/>
                <w:lang w:eastAsia="zh-CN"/>
              </w:rPr>
              <w:t xml:space="preserve"> of each waveform. </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In this regard, we would like to add how the network can help the UE as a FFS point in Option 1.</w:t>
            </w:r>
          </w:p>
          <w:p>
            <w:pPr>
              <w:spacing w:after="0" w:line="240" w:lineRule="auto"/>
              <w:jc w:val="left"/>
              <w:rPr>
                <w:rFonts w:ascii="Times New Roman" w:hAnsi="Times New Roman" w:eastAsia="等线" w:cs="Times New Roman"/>
                <w:sz w:val="20"/>
                <w:szCs w:val="20"/>
                <w:lang w:eastAsia="zh-CN"/>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eastAsia="等线"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pPr>
              <w:pStyle w:val="35"/>
              <w:numPr>
                <w:ilvl w:val="2"/>
                <w:numId w:val="7"/>
              </w:numPr>
              <w:rPr>
                <w:rFonts w:ascii="Times New Roman" w:hAnsi="Times New Roman" w:eastAsia="等线"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A follow up on FL’s response in the first round about “</w:t>
            </w:r>
            <w:r>
              <w:rPr>
                <w:rFonts w:ascii="Times New Roman" w:hAnsi="Times New Roman" w:eastAsia="等线"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Transsion</w:t>
            </w:r>
          </w:p>
        </w:tc>
        <w:tc>
          <w:tcPr>
            <w:tcW w:w="7285" w:type="dxa"/>
          </w:tcPr>
          <w:p>
            <w:pPr>
              <w:spacing w:after="0" w:line="240" w:lineRule="auto"/>
              <w:jc w:val="left"/>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Support this proposal and prefer option 1.</w:t>
            </w:r>
          </w:p>
        </w:tc>
      </w:tr>
    </w:tbl>
    <w:p>
      <w:pPr>
        <w:rPr>
          <w:rFonts w:ascii="Times New Roman" w:hAnsi="Times New Roman" w:cs="Times New Roman"/>
          <w:sz w:val="20"/>
          <w:szCs w:val="20"/>
        </w:rPr>
      </w:pPr>
    </w:p>
    <w:p>
      <w:pPr>
        <w:rPr>
          <w:rFonts w:ascii="Times New Roman" w:hAnsi="Times New Roman" w:cs="Times New Roman"/>
          <w:sz w:val="20"/>
          <w:szCs w:val="20"/>
        </w:rPr>
      </w:pPr>
    </w:p>
    <w:p>
      <w:pPr>
        <w:pStyle w:val="2"/>
      </w:pPr>
      <w:r>
        <w:t>Topic #4: RRC parameters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#4-1: Configuration of DWS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pPr>
        <w:pStyle w:val="35"/>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pPr>
        <w:pStyle w:val="35"/>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FL proposal 4-1.</w:t>
            </w: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agree with separate configuration of </w:t>
            </w:r>
            <w:r>
              <w:rPr>
                <w:rFonts w:ascii="Times New Roman" w:hAnsi="Times New Roman" w:eastAsia="等线" w:cs="Times New Roman"/>
                <w:sz w:val="20"/>
                <w:szCs w:val="20"/>
                <w:lang w:val="en-GB" w:eastAsia="zh-CN"/>
              </w:rPr>
              <w:t>presence of dynamic waveform switching indication</w:t>
            </w:r>
            <w:r>
              <w:t xml:space="preserve"> </w:t>
            </w:r>
            <w:r>
              <w:rPr>
                <w:rFonts w:ascii="Times New Roman" w:hAnsi="Times New Roman" w:eastAsia="等线" w:cs="Times New Roman"/>
                <w:sz w:val="20"/>
                <w:szCs w:val="20"/>
                <w:lang w:val="en-GB" w:eastAsia="zh-CN"/>
              </w:rPr>
              <w:t>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It may be good to first discuss dynamic waveform switching in case of BWP switching. If this is supported, then we are fine with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FL proposal 4-1; and we think the presence of dynamic waveform switching indication can be configured separately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Proposal 4-1, and DWS is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support this proposal.</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 xml:space="preserve">We believe that the presence of DWS indication can be separately configure for DCI format 0_1 adn 0_2.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Support the proposal 4-1. But, we are questionable for the necessity of supporting each format indicated separately for DCI format 0_1 and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FL proposal 4-1 and DWS can be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Support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hAnsi="Times New Roman" w:eastAsia="等线"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hAnsi="Times New Roman" w:eastAsia="等线" w:cs="Times New Roman"/>
                <w:sz w:val="20"/>
                <w:szCs w:val="20"/>
                <w:lang w:val="en-GB" w:eastAsia="zh-CN"/>
              </w:rPr>
              <w:t>.</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No need to have separate RRC parameters for DCI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S</w:t>
            </w:r>
            <w:r>
              <w:rPr>
                <w:rFonts w:ascii="Times New Roman" w:hAnsi="Times New Roman" w:eastAsia="Malgun Gothic" w:cs="Times New Roman"/>
                <w:sz w:val="20"/>
                <w:szCs w:val="20"/>
                <w:lang w:val="en-GB" w:eastAsia="ko-KR"/>
              </w:rPr>
              <w:t>upport the proposal 4-1. The compact DCI format may or may have different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the proposal. </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don’t see a need to have separate RRC parameters for DCI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comments and support.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I think dynamic BWP switching discussion would be next step after we agree on this.</w:t>
            </w:r>
          </w:p>
        </w:tc>
      </w:tr>
    </w:tbl>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pPr>
              <w:pStyle w:val="35"/>
              <w:rPr>
                <w:rFonts w:ascii="Times" w:hAnsi="Times" w:eastAsia="等线" w:cs="Times New Roman"/>
                <w:sz w:val="20"/>
                <w:lang w:val="en-GB" w:eastAsia="zh-CN"/>
              </w:rPr>
            </w:pPr>
          </w:p>
        </w:tc>
      </w:tr>
    </w:tbl>
    <w:p>
      <w:pPr>
        <w:rPr>
          <w:rFonts w:ascii="Times New Roman" w:hAnsi="Times New Roman" w:cs="Times New Roman"/>
          <w:sz w:val="20"/>
          <w:szCs w:val="20"/>
        </w:rPr>
      </w:pP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upport.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are fine with the proposal.</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prefer Option 1 with the motivation as mentioned by </w:t>
            </w:r>
            <w:r>
              <w:rPr>
                <w:rFonts w:hint="eastAsia" w:ascii="Times New Roman" w:hAnsi="Times New Roman" w:cs="Times New Roman"/>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are fine with the proposal.</w:t>
            </w:r>
            <w:r>
              <w:rPr>
                <w:rFonts w:ascii="Times New Roman" w:hAnsi="Times New Roman" w:eastAsia="等线" w:cs="Times New Roman"/>
                <w:sz w:val="20"/>
                <w:szCs w:val="20"/>
                <w:lang w:eastAsia="zh-CN"/>
              </w:rPr>
              <w:br w:type="textWrapping"/>
            </w:r>
            <w:r>
              <w:rPr>
                <w:rFonts w:ascii="Times New Roman" w:hAnsi="Times New Roman" w:eastAsia="等线" w:cs="Times New Roman"/>
                <w:sz w:val="20"/>
                <w:szCs w:val="20"/>
                <w:lang w:eastAsia="zh-CN"/>
              </w:rPr>
              <w:t>@NTT DOCOMO: Thank you for the clarifications. We were wondering if the alignment is constrained by the (3+1) rule on the DCI size budget. We understand your explanation on the motivation and can be open to that.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Lets go with Option 1. Many other features make a distinction between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are fine with FL proposal 4-2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left"/>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Option 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eastAsia="zh-CN"/>
              </w:rPr>
              <w:t>Fine with the proposal. We think option 1 is better way to configure both DCI formats separately to take advantage of the configurable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Proposal is fine. No strong motivation for either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Transsion</w:t>
            </w:r>
          </w:p>
        </w:tc>
        <w:tc>
          <w:tcPr>
            <w:tcW w:w="7285" w:type="dxa"/>
          </w:tcPr>
          <w:p>
            <w:pPr>
              <w:spacing w:after="0" w:line="240" w:lineRule="auto"/>
              <w:jc w:val="left"/>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Support the proposal and prefer option 1.</w:t>
            </w:r>
          </w:p>
        </w:tc>
      </w:tr>
    </w:tbl>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lang w:val="en-GB"/>
        </w:rPr>
      </w:pPr>
    </w:p>
    <w:p>
      <w:pPr>
        <w:pStyle w:val="2"/>
      </w:pPr>
      <w:r>
        <w:t>References</w:t>
      </w:r>
    </w:p>
    <w:tbl>
      <w:tblPr>
        <w:tblStyle w:val="17"/>
        <w:tblW w:w="9535" w:type="dxa"/>
        <w:tblInd w:w="0" w:type="dxa"/>
        <w:tblLayout w:type="fixed"/>
        <w:tblCellMar>
          <w:top w:w="0" w:type="dxa"/>
          <w:left w:w="108" w:type="dxa"/>
          <w:bottom w:w="0" w:type="dxa"/>
          <w:right w:w="108" w:type="dxa"/>
        </w:tblCellMar>
      </w:tblPr>
      <w:tblGrid>
        <w:gridCol w:w="560"/>
        <w:gridCol w:w="1325"/>
        <w:gridCol w:w="5715"/>
        <w:gridCol w:w="1935"/>
      </w:tblGrid>
      <w:tr>
        <w:tblPrEx>
          <w:tblLayout w:type="fixed"/>
          <w:tblCellMar>
            <w:top w:w="0" w:type="dxa"/>
            <w:left w:w="108" w:type="dxa"/>
            <w:bottom w:w="0" w:type="dxa"/>
            <w:right w:w="108" w:type="dxa"/>
          </w:tblCellMar>
        </w:tblPrEx>
        <w:trPr>
          <w:trHeight w:val="290" w:hRule="atLeast"/>
        </w:trPr>
        <w:tc>
          <w:tcPr>
            <w:tcW w:w="56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w:t>
            </w:r>
          </w:p>
        </w:tc>
        <w:tc>
          <w:tcPr>
            <w:tcW w:w="132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RP-221858</w:t>
            </w:r>
          </w:p>
        </w:tc>
        <w:tc>
          <w:tcPr>
            <w:tcW w:w="571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bookmarkStart w:id="2" w:name="RANGE!C1"/>
            <w:r>
              <w:rPr>
                <w:rFonts w:ascii="Times New Roman" w:hAnsi="Times New Roman" w:eastAsia="Times New Roman" w:cs="Times New Roman"/>
                <w:color w:val="000000"/>
                <w:sz w:val="20"/>
                <w:szCs w:val="20"/>
                <w:lang w:eastAsia="en-US"/>
              </w:rPr>
              <w:t>Revised WID on Further NR coverage enhancements</w:t>
            </w:r>
            <w:bookmarkEnd w:id="2"/>
          </w:p>
        </w:tc>
        <w:tc>
          <w:tcPr>
            <w:tcW w:w="193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Huawei, HiSilicon</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vivo</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OPPO</w:t>
            </w:r>
          </w:p>
        </w:tc>
      </w:tr>
      <w:tr>
        <w:tblPrEx>
          <w:tblLayout w:type="fixed"/>
          <w:tblCellMar>
            <w:top w:w="0" w:type="dxa"/>
            <w:left w:w="108" w:type="dxa"/>
            <w:bottom w:w="0" w:type="dxa"/>
            <w:right w:w="108" w:type="dxa"/>
          </w:tblCellMar>
        </w:tblPrEx>
        <w:trPr>
          <w:trHeight w:val="377"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R1-2302625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Spreadtrum Communications</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CATT</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R1-2302761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ZTE</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R1-2302788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Intel Corporation</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R1-2302865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Sony</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Nokia, Nokia Shanghai Bell</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R1-2302972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Xiaomi</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R1-2303018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InterDigital, Inc.</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R1-2303036</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China Telecom</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R1-2303039</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Panasonic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R1-2303085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Mavenir</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Lenovo</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R1-2303155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Samsung</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R1-2303207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ETRI</w:t>
            </w:r>
          </w:p>
        </w:tc>
      </w:tr>
      <w:tr>
        <w:tblPrEx>
          <w:tblLayout w:type="fixed"/>
          <w:tblCellMar>
            <w:top w:w="0" w:type="dxa"/>
            <w:left w:w="108" w:type="dxa"/>
            <w:bottom w:w="0" w:type="dxa"/>
            <w:right w:w="108" w:type="dxa"/>
          </w:tblCellMar>
        </w:tblPrEx>
        <w:trPr>
          <w:trHeight w:val="512"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R1-2303258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CMCC</w:t>
            </w:r>
          </w:p>
        </w:tc>
      </w:tr>
      <w:tr>
        <w:tblPrEx>
          <w:tblLayout w:type="fixed"/>
          <w:tblCellMar>
            <w:top w:w="0" w:type="dxa"/>
            <w:left w:w="108" w:type="dxa"/>
            <w:bottom w:w="0" w:type="dxa"/>
            <w:right w:w="108" w:type="dxa"/>
          </w:tblCellMar>
        </w:tblPrEx>
        <w:trPr>
          <w:trHeight w:val="35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MediaTek Inc.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Transsion Holdings</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R1-2303510</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Apple</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R1-2303617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Qualcomm Incorporated</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Sharp</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R1-2303644</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Google Inc.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R1-2303663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Ericsson</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NEC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R1-2303733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NTT DOCOMO, INC.</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LG Electronics</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R1-2302222</w:t>
            </w:r>
          </w:p>
        </w:tc>
        <w:tc>
          <w:tcPr>
            <w:tcW w:w="571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Summary #4 on dynamic switching between DFT-S-OFDM and CP-OFDM</w:t>
            </w:r>
          </w:p>
        </w:tc>
        <w:tc>
          <w:tcPr>
            <w:tcW w:w="193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Moderator (InterDigital)</w:t>
            </w:r>
          </w:p>
        </w:tc>
      </w:tr>
    </w:tbl>
    <w:p>
      <w:pPr>
        <w:rPr>
          <w:lang w:val="en-GB" w:eastAsia="zh-CN"/>
        </w:rPr>
      </w:pPr>
    </w:p>
    <w:p>
      <w:pPr>
        <w:pStyle w:val="2"/>
        <w:numPr>
          <w:ilvl w:val="0"/>
          <w:numId w:val="0"/>
        </w:numPr>
        <w:ind w:left="432" w:hanging="432"/>
      </w:pPr>
      <w:r>
        <w:t>Appendix: Previous agreements</w:t>
      </w:r>
    </w:p>
    <w:p>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pPr>
        <w:spacing w:after="0" w:line="240" w:lineRule="auto"/>
        <w:ind w:left="1440" w:hanging="1440"/>
        <w:rPr>
          <w:rFonts w:ascii="Times" w:hAnsi="Times" w:eastAsia="等线" w:cs="Times New Roman"/>
          <w:sz w:val="20"/>
          <w:szCs w:val="24"/>
          <w:highlight w:val="green"/>
          <w:lang w:val="en-GB" w:eastAsia="zh-CN"/>
        </w:rPr>
      </w:pPr>
      <w:r>
        <w:rPr>
          <w:rFonts w:hint="eastAsia" w:ascii="Times" w:hAnsi="Times" w:eastAsia="等线" w:cs="Times New Roman"/>
          <w:sz w:val="20"/>
          <w:szCs w:val="24"/>
          <w:highlight w:val="green"/>
          <w:lang w:val="en-GB" w:eastAsia="zh-CN"/>
        </w:rPr>
        <w:t>A</w:t>
      </w:r>
      <w:r>
        <w:rPr>
          <w:rFonts w:ascii="Times" w:hAnsi="Times" w:eastAsia="等线" w:cs="Times New Roman"/>
          <w:sz w:val="20"/>
          <w:szCs w:val="24"/>
          <w:highlight w:val="green"/>
          <w:lang w:val="en-GB" w:eastAsia="zh-CN"/>
        </w:rPr>
        <w:t>greement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For single TB scheduled by single DCI, support new 1-bit field for dynamic waveform indication from UL scheduling DCI.</w:t>
      </w: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spacing w:after="0" w:line="240" w:lineRule="auto"/>
        <w:ind w:left="1440" w:hanging="1440"/>
        <w:rPr>
          <w:rFonts w:ascii="Times" w:hAnsi="Times" w:eastAsia="等线" w:cs="Times New Roman"/>
          <w:sz w:val="20"/>
          <w:szCs w:val="24"/>
          <w:lang w:val="en-GB" w:eastAsia="zh-CN"/>
        </w:rPr>
      </w:pPr>
    </w:p>
    <w:p>
      <w:pPr>
        <w:spacing w:after="0" w:line="240" w:lineRule="auto"/>
        <w:ind w:left="1440" w:hanging="1440"/>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Conclusion</w:t>
      </w:r>
    </w:p>
    <w:p>
      <w:pPr>
        <w:spacing w:after="0" w:line="240" w:lineRule="auto"/>
        <w:rPr>
          <w:rFonts w:ascii="Times New Roman" w:hAnsi="Times New Roman" w:eastAsia="Batang" w:cs="Times New Roman"/>
          <w:sz w:val="20"/>
          <w:szCs w:val="20"/>
          <w:lang w:val="en-GB" w:eastAsia="en-US"/>
        </w:rPr>
      </w:pPr>
      <w:r>
        <w:rPr>
          <w:rFonts w:hint="eastAsia" w:ascii="Times New Roman" w:hAnsi="Times New Roman" w:eastAsia="Batang" w:cs="Times New Roman"/>
          <w:sz w:val="20"/>
          <w:szCs w:val="20"/>
          <w:lang w:val="en-GB" w:eastAsia="en-US"/>
        </w:rPr>
        <w:t>T</w:t>
      </w:r>
      <w:r>
        <w:rPr>
          <w:rFonts w:ascii="Times New Roman" w:hAnsi="Times New Roman" w:eastAsia="Batang" w:cs="Times New Roman"/>
          <w:sz w:val="20"/>
          <w:szCs w:val="20"/>
          <w:lang w:val="en-GB" w:eastAsia="en-US"/>
        </w:rPr>
        <w:t>here is no consensus to support “Dynamic waveform switching to PUSCH transmissions with a Type 2 configured grant” in R18.</w:t>
      </w:r>
    </w:p>
    <w:p>
      <w:pPr>
        <w:spacing w:after="0" w:line="240" w:lineRule="auto"/>
        <w:rPr>
          <w:rFonts w:ascii="Times New Roman" w:hAnsi="Times New Roman" w:eastAsia="Batang" w:cs="Times New Roman"/>
          <w:sz w:val="20"/>
          <w:szCs w:val="20"/>
          <w:lang w:val="en-GB" w:eastAsia="en-US"/>
        </w:rPr>
      </w:pPr>
    </w:p>
    <w:p>
      <w:pPr>
        <w:spacing w:after="0" w:line="240" w:lineRule="auto"/>
        <w:rPr>
          <w:rFonts w:ascii="Times New Roman" w:hAnsi="Times New Roman" w:eastAsia="Batang" w:cs="Times New Roman"/>
          <w:sz w:val="20"/>
          <w:szCs w:val="20"/>
          <w:highlight w:val="green"/>
          <w:lang w:val="en-GB" w:eastAsia="zh-CN"/>
        </w:rPr>
      </w:pPr>
      <w:r>
        <w:rPr>
          <w:rFonts w:ascii="Times New Roman" w:hAnsi="Times New Roman" w:eastAsia="Batang" w:cs="Times New Roman"/>
          <w:sz w:val="20"/>
          <w:szCs w:val="20"/>
          <w:highlight w:val="green"/>
          <w:lang w:val="en-GB" w:eastAsia="zh-CN"/>
        </w:rPr>
        <w:t>Agreement</w:t>
      </w:r>
    </w:p>
    <w:p>
      <w:p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Dynamic waveform switching in R18 is not applicable to PUSCH transmissions with a Type 1 configured grant.</w:t>
      </w:r>
    </w:p>
    <w:p>
      <w:pPr>
        <w:spacing w:after="0" w:line="240" w:lineRule="auto"/>
        <w:rPr>
          <w:rFonts w:ascii="Times New Roman" w:hAnsi="Times New Roman" w:eastAsia="Batang" w:cs="Times New Roman"/>
          <w:strike/>
          <w:color w:val="FF0000"/>
          <w:sz w:val="20"/>
          <w:szCs w:val="20"/>
          <w:lang w:val="en-GB" w:eastAsia="en-US"/>
        </w:rPr>
      </w:pP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Conclusion</w:t>
      </w:r>
    </w:p>
    <w:p>
      <w:p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sz w:val="20"/>
          <w:szCs w:val="20"/>
          <w:lang w:val="en-GB" w:eastAsia="en-US"/>
        </w:rPr>
        <w:t>The d</w:t>
      </w:r>
      <w:r>
        <w:rPr>
          <w:rFonts w:ascii="Times New Roman" w:hAnsi="Times New Roman" w:eastAsia="Batang" w:cs="Times New Roman"/>
          <w:color w:val="000000"/>
          <w:sz w:val="20"/>
          <w:szCs w:val="20"/>
          <w:lang w:val="en-GB" w:eastAsia="en-US"/>
        </w:rPr>
        <w:t>ynamic waveform indication in a DCI containing a dynamic uplink grant applies only to PUSCH transmission(s) corresponding to the dynamic uplink grant.</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pPr>
        <w:spacing w:after="0" w:line="240" w:lineRule="auto"/>
        <w:rPr>
          <w:rFonts w:ascii="Times New Roman" w:hAnsi="Times New Roman" w:eastAsia="Batang" w:cs="Times New Roman"/>
          <w:b/>
          <w:bCs/>
          <w:sz w:val="20"/>
          <w:szCs w:val="20"/>
          <w:highlight w:val="green"/>
          <w:lang w:val="en-GB" w:eastAsia="en-US"/>
        </w:rPr>
      </w:pPr>
      <w:r>
        <w:rPr>
          <w:rFonts w:ascii="Times New Roman" w:hAnsi="Times New Roman" w:eastAsia="Batang" w:cs="Times New Roman"/>
          <w:b/>
          <w:bCs/>
          <w:sz w:val="20"/>
          <w:szCs w:val="20"/>
          <w:highlight w:val="green"/>
          <w:lang w:val="en-GB" w:eastAsia="en-US"/>
        </w:rPr>
        <w:t>Agreement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b/>
          <w:bCs/>
          <w:sz w:val="20"/>
          <w:szCs w:val="20"/>
          <w:lang w:val="en-GB" w:eastAsia="zh-CN"/>
        </w:rPr>
        <w:t xml:space="preserve">For DCI based solution, </w:t>
      </w:r>
    </w:p>
    <w:p>
      <w:pPr>
        <w:numPr>
          <w:ilvl w:val="0"/>
          <w:numId w:val="10"/>
        </w:num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For supported dynamically scheduled PUSCH, support dynamic waveform switching indication from UL scheduling DCI</w:t>
      </w:r>
    </w:p>
    <w:p>
      <w:pPr>
        <w:spacing w:after="0" w:line="240" w:lineRule="auto"/>
        <w:ind w:left="42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Note: “Supported dynamically scheduled PUSCH” is to be confirmed in further discussion </w:t>
      </w:r>
    </w:p>
    <w:p>
      <w:pPr>
        <w:spacing w:after="0" w:line="240" w:lineRule="auto"/>
        <w:ind w:left="420"/>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N</w:t>
      </w:r>
      <w:r>
        <w:rPr>
          <w:rFonts w:ascii="Times New Roman" w:hAnsi="Times New Roman" w:eastAsia="等线" w:cs="Times New Roman"/>
          <w:sz w:val="20"/>
          <w:szCs w:val="20"/>
          <w:lang w:val="en-GB" w:eastAsia="zh-CN"/>
        </w:rPr>
        <w:t>ote: It does not imply that the waveform switching indication applies to other transmission or not</w:t>
      </w:r>
    </w:p>
    <w:p>
      <w:pPr>
        <w:numPr>
          <w:ilvl w:val="0"/>
          <w:numId w:val="10"/>
        </w:num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Indication from non-UL scheduling DCI is not supported.</w:t>
      </w:r>
    </w:p>
    <w:p>
      <w:p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Note: the working assumption made in RAN1#110b-e for “</w:t>
      </w:r>
      <w:r>
        <w:rPr>
          <w:rFonts w:ascii="Times New Roman" w:hAnsi="Times New Roman" w:eastAsia="Batang" w:cs="Times New Roman"/>
          <w:sz w:val="20"/>
          <w:szCs w:val="20"/>
          <w:lang w:val="en-GB" w:eastAsia="en-US"/>
        </w:rPr>
        <w:t>Support at least one of the following options for the dynamic waveform indication in R18</w:t>
      </w:r>
      <w:r>
        <w:rPr>
          <w:rFonts w:ascii="Times" w:hAnsi="Times" w:eastAsia="Batang" w:cs="Times New Roman"/>
          <w:sz w:val="20"/>
          <w:szCs w:val="24"/>
          <w:lang w:val="en-GB" w:eastAsia="zh-CN"/>
        </w:rPr>
        <w:t>” does not need to be confirmed</w:t>
      </w:r>
    </w:p>
    <w:p>
      <w:pPr>
        <w:spacing w:after="0" w:line="240" w:lineRule="auto"/>
        <w:rPr>
          <w:rFonts w:ascii="Times" w:hAnsi="Times" w:eastAsia="Batang" w:cs="Times New Roman"/>
          <w:sz w:val="20"/>
          <w:szCs w:val="24"/>
          <w:lang w:val="en-GB" w:eastAsia="zh-CN"/>
        </w:rPr>
      </w:pPr>
    </w:p>
    <w:p>
      <w:pPr>
        <w:tabs>
          <w:tab w:val="left" w:pos="3843"/>
        </w:tabs>
        <w:spacing w:after="0" w:line="240" w:lineRule="auto"/>
        <w:rPr>
          <w:rFonts w:ascii="Times" w:hAnsi="Times" w:eastAsia="Batang" w:cs="Times New Roman"/>
          <w:sz w:val="20"/>
          <w:szCs w:val="24"/>
          <w:highlight w:val="darkYellow"/>
          <w:lang w:val="en-GB" w:eastAsia="zh-CN"/>
        </w:rPr>
      </w:pPr>
      <w:r>
        <w:rPr>
          <w:rFonts w:ascii="Times" w:hAnsi="Times" w:eastAsia="Batang" w:cs="Times New Roman"/>
          <w:sz w:val="20"/>
          <w:szCs w:val="24"/>
          <w:highlight w:val="darkYellow"/>
          <w:lang w:val="en-GB" w:eastAsia="zh-CN"/>
        </w:rPr>
        <w:t>Working Assumption</w:t>
      </w:r>
    </w:p>
    <w:p>
      <w:pPr>
        <w:spacing w:after="0" w:line="240" w:lineRule="auto"/>
        <w:rPr>
          <w:rFonts w:ascii="Times" w:hAnsi="Times" w:eastAsia="等线" w:cs="Times New Roman"/>
          <w:sz w:val="20"/>
          <w:szCs w:val="24"/>
          <w:lang w:val="en-GB" w:eastAsia="zh-CN"/>
        </w:rPr>
      </w:pPr>
      <w:bookmarkStart w:id="3" w:name="_Hlk127399401"/>
      <w:r>
        <w:rPr>
          <w:rFonts w:ascii="Times" w:hAnsi="Times" w:eastAsia="等线" w:cs="Times New Roman"/>
          <w:sz w:val="20"/>
          <w:szCs w:val="24"/>
          <w:lang w:val="en-GB" w:eastAsia="zh-CN"/>
        </w:rPr>
        <w:t>Support new 1-bit field for dynamic waveform indication from UL scheduling DCI</w:t>
      </w:r>
    </w:p>
    <w:bookmarkEnd w:id="3"/>
    <w:p>
      <w:pPr>
        <w:numPr>
          <w:ilvl w:val="0"/>
          <w:numId w:val="7"/>
        </w:numPr>
        <w:spacing w:after="0" w:line="240" w:lineRule="auto"/>
        <w:ind w:left="0" w:firstLine="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tabs>
          <w:tab w:val="left" w:pos="3843"/>
        </w:tabs>
        <w:spacing w:after="0" w:line="240" w:lineRule="auto"/>
        <w:rPr>
          <w:rFonts w:ascii="Times" w:hAnsi="Times" w:eastAsia="Batang" w:cs="Times New Roman"/>
          <w:sz w:val="20"/>
          <w:szCs w:val="24"/>
          <w:lang w:val="en-GB" w:eastAsia="zh-CN"/>
        </w:rPr>
      </w:pPr>
    </w:p>
    <w:p>
      <w:pPr>
        <w:spacing w:after="0" w:line="240" w:lineRule="auto"/>
        <w:ind w:left="720"/>
        <w:rPr>
          <w:rFonts w:ascii="Times New Roman" w:hAnsi="Times New Roman" w:eastAsia="Batang" w:cs="Times New Roman"/>
          <w:sz w:val="20"/>
          <w:szCs w:val="20"/>
          <w:lang w:val="en-GB" w:eastAsia="zh-CN"/>
        </w:rPr>
      </w:pPr>
    </w:p>
    <w:p>
      <w:pPr>
        <w:spacing w:after="0" w:line="240" w:lineRule="auto"/>
        <w:rPr>
          <w:rFonts w:ascii="Times New Roman" w:hAnsi="Times New Roman" w:eastAsia="Batang" w:cs="Times New Roman"/>
          <w:sz w:val="20"/>
          <w:szCs w:val="20"/>
          <w:highlight w:val="green"/>
          <w:lang w:val="en-GB" w:eastAsia="zh-CN"/>
        </w:rPr>
      </w:pPr>
      <w:r>
        <w:rPr>
          <w:rFonts w:hint="eastAsia" w:ascii="Times New Roman" w:hAnsi="Times New Roman" w:eastAsia="Batang" w:cs="Times New Roman"/>
          <w:sz w:val="20"/>
          <w:szCs w:val="20"/>
          <w:highlight w:val="green"/>
          <w:lang w:val="en-GB" w:eastAsia="zh-CN"/>
        </w:rPr>
        <w:t>A</w:t>
      </w:r>
      <w:r>
        <w:rPr>
          <w:rFonts w:ascii="Times New Roman" w:hAnsi="Times New Roman" w:eastAsia="Batang" w:cs="Times New Roman"/>
          <w:sz w:val="20"/>
          <w:szCs w:val="20"/>
          <w:highlight w:val="green"/>
          <w:lang w:val="en-GB" w:eastAsia="zh-CN"/>
        </w:rPr>
        <w:t>greement</w:t>
      </w: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Study the necessity of the following potential enhancements to assist the scheduler in determining waveform switching:</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power headroom related information based on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applicable to a target waveform </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Target waveform can be same or different from waveform of an actual PUSCH transmission</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FFS target RB allocation and/or target modulation order can be same or different from respective properties of an actual PUSCH transmission </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determination of target waveform, target RB allocation, target modulation order</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details, e.g. report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or Type 1 power headroom for a waveform, or difference thereof between waveforms</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triggering enhancements, e.g.</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Network-triggered PHR</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 becomes lower (higher) than a threshold</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triggered by waveform switching</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of recommended waveform or request to switch waveform</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not precluded</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sz w:val="20"/>
          <w:szCs w:val="20"/>
          <w:highlight w:val="green"/>
          <w:lang w:val="en-GB"/>
        </w:rPr>
        <w:t>Agreement</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Dynamic waveform switching enhancement in R18 is only applicable to PUSCH channel.</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darkYellow"/>
          <w:lang w:val="en-GB"/>
        </w:rPr>
      </w:pPr>
      <w:r>
        <w:rPr>
          <w:rFonts w:ascii="Times New Roman" w:hAnsi="Times New Roman" w:eastAsia="Batang" w:cs="Times New Roman"/>
          <w:b/>
          <w:bCs/>
          <w:sz w:val="20"/>
          <w:szCs w:val="20"/>
          <w:highlight w:val="darkYellow"/>
          <w:lang w:val="en-GB"/>
        </w:rPr>
        <w:t>Working Assumption</w:t>
      </w:r>
    </w:p>
    <w:p>
      <w:pPr>
        <w:spacing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Support at least one of the following options for the dynamic waveform indication in R18:</w:t>
      </w:r>
    </w:p>
    <w:p>
      <w:p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 Indication from an UL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1-A: New field in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 Reuse existing field in scheduling DCI</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1-B-1: Explicit indication by repurposing field, e.g.</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TDRA table</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MCS table(s)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solutions not precluded</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1-B-2: Implicit determination from condition(s) on scheduling information, e.g.</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RA type, MSB of RA</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RBs (below threshold or multiple of 2,3,5)</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Location of RB allocation within carrier and the associated MPR</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MCS below threshold</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PUSCH repetitions (or whether PUSCH repetition is used)</w:t>
      </w:r>
      <w:r>
        <w:rPr>
          <w:rFonts w:hint="eastAsia" w:ascii="Times New Roman" w:hAnsi="Times New Roman" w:eastAsia="等线" w:cs="Times New Roman"/>
          <w:color w:val="000000"/>
          <w:sz w:val="20"/>
          <w:szCs w:val="20"/>
          <w:lang w:val="en-GB" w:eastAsia="zh-CN"/>
        </w:rPr>
        <w:t xml:space="preserve"> </w:t>
      </w:r>
      <w:r>
        <w:rPr>
          <w:rFonts w:ascii="Times New Roman" w:hAnsi="Times New Roman" w:eastAsia="等线" w:cs="Times New Roman"/>
          <w:color w:val="000000"/>
          <w:sz w:val="20"/>
          <w:szCs w:val="20"/>
          <w:lang w:val="en-GB" w:eastAsia="zh-CN"/>
        </w:rPr>
        <w:t xml:space="preserve">and/or </w:t>
      </w:r>
      <w:r>
        <w:rPr>
          <w:rFonts w:ascii="Times New Roman" w:hAnsi="Times New Roman" w:eastAsia="Batang" w:cs="Times New Roman"/>
          <w:color w:val="000000"/>
          <w:sz w:val="20"/>
          <w:szCs w:val="20"/>
          <w:lang w:val="en-GB" w:eastAsia="zh-CN"/>
        </w:rPr>
        <w:t>TBoMS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DMRS CDM group(s) without data</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Precoding information and number of layers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SRI</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Condition over multiple types of scheduling information</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types of scheduling information not precluded</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Indicated waveform applies at least to the scheduled PUSCH transmission</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Whether it also applies to subsequent transmissions, and of which type</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 xml:space="preserve">FFS: DCI formats can contain the indication </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Indication applies only if condition(s) are satisfied (e.g. PDCCH occasion, /RNTI, /Search space of the scheduling DCI, latest PHR reported by the UE, etc.)</w:t>
      </w:r>
    </w:p>
    <w:p>
      <w:pPr>
        <w:spacing w:before="240"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Alt 2: Indication from a non-UL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DCI formats that can provide the indication (e.g. Downlink DCI, UE-group common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Types of subsequent transmissions to which indication is applicable</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b/>
          <w:bCs/>
          <w:sz w:val="20"/>
          <w:szCs w:val="20"/>
          <w:highlight w:val="green"/>
          <w:lang w:val="en-GB"/>
        </w:rPr>
        <w:t>Agreement</w:t>
      </w:r>
      <w:r>
        <w:rPr>
          <w:rFonts w:ascii="Times New Roman" w:hAnsi="Times New Roman" w:eastAsia="Batang" w:cs="Times New Roman"/>
          <w:sz w:val="20"/>
          <w:szCs w:val="20"/>
          <w:highlight w:val="green"/>
          <w:lang w:val="en-GB"/>
        </w:rPr>
        <w:t xml:space="preserve"> </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To study and if necessary, specify, enhancements to assist the scheduler in determining waveform switching, such as:</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Reporting power headroom related information </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are not precluded</w:t>
      </w:r>
    </w:p>
    <w:p>
      <w:pPr>
        <w:spacing w:after="0" w:line="240" w:lineRule="auto"/>
        <w:rPr>
          <w:rFonts w:ascii="Times" w:hAnsi="Times" w:eastAsia="等线" w:cs="Times New Roman"/>
          <w:sz w:val="20"/>
          <w:szCs w:val="24"/>
          <w:lang w:eastAsia="zh-CN"/>
        </w:rPr>
      </w:pPr>
    </w:p>
    <w:p>
      <w:pPr>
        <w:spacing w:after="0" w:line="240" w:lineRule="auto"/>
        <w:rPr>
          <w:rFonts w:ascii="Microsoft YaHei UI" w:hAnsi="Microsoft YaHei UI" w:eastAsia="Microsoft YaHei UI" w:cs="Times New Roman"/>
          <w:color w:val="000000"/>
          <w:sz w:val="21"/>
          <w:szCs w:val="21"/>
          <w:lang w:eastAsia="ko-KR"/>
        </w:rPr>
      </w:pPr>
      <w:r>
        <w:rPr>
          <w:rFonts w:ascii="Times" w:hAnsi="Times" w:eastAsia="Microsoft YaHei UI" w:cs="Times New Roman"/>
          <w:b/>
          <w:bCs/>
          <w:color w:val="000000"/>
          <w:sz w:val="20"/>
          <w:szCs w:val="20"/>
          <w:shd w:val="clear" w:color="auto" w:fill="00FF00"/>
          <w:lang w:val="en-GB"/>
        </w:rPr>
        <w:t>Agreement</w:t>
      </w:r>
    </w:p>
    <w:p>
      <w:p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rPr>
        <w:t>Dynamic waveform switching enhancement in R18 is applicable to PUSCH scheduled by DCI format 0_1 or 0_2 in PDCCH with CRC scrambled with C-RNTI, MCS-C-RNTI, or CS-RNTI with NDI=1.</w:t>
      </w:r>
    </w:p>
    <w:p>
      <w:pPr>
        <w:numPr>
          <w:ilvl w:val="0"/>
          <w:numId w:val="11"/>
        </w:num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pPr>
        <w:spacing w:after="0" w:line="240" w:lineRule="auto"/>
        <w:rPr>
          <w:rFonts w:ascii="Times" w:hAnsi="Times" w:eastAsia="等线" w:cs="Times New Roman"/>
          <w:sz w:val="20"/>
          <w:szCs w:val="24"/>
          <w:lang w:eastAsia="zh-CN"/>
        </w:rPr>
      </w:pPr>
    </w:p>
    <w:p>
      <w:pPr>
        <w:spacing w:after="0" w:line="240" w:lineRule="auto"/>
        <w:rPr>
          <w:rFonts w:ascii="Times" w:hAnsi="Times" w:eastAsia="等线" w:cs="Times New Roman"/>
          <w:sz w:val="20"/>
          <w:szCs w:val="24"/>
          <w:lang w:eastAsia="zh-CN"/>
        </w:rPr>
      </w:pPr>
      <w:r>
        <w:rPr>
          <w:rFonts w:ascii="Times" w:hAnsi="Times" w:eastAsia="等线" w:cs="Times New Roman"/>
          <w:sz w:val="20"/>
          <w:szCs w:val="24"/>
          <w:lang w:eastAsia="zh-CN"/>
        </w:rPr>
        <w:t>R1-2210749</w:t>
      </w:r>
      <w:r>
        <w:rPr>
          <w:rFonts w:ascii="Times" w:hAnsi="Times" w:eastAsia="等线" w:cs="Times New Roman"/>
          <w:sz w:val="20"/>
          <w:szCs w:val="24"/>
          <w:lang w:eastAsia="zh-CN"/>
        </w:rPr>
        <w:tab/>
      </w:r>
      <w:r>
        <w:rPr>
          <w:rFonts w:ascii="Times" w:hAnsi="Times" w:eastAsia="等线" w:cs="Times New Roman"/>
          <w:sz w:val="20"/>
          <w:szCs w:val="24"/>
          <w:lang w:eastAsia="zh-CN"/>
        </w:rPr>
        <w:t>Summary #4 on dynamic switching between DFT-S-OFDM and CP-OFDM</w:t>
      </w:r>
      <w:r>
        <w:rPr>
          <w:rFonts w:ascii="Times" w:hAnsi="Times" w:eastAsia="等线" w:cs="Times New Roman"/>
          <w:sz w:val="20"/>
          <w:szCs w:val="24"/>
          <w:lang w:eastAsia="zh-CN"/>
        </w:rPr>
        <w:tab/>
      </w:r>
      <w:r>
        <w:rPr>
          <w:rFonts w:ascii="Times" w:hAnsi="Times" w:eastAsia="等线" w:cs="Times New Roman"/>
          <w:sz w:val="20"/>
          <w:szCs w:val="24"/>
          <w:lang w:eastAsia="zh-CN"/>
        </w:rPr>
        <w:t>Moderator (InterDigital, Inc.)</w:t>
      </w:r>
    </w:p>
    <w:p>
      <w:pPr>
        <w:rPr>
          <w:lang w:eastAsia="zh-CN"/>
        </w:rPr>
      </w:pPr>
    </w:p>
    <w:sectPr>
      <w:pgSz w:w="12240" w:h="15840"/>
      <w:pgMar w:top="1440" w:right="1440" w:bottom="243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880505"/>
    <w:multiLevelType w:val="multilevel"/>
    <w:tmpl w:val="3088050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E37D37"/>
    <w:multiLevelType w:val="multilevel"/>
    <w:tmpl w:val="35E37D37"/>
    <w:lvl w:ilvl="0" w:tentative="0">
      <w:start w:val="150"/>
      <w:numFmt w:val="bullet"/>
      <w:lvlText w:val="-"/>
      <w:lvlJc w:val="left"/>
      <w:rPr>
        <w:rFonts w:hint="default" w:ascii="Arial" w:hAnsi="Arial" w:eastAsia="等线"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37C07816"/>
    <w:multiLevelType w:val="multilevel"/>
    <w:tmpl w:val="37C0781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7">
    <w:nsid w:val="439E4F70"/>
    <w:multiLevelType w:val="multilevel"/>
    <w:tmpl w:val="439E4F70"/>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03F7B76"/>
    <w:multiLevelType w:val="multilevel"/>
    <w:tmpl w:val="703F7B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7DCA7111"/>
    <w:multiLevelType w:val="multilevel"/>
    <w:tmpl w:val="7DCA711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heme="minorHAnsi" w:hAnsiTheme="minorHAnsi" w:eastAsiaTheme="minorEastAsia" w:cstheme="minorBidi"/>
      <w:sz w:val="22"/>
      <w:szCs w:val="22"/>
      <w:lang w:val="en-US" w:eastAsia="ja-JP" w:bidi="ar-SA"/>
    </w:rPr>
  </w:style>
  <w:style w:type="paragraph" w:styleId="2">
    <w:name w:val="heading 1"/>
    <w:next w:val="1"/>
    <w:link w:val="2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outlineLvl w:val="5"/>
    </w:pPr>
    <w:rPr>
      <w:rFonts w:ascii="Arial" w:hAnsi="Arial" w:cs="Arial"/>
    </w:rPr>
  </w:style>
  <w:style w:type="paragraph" w:styleId="8">
    <w:name w:val="heading 7"/>
    <w:basedOn w:val="1"/>
    <w:next w:val="1"/>
    <w:link w:val="31"/>
    <w:qFormat/>
    <w:uiPriority w:val="0"/>
    <w:pPr>
      <w:keepNext/>
      <w:keepLines/>
      <w:numPr>
        <w:ilvl w:val="6"/>
        <w:numId w:val="1"/>
      </w:numPr>
      <w:outlineLvl w:val="6"/>
    </w:pPr>
    <w:rPr>
      <w:rFonts w:ascii="Arial" w:hAnsi="Arial"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0">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link w:val="37"/>
    <w:qFormat/>
    <w:uiPriority w:val="0"/>
    <w:pPr>
      <w:spacing w:after="240" w:line="240" w:lineRule="auto"/>
      <w:jc w:val="center"/>
    </w:pPr>
    <w:rPr>
      <w:b/>
      <w:bCs/>
      <w:sz w:val="24"/>
      <w:szCs w:val="24"/>
    </w:rPr>
  </w:style>
  <w:style w:type="paragraph" w:styleId="12">
    <w:name w:val="annotation text"/>
    <w:basedOn w:val="1"/>
    <w:link w:val="41"/>
    <w:unhideWhenUsed/>
    <w:qFormat/>
    <w:uiPriority w:val="99"/>
    <w:pPr>
      <w:spacing w:line="240" w:lineRule="auto"/>
    </w:pPr>
    <w:rPr>
      <w:sz w:val="20"/>
      <w:szCs w:val="20"/>
    </w:rPr>
  </w:style>
  <w:style w:type="paragraph" w:styleId="13">
    <w:name w:val="Balloon Text"/>
    <w:basedOn w:val="1"/>
    <w:link w:val="38"/>
    <w:semiHidden/>
    <w:unhideWhenUsed/>
    <w:qFormat/>
    <w:uiPriority w:val="99"/>
    <w:pPr>
      <w:spacing w:after="0" w:line="240" w:lineRule="auto"/>
    </w:pPr>
    <w:rPr>
      <w:rFonts w:ascii="Segoe UI" w:hAnsi="Segoe UI" w:cs="Segoe UI"/>
      <w:sz w:val="18"/>
      <w:szCs w:val="18"/>
    </w:r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annotation subject"/>
    <w:basedOn w:val="12"/>
    <w:next w:val="12"/>
    <w:link w:val="42"/>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9">
    <w:name w:val="Table Grid 8"/>
    <w:basedOn w:val="17"/>
    <w:qFormat/>
    <w:uiPriority w:val="0"/>
    <w:pPr>
      <w:snapToGrid w:val="0"/>
      <w:spacing w:after="100" w:afterAutospacing="1"/>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character" w:styleId="21">
    <w:name w:val="Strong"/>
    <w:qFormat/>
    <w:uiPriority w:val="22"/>
    <w:rPr>
      <w:b/>
      <w:bCs/>
    </w:rPr>
  </w:style>
  <w:style w:type="character" w:styleId="22">
    <w:name w:val="Emphasis"/>
    <w:qFormat/>
    <w:uiPriority w:val="20"/>
    <w:rPr>
      <w:i/>
      <w:iCs/>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16"/>
      <w:szCs w:val="16"/>
    </w:rPr>
  </w:style>
  <w:style w:type="character" w:customStyle="1" w:styleId="25">
    <w:name w:val="Heading 1 Char"/>
    <w:basedOn w:val="20"/>
    <w:link w:val="2"/>
    <w:qFormat/>
    <w:uiPriority w:val="0"/>
    <w:rPr>
      <w:rFonts w:ascii="Arial" w:hAnsi="Arial" w:eastAsia="宋体" w:cs="Times New Roman"/>
      <w:sz w:val="36"/>
      <w:szCs w:val="36"/>
      <w:lang w:eastAsia="zh-CN"/>
    </w:rPr>
  </w:style>
  <w:style w:type="character" w:customStyle="1" w:styleId="26">
    <w:name w:val="Heading 2 Char"/>
    <w:basedOn w:val="20"/>
    <w:link w:val="3"/>
    <w:qFormat/>
    <w:uiPriority w:val="0"/>
    <w:rPr>
      <w:rFonts w:ascii="Arial" w:hAnsi="Arial" w:eastAsia="宋体" w:cs="Times New Roman"/>
      <w:sz w:val="32"/>
      <w:szCs w:val="32"/>
      <w:lang w:eastAsia="zh-CN"/>
    </w:rPr>
  </w:style>
  <w:style w:type="character" w:customStyle="1" w:styleId="27">
    <w:name w:val="Heading 3 Char"/>
    <w:basedOn w:val="20"/>
    <w:link w:val="4"/>
    <w:qFormat/>
    <w:uiPriority w:val="0"/>
    <w:rPr>
      <w:rFonts w:ascii="Arial" w:hAnsi="Arial" w:eastAsia="宋体" w:cs="Times New Roman"/>
      <w:sz w:val="28"/>
      <w:szCs w:val="28"/>
      <w:lang w:eastAsia="zh-CN"/>
    </w:rPr>
  </w:style>
  <w:style w:type="character" w:customStyle="1" w:styleId="28">
    <w:name w:val="Heading 4 Char"/>
    <w:basedOn w:val="20"/>
    <w:link w:val="5"/>
    <w:qFormat/>
    <w:uiPriority w:val="0"/>
    <w:rPr>
      <w:rFonts w:ascii="Arial" w:hAnsi="Arial" w:eastAsia="宋体" w:cs="Times New Roman"/>
      <w:sz w:val="24"/>
      <w:szCs w:val="24"/>
      <w:lang w:eastAsia="zh-CN"/>
    </w:rPr>
  </w:style>
  <w:style w:type="character" w:customStyle="1" w:styleId="29">
    <w:name w:val="Heading 5 Char"/>
    <w:basedOn w:val="20"/>
    <w:link w:val="6"/>
    <w:qFormat/>
    <w:uiPriority w:val="0"/>
    <w:rPr>
      <w:rFonts w:ascii="Arial" w:hAnsi="Arial" w:eastAsia="宋体" w:cs="Times New Roman"/>
      <w:sz w:val="22"/>
      <w:szCs w:val="22"/>
      <w:lang w:eastAsia="zh-CN"/>
    </w:rPr>
  </w:style>
  <w:style w:type="character" w:customStyle="1" w:styleId="30">
    <w:name w:val="Heading 6 Char"/>
    <w:basedOn w:val="20"/>
    <w:link w:val="7"/>
    <w:qFormat/>
    <w:uiPriority w:val="0"/>
    <w:rPr>
      <w:rFonts w:ascii="Arial" w:hAnsi="Arial" w:cs="Arial"/>
      <w:sz w:val="22"/>
      <w:szCs w:val="22"/>
      <w:lang w:val="en-US" w:eastAsia="ja-JP"/>
    </w:rPr>
  </w:style>
  <w:style w:type="character" w:customStyle="1" w:styleId="31">
    <w:name w:val="Heading 7 Char"/>
    <w:basedOn w:val="20"/>
    <w:link w:val="8"/>
    <w:qFormat/>
    <w:uiPriority w:val="0"/>
    <w:rPr>
      <w:rFonts w:ascii="Arial" w:hAnsi="Arial" w:cs="Arial"/>
      <w:sz w:val="22"/>
      <w:szCs w:val="22"/>
      <w:lang w:val="en-US" w:eastAsia="ja-JP"/>
    </w:rPr>
  </w:style>
  <w:style w:type="character" w:customStyle="1" w:styleId="32">
    <w:name w:val="Heading 8 Char"/>
    <w:basedOn w:val="20"/>
    <w:link w:val="9"/>
    <w:qFormat/>
    <w:uiPriority w:val="0"/>
    <w:rPr>
      <w:rFonts w:ascii="Arial" w:hAnsi="Arial" w:cs="Arial"/>
      <w:sz w:val="22"/>
      <w:szCs w:val="22"/>
      <w:lang w:val="en-US" w:eastAsia="ja-JP"/>
    </w:rPr>
  </w:style>
  <w:style w:type="character" w:customStyle="1" w:styleId="33">
    <w:name w:val="Heading 9 Char"/>
    <w:basedOn w:val="20"/>
    <w:link w:val="10"/>
    <w:qFormat/>
    <w:uiPriority w:val="0"/>
    <w:rPr>
      <w:rFonts w:ascii="Arial" w:hAnsi="Arial" w:cs="Arial"/>
      <w:sz w:val="22"/>
      <w:szCs w:val="22"/>
      <w:lang w:val="en-US" w:eastAsia="ja-JP"/>
    </w:rPr>
  </w:style>
  <w:style w:type="paragraph" w:customStyle="1" w:styleId="34">
    <w:name w:val="CR Cover Page"/>
    <w:qFormat/>
    <w:uiPriority w:val="0"/>
    <w:pPr>
      <w:spacing w:after="120" w:line="259" w:lineRule="auto"/>
      <w:jc w:val="both"/>
    </w:pPr>
    <w:rPr>
      <w:rFonts w:ascii="Arial" w:hAnsi="Arial" w:eastAsia="MS Mincho" w:cs="Times New Roman"/>
      <w:lang w:val="en-GB" w:eastAsia="en-US" w:bidi="ar-SA"/>
    </w:rPr>
  </w:style>
  <w:style w:type="paragraph" w:styleId="35">
    <w:name w:val="List Paragraph"/>
    <w:basedOn w:val="1"/>
    <w:link w:val="36"/>
    <w:qFormat/>
    <w:uiPriority w:val="34"/>
    <w:pPr>
      <w:spacing w:after="0" w:line="240" w:lineRule="auto"/>
      <w:ind w:left="720"/>
    </w:pPr>
    <w:rPr>
      <w:rFonts w:ascii="Calibri" w:hAnsi="Calibri" w:eastAsia="Calibri"/>
      <w:sz w:val="24"/>
      <w:szCs w:val="24"/>
    </w:rPr>
  </w:style>
  <w:style w:type="character" w:customStyle="1" w:styleId="36">
    <w:name w:val="List Paragraph Char"/>
    <w:link w:val="35"/>
    <w:qFormat/>
    <w:uiPriority w:val="34"/>
    <w:rPr>
      <w:rFonts w:ascii="Calibri" w:hAnsi="Calibri" w:eastAsia="Calibri"/>
      <w:sz w:val="24"/>
      <w:szCs w:val="24"/>
    </w:rPr>
  </w:style>
  <w:style w:type="character" w:customStyle="1" w:styleId="37">
    <w:name w:val="Caption Char"/>
    <w:link w:val="11"/>
    <w:qFormat/>
    <w:uiPriority w:val="0"/>
    <w:rPr>
      <w:b/>
      <w:bCs/>
      <w:sz w:val="24"/>
      <w:szCs w:val="24"/>
    </w:rPr>
  </w:style>
  <w:style w:type="character" w:customStyle="1" w:styleId="38">
    <w:name w:val="Balloon Text Char"/>
    <w:basedOn w:val="20"/>
    <w:link w:val="13"/>
    <w:semiHidden/>
    <w:qFormat/>
    <w:uiPriority w:val="99"/>
    <w:rPr>
      <w:rFonts w:ascii="Segoe UI" w:hAnsi="Segoe UI" w:cs="Segoe UI"/>
      <w:sz w:val="18"/>
      <w:szCs w:val="18"/>
    </w:rPr>
  </w:style>
  <w:style w:type="character" w:customStyle="1" w:styleId="39">
    <w:name w:val="Header Char"/>
    <w:basedOn w:val="20"/>
    <w:link w:val="15"/>
    <w:qFormat/>
    <w:uiPriority w:val="99"/>
  </w:style>
  <w:style w:type="character" w:customStyle="1" w:styleId="40">
    <w:name w:val="Footer Char"/>
    <w:basedOn w:val="20"/>
    <w:link w:val="14"/>
    <w:qFormat/>
    <w:uiPriority w:val="99"/>
  </w:style>
  <w:style w:type="character" w:customStyle="1" w:styleId="41">
    <w:name w:val="Comment Text Char"/>
    <w:basedOn w:val="20"/>
    <w:link w:val="12"/>
    <w:qFormat/>
    <w:uiPriority w:val="99"/>
    <w:rPr>
      <w:sz w:val="20"/>
      <w:szCs w:val="20"/>
    </w:rPr>
  </w:style>
  <w:style w:type="character" w:customStyle="1" w:styleId="42">
    <w:name w:val="Comment Subject Char"/>
    <w:basedOn w:val="41"/>
    <w:link w:val="16"/>
    <w:semiHidden/>
    <w:qFormat/>
    <w:uiPriority w:val="99"/>
    <w:rPr>
      <w:b/>
      <w:bCs/>
      <w:sz w:val="20"/>
      <w:szCs w:val="20"/>
    </w:rPr>
  </w:style>
  <w:style w:type="paragraph" w:customStyle="1" w:styleId="43">
    <w:name w:val="Reference"/>
    <w:basedOn w:val="1"/>
    <w:link w:val="44"/>
    <w:qFormat/>
    <w:uiPriority w:val="0"/>
    <w:pPr>
      <w:numPr>
        <w:ilvl w:val="0"/>
        <w:numId w:val="2"/>
      </w:numPr>
    </w:pPr>
    <w:rPr>
      <w:rFonts w:eastAsiaTheme="minorHAnsi"/>
      <w:lang w:eastAsia="en-US"/>
    </w:rPr>
  </w:style>
  <w:style w:type="character" w:customStyle="1" w:styleId="44">
    <w:name w:val="Reference Char"/>
    <w:link w:val="43"/>
    <w:qFormat/>
    <w:locked/>
    <w:uiPriority w:val="0"/>
    <w:rPr>
      <w:rFonts w:eastAsiaTheme="minorHAnsi"/>
      <w:sz w:val="22"/>
      <w:szCs w:val="22"/>
      <w:lang w:val="en-US" w:eastAsia="en-US"/>
    </w:rPr>
  </w:style>
  <w:style w:type="paragraph" w:customStyle="1" w:styleId="45">
    <w:name w:val="Revision1"/>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paragraph" w:customStyle="1" w:styleId="46">
    <w:name w:val="References"/>
    <w:basedOn w:val="1"/>
    <w:qFormat/>
    <w:uiPriority w:val="0"/>
    <w:pPr>
      <w:numPr>
        <w:ilvl w:val="0"/>
        <w:numId w:val="3"/>
      </w:numPr>
      <w:autoSpaceDE w:val="0"/>
      <w:autoSpaceDN w:val="0"/>
      <w:snapToGrid w:val="0"/>
      <w:spacing w:after="60" w:line="240" w:lineRule="auto"/>
    </w:pPr>
    <w:rPr>
      <w:rFonts w:ascii="Times New Roman" w:hAnsi="Times New Roman" w:eastAsia="宋体" w:cs="Times New Roman"/>
      <w:sz w:val="20"/>
      <w:szCs w:val="16"/>
      <w:lang w:eastAsia="en-US"/>
    </w:rPr>
  </w:style>
  <w:style w:type="paragraph" w:customStyle="1" w:styleId="47">
    <w:name w:val="Default"/>
    <w:qFormat/>
    <w:uiPriority w:val="0"/>
    <w:pPr>
      <w:autoSpaceDE w:val="0"/>
      <w:autoSpaceDN w:val="0"/>
      <w:adjustRightInd w:val="0"/>
      <w:spacing w:after="160" w:line="259" w:lineRule="auto"/>
      <w:jc w:val="both"/>
    </w:pPr>
    <w:rPr>
      <w:rFonts w:ascii="Arial" w:hAnsi="Arial" w:cs="Arial" w:eastAsiaTheme="minorEastAsia"/>
      <w:color w:val="000000"/>
      <w:sz w:val="24"/>
      <w:szCs w:val="24"/>
      <w:lang w:val="en-US" w:eastAsia="ja-JP" w:bidi="ar-SA"/>
    </w:rPr>
  </w:style>
  <w:style w:type="character" w:customStyle="1" w:styleId="48">
    <w:name w:val="未解決のメンション1"/>
    <w:basedOn w:val="20"/>
    <w:semiHidden/>
    <w:unhideWhenUsed/>
    <w:qFormat/>
    <w:uiPriority w:val="99"/>
    <w:rPr>
      <w:color w:val="605E5C"/>
      <w:shd w:val="clear" w:color="auto" w:fill="E1DFDD"/>
    </w:rPr>
  </w:style>
  <w:style w:type="paragraph" w:customStyle="1" w:styleId="49">
    <w:name w:val="Proposal"/>
    <w:basedOn w:val="1"/>
    <w:link w:val="50"/>
    <w:qFormat/>
    <w:uiPriority w:val="0"/>
    <w:pPr>
      <w:tabs>
        <w:tab w:val="left" w:pos="1701"/>
      </w:tabs>
    </w:pPr>
    <w:rPr>
      <w:b/>
      <w:bCs/>
      <w:lang w:eastAsia="zh-CN"/>
    </w:rPr>
  </w:style>
  <w:style w:type="character" w:customStyle="1" w:styleId="50">
    <w:name w:val="Proposal Char"/>
    <w:basedOn w:val="20"/>
    <w:link w:val="49"/>
    <w:qFormat/>
    <w:uiPriority w:val="0"/>
    <w:rPr>
      <w:b/>
      <w:bCs/>
      <w:sz w:val="22"/>
      <w:szCs w:val="22"/>
      <w:lang w:val="en-US" w:eastAsia="zh-CN"/>
    </w:rPr>
  </w:style>
  <w:style w:type="paragraph" w:customStyle="1" w:styleId="51">
    <w:name w:val="Revision2"/>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character" w:customStyle="1" w:styleId="52">
    <w:name w:val="Unresolved Mention1"/>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757E8-63A3-4AF7-8829-393E4DCC507C}">
  <ds:schemaRefs/>
</ds:datastoreItem>
</file>

<file path=customXml/itemProps3.xml><?xml version="1.0" encoding="utf-8"?>
<ds:datastoreItem xmlns:ds="http://schemas.openxmlformats.org/officeDocument/2006/customXml" ds:itemID="{1D358485-670E-436B-AA8F-6E3CC692D964}">
  <ds:schemaRefs/>
</ds:datastoreItem>
</file>

<file path=customXml/itemProps4.xml><?xml version="1.0" encoding="utf-8"?>
<ds:datastoreItem xmlns:ds="http://schemas.openxmlformats.org/officeDocument/2006/customXml" ds:itemID="{B7A8F42A-5B0D-4086-99A3-DC75955CFB0D}">
  <ds:schemaRefs/>
</ds:datastoreItem>
</file>

<file path=customXml/itemProps5.xml><?xml version="1.0" encoding="utf-8"?>
<ds:datastoreItem xmlns:ds="http://schemas.openxmlformats.org/officeDocument/2006/customXml" ds:itemID="{2C5667C1-AE74-4A13-AEDF-108ABFE952FA}">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42</Pages>
  <Words>16424</Words>
  <Characters>93620</Characters>
  <Lines>780</Lines>
  <Paragraphs>219</Paragraphs>
  <TotalTime>46</TotalTime>
  <ScaleCrop>false</ScaleCrop>
  <LinksUpToDate>false</LinksUpToDate>
  <CharactersWithSpaces>109825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2023-04-19T05:02:00Z</dcterms:created>
  <dc:creator>Paul.Marinier@InterDigital.com</dc:creator>
  <cp:lastModifiedBy>xingya.shen</cp:lastModifiedBy>
  <dcterms:modified xsi:type="dcterms:W3CDTF">2023-04-19T06:29:39Z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