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93290" w14:textId="77777777" w:rsidR="00913B9A" w:rsidRDefault="005F420F">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Draft R1-2303788</w:t>
      </w:r>
    </w:p>
    <w:p w14:paraId="32D59634" w14:textId="77777777" w:rsidR="00913B9A" w:rsidRDefault="005F420F">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46F02534" w14:textId="77777777" w:rsidR="00913B9A" w:rsidRDefault="00913B9A">
      <w:pPr>
        <w:pStyle w:val="CRCoverPage"/>
        <w:tabs>
          <w:tab w:val="left" w:pos="1980"/>
        </w:tabs>
        <w:rPr>
          <w:rFonts w:ascii="Times New Roman" w:hAnsi="Times New Roman"/>
          <w:b/>
          <w:bCs/>
          <w:sz w:val="24"/>
          <w:lang w:val="en-US"/>
        </w:rPr>
      </w:pPr>
    </w:p>
    <w:p w14:paraId="05D00D57" w14:textId="77777777" w:rsidR="00913B9A" w:rsidRDefault="005F420F">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199C8718" w14:textId="77777777" w:rsidR="00913B9A" w:rsidRDefault="005F420F">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24F757F2" w14:textId="77777777" w:rsidR="00913B9A" w:rsidRDefault="005F420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#1 on dynamic switching between DFT-S-OFDM and CP-OFDM</w:t>
      </w:r>
    </w:p>
    <w:p w14:paraId="3FF5A98B" w14:textId="77777777" w:rsidR="00913B9A" w:rsidRDefault="005F420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4E76100A" w14:textId="77777777" w:rsidR="00913B9A" w:rsidRDefault="005F420F">
      <w:pPr>
        <w:pStyle w:val="Heading1"/>
      </w:pPr>
      <w:bookmarkStart w:id="0" w:name="_Ref513464071"/>
      <w:r>
        <w:t>Introduction</w:t>
      </w:r>
      <w:bookmarkEnd w:id="0"/>
    </w:p>
    <w:p w14:paraId="2252219B"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3E00635" w14:textId="77777777" w:rsidR="00913B9A" w:rsidRDefault="005F420F">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45B035D"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329CADAD" w14:textId="77777777" w:rsidR="00913B9A" w:rsidRDefault="005F420F">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3FBF83B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312DC4D9" w14:textId="77777777" w:rsidR="00913B9A" w:rsidRDefault="005F420F">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43E594D8" w14:textId="77777777" w:rsidR="00913B9A" w:rsidRDefault="005F420F">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598BFE68" w14:textId="77777777" w:rsidR="00913B9A" w:rsidRDefault="005F420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6AABB0BF" w14:textId="77777777" w:rsidR="00913B9A" w:rsidRDefault="005F420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57A88ED7" w14:textId="77777777" w:rsidR="00913B9A" w:rsidRDefault="005F420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787CA6D1" w14:textId="77777777" w:rsidR="00913B9A" w:rsidRDefault="005F420F">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6118A286"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91FDF9A" w14:textId="77777777" w:rsidR="00913B9A" w:rsidRDefault="005F420F">
      <w:pPr>
        <w:pStyle w:val="Heading1"/>
      </w:pPr>
      <w:r>
        <w:t>Contact information</w:t>
      </w:r>
    </w:p>
    <w:p w14:paraId="26D1C028"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913B9A" w14:paraId="5178C351" w14:textId="77777777">
        <w:tc>
          <w:tcPr>
            <w:tcW w:w="2155" w:type="dxa"/>
          </w:tcPr>
          <w:p w14:paraId="57C5949F"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51E38CA6"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2197A3EF"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913B9A" w14:paraId="449B380B" w14:textId="77777777">
        <w:tc>
          <w:tcPr>
            <w:tcW w:w="2155" w:type="dxa"/>
          </w:tcPr>
          <w:p w14:paraId="20E9DCC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46C8B7A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1D3991C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paul.marinier at interdigital.com</w:t>
            </w:r>
          </w:p>
        </w:tc>
      </w:tr>
      <w:tr w:rsidR="00913B9A" w14:paraId="289A9438" w14:textId="77777777">
        <w:tc>
          <w:tcPr>
            <w:tcW w:w="2155" w:type="dxa"/>
          </w:tcPr>
          <w:p w14:paraId="11C1DE4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5579334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25B1947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yamamoto.tetsuya001 at jp.panasonic.com</w:t>
            </w:r>
          </w:p>
        </w:tc>
      </w:tr>
      <w:tr w:rsidR="00913B9A" w14:paraId="08B6035A" w14:textId="77777777">
        <w:tc>
          <w:tcPr>
            <w:tcW w:w="2155" w:type="dxa"/>
          </w:tcPr>
          <w:p w14:paraId="4D34F82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20681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6A45896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913B9A" w14:paraId="5F415890" w14:textId="77777777">
        <w:tc>
          <w:tcPr>
            <w:tcW w:w="2155" w:type="dxa"/>
          </w:tcPr>
          <w:p w14:paraId="49AB44A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4A74790E"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7154DA2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913B9A" w14:paraId="70774108" w14:textId="77777777">
        <w:tc>
          <w:tcPr>
            <w:tcW w:w="2155" w:type="dxa"/>
          </w:tcPr>
          <w:p w14:paraId="68EF833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478A05A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5080A1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913B9A" w14:paraId="5AA217A9" w14:textId="77777777">
        <w:tc>
          <w:tcPr>
            <w:tcW w:w="2155" w:type="dxa"/>
          </w:tcPr>
          <w:p w14:paraId="2A06D0B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628192E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1FECCDD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913B9A" w14:paraId="444A0B3E" w14:textId="77777777">
        <w:tc>
          <w:tcPr>
            <w:tcW w:w="2155" w:type="dxa"/>
          </w:tcPr>
          <w:p w14:paraId="177284B7"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1F5A1D8D"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Yongchang Liu</w:t>
            </w:r>
          </w:p>
        </w:tc>
        <w:tc>
          <w:tcPr>
            <w:tcW w:w="5527" w:type="dxa"/>
          </w:tcPr>
          <w:p w14:paraId="5F2C5F1F"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913B9A" w14:paraId="107F1EF2" w14:textId="77777777">
        <w:tc>
          <w:tcPr>
            <w:tcW w:w="2155" w:type="dxa"/>
          </w:tcPr>
          <w:p w14:paraId="679E215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3871DBF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030FCED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913B9A" w14:paraId="0E22465D" w14:textId="77777777">
        <w:tc>
          <w:tcPr>
            <w:tcW w:w="2155" w:type="dxa"/>
          </w:tcPr>
          <w:p w14:paraId="77D2E1A9"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702806A1"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Toshi Nogami</w:t>
            </w:r>
          </w:p>
        </w:tc>
        <w:tc>
          <w:tcPr>
            <w:tcW w:w="5527" w:type="dxa"/>
          </w:tcPr>
          <w:p w14:paraId="4A93409B"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913B9A" w14:paraId="5E5B7FD3" w14:textId="77777777">
        <w:tc>
          <w:tcPr>
            <w:tcW w:w="2155" w:type="dxa"/>
          </w:tcPr>
          <w:p w14:paraId="53F21F4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0AA690D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330EEB0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913B9A" w14:paraId="21157578" w14:textId="77777777">
        <w:tc>
          <w:tcPr>
            <w:tcW w:w="2155" w:type="dxa"/>
          </w:tcPr>
          <w:p w14:paraId="7743AD6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7A60038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507484BF" w14:textId="77777777" w:rsidR="00913B9A" w:rsidRDefault="005F420F">
            <w:pPr>
              <w:spacing w:after="0" w:line="240" w:lineRule="auto"/>
              <w:rPr>
                <w:rFonts w:ascii="Times New Roman" w:eastAsia="DengXian" w:hAnsi="Times New Roman" w:cs="Times New Roman"/>
                <w:sz w:val="20"/>
                <w:szCs w:val="20"/>
                <w:lang w:val="en-GB" w:eastAsia="zh-CN"/>
              </w:rPr>
            </w:pPr>
            <w:r>
              <w:t>yi</w:t>
            </w:r>
            <w:r>
              <w:rPr>
                <w:rFonts w:ascii="Times New Roman" w:eastAsia="DengXian" w:hAnsi="Times New Roman" w:cs="Times New Roman"/>
                <w:sz w:val="20"/>
                <w:szCs w:val="20"/>
                <w:lang w:val="en-GB" w:eastAsia="zh-CN"/>
              </w:rPr>
              <w:t>nh6@chinatelecom.cn</w:t>
            </w:r>
          </w:p>
        </w:tc>
      </w:tr>
      <w:tr w:rsidR="00913B9A" w14:paraId="4F215BA3" w14:textId="77777777">
        <w:tc>
          <w:tcPr>
            <w:tcW w:w="2155" w:type="dxa"/>
          </w:tcPr>
          <w:p w14:paraId="4F484D8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23D2A16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Junfeng Zhang</w:t>
            </w:r>
          </w:p>
        </w:tc>
        <w:tc>
          <w:tcPr>
            <w:tcW w:w="5527" w:type="dxa"/>
          </w:tcPr>
          <w:p w14:paraId="6286240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913B9A" w14:paraId="47C223A9" w14:textId="77777777">
        <w:tc>
          <w:tcPr>
            <w:tcW w:w="2155" w:type="dxa"/>
          </w:tcPr>
          <w:p w14:paraId="4DC56B68" w14:textId="77777777" w:rsidR="00913B9A" w:rsidRDefault="005F420F">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Transsion</w:t>
            </w:r>
          </w:p>
        </w:tc>
        <w:tc>
          <w:tcPr>
            <w:tcW w:w="1668" w:type="dxa"/>
          </w:tcPr>
          <w:p w14:paraId="29B663E7" w14:textId="77777777" w:rsidR="00913B9A" w:rsidRDefault="005F420F">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 Shen</w:t>
            </w:r>
          </w:p>
        </w:tc>
        <w:tc>
          <w:tcPr>
            <w:tcW w:w="5527" w:type="dxa"/>
          </w:tcPr>
          <w:p w14:paraId="552356B4" w14:textId="77777777" w:rsidR="00913B9A" w:rsidRDefault="005F420F">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913B9A" w14:paraId="7624F195" w14:textId="77777777">
        <w:tc>
          <w:tcPr>
            <w:tcW w:w="2155" w:type="dxa"/>
          </w:tcPr>
          <w:p w14:paraId="7DDEF64A" w14:textId="77777777" w:rsidR="00913B9A" w:rsidRDefault="00913B9A">
            <w:pPr>
              <w:spacing w:after="0" w:line="240" w:lineRule="auto"/>
              <w:rPr>
                <w:rFonts w:ascii="Times New Roman" w:hAnsi="Times New Roman" w:cs="Times New Roman"/>
                <w:sz w:val="20"/>
                <w:szCs w:val="20"/>
                <w:lang w:val="en-GB"/>
              </w:rPr>
            </w:pPr>
          </w:p>
        </w:tc>
        <w:tc>
          <w:tcPr>
            <w:tcW w:w="1668" w:type="dxa"/>
          </w:tcPr>
          <w:p w14:paraId="6D9B644C"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7D63BBB4" w14:textId="77777777" w:rsidR="00913B9A" w:rsidRDefault="00913B9A">
            <w:pPr>
              <w:pStyle w:val="CRCoverPage"/>
              <w:tabs>
                <w:tab w:val="left" w:pos="1980"/>
              </w:tabs>
              <w:spacing w:after="0"/>
              <w:rPr>
                <w:rFonts w:ascii="Times New Roman" w:hAnsi="Times New Roman"/>
              </w:rPr>
            </w:pPr>
          </w:p>
        </w:tc>
      </w:tr>
      <w:tr w:rsidR="00913B9A" w14:paraId="1A032029" w14:textId="77777777">
        <w:tc>
          <w:tcPr>
            <w:tcW w:w="2155" w:type="dxa"/>
          </w:tcPr>
          <w:p w14:paraId="0254D173" w14:textId="77777777" w:rsidR="00913B9A" w:rsidRDefault="00913B9A">
            <w:pPr>
              <w:spacing w:after="0" w:line="240" w:lineRule="auto"/>
              <w:rPr>
                <w:rFonts w:ascii="Times New Roman" w:hAnsi="Times New Roman" w:cs="Times New Roman"/>
                <w:sz w:val="20"/>
                <w:szCs w:val="20"/>
              </w:rPr>
            </w:pPr>
          </w:p>
        </w:tc>
        <w:tc>
          <w:tcPr>
            <w:tcW w:w="1668" w:type="dxa"/>
          </w:tcPr>
          <w:p w14:paraId="0AF3E70C"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49F368AA" w14:textId="77777777" w:rsidR="00913B9A" w:rsidRDefault="00913B9A">
            <w:pPr>
              <w:pStyle w:val="CRCoverPage"/>
              <w:tabs>
                <w:tab w:val="left" w:pos="1980"/>
              </w:tabs>
              <w:spacing w:after="0"/>
              <w:rPr>
                <w:rFonts w:ascii="Times New Roman" w:hAnsi="Times New Roman"/>
              </w:rPr>
            </w:pPr>
          </w:p>
        </w:tc>
      </w:tr>
      <w:tr w:rsidR="00913B9A" w14:paraId="76DAFE1E" w14:textId="77777777">
        <w:tc>
          <w:tcPr>
            <w:tcW w:w="2155" w:type="dxa"/>
          </w:tcPr>
          <w:p w14:paraId="04F58A5B" w14:textId="77777777" w:rsidR="00913B9A" w:rsidRDefault="00913B9A">
            <w:pPr>
              <w:spacing w:after="0" w:line="240" w:lineRule="auto"/>
              <w:rPr>
                <w:rFonts w:ascii="Times New Roman" w:hAnsi="Times New Roman" w:cs="Times New Roman"/>
                <w:sz w:val="20"/>
                <w:szCs w:val="20"/>
                <w:lang w:val="en-GB"/>
              </w:rPr>
            </w:pPr>
          </w:p>
        </w:tc>
        <w:tc>
          <w:tcPr>
            <w:tcW w:w="1668" w:type="dxa"/>
          </w:tcPr>
          <w:p w14:paraId="5AC98725"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0052783A" w14:textId="77777777" w:rsidR="00913B9A" w:rsidRDefault="00913B9A">
            <w:pPr>
              <w:spacing w:after="0" w:line="240" w:lineRule="auto"/>
              <w:rPr>
                <w:rFonts w:ascii="Times New Roman" w:hAnsi="Times New Roman" w:cs="Times New Roman"/>
                <w:sz w:val="20"/>
                <w:szCs w:val="20"/>
                <w:lang w:val="en-GB"/>
              </w:rPr>
            </w:pPr>
          </w:p>
        </w:tc>
      </w:tr>
      <w:tr w:rsidR="00913B9A" w14:paraId="6A8050A4" w14:textId="77777777">
        <w:tc>
          <w:tcPr>
            <w:tcW w:w="2155" w:type="dxa"/>
          </w:tcPr>
          <w:p w14:paraId="4A53B5D1" w14:textId="77777777" w:rsidR="00913B9A" w:rsidRDefault="00913B9A">
            <w:pPr>
              <w:spacing w:after="0" w:line="240" w:lineRule="auto"/>
              <w:rPr>
                <w:rFonts w:ascii="Times New Roman" w:hAnsi="Times New Roman" w:cs="Times New Roman"/>
                <w:sz w:val="20"/>
                <w:szCs w:val="20"/>
              </w:rPr>
            </w:pPr>
          </w:p>
        </w:tc>
        <w:tc>
          <w:tcPr>
            <w:tcW w:w="1668" w:type="dxa"/>
          </w:tcPr>
          <w:p w14:paraId="0872F0F7"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3C92E5A2" w14:textId="77777777" w:rsidR="00913B9A" w:rsidRDefault="00913B9A">
            <w:pPr>
              <w:spacing w:after="0" w:line="240" w:lineRule="auto"/>
              <w:rPr>
                <w:rFonts w:ascii="Times New Roman" w:hAnsi="Times New Roman" w:cs="Times New Roman"/>
                <w:sz w:val="20"/>
                <w:szCs w:val="20"/>
                <w:lang w:val="en-GB"/>
              </w:rPr>
            </w:pPr>
          </w:p>
        </w:tc>
      </w:tr>
      <w:tr w:rsidR="00913B9A" w14:paraId="7DC97008" w14:textId="77777777">
        <w:tc>
          <w:tcPr>
            <w:tcW w:w="2155" w:type="dxa"/>
          </w:tcPr>
          <w:p w14:paraId="57A286C8"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1668" w:type="dxa"/>
          </w:tcPr>
          <w:p w14:paraId="11199361"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5527" w:type="dxa"/>
          </w:tcPr>
          <w:p w14:paraId="1D37B939" w14:textId="77777777" w:rsidR="00913B9A" w:rsidRDefault="00913B9A">
            <w:pPr>
              <w:spacing w:after="0" w:line="240" w:lineRule="auto"/>
              <w:rPr>
                <w:rFonts w:ascii="Times New Roman" w:eastAsia="DengXian" w:hAnsi="Times New Roman" w:cs="Times New Roman"/>
                <w:sz w:val="20"/>
                <w:szCs w:val="20"/>
                <w:lang w:val="en-GB" w:eastAsia="zh-CN"/>
              </w:rPr>
            </w:pPr>
          </w:p>
        </w:tc>
      </w:tr>
      <w:tr w:rsidR="00913B9A" w14:paraId="2E1FEB93" w14:textId="77777777">
        <w:tc>
          <w:tcPr>
            <w:tcW w:w="2155" w:type="dxa"/>
          </w:tcPr>
          <w:p w14:paraId="33DBE92E"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1668" w:type="dxa"/>
          </w:tcPr>
          <w:p w14:paraId="168D505F"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5527" w:type="dxa"/>
          </w:tcPr>
          <w:p w14:paraId="46510B00" w14:textId="77777777" w:rsidR="00913B9A" w:rsidRDefault="00913B9A">
            <w:pPr>
              <w:spacing w:after="0" w:line="240" w:lineRule="auto"/>
              <w:rPr>
                <w:rFonts w:ascii="Times New Roman" w:eastAsia="DengXian" w:hAnsi="Times New Roman" w:cs="Times New Roman"/>
                <w:sz w:val="20"/>
                <w:szCs w:val="20"/>
                <w:lang w:val="en-GB" w:eastAsia="zh-CN"/>
              </w:rPr>
            </w:pPr>
          </w:p>
        </w:tc>
      </w:tr>
    </w:tbl>
    <w:p w14:paraId="199D2173" w14:textId="77777777" w:rsidR="00913B9A" w:rsidRDefault="00913B9A">
      <w:pPr>
        <w:spacing w:before="240"/>
        <w:rPr>
          <w:rFonts w:ascii="Times New Roman" w:hAnsi="Times New Roman" w:cs="Times New Roman"/>
          <w:sz w:val="20"/>
          <w:szCs w:val="20"/>
          <w:lang w:val="en-GB"/>
        </w:rPr>
      </w:pPr>
    </w:p>
    <w:p w14:paraId="3C18F159" w14:textId="77777777" w:rsidR="00913B9A" w:rsidRDefault="005F420F">
      <w:pPr>
        <w:pStyle w:val="Heading1"/>
      </w:pPr>
      <w:r>
        <w:t xml:space="preserve">Collection of agreements in RAN1#112bis-e </w:t>
      </w:r>
    </w:p>
    <w:p w14:paraId="23EFC27E" w14:textId="77777777" w:rsidR="00913B9A" w:rsidRDefault="005F420F">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[TBD]</w:t>
      </w:r>
    </w:p>
    <w:p w14:paraId="40052979" w14:textId="77777777" w:rsidR="00913B9A" w:rsidRDefault="00913B9A">
      <w:pPr>
        <w:tabs>
          <w:tab w:val="left" w:pos="1170"/>
        </w:tabs>
        <w:rPr>
          <w:rFonts w:ascii="Times New Roman" w:hAnsi="Times New Roman" w:cs="Times New Roman"/>
          <w:sz w:val="20"/>
          <w:szCs w:val="20"/>
          <w:lang w:val="en-GB"/>
        </w:rPr>
      </w:pPr>
    </w:p>
    <w:p w14:paraId="2114EEA9" w14:textId="77777777" w:rsidR="00913B9A" w:rsidRDefault="005F420F">
      <w:pPr>
        <w:pStyle w:val="Heading1"/>
      </w:pPr>
      <w:r>
        <w:t xml:space="preserve">Proposals </w:t>
      </w:r>
    </w:p>
    <w:p w14:paraId="3B148BDB"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GTW/checkpoint</w:t>
      </w:r>
    </w:p>
    <w:p w14:paraId="1E462ED2" w14:textId="77777777" w:rsidR="00913B9A" w:rsidRDefault="00913B9A">
      <w:pPr>
        <w:rPr>
          <w:lang w:eastAsia="ko-KR"/>
        </w:rPr>
      </w:pPr>
    </w:p>
    <w:p w14:paraId="057EF51A" w14:textId="77777777"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GTW/checkpoint</w:t>
      </w:r>
    </w:p>
    <w:p w14:paraId="728D8C82" w14:textId="77777777" w:rsidR="00913B9A" w:rsidRDefault="00913B9A">
      <w:pPr>
        <w:rPr>
          <w:rFonts w:ascii="Times New Roman" w:hAnsi="Times New Roman" w:cs="Times New Roman"/>
          <w:sz w:val="20"/>
          <w:szCs w:val="20"/>
        </w:rPr>
      </w:pPr>
    </w:p>
    <w:p w14:paraId="3B543B8E"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297D98D2" w14:textId="77777777" w:rsidR="00913B9A" w:rsidRDefault="00913B9A">
      <w:pPr>
        <w:rPr>
          <w:rFonts w:ascii="Times New Roman" w:hAnsi="Times New Roman" w:cs="Times New Roman"/>
          <w:sz w:val="20"/>
          <w:szCs w:val="20"/>
          <w:lang w:val="en-GB"/>
        </w:rPr>
      </w:pPr>
    </w:p>
    <w:p w14:paraId="525C68C9" w14:textId="77777777" w:rsidR="00913B9A" w:rsidRDefault="005F420F">
      <w:pPr>
        <w:pStyle w:val="Heading1"/>
      </w:pPr>
      <w:r>
        <w:t xml:space="preserve">Topic #1: Applicability of dynamic waveform switching </w:t>
      </w:r>
    </w:p>
    <w:p w14:paraId="3E2CBF3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B04C70" w14:textId="77777777" w:rsidR="00913B9A" w:rsidRDefault="005F420F">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67714C03" w14:textId="77777777" w:rsidR="00913B9A" w:rsidRDefault="00913B9A">
      <w:pPr>
        <w:rPr>
          <w:rFonts w:ascii="Times New Roman" w:hAnsi="Times New Roman" w:cs="Times New Roman"/>
          <w:sz w:val="20"/>
          <w:szCs w:val="20"/>
          <w:lang w:val="en-GB"/>
        </w:rPr>
      </w:pPr>
    </w:p>
    <w:p w14:paraId="007DFB71"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7C23C430"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032A50BD"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096825E0"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7B81B33A" w14:textId="77777777" w:rsidR="00913B9A" w:rsidRDefault="00913B9A">
      <w:pPr>
        <w:rPr>
          <w:rFonts w:ascii="Times New Roman" w:hAnsi="Times New Roman" w:cs="Times New Roman"/>
          <w:sz w:val="20"/>
          <w:szCs w:val="20"/>
          <w:lang w:val="en-GB"/>
        </w:rPr>
      </w:pPr>
    </w:p>
    <w:p w14:paraId="39C5B963" w14:textId="77777777"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[LP][Open] Issue #1-1: Applicability to PUSCH scheduled by C-RNTI with DCI format 0_0</w:t>
      </w:r>
    </w:p>
    <w:p w14:paraId="7165E94C" w14:textId="77777777" w:rsidR="00913B9A" w:rsidRDefault="005F420F">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DB3FCBF"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2CF41A35" w14:textId="77777777" w:rsidR="00913B9A" w:rsidRDefault="005F420F">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Oppo [4], ZTE [7], Nokia [10], Mavenir [15]</w:t>
      </w:r>
    </w:p>
    <w:p w14:paraId="2B9E2F9B" w14:textId="77777777" w:rsidR="00913B9A" w:rsidRDefault="005F420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6E952AAB"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6B92C865"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791EC8A5"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2D0448D2"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186A62E7"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4460FDC0" w14:textId="77777777" w:rsidR="00913B9A" w:rsidRDefault="005F420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57F393AD"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36754763"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4C407E40" w14:textId="77777777" w:rsidR="00913B9A" w:rsidRDefault="00913B9A">
      <w:pPr>
        <w:pStyle w:val="ListParagraph"/>
        <w:rPr>
          <w:rFonts w:ascii="Times New Roman" w:hAnsi="Times New Roman" w:cs="Times New Roman"/>
          <w:sz w:val="20"/>
          <w:szCs w:val="20"/>
          <w:lang w:val="en-GB"/>
        </w:rPr>
      </w:pPr>
    </w:p>
    <w:p w14:paraId="61383C8F" w14:textId="77777777" w:rsidR="00913B9A" w:rsidRDefault="005F420F">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45781596" w14:textId="77777777" w:rsidR="00913B9A" w:rsidRDefault="005F420F">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2AE0FAF4" w14:textId="77777777" w:rsidR="00913B9A" w:rsidRDefault="00913B9A">
      <w:pPr>
        <w:pStyle w:val="ListParagraph"/>
        <w:rPr>
          <w:rFonts w:ascii="Times New Roman" w:hAnsi="Times New Roman" w:cs="Times New Roman"/>
          <w:sz w:val="20"/>
          <w:szCs w:val="20"/>
          <w:lang w:val="en-GB" w:eastAsia="zh-CN"/>
        </w:rPr>
      </w:pPr>
    </w:p>
    <w:p w14:paraId="140825DB" w14:textId="77777777" w:rsidR="00913B9A" w:rsidRDefault="005F420F">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Spreadtrum [5], CATT [6], Intel [8], InterDigital [12], China Telecom [13], Panasonic [14], Lenovo [16], ETRI [18], CMCC [19], Mediatek [20], Qualcomm [23], Sharp [24], Ericsson [26], LG [29]</w:t>
      </w:r>
    </w:p>
    <w:p w14:paraId="17A0F36A"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[6][12][20]</w:t>
      </w:r>
    </w:p>
    <w:p w14:paraId="14A6ED79"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62F0E4C4"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4E851AAE"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635D5921"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0F31319D"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basic scheduling/fallback operation [8][13][16][19][23], e.g. only RA type 1 [5][6], DMRS configuration/port is fixed [5].</w:t>
      </w:r>
    </w:p>
    <w:p w14:paraId="6D4919B7"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286C7ED6"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54AAD3C" w14:textId="77777777" w:rsidR="00913B9A" w:rsidRDefault="00913B9A">
      <w:pPr>
        <w:rPr>
          <w:rFonts w:ascii="Times New Roman" w:hAnsi="Times New Roman" w:cs="Times New Roman"/>
          <w:b/>
          <w:bCs/>
          <w:sz w:val="20"/>
          <w:szCs w:val="20"/>
          <w:lang w:val="en-GB"/>
        </w:rPr>
      </w:pPr>
    </w:p>
    <w:p w14:paraId="7CE4BA4C"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6DCBFE34"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45E3EFD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547450E3" w14:textId="77777777" w:rsidR="00913B9A" w:rsidRDefault="005F420F">
      <w:pPr>
        <w:rPr>
          <w:rFonts w:ascii="Times New Roman" w:hAnsi="Times New Roman" w:cs="Times New Roman"/>
          <w:sz w:val="20"/>
          <w:szCs w:val="20"/>
          <w:highlight w:val="yellow"/>
          <w:lang w:val="en-GB"/>
        </w:rPr>
      </w:pPr>
      <w:r>
        <w:rPr>
          <w:rFonts w:ascii="Times New Roman" w:hAnsi="Times New Roman" w:cs="Times New Roman"/>
          <w:sz w:val="20"/>
          <w:szCs w:val="20"/>
          <w:lang w:val="en-GB"/>
        </w:rPr>
        <w:lastRenderedPageBreak/>
        <w:t>Moderator does not see how further discussion can change the situation for this issue, and recommends taking the following conclusion:</w:t>
      </w:r>
    </w:p>
    <w:tbl>
      <w:tblPr>
        <w:tblStyle w:val="TableGrid"/>
        <w:tblW w:w="9350" w:type="dxa"/>
        <w:tblLayout w:type="fixed"/>
        <w:tblLook w:val="04A0" w:firstRow="1" w:lastRow="0" w:firstColumn="1" w:lastColumn="0" w:noHBand="0" w:noVBand="1"/>
      </w:tblPr>
      <w:tblGrid>
        <w:gridCol w:w="9350"/>
      </w:tblGrid>
      <w:tr w:rsidR="00913B9A" w14:paraId="4DAFA0EE" w14:textId="77777777">
        <w:tc>
          <w:tcPr>
            <w:tcW w:w="9350" w:type="dxa"/>
          </w:tcPr>
          <w:p w14:paraId="0D4FE923"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65BDB3A9" w14:textId="77777777" w:rsidR="00913B9A" w:rsidRDefault="00913B9A">
      <w:pPr>
        <w:rPr>
          <w:rFonts w:ascii="Times New Roman" w:hAnsi="Times New Roman" w:cs="Times New Roman"/>
          <w:sz w:val="20"/>
          <w:szCs w:val="20"/>
          <w:lang w:val="en-GB"/>
        </w:rPr>
      </w:pPr>
    </w:p>
    <w:p w14:paraId="39A23522"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EDD31EB"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TableGrid"/>
        <w:tblW w:w="9350" w:type="dxa"/>
        <w:tblLayout w:type="fixed"/>
        <w:tblLook w:val="04A0" w:firstRow="1" w:lastRow="0" w:firstColumn="1" w:lastColumn="0" w:noHBand="0" w:noVBand="1"/>
      </w:tblPr>
      <w:tblGrid>
        <w:gridCol w:w="2065"/>
        <w:gridCol w:w="7285"/>
      </w:tblGrid>
      <w:tr w:rsidR="00913B9A" w14:paraId="05CF301D" w14:textId="77777777">
        <w:tc>
          <w:tcPr>
            <w:tcW w:w="2065" w:type="dxa"/>
          </w:tcPr>
          <w:p w14:paraId="26D0D2AC"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42EE33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6119157A" w14:textId="77777777">
        <w:tc>
          <w:tcPr>
            <w:tcW w:w="2065" w:type="dxa"/>
          </w:tcPr>
          <w:p w14:paraId="7875836D"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F3FE3F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913B9A" w14:paraId="391427B9" w14:textId="77777777">
        <w:tc>
          <w:tcPr>
            <w:tcW w:w="2065" w:type="dxa"/>
          </w:tcPr>
          <w:p w14:paraId="1A59E39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57D759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913B9A" w14:paraId="319CE874" w14:textId="77777777">
        <w:tc>
          <w:tcPr>
            <w:tcW w:w="2065" w:type="dxa"/>
          </w:tcPr>
          <w:p w14:paraId="5544BB3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48CE68F2"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913B9A" w14:paraId="428AC7BF" w14:textId="77777777">
        <w:tc>
          <w:tcPr>
            <w:tcW w:w="2065" w:type="dxa"/>
          </w:tcPr>
          <w:p w14:paraId="6B8E6A21"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518A5279"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913B9A" w14:paraId="7A4E9DDA" w14:textId="77777777">
        <w:tc>
          <w:tcPr>
            <w:tcW w:w="2065" w:type="dxa"/>
          </w:tcPr>
          <w:p w14:paraId="611DB16B"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4B2C3734"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913B9A" w14:paraId="3F307D0E" w14:textId="77777777">
        <w:tc>
          <w:tcPr>
            <w:tcW w:w="2065" w:type="dxa"/>
          </w:tcPr>
          <w:p w14:paraId="350ABDD7"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7821AE81"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913B9A" w14:paraId="6A0C5C93" w14:textId="77777777">
        <w:tc>
          <w:tcPr>
            <w:tcW w:w="2065" w:type="dxa"/>
          </w:tcPr>
          <w:p w14:paraId="423A550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2DCF0AB"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0109A50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913B9A" w14:paraId="729A5077" w14:textId="77777777">
        <w:tc>
          <w:tcPr>
            <w:tcW w:w="2065" w:type="dxa"/>
          </w:tcPr>
          <w:p w14:paraId="7748503D"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2C3B1B7D"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913B9A" w14:paraId="6B963B0F" w14:textId="77777777">
        <w:tc>
          <w:tcPr>
            <w:tcW w:w="2065" w:type="dxa"/>
          </w:tcPr>
          <w:p w14:paraId="250DDF11"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0335024" w14:textId="77777777" w:rsidR="00913B9A" w:rsidRDefault="005F420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913B9A" w14:paraId="03793868" w14:textId="77777777">
        <w:tc>
          <w:tcPr>
            <w:tcW w:w="2065" w:type="dxa"/>
          </w:tcPr>
          <w:p w14:paraId="7D64A150"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188D6570"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913B9A" w14:paraId="3328EBD6" w14:textId="77777777">
        <w:tc>
          <w:tcPr>
            <w:tcW w:w="2065" w:type="dxa"/>
          </w:tcPr>
          <w:p w14:paraId="5C75A28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7E9107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913B9A" w14:paraId="04552885" w14:textId="77777777">
        <w:tc>
          <w:tcPr>
            <w:tcW w:w="2065" w:type="dxa"/>
          </w:tcPr>
          <w:p w14:paraId="43EC4556"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A2CD0DA"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C6E8F" w14:paraId="6800C125" w14:textId="77777777">
        <w:tc>
          <w:tcPr>
            <w:tcW w:w="2065" w:type="dxa"/>
          </w:tcPr>
          <w:p w14:paraId="7C8716B8" w14:textId="5DC801E5"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57F843B" w14:textId="5CFD95BE"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2939A6" w14:paraId="26901870" w14:textId="77777777">
        <w:tc>
          <w:tcPr>
            <w:tcW w:w="2065" w:type="dxa"/>
          </w:tcPr>
          <w:p w14:paraId="485F8137" w14:textId="14CEA278"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2ECEEC1" w14:textId="563B937C"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33131C" w14:paraId="68BD4EA2" w14:textId="77777777">
        <w:tc>
          <w:tcPr>
            <w:tcW w:w="2065" w:type="dxa"/>
          </w:tcPr>
          <w:p w14:paraId="52E2A824" w14:textId="1685AF50"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1A34B8F" w14:textId="77777777"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109668F8" w14:textId="77777777" w:rsidR="0033131C" w:rsidRDefault="0033131C" w:rsidP="0033131C">
            <w:pPr>
              <w:spacing w:after="0" w:line="240" w:lineRule="auto"/>
              <w:rPr>
                <w:rFonts w:ascii="Times New Roman" w:hAnsi="Times New Roman" w:cs="Times New Roman"/>
                <w:sz w:val="20"/>
                <w:szCs w:val="20"/>
              </w:rPr>
            </w:pPr>
          </w:p>
          <w:p w14:paraId="7545B886" w14:textId="77777777"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Tdoc and previous meetings, we do see the motivation for supporting DWS using DCI format 0_0. </w:t>
            </w:r>
          </w:p>
          <w:p w14:paraId="5C594BC9" w14:textId="77777777" w:rsidR="0033131C" w:rsidRDefault="0033131C" w:rsidP="0033131C">
            <w:pPr>
              <w:spacing w:after="0" w:line="240" w:lineRule="auto"/>
              <w:rPr>
                <w:rFonts w:ascii="Times New Roman" w:eastAsia="Malgun Gothic" w:hAnsi="Times New Roman" w:cs="Times New Roman"/>
                <w:sz w:val="20"/>
                <w:szCs w:val="20"/>
                <w:lang w:eastAsia="ko-KR"/>
              </w:rPr>
            </w:pPr>
          </w:p>
        </w:tc>
      </w:tr>
      <w:tr w:rsidR="00A47C33" w14:paraId="172991EB" w14:textId="77777777">
        <w:tc>
          <w:tcPr>
            <w:tcW w:w="2065" w:type="dxa"/>
          </w:tcPr>
          <w:p w14:paraId="5E0FFF94" w14:textId="59DF4DCD" w:rsidR="00A47C33" w:rsidRDefault="00A47C33"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63DDDD6" w14:textId="77777777" w:rsidR="00A47C33" w:rsidRDefault="00A47C33" w:rsidP="00A47C3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26CCBADE" w14:textId="0E73FE09" w:rsidR="00A47C33" w:rsidRPr="00A47C33" w:rsidRDefault="00A47C33" w:rsidP="00A47C33">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EF2CEC" w14:paraId="1F5DF173" w14:textId="77777777">
        <w:tc>
          <w:tcPr>
            <w:tcW w:w="2065" w:type="dxa"/>
          </w:tcPr>
          <w:p w14:paraId="23F971E2" w14:textId="6FA3E8F7" w:rsidR="00EF2CEC" w:rsidRDefault="00EF2CEC"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3392BCB3" w14:textId="627D26E6" w:rsidR="00EF2CEC" w:rsidRDefault="00EF2CEC" w:rsidP="00A47C3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bl>
    <w:p w14:paraId="52002A51" w14:textId="77777777"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6B644183" w14:textId="77777777" w:rsidR="00913B9A" w:rsidRDefault="005F420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0322180"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lastRenderedPageBreak/>
        <w:t>Applicability to PUSCH scheduled by RAR and/or by TC-RNTI with DCI format 0_0</w:t>
      </w:r>
    </w:p>
    <w:p w14:paraId="1E3BD5FD" w14:textId="77777777" w:rsidR="00913B9A" w:rsidRDefault="005F420F">
      <w:pPr>
        <w:pStyle w:val="ListParagraph"/>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Oppo [4], ZTE [7], Intel [8], Sony [9], Nokia [10], (Panasonic [14]), Mavenir [15]</w:t>
      </w:r>
    </w:p>
    <w:p w14:paraId="788CFE02" w14:textId="77777777" w:rsidR="00913B9A" w:rsidRDefault="005F420F">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3F99CAB"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9FC3566"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4B994566" w14:textId="77777777" w:rsidR="00913B9A" w:rsidRDefault="005F420F">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52082E80"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1EECB32D"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79A2948B"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6D299879" w14:textId="77777777" w:rsidR="00913B9A" w:rsidRDefault="005F420F">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6FCB3D16"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62F35AD1"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2CEFFE6F"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0E00C17E"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4E0BB818" w14:textId="77777777" w:rsidR="00913B9A" w:rsidRDefault="005F420F">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32A248D6" w14:textId="77777777" w:rsidR="00913B9A" w:rsidRDefault="005F420F">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16D10499" w14:textId="77777777" w:rsidR="00913B9A" w:rsidRDefault="005F420F">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[9]([10])[14]</w:t>
      </w:r>
    </w:p>
    <w:p w14:paraId="6BAA26AA"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99A33BA"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2BBF5D09" w14:textId="77777777" w:rsidR="00913B9A" w:rsidRDefault="005F420F">
      <w:pPr>
        <w:pStyle w:val="ListParagraph"/>
        <w:numPr>
          <w:ilvl w:val="0"/>
          <w:numId w:val="7"/>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6760DC7D"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09F7866C" w14:textId="77777777" w:rsidR="00913B9A" w:rsidRDefault="005F420F">
      <w:pPr>
        <w:pStyle w:val="ListParagraph"/>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Spreadtrum [5], CATT [6], InterDigital [12], Lenovo [16], Samsung [17], CMCC [19], Mediatek [20], Qualcomm [23], Ericsson [26], LG [29]</w:t>
      </w:r>
    </w:p>
    <w:p w14:paraId="77EC9CFF"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4B4FD294"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14:paraId="504E5FFD"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69C56026"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54067994"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17731290"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349BD217" w14:textId="77777777" w:rsidR="00913B9A" w:rsidRDefault="00913B9A">
      <w:pPr>
        <w:rPr>
          <w:rFonts w:ascii="Times New Roman" w:hAnsi="Times New Roman" w:cs="Times New Roman"/>
          <w:sz w:val="20"/>
          <w:szCs w:val="20"/>
          <w:highlight w:val="lightGray"/>
          <w:lang w:val="en-GB" w:eastAsia="zh-CN"/>
        </w:rPr>
      </w:pPr>
    </w:p>
    <w:p w14:paraId="58D7838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In addition, no company proposes to support dynamic indication for msgA, and two companies [5][6] explicitly proposes to not support it.</w:t>
      </w:r>
    </w:p>
    <w:p w14:paraId="5EDE0E09"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7CD655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6DB6381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TableGrid"/>
        <w:tblW w:w="9350" w:type="dxa"/>
        <w:tblLayout w:type="fixed"/>
        <w:tblLook w:val="04A0" w:firstRow="1" w:lastRow="0" w:firstColumn="1" w:lastColumn="0" w:noHBand="0" w:noVBand="1"/>
      </w:tblPr>
      <w:tblGrid>
        <w:gridCol w:w="9350"/>
      </w:tblGrid>
      <w:tr w:rsidR="00913B9A" w14:paraId="2BBA2C6A" w14:textId="77777777">
        <w:tc>
          <w:tcPr>
            <w:tcW w:w="9350" w:type="dxa"/>
          </w:tcPr>
          <w:p w14:paraId="029290A4"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BC3A5BD" w14:textId="77777777" w:rsidR="00913B9A" w:rsidRDefault="005F420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2046A671" w14:textId="77777777" w:rsidR="00913B9A" w:rsidRDefault="00913B9A">
      <w:pPr>
        <w:rPr>
          <w:rFonts w:ascii="Times New Roman" w:hAnsi="Times New Roman" w:cs="Times New Roman"/>
          <w:sz w:val="20"/>
          <w:szCs w:val="20"/>
        </w:rPr>
      </w:pPr>
    </w:p>
    <w:p w14:paraId="516BFEE9"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71F23E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TableGrid"/>
        <w:tblW w:w="9350" w:type="dxa"/>
        <w:tblLayout w:type="fixed"/>
        <w:tblLook w:val="04A0" w:firstRow="1" w:lastRow="0" w:firstColumn="1" w:lastColumn="0" w:noHBand="0" w:noVBand="1"/>
      </w:tblPr>
      <w:tblGrid>
        <w:gridCol w:w="2065"/>
        <w:gridCol w:w="7285"/>
      </w:tblGrid>
      <w:tr w:rsidR="00913B9A" w14:paraId="7C3B84C2" w14:textId="77777777">
        <w:tc>
          <w:tcPr>
            <w:tcW w:w="2065" w:type="dxa"/>
          </w:tcPr>
          <w:p w14:paraId="40B07CE1"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B38D2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054C0276" w14:textId="77777777">
        <w:tc>
          <w:tcPr>
            <w:tcW w:w="2065" w:type="dxa"/>
          </w:tcPr>
          <w:p w14:paraId="1260F40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2C7E533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913B9A" w14:paraId="75DFBA48" w14:textId="77777777">
        <w:tc>
          <w:tcPr>
            <w:tcW w:w="2065" w:type="dxa"/>
          </w:tcPr>
          <w:p w14:paraId="50071E4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C21EA4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7C25871F" w14:textId="77777777" w:rsidR="00913B9A" w:rsidRDefault="00913B9A">
            <w:pPr>
              <w:spacing w:after="0" w:line="240" w:lineRule="auto"/>
              <w:rPr>
                <w:rFonts w:ascii="Times New Roman" w:eastAsia="DengXian" w:hAnsi="Times New Roman" w:cs="Times New Roman"/>
                <w:sz w:val="20"/>
                <w:szCs w:val="20"/>
                <w:lang w:val="en-GB" w:eastAsia="zh-CN"/>
              </w:rPr>
            </w:pPr>
          </w:p>
          <w:p w14:paraId="46BDAE97"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913B9A" w14:paraId="067A98C7" w14:textId="77777777">
        <w:tc>
          <w:tcPr>
            <w:tcW w:w="2065" w:type="dxa"/>
          </w:tcPr>
          <w:p w14:paraId="22FA5DC9" w14:textId="77777777" w:rsidR="00913B9A" w:rsidRDefault="005F420F">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79ECA4C8"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913B9A" w14:paraId="06E47FEC" w14:textId="77777777">
        <w:tc>
          <w:tcPr>
            <w:tcW w:w="2065" w:type="dxa"/>
          </w:tcPr>
          <w:p w14:paraId="2843B12F"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7F115F7"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913B9A" w14:paraId="6139681A" w14:textId="77777777">
        <w:tc>
          <w:tcPr>
            <w:tcW w:w="2065" w:type="dxa"/>
          </w:tcPr>
          <w:p w14:paraId="070C3663"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7A8F298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don’t support dynamic waveform switching for Msg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913B9A" w14:paraId="1CD65B38" w14:textId="77777777">
        <w:tc>
          <w:tcPr>
            <w:tcW w:w="2065" w:type="dxa"/>
          </w:tcPr>
          <w:p w14:paraId="725B86AF"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3C4ACE3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913B9A" w14:paraId="337658BE" w14:textId="77777777">
        <w:tc>
          <w:tcPr>
            <w:tcW w:w="2065" w:type="dxa"/>
          </w:tcPr>
          <w:p w14:paraId="66762625" w14:textId="77777777" w:rsidR="00913B9A" w:rsidRDefault="005F420F">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DA2392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913B9A" w14:paraId="5C46B15D" w14:textId="77777777">
        <w:tc>
          <w:tcPr>
            <w:tcW w:w="2065" w:type="dxa"/>
          </w:tcPr>
          <w:p w14:paraId="5E373BE0"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800EBD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2663C343"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913B9A" w14:paraId="24A7C8F0" w14:textId="77777777">
        <w:tc>
          <w:tcPr>
            <w:tcW w:w="2065" w:type="dxa"/>
          </w:tcPr>
          <w:p w14:paraId="1F0F1654" w14:textId="77777777" w:rsidR="00913B9A" w:rsidRDefault="005F420F">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20D84A5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913B9A" w14:paraId="12185B82" w14:textId="77777777">
        <w:tc>
          <w:tcPr>
            <w:tcW w:w="2065" w:type="dxa"/>
          </w:tcPr>
          <w:p w14:paraId="53D46BEA"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73CC9DA" w14:textId="77777777" w:rsidR="00913B9A" w:rsidRDefault="005F420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don’t support the proposal 1-2. It seems the proposal has too much consideration effort for Msg.3 transmission, i.e., DWS support that UE capable of Msg.3 repetition. The semi-static waveform configuration that currently support looks sufficient, in this regard we prefer not to support DWS to all the Msg.3 transmission.</w:t>
            </w:r>
          </w:p>
        </w:tc>
      </w:tr>
      <w:tr w:rsidR="00913B9A" w14:paraId="0DCB67DD" w14:textId="77777777">
        <w:tc>
          <w:tcPr>
            <w:tcW w:w="2065" w:type="dxa"/>
          </w:tcPr>
          <w:p w14:paraId="4B7B3D41"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Spreadtrum</w:t>
            </w:r>
          </w:p>
        </w:tc>
        <w:tc>
          <w:tcPr>
            <w:tcW w:w="7285" w:type="dxa"/>
          </w:tcPr>
          <w:p w14:paraId="51E9B4D6"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913B9A" w14:paraId="31B6B335" w14:textId="77777777">
        <w:tc>
          <w:tcPr>
            <w:tcW w:w="2065" w:type="dxa"/>
          </w:tcPr>
          <w:p w14:paraId="4F5C2EE6" w14:textId="77777777" w:rsidR="00913B9A" w:rsidRDefault="005F420F">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E800E7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10030FD8" w14:textId="77777777">
        <w:tc>
          <w:tcPr>
            <w:tcW w:w="2065" w:type="dxa"/>
          </w:tcPr>
          <w:p w14:paraId="4905CDE6" w14:textId="77777777" w:rsidR="00913B9A" w:rsidRDefault="005F420F">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EB8BBA1"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4C6E8F" w14:paraId="142029FB" w14:textId="77777777">
        <w:tc>
          <w:tcPr>
            <w:tcW w:w="2065" w:type="dxa"/>
          </w:tcPr>
          <w:p w14:paraId="52DF4447" w14:textId="5EEC61F7" w:rsidR="004C6E8F" w:rsidRDefault="004C6E8F" w:rsidP="004C6E8F">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2D771E51" w14:textId="77777777"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gNB to configure Msg3 waveform aggressively, e.g., CP-OFDM for </w:t>
            </w:r>
            <w:r w:rsidRPr="00D13E38">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sidRPr="00D13E38">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gNB configuration and the FFS is that UEs with single PRACH transmission (e.g., cell-center UEs) can use CP-OFDM, rather than the RRC configured DFT-S-OFDM for Msg3 transmission. Is there a coverage gain?</w:t>
            </w:r>
          </w:p>
          <w:p w14:paraId="4DD2DE3E" w14:textId="77777777" w:rsidR="004C6E8F" w:rsidRDefault="004C6E8F" w:rsidP="004C6E8F">
            <w:pPr>
              <w:spacing w:after="0" w:line="240" w:lineRule="auto"/>
              <w:rPr>
                <w:rFonts w:ascii="Times New Roman" w:eastAsia="DengXian" w:hAnsi="Times New Roman" w:cs="Times New Roman"/>
                <w:sz w:val="20"/>
                <w:szCs w:val="20"/>
                <w:lang w:val="en-GB" w:eastAsia="zh-CN"/>
              </w:rPr>
            </w:pPr>
          </w:p>
          <w:p w14:paraId="5A4B4197" w14:textId="2DA4E20B"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2939A6" w14:paraId="0B7645E7" w14:textId="77777777">
        <w:tc>
          <w:tcPr>
            <w:tcW w:w="2065" w:type="dxa"/>
          </w:tcPr>
          <w:p w14:paraId="7BF3EE36" w14:textId="59CA1E04" w:rsidR="002939A6" w:rsidRDefault="002939A6" w:rsidP="002939A6">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80679AA" w14:textId="39EE69A1"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33131C" w14:paraId="105787DC" w14:textId="77777777">
        <w:tc>
          <w:tcPr>
            <w:tcW w:w="2065" w:type="dxa"/>
          </w:tcPr>
          <w:p w14:paraId="657E1592" w14:textId="3328C4DC" w:rsidR="0033131C" w:rsidRDefault="0033131C" w:rsidP="0033131C">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10E6578" w14:textId="3E1505E9"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6B3571" w14:paraId="6281A68A" w14:textId="77777777">
        <w:tc>
          <w:tcPr>
            <w:tcW w:w="2065" w:type="dxa"/>
          </w:tcPr>
          <w:p w14:paraId="4FD917F1" w14:textId="5D4B13E3" w:rsidR="006B3571" w:rsidRDefault="006B3571"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56785C81" w14:textId="41F6F4E3" w:rsidR="006B3571" w:rsidRDefault="006B3571" w:rsidP="0033131C">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EF2CEC" w14:paraId="43491E31" w14:textId="77777777">
        <w:tc>
          <w:tcPr>
            <w:tcW w:w="2065" w:type="dxa"/>
          </w:tcPr>
          <w:p w14:paraId="0B65306E" w14:textId="4DB8EAC0" w:rsidR="00EF2CEC" w:rsidRDefault="00EF2CEC"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95AA9E4" w14:textId="45EEE0D7" w:rsidR="00EF2CEC" w:rsidRDefault="00EF2CEC"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first part of the proposal as follows, without any connection of the DWS feature with PRACH transmission(s). </w:t>
            </w:r>
            <w:r w:rsidR="0036244F">
              <w:rPr>
                <w:rFonts w:ascii="Times New Roman" w:eastAsia="DengXian" w:hAnsi="Times New Roman" w:cs="Times New Roman"/>
                <w:sz w:val="20"/>
                <w:szCs w:val="20"/>
                <w:lang w:val="en-GB" w:eastAsia="zh-CN"/>
              </w:rPr>
              <w:t>A conclusion would be more appropriate.</w:t>
            </w:r>
          </w:p>
          <w:p w14:paraId="2E19ADF7" w14:textId="77777777" w:rsidR="00EF2CEC" w:rsidRDefault="00EF2CEC" w:rsidP="0033131C">
            <w:pPr>
              <w:spacing w:after="0" w:line="240" w:lineRule="auto"/>
              <w:rPr>
                <w:rFonts w:ascii="Times New Roman" w:eastAsia="DengXian" w:hAnsi="Times New Roman" w:cs="Times New Roman"/>
                <w:sz w:val="20"/>
                <w:szCs w:val="20"/>
                <w:lang w:val="en-GB" w:eastAsia="zh-CN"/>
              </w:rPr>
            </w:pPr>
          </w:p>
          <w:p w14:paraId="43FFB17F" w14:textId="74CBBEC6" w:rsidR="00EF2CEC" w:rsidRDefault="00EF2CEC" w:rsidP="0033131C">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60838ACA" w14:textId="77777777" w:rsidR="00913B9A" w:rsidRDefault="00913B9A">
      <w:pPr>
        <w:rPr>
          <w:rFonts w:ascii="Times New Roman" w:hAnsi="Times New Roman" w:cs="Times New Roman"/>
          <w:sz w:val="20"/>
          <w:szCs w:val="20"/>
        </w:rPr>
      </w:pPr>
    </w:p>
    <w:p w14:paraId="31703F80" w14:textId="77777777" w:rsidR="00913B9A" w:rsidRDefault="005F420F">
      <w:pPr>
        <w:pStyle w:val="Heading2"/>
      </w:pPr>
      <w:r>
        <w:t>[LP][Open] Issue #1-3: Other issues related to requirements and scenarios</w:t>
      </w:r>
    </w:p>
    <w:p w14:paraId="3A40DC5B"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5525424"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272D50D"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2A6423BF"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Largest MPR is considered for intra-band contiguous CA, CC in poor coverage cannot take advantage of larger Pcmax</w:t>
      </w:r>
    </w:p>
    <w:p w14:paraId="5EBC2FED"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74877342"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Dynamic waveform switching is to be used not in real cell edge but closer to the cell center, therefore should be supported [14]</w:t>
      </w:r>
    </w:p>
    <w:p w14:paraId="0B5D94DB"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Mavenir [15], Ericsson [26] propose that UL CA is assumed to be supported with dynamic waveform switching </w:t>
      </w:r>
    </w:p>
    <w:p w14:paraId="20243C00"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291E8672"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Ericsson [26] proposes to study whether/how the power sharing across UL carriers affects UL transmission power after waveform switching.</w:t>
      </w:r>
    </w:p>
    <w:p w14:paraId="131890F8" w14:textId="77777777" w:rsidR="00913B9A" w:rsidRDefault="00913B9A">
      <w:pPr>
        <w:rPr>
          <w:rFonts w:ascii="Times New Roman" w:hAnsi="Times New Roman" w:cs="Times New Roman"/>
          <w:b/>
          <w:bCs/>
          <w:sz w:val="20"/>
          <w:szCs w:val="20"/>
          <w:shd w:val="clear" w:color="auto" w:fill="A8D08D" w:themeFill="accent6" w:themeFillTint="99"/>
          <w:lang w:val="en-GB" w:eastAsia="zh-CN"/>
        </w:rPr>
      </w:pPr>
    </w:p>
    <w:p w14:paraId="307E2D7F"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73A42BD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Sony [9] and Mavenir [15] proposes to adopt dynamic waveform switching for Type 2 CG-PUSCH:</w:t>
      </w:r>
    </w:p>
    <w:p w14:paraId="7C32B49D"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47DF40"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204C699A" w14:textId="77777777" w:rsidR="00913B9A" w:rsidRDefault="00913B9A">
      <w:pPr>
        <w:rPr>
          <w:rFonts w:ascii="Times New Roman" w:hAnsi="Times New Roman" w:cs="Times New Roman"/>
          <w:sz w:val="20"/>
          <w:szCs w:val="20"/>
          <w:u w:val="single"/>
          <w:lang w:val="en-GB"/>
        </w:rPr>
      </w:pPr>
    </w:p>
    <w:p w14:paraId="2E7BFA22"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6537C53D"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Spreadtrum [5], LG [29] propose that PUSCH transmission in RRC-connected can support dynamic waveform switching.</w:t>
      </w:r>
    </w:p>
    <w:p w14:paraId="27969BAA"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mTRP scenario.</w:t>
      </w:r>
    </w:p>
    <w:p w14:paraId="57DE8ED1" w14:textId="77777777" w:rsidR="00913B9A" w:rsidRDefault="00913B9A">
      <w:pPr>
        <w:rPr>
          <w:rFonts w:ascii="Times New Roman" w:hAnsi="Times New Roman" w:cs="Times New Roman"/>
          <w:sz w:val="20"/>
          <w:szCs w:val="20"/>
          <w:lang w:val="en-GB"/>
        </w:rPr>
      </w:pPr>
    </w:p>
    <w:p w14:paraId="1019BB66" w14:textId="77777777" w:rsidR="00913B9A" w:rsidRDefault="005F420F">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4636F8DE"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45F63B0F"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2448332"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913B9A" w14:paraId="28B66742" w14:textId="77777777">
        <w:tc>
          <w:tcPr>
            <w:tcW w:w="2065" w:type="dxa"/>
          </w:tcPr>
          <w:p w14:paraId="6969D95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CC4106A"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987B3FB" w14:textId="77777777">
        <w:tc>
          <w:tcPr>
            <w:tcW w:w="2065" w:type="dxa"/>
          </w:tcPr>
          <w:p w14:paraId="78A4240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C06B3E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382F6D1F" w14:textId="77777777" w:rsidR="00913B9A" w:rsidRDefault="00913B9A">
            <w:pPr>
              <w:spacing w:after="0" w:line="240" w:lineRule="auto"/>
              <w:rPr>
                <w:rFonts w:ascii="Times New Roman" w:hAnsi="Times New Roman" w:cs="Times New Roman"/>
                <w:sz w:val="20"/>
                <w:szCs w:val="20"/>
                <w:lang w:val="en-GB"/>
              </w:rPr>
            </w:pPr>
          </w:p>
          <w:p w14:paraId="0E7A027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79BCB47D"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576520E3"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5DAB7982"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1661504A" w14:textId="77777777" w:rsidR="00913B9A" w:rsidRDefault="005F420F">
            <w:pPr>
              <w:numPr>
                <w:ilvl w:val="1"/>
                <w:numId w:val="7"/>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2E51D51D"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What is the exact meaning of DWS field indication? </w:t>
            </w:r>
          </w:p>
          <w:p w14:paraId="14699626"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p w14:paraId="31B1F6C3" w14:textId="77777777" w:rsidR="00913B9A" w:rsidRDefault="00913B9A">
            <w:pPr>
              <w:spacing w:after="0" w:line="240" w:lineRule="auto"/>
              <w:rPr>
                <w:rFonts w:ascii="Times New Roman" w:hAnsi="Times New Roman" w:cs="Times New Roman"/>
                <w:sz w:val="20"/>
                <w:szCs w:val="20"/>
                <w:lang w:val="en-GB"/>
              </w:rPr>
            </w:pPr>
          </w:p>
          <w:p w14:paraId="1354713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913B9A" w14:paraId="0457E271" w14:textId="77777777">
        <w:tc>
          <w:tcPr>
            <w:tcW w:w="2065" w:type="dxa"/>
          </w:tcPr>
          <w:p w14:paraId="561060B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D5B906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4CC03256"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913B9A" w14:paraId="3E40BA70" w14:textId="77777777">
        <w:tc>
          <w:tcPr>
            <w:tcW w:w="2065" w:type="dxa"/>
          </w:tcPr>
          <w:p w14:paraId="3A96AA5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110D82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913B9A" w14:paraId="4F1A2951" w14:textId="77777777">
        <w:tc>
          <w:tcPr>
            <w:tcW w:w="2065" w:type="dxa"/>
          </w:tcPr>
          <w:p w14:paraId="543D40F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vivo</w:t>
            </w:r>
          </w:p>
        </w:tc>
        <w:tc>
          <w:tcPr>
            <w:tcW w:w="7285" w:type="dxa"/>
          </w:tcPr>
          <w:p w14:paraId="4CF21B3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7F0C1FB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0F29BBE6" w14:textId="77777777" w:rsidR="00913B9A" w:rsidRDefault="00913B9A">
            <w:pPr>
              <w:spacing w:after="0" w:line="240" w:lineRule="auto"/>
              <w:rPr>
                <w:rFonts w:ascii="Times New Roman" w:eastAsia="DengXian" w:hAnsi="Times New Roman" w:cs="Times New Roman"/>
                <w:sz w:val="20"/>
                <w:szCs w:val="20"/>
                <w:lang w:val="en-GB" w:eastAsia="zh-CN"/>
              </w:rPr>
            </w:pPr>
          </w:p>
        </w:tc>
      </w:tr>
      <w:tr w:rsidR="00913B9A" w14:paraId="3B6DE71F" w14:textId="77777777">
        <w:tc>
          <w:tcPr>
            <w:tcW w:w="2065" w:type="dxa"/>
          </w:tcPr>
          <w:p w14:paraId="39AFDC3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A9F46D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913B9A" w14:paraId="1537328B" w14:textId="77777777">
        <w:tc>
          <w:tcPr>
            <w:tcW w:w="2065" w:type="dxa"/>
          </w:tcPr>
          <w:p w14:paraId="02486682"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E913F54"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‘dynamicWaveform’ value in ‘</w:t>
            </w:r>
            <w:r>
              <w:rPr>
                <w:rFonts w:ascii="Times New Roman" w:eastAsia="Malgun Gothic" w:hAnsi="Times New Roman" w:cs="Times New Roman"/>
                <w:i/>
                <w:sz w:val="20"/>
                <w:szCs w:val="20"/>
                <w:lang w:val="en-GB" w:eastAsia="ko-KR"/>
              </w:rPr>
              <w:t>transformPrecoder</w:t>
            </w:r>
            <w:r>
              <w:rPr>
                <w:rFonts w:ascii="Times New Roman" w:eastAsia="Malgun Gothic" w:hAnsi="Times New Roman" w:cs="Times New Roman"/>
                <w:sz w:val="20"/>
                <w:szCs w:val="20"/>
                <w:lang w:val="en-GB" w:eastAsia="ko-KR"/>
              </w:rPr>
              <w:t>’, can be adopted for on-demand DWS operation.</w:t>
            </w:r>
          </w:p>
        </w:tc>
      </w:tr>
      <w:tr w:rsidR="00913B9A" w14:paraId="733CB71E" w14:textId="77777777">
        <w:tc>
          <w:tcPr>
            <w:tcW w:w="2065" w:type="dxa"/>
          </w:tcPr>
          <w:p w14:paraId="019AAB6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Spreadtrum</w:t>
            </w:r>
          </w:p>
        </w:tc>
        <w:tc>
          <w:tcPr>
            <w:tcW w:w="7285" w:type="dxa"/>
          </w:tcPr>
          <w:p w14:paraId="25AD7A8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0B41B801"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issue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4C6E8F" w14:paraId="3FCBC251" w14:textId="77777777">
        <w:tc>
          <w:tcPr>
            <w:tcW w:w="2065" w:type="dxa"/>
          </w:tcPr>
          <w:p w14:paraId="2DC0EDBD" w14:textId="7CAC76FE"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5D6D2906" w14:textId="7F5DFBE2"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bl>
    <w:p w14:paraId="7B49FDA8" w14:textId="77777777" w:rsidR="00913B9A" w:rsidRDefault="00913B9A">
      <w:pPr>
        <w:rPr>
          <w:rFonts w:ascii="Times New Roman" w:hAnsi="Times New Roman" w:cs="Times New Roman"/>
          <w:sz w:val="20"/>
          <w:szCs w:val="20"/>
          <w:highlight w:val="green"/>
        </w:rPr>
      </w:pPr>
    </w:p>
    <w:p w14:paraId="60951316" w14:textId="77777777" w:rsidR="00913B9A" w:rsidRDefault="005F420F">
      <w:pPr>
        <w:pStyle w:val="Heading1"/>
      </w:pPr>
      <w:r>
        <w:t>Topic #2: Dynamic switching mechanism</w:t>
      </w:r>
    </w:p>
    <w:p w14:paraId="520A12F9" w14:textId="77777777"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[HP][Open] Issue #2-1: DCI size alignment between CP-OFDM and DFT-S-OFDM</w:t>
      </w:r>
    </w:p>
    <w:p w14:paraId="6786CE72" w14:textId="77777777" w:rsidR="00913B9A" w:rsidRDefault="005F420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9AACC26" w14:textId="77777777" w:rsidR="00913B9A" w:rsidRDefault="00913B9A">
      <w:pPr>
        <w:rPr>
          <w:rFonts w:ascii="Times New Roman" w:hAnsi="Times New Roman" w:cs="Times New Roman"/>
          <w:sz w:val="20"/>
          <w:szCs w:val="20"/>
          <w:u w:val="single"/>
          <w:lang w:eastAsia="ko-KR"/>
        </w:rPr>
      </w:pPr>
    </w:p>
    <w:p w14:paraId="68669463" w14:textId="77777777" w:rsidR="00913B9A" w:rsidRDefault="00913B9A">
      <w:pPr>
        <w:rPr>
          <w:rFonts w:ascii="Times New Roman" w:hAnsi="Times New Roman" w:cs="Times New Roman"/>
          <w:sz w:val="20"/>
          <w:szCs w:val="20"/>
          <w:u w:val="single"/>
          <w:lang w:eastAsia="ko-KR"/>
        </w:rPr>
      </w:pPr>
    </w:p>
    <w:p w14:paraId="425777DA" w14:textId="77777777" w:rsidR="00913B9A" w:rsidRDefault="00913B9A">
      <w:pPr>
        <w:rPr>
          <w:rFonts w:ascii="Times New Roman" w:hAnsi="Times New Roman" w:cs="Times New Roman"/>
          <w:sz w:val="20"/>
          <w:szCs w:val="20"/>
          <w:u w:val="single"/>
          <w:lang w:eastAsia="ko-KR"/>
        </w:rPr>
      </w:pPr>
    </w:p>
    <w:p w14:paraId="309DB087"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2C89E5B7"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14:paraId="413E5993"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0FFF29CE"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4AF38FA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7CDB3FB3" w14:textId="77777777" w:rsidR="00913B9A" w:rsidRDefault="005F420F">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0227B928"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48F6E236"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425111AE"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3B20057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567DB9F5"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053DA26"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14:paraId="1BE4BE1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Beneficial if there is one field that is larger for DFT-S-OFDM compared to CP-OFDM [27]</w:t>
      </w:r>
    </w:p>
    <w:p w14:paraId="315D73D7"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OPPO [4], Spreadtrum [5], ZTE [7], Nokia [10], Apple [22], Qualcomm [23], Google [25], NTT DOCOMO [28]</w:t>
      </w:r>
    </w:p>
    <w:p w14:paraId="6931BFC4"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3496B90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1545919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Potential additional complexity when considering other features [23], e.g. multi-cell scheduling  [8][23], multi-PUSCH scheduling [23], dynamic switching of TRP transmission modes [23]</w:t>
      </w:r>
    </w:p>
    <w:p w14:paraId="28F04433"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24751E4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[5]([10])[22]</w:t>
      </w:r>
    </w:p>
    <w:p w14:paraId="3C17B47B"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7473A3FA" w14:textId="77777777" w:rsidR="00913B9A" w:rsidRDefault="005F420F">
      <w:pPr>
        <w:pStyle w:val="ListParagraph"/>
        <w:numPr>
          <w:ilvl w:val="1"/>
          <w:numId w:val="8"/>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[Additional concerns/observations on decodability of DCI scrambled by CS-RNTI [10] – however moderator thinks they may not be correct because we have alignment between C-RNTI and CS-RNTI]</w:t>
      </w:r>
    </w:p>
    <w:p w14:paraId="1366B119"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65A4C88C"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7DAE931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2D4E2A08"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2AAF49CD"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21AF0F99" w14:textId="77777777" w:rsidR="00913B9A" w:rsidRDefault="00913B9A">
      <w:pPr>
        <w:pStyle w:val="ListParagraph"/>
        <w:ind w:left="1440"/>
        <w:rPr>
          <w:rFonts w:ascii="Times New Roman" w:hAnsi="Times New Roman" w:cs="Times New Roman"/>
          <w:sz w:val="20"/>
          <w:szCs w:val="20"/>
          <w:lang w:eastAsia="ko-KR"/>
        </w:rPr>
      </w:pPr>
    </w:p>
    <w:p w14:paraId="53F6170E"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22DF4FF3"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vivo [3], OPPO [4], Spreadtrum [5], CATT [6], Intel [8], Nokia [10], (InterDigital [12]), China Telecom [13], Panasonic [14], Lenovo [16], (Samsung [17]), ETRI [18], Transsion [21], Sharp [24], Google [25], (Ericsson [26]), (NEC [27]), NTT DOCOMO [28], LG [29]</w:t>
      </w:r>
    </w:p>
    <w:p w14:paraId="6C0AEB46"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79F0E000"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28CE5EB5"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013FF3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A3313C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4489E273"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78C141F8"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90CD263"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6BEFED37"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6E6C3B3B"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929482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4FC12A60"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40837F8A"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0FC0A2BC"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6C2FB25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7CDA1F67"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56F3A43C"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5BF06856"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30DFA394"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Requires change to current DCI decoding scheme, increases implementation complexity of UEs [2]</w:t>
      </w:r>
    </w:p>
    <w:p w14:paraId="0E9333AB" w14:textId="77777777" w:rsidR="00913B9A" w:rsidRDefault="00913B9A">
      <w:pPr>
        <w:rPr>
          <w:rFonts w:ascii="Times New Roman" w:hAnsi="Times New Roman" w:cs="Times New Roman"/>
          <w:sz w:val="20"/>
          <w:szCs w:val="20"/>
          <w:lang w:eastAsia="ko-KR"/>
        </w:rPr>
      </w:pPr>
    </w:p>
    <w:p w14:paraId="4031E4DD"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5525BF89"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2431CF07"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5DFF45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1BAE962A"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CATT [6], ZTE [7], Nokia [10], Apple [22], Qualcomm [23]</w:t>
      </w:r>
    </w:p>
    <w:p w14:paraId="13C37ED6"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4DE5865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14:paraId="795FDD6B"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[5](?)</w:t>
      </w:r>
    </w:p>
    <w:p w14:paraId="6DBE50F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39345684"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7E7D08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336DACE" w14:textId="77777777" w:rsidR="00913B9A" w:rsidRDefault="00913B9A">
      <w:pPr>
        <w:rPr>
          <w:rFonts w:ascii="Times New Roman" w:hAnsi="Times New Roman" w:cs="Times New Roman"/>
          <w:sz w:val="20"/>
          <w:szCs w:val="20"/>
          <w:u w:val="single"/>
          <w:lang w:eastAsia="ko-KR"/>
        </w:rPr>
      </w:pPr>
    </w:p>
    <w:p w14:paraId="6A74C090"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1C0C4935"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Mediatek [20]</w:t>
      </w:r>
    </w:p>
    <w:p w14:paraId="1E61282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104E5F53"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ZTE [7], Nokia [10], InterDigital [12], Apple [22], Qualcomm [23], Sharp [24]</w:t>
      </w:r>
    </w:p>
    <w:p w14:paraId="29ABAFF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3A8B8FF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171FF29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3FAB6E17"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2EAB4844"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7C001F5B"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2BBFF147"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7D97F726" w14:textId="77777777" w:rsidR="00913B9A" w:rsidRDefault="00913B9A">
      <w:pPr>
        <w:rPr>
          <w:rFonts w:ascii="Times New Roman" w:hAnsi="Times New Roman" w:cs="Times New Roman"/>
          <w:sz w:val="20"/>
          <w:szCs w:val="20"/>
        </w:rPr>
      </w:pPr>
    </w:p>
    <w:p w14:paraId="49F15C26" w14:textId="77777777" w:rsidR="00913B9A" w:rsidRDefault="005F420F">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4B68F4A5"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147E4BCA"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4C2E42CC"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25C571B7" w14:textId="77777777" w:rsidR="00913B9A" w:rsidRDefault="005F420F">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22A838A6"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2A91F081" w14:textId="77777777" w:rsidR="00913B9A" w:rsidRDefault="005F420F">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3BC4412E"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for both waveforms, or not [24]</w:t>
      </w:r>
    </w:p>
    <w:p w14:paraId="73056404"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30DAD348" w14:textId="77777777" w:rsidR="00913B9A" w:rsidRDefault="00913B9A">
      <w:pPr>
        <w:ind w:left="360"/>
        <w:rPr>
          <w:rFonts w:ascii="Times New Roman" w:hAnsi="Times New Roman" w:cs="Times New Roman"/>
          <w:sz w:val="20"/>
          <w:szCs w:val="20"/>
        </w:rPr>
      </w:pPr>
    </w:p>
    <w:p w14:paraId="55E8454D"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4AB77423"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lastRenderedPageBreak/>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7AEF4265"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47D31B2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08C631D7"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3672CA31"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(e.g. if UL DCI is still smaller than DL DCI).</w:t>
      </w:r>
    </w:p>
    <w:p w14:paraId="6CC37F68"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2FBAF2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TableGrid"/>
        <w:tblW w:w="9350" w:type="dxa"/>
        <w:tblLayout w:type="fixed"/>
        <w:tblLook w:val="04A0" w:firstRow="1" w:lastRow="0" w:firstColumn="1" w:lastColumn="0" w:noHBand="0" w:noVBand="1"/>
      </w:tblPr>
      <w:tblGrid>
        <w:gridCol w:w="9350"/>
      </w:tblGrid>
      <w:tr w:rsidR="00913B9A" w14:paraId="4543ADF6" w14:textId="77777777">
        <w:tc>
          <w:tcPr>
            <w:tcW w:w="9350" w:type="dxa"/>
          </w:tcPr>
          <w:p w14:paraId="2C7BDE29"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706A70F"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50758318" w14:textId="77777777" w:rsidR="00913B9A" w:rsidRDefault="00913B9A">
      <w:pPr>
        <w:rPr>
          <w:rFonts w:ascii="Times New Roman" w:hAnsi="Times New Roman" w:cs="Times New Roman"/>
          <w:sz w:val="20"/>
          <w:szCs w:val="20"/>
          <w:highlight w:val="yellow"/>
        </w:rPr>
      </w:pPr>
    </w:p>
    <w:p w14:paraId="4733098F"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C0284A0"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TableGrid"/>
        <w:tblW w:w="9350" w:type="dxa"/>
        <w:tblLayout w:type="fixed"/>
        <w:tblLook w:val="04A0" w:firstRow="1" w:lastRow="0" w:firstColumn="1" w:lastColumn="0" w:noHBand="0" w:noVBand="1"/>
      </w:tblPr>
      <w:tblGrid>
        <w:gridCol w:w="2065"/>
        <w:gridCol w:w="7285"/>
      </w:tblGrid>
      <w:tr w:rsidR="00913B9A" w14:paraId="2B37A572" w14:textId="77777777">
        <w:tc>
          <w:tcPr>
            <w:tcW w:w="2065" w:type="dxa"/>
          </w:tcPr>
          <w:p w14:paraId="57A6A126"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E81236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1F931723" w14:textId="77777777">
        <w:tc>
          <w:tcPr>
            <w:tcW w:w="2065" w:type="dxa"/>
          </w:tcPr>
          <w:p w14:paraId="10D2D26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2DE273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913B9A" w14:paraId="6BFF6BC9" w14:textId="77777777">
        <w:tc>
          <w:tcPr>
            <w:tcW w:w="2065" w:type="dxa"/>
          </w:tcPr>
          <w:p w14:paraId="68EB6F5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2B1BFE81"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913B9A" w14:paraId="54AA65FB" w14:textId="77777777">
        <w:tc>
          <w:tcPr>
            <w:tcW w:w="2065" w:type="dxa"/>
          </w:tcPr>
          <w:p w14:paraId="40D6DE7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E20D94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1D3CBADC" w14:textId="77777777" w:rsidR="00913B9A" w:rsidRDefault="00913B9A">
            <w:pPr>
              <w:spacing w:after="0" w:line="240" w:lineRule="auto"/>
              <w:rPr>
                <w:rFonts w:ascii="Times New Roman" w:eastAsia="DengXian" w:hAnsi="Times New Roman" w:cs="Times New Roman"/>
                <w:sz w:val="20"/>
                <w:szCs w:val="20"/>
                <w:lang w:val="en-GB" w:eastAsia="zh-CN"/>
              </w:rPr>
            </w:pPr>
          </w:p>
          <w:p w14:paraId="3DD94EA2"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lastRenderedPageBreak/>
              <w:t xml:space="preserve">This option is aligned with existing mechanisms on DCI size alignment between DCI format addressed to C-RNTI and CS-RNTI, as well as BWP switching as defined in Rel-15. </w:t>
            </w:r>
          </w:p>
        </w:tc>
      </w:tr>
      <w:tr w:rsidR="00913B9A" w14:paraId="6AA4F7D7" w14:textId="77777777">
        <w:tc>
          <w:tcPr>
            <w:tcW w:w="2065" w:type="dxa"/>
          </w:tcPr>
          <w:p w14:paraId="281732D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QC</w:t>
            </w:r>
          </w:p>
        </w:tc>
        <w:tc>
          <w:tcPr>
            <w:tcW w:w="7285" w:type="dxa"/>
          </w:tcPr>
          <w:p w14:paraId="1D052D3B"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913B9A" w14:paraId="6FCA0D16" w14:textId="77777777">
        <w:tc>
          <w:tcPr>
            <w:tcW w:w="2065" w:type="dxa"/>
          </w:tcPr>
          <w:p w14:paraId="55C4D0EA"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A8F8ABA"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913B9A" w14:paraId="6346F6BC" w14:textId="77777777">
        <w:tc>
          <w:tcPr>
            <w:tcW w:w="2065" w:type="dxa"/>
          </w:tcPr>
          <w:p w14:paraId="3564E739"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7B0754A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913B9A" w14:paraId="5455A63C" w14:textId="77777777">
        <w:tc>
          <w:tcPr>
            <w:tcW w:w="2065" w:type="dxa"/>
          </w:tcPr>
          <w:p w14:paraId="34747E8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742636D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79139CDD" w14:textId="77777777" w:rsidR="00913B9A" w:rsidRDefault="00913B9A">
            <w:pPr>
              <w:spacing w:after="0" w:line="240" w:lineRule="auto"/>
              <w:rPr>
                <w:rFonts w:ascii="Times New Roman" w:eastAsia="DengXian" w:hAnsi="Times New Roman" w:cs="Times New Roman"/>
                <w:sz w:val="20"/>
                <w:szCs w:val="20"/>
                <w:lang w:val="en-GB" w:eastAsia="zh-CN"/>
              </w:rPr>
            </w:pPr>
          </w:p>
          <w:p w14:paraId="0075CFBD"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42AF261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913B9A" w14:paraId="63BEA2E4" w14:textId="77777777">
        <w:tc>
          <w:tcPr>
            <w:tcW w:w="2065" w:type="dxa"/>
          </w:tcPr>
          <w:p w14:paraId="74D73B9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015EA0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913B9A" w14:paraId="62598D28" w14:textId="77777777">
        <w:tc>
          <w:tcPr>
            <w:tcW w:w="2065" w:type="dxa"/>
          </w:tcPr>
          <w:p w14:paraId="237BFB1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65B946A"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913B9A" w14:paraId="5786D803" w14:textId="77777777">
        <w:tc>
          <w:tcPr>
            <w:tcW w:w="2065" w:type="dxa"/>
          </w:tcPr>
          <w:p w14:paraId="208931E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4A4BC30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913B9A" w14:paraId="4FF23B6C" w14:textId="77777777">
        <w:tc>
          <w:tcPr>
            <w:tcW w:w="2065" w:type="dxa"/>
          </w:tcPr>
          <w:p w14:paraId="6B19C274"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645D466"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913B9A" w14:paraId="66B7BDA1" w14:textId="77777777">
        <w:tc>
          <w:tcPr>
            <w:tcW w:w="2065" w:type="dxa"/>
          </w:tcPr>
          <w:p w14:paraId="1ADE8D6E"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
        </w:tc>
        <w:tc>
          <w:tcPr>
            <w:tcW w:w="7285" w:type="dxa"/>
          </w:tcPr>
          <w:p w14:paraId="66E47DB7"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913B9A" w14:paraId="5A31670C" w14:textId="77777777">
        <w:tc>
          <w:tcPr>
            <w:tcW w:w="2065" w:type="dxa"/>
          </w:tcPr>
          <w:p w14:paraId="31F2B5C3"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733BF60" w14:textId="77777777" w:rsidR="00913B9A" w:rsidRDefault="005F420F">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27418EE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19151E2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913B9A" w14:paraId="124EAA62" w14:textId="77777777">
        <w:tc>
          <w:tcPr>
            <w:tcW w:w="2065" w:type="dxa"/>
          </w:tcPr>
          <w:p w14:paraId="344B24C1"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1CDE17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4C6E8F" w14:paraId="77CBA7DC" w14:textId="77777777">
        <w:tc>
          <w:tcPr>
            <w:tcW w:w="2065" w:type="dxa"/>
          </w:tcPr>
          <w:p w14:paraId="4AC20FDD" w14:textId="143166FB"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1E776F7" w14:textId="46486840"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2939A6" w14:paraId="7572DFB2" w14:textId="77777777">
        <w:tc>
          <w:tcPr>
            <w:tcW w:w="2065" w:type="dxa"/>
          </w:tcPr>
          <w:p w14:paraId="3BE4E6DF" w14:textId="2907F215"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779C477" w14:textId="30DEE56C"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33131C" w14:paraId="2F41AF36" w14:textId="77777777">
        <w:tc>
          <w:tcPr>
            <w:tcW w:w="2065" w:type="dxa"/>
          </w:tcPr>
          <w:p w14:paraId="4EB1A550" w14:textId="4F7E4B8C"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01FCE80" w14:textId="3B250D55"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6B3571" w14:paraId="13D1B7E8" w14:textId="77777777">
        <w:tc>
          <w:tcPr>
            <w:tcW w:w="2065" w:type="dxa"/>
          </w:tcPr>
          <w:p w14:paraId="08C1B230" w14:textId="44D708C0" w:rsidR="006B3571" w:rsidRDefault="006B3571"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9DD8F5E" w14:textId="2B4B917D" w:rsidR="006B3571" w:rsidRDefault="006B3571" w:rsidP="0033131C">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7F2FBF" w14:paraId="2C7AA73E" w14:textId="77777777">
        <w:tc>
          <w:tcPr>
            <w:tcW w:w="2065" w:type="dxa"/>
          </w:tcPr>
          <w:p w14:paraId="40DD92C4" w14:textId="46BC577E" w:rsidR="007F2FBF" w:rsidRDefault="007F2FBF"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F5434CF" w14:textId="1F6EB063" w:rsidR="007F2FBF" w:rsidRDefault="007F2FBF"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6EEB2E84" w14:textId="77777777" w:rsidR="00913B9A" w:rsidRDefault="00913B9A">
      <w:pPr>
        <w:rPr>
          <w:rFonts w:ascii="Times New Roman" w:hAnsi="Times New Roman" w:cs="Times New Roman"/>
          <w:sz w:val="20"/>
          <w:szCs w:val="20"/>
        </w:rPr>
      </w:pPr>
    </w:p>
    <w:p w14:paraId="4F6471A4"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#2-2: Handling of FDRA type/DMRS type</w:t>
      </w:r>
    </w:p>
    <w:p w14:paraId="5B688BCD"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4C80E8A"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19E2A08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2634E6BC"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56847AA9"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MSB of FDRA set to 0 is error case if DFT-S-OFDM is indicated and FDRA type is set to dynamicSwitch [28]</w:t>
      </w:r>
    </w:p>
    <w:p w14:paraId="3362805C" w14:textId="77777777" w:rsidR="00913B9A" w:rsidRDefault="00913B9A">
      <w:pPr>
        <w:pStyle w:val="ListParagraph"/>
        <w:ind w:left="1440"/>
        <w:rPr>
          <w:rFonts w:ascii="Times New Roman" w:hAnsi="Times New Roman" w:cs="Times New Roman"/>
          <w:sz w:val="20"/>
          <w:szCs w:val="20"/>
          <w:lang w:val="en-GB"/>
        </w:rPr>
      </w:pPr>
    </w:p>
    <w:p w14:paraId="64E31087"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is set or how dynamic indication of FDRA type is set ([6])[10][12][25].</w:t>
      </w:r>
    </w:p>
    <w:p w14:paraId="75FDF357" w14:textId="77777777" w:rsidR="00913B9A" w:rsidRDefault="005F420F">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2A6D4AD1"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3DDBF14B"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when network wants to use type 0 for CP-OFDM, saves 1 bit [12]</w:t>
      </w:r>
    </w:p>
    <w:p w14:paraId="39C49B05" w14:textId="77777777" w:rsidR="00913B9A" w:rsidRDefault="00913B9A">
      <w:pPr>
        <w:rPr>
          <w:rFonts w:ascii="Times New Roman" w:hAnsi="Times New Roman" w:cs="Times New Roman"/>
          <w:sz w:val="20"/>
          <w:szCs w:val="20"/>
          <w:u w:val="single"/>
          <w:lang w:eastAsia="ko-KR"/>
        </w:rPr>
      </w:pPr>
    </w:p>
    <w:p w14:paraId="467BE150"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197F9361"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4E45B77F"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639D5302"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is set.</w:t>
      </w:r>
    </w:p>
    <w:p w14:paraId="258665B2" w14:textId="77777777" w:rsidR="00913B9A" w:rsidRDefault="00913B9A">
      <w:pPr>
        <w:rPr>
          <w:rFonts w:ascii="Times New Roman" w:hAnsi="Times New Roman" w:cs="Times New Roman"/>
          <w:sz w:val="20"/>
          <w:szCs w:val="20"/>
          <w:lang w:val="en-GB"/>
        </w:rPr>
      </w:pPr>
    </w:p>
    <w:p w14:paraId="2FF81BB5"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C4BB18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Vivo [3], Spreadtrum [5] discuss the potential issue of indicating rank&gt;1 with DFT-S-OFDM.</w:t>
      </w:r>
    </w:p>
    <w:p w14:paraId="5EE5E8B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351DDDE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Spreadtrum [5] proposes that parameters required by both waveforms are configured when dynamic waveform switching is configured.</w:t>
      </w:r>
    </w:p>
    <w:p w14:paraId="55D6681E"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Spreadtrum [5] proposes to apply MCS table configured for indicated waveform.</w:t>
      </w:r>
    </w:p>
    <w:p w14:paraId="1D651D25"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4B1BCA8A"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The alternatives for the handling of FDRA type are to (1) consider that a configuration or indication incompatible with DFT-S-OFDM (i.e. Type 0) is an error case or (2) ignore the configuration when DFT-S-OFDM is indicated and use Type 1 resource allocation. In moderator’s understanding, the issue only exists for the case where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since otherwise resource allocation type 2 is used regardless of how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set. This leads to the following proposal:</w:t>
      </w:r>
    </w:p>
    <w:tbl>
      <w:tblPr>
        <w:tblStyle w:val="TableGrid"/>
        <w:tblW w:w="9350" w:type="dxa"/>
        <w:tblLayout w:type="fixed"/>
        <w:tblLook w:val="04A0" w:firstRow="1" w:lastRow="0" w:firstColumn="1" w:lastColumn="0" w:noHBand="0" w:noVBand="1"/>
      </w:tblPr>
      <w:tblGrid>
        <w:gridCol w:w="9350"/>
      </w:tblGrid>
      <w:tr w:rsidR="00913B9A" w14:paraId="0AE09490" w14:textId="77777777">
        <w:tc>
          <w:tcPr>
            <w:tcW w:w="9350" w:type="dxa"/>
          </w:tcPr>
          <w:p w14:paraId="0435EF85"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4327D90"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007B24A"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024F8479"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3F99C34A" w14:textId="77777777" w:rsidR="00913B9A" w:rsidRDefault="00913B9A">
            <w:pPr>
              <w:spacing w:after="0"/>
              <w:ind w:left="360"/>
              <w:rPr>
                <w:rFonts w:ascii="Times New Roman" w:hAnsi="Times New Roman" w:cs="Times New Roman"/>
                <w:sz w:val="20"/>
                <w:szCs w:val="20"/>
              </w:rPr>
            </w:pPr>
          </w:p>
          <w:p w14:paraId="08E5C39B"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18DD3FE"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90AAA70"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9396B92"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lastRenderedPageBreak/>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64B00797" w14:textId="77777777" w:rsidR="00913B9A" w:rsidRDefault="00913B9A">
      <w:pPr>
        <w:rPr>
          <w:rFonts w:ascii="Times New Roman" w:hAnsi="Times New Roman" w:cs="Times New Roman"/>
          <w:sz w:val="20"/>
          <w:szCs w:val="20"/>
        </w:rPr>
      </w:pPr>
    </w:p>
    <w:p w14:paraId="50201D4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TableGrid"/>
        <w:tblW w:w="9350" w:type="dxa"/>
        <w:tblLayout w:type="fixed"/>
        <w:tblLook w:val="04A0" w:firstRow="1" w:lastRow="0" w:firstColumn="1" w:lastColumn="0" w:noHBand="0" w:noVBand="1"/>
      </w:tblPr>
      <w:tblGrid>
        <w:gridCol w:w="9350"/>
      </w:tblGrid>
      <w:tr w:rsidR="00913B9A" w14:paraId="5A2D4BAF" w14:textId="77777777">
        <w:tc>
          <w:tcPr>
            <w:tcW w:w="9350" w:type="dxa"/>
          </w:tcPr>
          <w:p w14:paraId="7B10C698"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D9FBB31"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3DD17F4"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3EC9440" w14:textId="77777777" w:rsidR="00913B9A" w:rsidRDefault="00913B9A">
            <w:pPr>
              <w:spacing w:after="0"/>
              <w:ind w:left="360"/>
              <w:rPr>
                <w:rFonts w:ascii="Times New Roman" w:hAnsi="Times New Roman" w:cs="Times New Roman"/>
                <w:sz w:val="20"/>
                <w:szCs w:val="20"/>
              </w:rPr>
            </w:pPr>
          </w:p>
          <w:p w14:paraId="36004653"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4396A748"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059C59CA"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16BD6659" w14:textId="77777777" w:rsidR="00913B9A" w:rsidRDefault="00913B9A">
      <w:pPr>
        <w:rPr>
          <w:rFonts w:ascii="Times New Roman" w:hAnsi="Times New Roman" w:cs="Times New Roman"/>
          <w:sz w:val="20"/>
          <w:szCs w:val="20"/>
        </w:rPr>
      </w:pPr>
    </w:p>
    <w:p w14:paraId="7B0C1BC7"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A928B0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TableGrid"/>
        <w:tblW w:w="9350" w:type="dxa"/>
        <w:tblLayout w:type="fixed"/>
        <w:tblLook w:val="04A0" w:firstRow="1" w:lastRow="0" w:firstColumn="1" w:lastColumn="0" w:noHBand="0" w:noVBand="1"/>
      </w:tblPr>
      <w:tblGrid>
        <w:gridCol w:w="2065"/>
        <w:gridCol w:w="7285"/>
      </w:tblGrid>
      <w:tr w:rsidR="00913B9A" w14:paraId="09BB0826" w14:textId="77777777">
        <w:tc>
          <w:tcPr>
            <w:tcW w:w="2065" w:type="dxa"/>
          </w:tcPr>
          <w:p w14:paraId="02EBFDA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26FE54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73BB1B23" w14:textId="77777777">
        <w:tc>
          <w:tcPr>
            <w:tcW w:w="2065" w:type="dxa"/>
          </w:tcPr>
          <w:p w14:paraId="673444E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5B43A35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4CDD0EA6" w14:textId="77777777" w:rsidR="00913B9A" w:rsidRDefault="00913B9A">
            <w:pPr>
              <w:spacing w:after="0" w:line="240" w:lineRule="auto"/>
              <w:rPr>
                <w:rFonts w:ascii="Times New Roman" w:hAnsi="Times New Roman" w:cs="Times New Roman"/>
                <w:sz w:val="20"/>
                <w:szCs w:val="20"/>
                <w:lang w:val="en-GB"/>
              </w:rPr>
            </w:pPr>
          </w:p>
          <w:p w14:paraId="5787E74C"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center”, to dynamically change its waveform properly, where RRC reconfiguration is NOT suitable. In other cases, just to configure RRC-level transform precoder only is still workable approach. </w:t>
            </w:r>
          </w:p>
          <w:p w14:paraId="13C1252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913B9A" w14:paraId="5ABB9AB7" w14:textId="77777777">
        <w:tc>
          <w:tcPr>
            <w:tcW w:w="2065" w:type="dxa"/>
          </w:tcPr>
          <w:p w14:paraId="6C0D02FA"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A38150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648A754B"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EC2A559"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C4E1EC5"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5BFF6ACB" w14:textId="77777777" w:rsidR="00913B9A" w:rsidRDefault="00913B9A">
            <w:pPr>
              <w:spacing w:after="0" w:line="240" w:lineRule="auto"/>
              <w:rPr>
                <w:rFonts w:ascii="Times New Roman" w:eastAsia="DengXian" w:hAnsi="Times New Roman" w:cs="Times New Roman"/>
                <w:sz w:val="20"/>
                <w:szCs w:val="20"/>
                <w:lang w:eastAsia="zh-CN"/>
              </w:rPr>
            </w:pPr>
          </w:p>
          <w:p w14:paraId="70B0D811"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Another Option could be that </w:t>
            </w:r>
            <w:r>
              <w:rPr>
                <w:rFonts w:ascii="Times New Roman" w:hAnsi="Times New Roman" w:cs="Times New Roman"/>
                <w:i/>
                <w:iCs/>
                <w:sz w:val="20"/>
                <w:szCs w:val="20"/>
              </w:rPr>
              <w:t>resourceAllocation</w:t>
            </w:r>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4B5DFAB6"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6F67FFBE"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03CAFDE2" w14:textId="77777777" w:rsidR="00913B9A" w:rsidRDefault="005F420F">
            <w:pPr>
              <w:pStyle w:val="ListParagraph"/>
              <w:numPr>
                <w:ilvl w:val="1"/>
                <w:numId w:val="8"/>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1D7A8345"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lastRenderedPageBreak/>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00AC271" w14:textId="77777777" w:rsidR="00913B9A" w:rsidRDefault="00913B9A">
            <w:pPr>
              <w:rPr>
                <w:rFonts w:ascii="Times New Roman" w:eastAsia="DengXian" w:hAnsi="Times New Roman" w:cs="Times New Roman"/>
                <w:sz w:val="20"/>
                <w:szCs w:val="20"/>
                <w:lang w:eastAsia="zh-CN"/>
              </w:rPr>
            </w:pPr>
          </w:p>
          <w:p w14:paraId="37D20A65" w14:textId="77777777" w:rsidR="00913B9A" w:rsidRDefault="005F420F">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0FE59804"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60591F7"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EBD99A1" w14:textId="77777777" w:rsidR="00913B9A" w:rsidRDefault="00913B9A">
            <w:pPr>
              <w:spacing w:after="0" w:line="240" w:lineRule="auto"/>
              <w:rPr>
                <w:rFonts w:ascii="Times New Roman" w:eastAsia="DengXian" w:hAnsi="Times New Roman" w:cs="Times New Roman"/>
                <w:sz w:val="20"/>
                <w:szCs w:val="20"/>
                <w:lang w:eastAsia="zh-CN"/>
              </w:rPr>
            </w:pPr>
          </w:p>
        </w:tc>
      </w:tr>
      <w:tr w:rsidR="00913B9A" w14:paraId="2B5C4710" w14:textId="77777777">
        <w:tc>
          <w:tcPr>
            <w:tcW w:w="2065" w:type="dxa"/>
          </w:tcPr>
          <w:p w14:paraId="6A2B4787"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1963F936"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gNB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913B9A" w14:paraId="678E5EED" w14:textId="77777777">
        <w:tc>
          <w:tcPr>
            <w:tcW w:w="2065" w:type="dxa"/>
          </w:tcPr>
          <w:p w14:paraId="0E1EFE5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56110F8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913B9A" w14:paraId="7EEA98F3" w14:textId="77777777">
        <w:tc>
          <w:tcPr>
            <w:tcW w:w="2065" w:type="dxa"/>
          </w:tcPr>
          <w:p w14:paraId="5BDC879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4B3986"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913B9A" w14:paraId="25AC82A2" w14:textId="77777777">
        <w:tc>
          <w:tcPr>
            <w:tcW w:w="2065" w:type="dxa"/>
          </w:tcPr>
          <w:p w14:paraId="08FAA93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33ACECB"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521C087A" w14:textId="77777777" w:rsidR="00913B9A" w:rsidRDefault="00913B9A">
            <w:pPr>
              <w:spacing w:after="0" w:line="240" w:lineRule="auto"/>
              <w:rPr>
                <w:rFonts w:ascii="Times New Roman" w:hAnsi="Times New Roman" w:cs="Times New Roman"/>
                <w:sz w:val="20"/>
                <w:szCs w:val="20"/>
              </w:rPr>
            </w:pPr>
          </w:p>
          <w:p w14:paraId="187E1C2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390A7987" w14:textId="77777777" w:rsidR="00913B9A" w:rsidRDefault="00913B9A">
            <w:pPr>
              <w:spacing w:after="0" w:line="240" w:lineRule="auto"/>
              <w:rPr>
                <w:rFonts w:ascii="Times New Roman" w:eastAsia="DengXian" w:hAnsi="Times New Roman" w:cs="Times New Roman"/>
                <w:sz w:val="20"/>
                <w:szCs w:val="20"/>
                <w:lang w:val="en-GB" w:eastAsia="zh-CN"/>
              </w:rPr>
            </w:pPr>
          </w:p>
          <w:p w14:paraId="61E511D3"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BE9A711"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DBB01BB"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4A3E3282"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4F247B52" w14:textId="77777777" w:rsidR="00913B9A" w:rsidRDefault="00913B9A">
            <w:pPr>
              <w:spacing w:after="0"/>
              <w:ind w:left="360"/>
              <w:rPr>
                <w:rFonts w:ascii="Times New Roman" w:hAnsi="Times New Roman" w:cs="Times New Roman"/>
                <w:sz w:val="20"/>
                <w:szCs w:val="20"/>
              </w:rPr>
            </w:pPr>
          </w:p>
          <w:p w14:paraId="459BC750"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043A2FB1"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74454CB"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2375D221" w14:textId="77777777" w:rsidR="00913B9A" w:rsidRDefault="00913B9A">
            <w:pPr>
              <w:pStyle w:val="ListParagraph"/>
              <w:rPr>
                <w:rFonts w:ascii="Times New Roman" w:hAnsi="Times New Roman" w:cs="Times New Roman"/>
                <w:b/>
                <w:bCs/>
                <w:i/>
                <w:iCs/>
                <w:sz w:val="20"/>
                <w:szCs w:val="20"/>
              </w:rPr>
            </w:pPr>
          </w:p>
          <w:p w14:paraId="7A0B026B" w14:textId="77777777" w:rsidR="00913B9A" w:rsidRDefault="005F420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368B930" w14:textId="77777777" w:rsidR="00913B9A" w:rsidRDefault="005F420F">
            <w:pPr>
              <w:pStyle w:val="ListParagraph"/>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339512B9" w14:textId="77777777" w:rsidR="00913B9A" w:rsidRDefault="00913B9A">
            <w:pPr>
              <w:pStyle w:val="ListParagraph"/>
              <w:rPr>
                <w:rFonts w:ascii="Times New Roman" w:hAnsi="Times New Roman" w:cs="Times New Roman"/>
                <w:b/>
                <w:bCs/>
                <w:i/>
                <w:iCs/>
                <w:sz w:val="20"/>
                <w:szCs w:val="20"/>
              </w:rPr>
            </w:pPr>
          </w:p>
          <w:p w14:paraId="78FC0417"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7735F218"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6B9579C7"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06DB942"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6C68FD74" w14:textId="77777777" w:rsidR="00913B9A" w:rsidRDefault="00913B9A">
            <w:pPr>
              <w:spacing w:after="0"/>
              <w:ind w:left="360"/>
              <w:rPr>
                <w:rFonts w:ascii="Times New Roman" w:hAnsi="Times New Roman" w:cs="Times New Roman"/>
                <w:sz w:val="20"/>
                <w:szCs w:val="20"/>
              </w:rPr>
            </w:pPr>
          </w:p>
          <w:p w14:paraId="12D03B3D"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597D3C72"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lastRenderedPageBreak/>
              <w:t>If DFT-S-OFDM is indicated, UE applies DMRS type 1.</w:t>
            </w:r>
          </w:p>
          <w:p w14:paraId="3484BE7A"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p w14:paraId="638C18B9" w14:textId="77777777" w:rsidR="00913B9A" w:rsidRDefault="005F420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09D5936" w14:textId="77777777" w:rsidR="00913B9A" w:rsidRDefault="005F420F">
            <w:pPr>
              <w:pStyle w:val="ListParagraph"/>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F742496" w14:textId="77777777" w:rsidR="00913B9A" w:rsidRDefault="00913B9A">
            <w:pPr>
              <w:spacing w:after="0" w:line="240" w:lineRule="auto"/>
              <w:rPr>
                <w:rFonts w:ascii="Times New Roman" w:hAnsi="Times New Roman" w:cs="Times New Roman"/>
                <w:sz w:val="20"/>
                <w:szCs w:val="20"/>
                <w:lang w:val="en-GB"/>
              </w:rPr>
            </w:pPr>
          </w:p>
        </w:tc>
      </w:tr>
      <w:tr w:rsidR="00913B9A" w14:paraId="0A4F9A05" w14:textId="77777777">
        <w:tc>
          <w:tcPr>
            <w:tcW w:w="2065" w:type="dxa"/>
          </w:tcPr>
          <w:p w14:paraId="661C494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663527F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204B783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gNB configuration issue, a conclusion is enough. </w:t>
            </w:r>
          </w:p>
        </w:tc>
      </w:tr>
      <w:tr w:rsidR="00913B9A" w14:paraId="4D6E8FB2" w14:textId="77777777">
        <w:tc>
          <w:tcPr>
            <w:tcW w:w="2065" w:type="dxa"/>
          </w:tcPr>
          <w:p w14:paraId="2AD4629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0D7449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913B9A" w14:paraId="01E9D72A" w14:textId="77777777">
        <w:tc>
          <w:tcPr>
            <w:tcW w:w="2065" w:type="dxa"/>
          </w:tcPr>
          <w:p w14:paraId="258B86C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4BDE4A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33F966CF"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913B9A" w14:paraId="35214896" w14:textId="77777777">
        <w:tc>
          <w:tcPr>
            <w:tcW w:w="2065" w:type="dxa"/>
          </w:tcPr>
          <w:p w14:paraId="02F0101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4EA543A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913B9A" w14:paraId="1E6C5681" w14:textId="77777777">
        <w:tc>
          <w:tcPr>
            <w:tcW w:w="2065" w:type="dxa"/>
          </w:tcPr>
          <w:p w14:paraId="58EA7C68"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6B37A6C"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don’t support option 2 in FL proposal 2-3. It looks unnecessary DMRS type determination of UE behavior with additional condition since gNB already can configure properly via ‘dmrs-Type’ and ‘transformPrecodingEnanbled’ in DMRS-Uplinkconfig.</w:t>
            </w:r>
          </w:p>
        </w:tc>
      </w:tr>
      <w:tr w:rsidR="00913B9A" w14:paraId="2EFBFCB4" w14:textId="77777777">
        <w:tc>
          <w:tcPr>
            <w:tcW w:w="2065" w:type="dxa"/>
          </w:tcPr>
          <w:p w14:paraId="3D3F617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438ADA7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is not used for DFT-S-OFDM. We prefer Option 1, it is easy and up to a proper configuration to solve this problem.</w:t>
            </w:r>
          </w:p>
          <w:p w14:paraId="40EBBE9A"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913B9A" w14:paraId="7AB24EA7" w14:textId="77777777">
        <w:tc>
          <w:tcPr>
            <w:tcW w:w="2065" w:type="dxa"/>
          </w:tcPr>
          <w:p w14:paraId="141A484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F5493A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r>
              <w:rPr>
                <w:rFonts w:ascii="Times New Roman" w:hAnsi="Times New Roman" w:cs="Times New Roman"/>
                <w:i/>
                <w:iCs/>
                <w:sz w:val="20"/>
                <w:szCs w:val="20"/>
              </w:rPr>
              <w:t>dynamicSwitch</w:t>
            </w:r>
            <w:r>
              <w:rPr>
                <w:rFonts w:ascii="Times New Roman" w:hAnsi="Times New Roman" w:cs="Times New Roman"/>
                <w:sz w:val="20"/>
                <w:szCs w:val="20"/>
              </w:rPr>
              <w:t>’ are configurable since ‘</w:t>
            </w:r>
            <w:r>
              <w:rPr>
                <w:rFonts w:ascii="Times New Roman" w:hAnsi="Times New Roman" w:cs="Times New Roman"/>
                <w:i/>
                <w:iCs/>
                <w:sz w:val="20"/>
                <w:szCs w:val="20"/>
              </w:rPr>
              <w:t>resourceAllocation</w:t>
            </w:r>
            <w:r>
              <w:rPr>
                <w:rFonts w:ascii="Times New Roman" w:hAnsi="Times New Roman" w:cs="Times New Roman"/>
                <w:sz w:val="20"/>
                <w:szCs w:val="20"/>
              </w:rPr>
              <w:t>’ is semi-statically configured as a common parameter for both waveforms. Basically, ‘</w:t>
            </w:r>
            <w:r>
              <w:rPr>
                <w:rFonts w:ascii="Times New Roman" w:hAnsi="Times New Roman" w:cs="Times New Roman"/>
                <w:i/>
                <w:iCs/>
                <w:sz w:val="20"/>
                <w:szCs w:val="20"/>
              </w:rPr>
              <w:t>resourceAllocation</w:t>
            </w:r>
            <w:r>
              <w:rPr>
                <w:rFonts w:ascii="Times New Roman" w:hAnsi="Times New Roman" w:cs="Times New Roman"/>
                <w:sz w:val="20"/>
                <w:szCs w:val="20"/>
              </w:rPr>
              <w:t xml:space="preserve">’ is a parameter assumed for CP-OFDM and we don’t prefer such configuration restriction. </w:t>
            </w:r>
          </w:p>
        </w:tc>
      </w:tr>
      <w:tr w:rsidR="00913B9A" w14:paraId="4B2C6986" w14:textId="77777777">
        <w:tc>
          <w:tcPr>
            <w:tcW w:w="2065" w:type="dxa"/>
          </w:tcPr>
          <w:p w14:paraId="258051B5"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6CB5C1A" w14:textId="77777777" w:rsidR="00913B9A" w:rsidRDefault="005F420F">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From our understanding, to activate the dynamic waveform switching, RRC signalling is needed. gNB should have clear understanding about the collision between FDRA and DWS, so it should have  opportunity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02993900" w14:textId="77777777" w:rsidR="00913B9A" w:rsidRDefault="00913B9A">
            <w:pPr>
              <w:spacing w:after="0" w:line="240" w:lineRule="auto"/>
              <w:rPr>
                <w:rFonts w:ascii="Times New Roman" w:hAnsi="Times New Roman" w:cs="Times New Roman"/>
                <w:sz w:val="20"/>
                <w:szCs w:val="20"/>
                <w:lang w:val="en-GB"/>
              </w:rPr>
            </w:pPr>
          </w:p>
        </w:tc>
      </w:tr>
      <w:tr w:rsidR="004C6E8F" w14:paraId="0CC0B889" w14:textId="77777777">
        <w:tc>
          <w:tcPr>
            <w:tcW w:w="2065" w:type="dxa"/>
          </w:tcPr>
          <w:p w14:paraId="1EE06ABC" w14:textId="0CED56ED"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226B62F9" w14:textId="082C8550" w:rsidR="004C6E8F" w:rsidRDefault="004C6E8F" w:rsidP="004C6E8F">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2939A6" w14:paraId="2DC182F5" w14:textId="77777777">
        <w:tc>
          <w:tcPr>
            <w:tcW w:w="2065" w:type="dxa"/>
          </w:tcPr>
          <w:p w14:paraId="4B9A99A4" w14:textId="23E449B4"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5050C9C" w14:textId="07EC42CE" w:rsidR="002939A6" w:rsidRDefault="002939A6" w:rsidP="002939A6">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33131C" w14:paraId="3FCF494C" w14:textId="77777777">
        <w:tc>
          <w:tcPr>
            <w:tcW w:w="2065" w:type="dxa"/>
          </w:tcPr>
          <w:p w14:paraId="2B4A6681" w14:textId="6394600B"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04B3223" w14:textId="4E357603" w:rsidR="0033131C" w:rsidRDefault="0033131C" w:rsidP="0033131C">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6B3571" w14:paraId="4DF310F9" w14:textId="77777777">
        <w:tc>
          <w:tcPr>
            <w:tcW w:w="2065" w:type="dxa"/>
          </w:tcPr>
          <w:p w14:paraId="7D9234B7" w14:textId="0F6315EC" w:rsidR="006B3571" w:rsidRDefault="006B3571"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CFD56AD" w14:textId="050094EE" w:rsidR="006B3571" w:rsidRDefault="006B3571"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46748" w14:paraId="5D7F003E" w14:textId="77777777">
        <w:tc>
          <w:tcPr>
            <w:tcW w:w="2065" w:type="dxa"/>
          </w:tcPr>
          <w:p w14:paraId="525F4CD5" w14:textId="42F37B45" w:rsidR="00046748" w:rsidRDefault="00046748"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D136E66" w14:textId="08C581CC" w:rsidR="00046748" w:rsidRDefault="00046748"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OK with both proposals. </w:t>
            </w:r>
            <w:r w:rsidR="00E51402" w:rsidRPr="00E51402">
              <w:rPr>
                <w:rFonts w:ascii="Times New Roman" w:hAnsi="Times New Roman" w:cs="Times New Roman"/>
                <w:sz w:val="20"/>
                <w:szCs w:val="20"/>
              </w:rPr>
              <w:t>For further discussion whether there is any specification impact</w:t>
            </w:r>
            <w:r w:rsidR="00E51402">
              <w:rPr>
                <w:rFonts w:ascii="Times New Roman" w:hAnsi="Times New Roman" w:cs="Times New Roman"/>
                <w:sz w:val="20"/>
                <w:szCs w:val="20"/>
              </w:rPr>
              <w:t>.</w:t>
            </w:r>
          </w:p>
        </w:tc>
      </w:tr>
    </w:tbl>
    <w:p w14:paraId="01D92030" w14:textId="77777777" w:rsidR="00913B9A" w:rsidRDefault="00913B9A">
      <w:pPr>
        <w:rPr>
          <w:rFonts w:ascii="Times New Roman" w:hAnsi="Times New Roman" w:cs="Times New Roman"/>
          <w:sz w:val="20"/>
          <w:szCs w:val="20"/>
          <w:lang w:val="en-GB"/>
        </w:rPr>
      </w:pPr>
    </w:p>
    <w:p w14:paraId="01B48824" w14:textId="77777777"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[LP][Open] Issue #2-3: DCI indicating multiple TBs</w:t>
      </w:r>
    </w:p>
    <w:p w14:paraId="05D77120"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51B8AE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Several companies [3][7][8][14][28] discuss whether/how to support dynamic switching indication in case a DCI schedules multiple TBs. Different cases are identified.</w:t>
      </w:r>
    </w:p>
    <w:p w14:paraId="7CAC6731"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7CFFBA6C"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799FADF4"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lastRenderedPageBreak/>
        <w:t>Option 1</w:t>
      </w:r>
      <w:r>
        <w:rPr>
          <w:rFonts w:ascii="Times New Roman" w:hAnsi="Times New Roman" w:cs="Times New Roman"/>
          <w:sz w:val="20"/>
          <w:szCs w:val="20"/>
          <w:lang w:eastAsia="ko-KR"/>
        </w:rPr>
        <w:t>: Common 1-bit DWS indication for all PUSCHs</w:t>
      </w:r>
    </w:p>
    <w:p w14:paraId="7DE1590E"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4922722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498357E8"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4ED0292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22C7E77B" w14:textId="77777777" w:rsidR="00913B9A" w:rsidRDefault="00913B9A">
      <w:pPr>
        <w:rPr>
          <w:rFonts w:ascii="Times New Roman" w:hAnsi="Times New Roman" w:cs="Times New Roman"/>
          <w:sz w:val="20"/>
          <w:szCs w:val="20"/>
          <w:lang w:eastAsia="ko-KR"/>
        </w:rPr>
      </w:pPr>
    </w:p>
    <w:p w14:paraId="6A082E80"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56ECD604"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56DB386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330FEFA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0568EB61"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251A8D54"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06ACA5FD"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28687F8D" w14:textId="77777777" w:rsidR="00913B9A" w:rsidRDefault="005F420F">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BF2173E" w14:textId="77777777" w:rsidR="00913B9A" w:rsidRDefault="005F420F">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1728941" w14:textId="77777777" w:rsidR="00913B9A" w:rsidRDefault="005F420F">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2085363" w14:textId="77777777" w:rsidR="00913B9A" w:rsidRDefault="00913B9A">
      <w:pPr>
        <w:rPr>
          <w:rFonts w:ascii="Times New Roman" w:hAnsi="Times New Roman" w:cs="Times New Roman"/>
          <w:sz w:val="20"/>
          <w:szCs w:val="20"/>
          <w:lang w:eastAsia="ko-KR"/>
        </w:rPr>
      </w:pPr>
    </w:p>
    <w:p w14:paraId="5473CF76"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79EABB2E"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3D1BC155"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6CD4A9D3" w14:textId="77777777" w:rsidR="00913B9A" w:rsidRDefault="00913B9A">
      <w:pPr>
        <w:rPr>
          <w:rFonts w:ascii="Times New Roman" w:hAnsi="Times New Roman" w:cs="Times New Roman"/>
          <w:sz w:val="20"/>
          <w:szCs w:val="20"/>
          <w:lang w:eastAsia="ko-KR"/>
        </w:rPr>
      </w:pPr>
    </w:p>
    <w:p w14:paraId="3583FC96"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237DE6ED" w14:textId="77777777" w:rsidR="00913B9A" w:rsidRDefault="005F420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3010E32C" w14:textId="77777777" w:rsidR="00913B9A" w:rsidRDefault="005F420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TableGrid"/>
        <w:tblW w:w="9350" w:type="dxa"/>
        <w:tblLayout w:type="fixed"/>
        <w:tblLook w:val="04A0" w:firstRow="1" w:lastRow="0" w:firstColumn="1" w:lastColumn="0" w:noHBand="0" w:noVBand="1"/>
      </w:tblPr>
      <w:tblGrid>
        <w:gridCol w:w="9350"/>
      </w:tblGrid>
      <w:tr w:rsidR="00913B9A" w14:paraId="33C4AF91" w14:textId="77777777">
        <w:tc>
          <w:tcPr>
            <w:tcW w:w="9350" w:type="dxa"/>
          </w:tcPr>
          <w:p w14:paraId="12E7D6FE" w14:textId="77777777" w:rsidR="00913B9A" w:rsidRDefault="005F420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632F971A" w14:textId="77777777" w:rsidR="00913B9A" w:rsidRDefault="005F420F">
            <w:pPr>
              <w:pStyle w:val="ListParagraph"/>
              <w:numPr>
                <w:ilvl w:val="0"/>
                <w:numId w:val="8"/>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1B900F77"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00AE0E2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3061409D" w14:textId="77777777" w:rsidR="00913B9A" w:rsidRDefault="005F420F">
      <w:pPr>
        <w:pStyle w:val="Heading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p>
    <w:p w14:paraId="1DF89018"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2065"/>
        <w:gridCol w:w="7285"/>
      </w:tblGrid>
      <w:tr w:rsidR="00913B9A" w14:paraId="7EC9B0CE" w14:textId="77777777">
        <w:tc>
          <w:tcPr>
            <w:tcW w:w="2065" w:type="dxa"/>
          </w:tcPr>
          <w:p w14:paraId="63BCAB8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CD16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69CB3E4A" w14:textId="77777777">
        <w:tc>
          <w:tcPr>
            <w:tcW w:w="2065" w:type="dxa"/>
          </w:tcPr>
          <w:p w14:paraId="1A90D9F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207318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2902C1A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913B9A" w14:paraId="6E9D39AD" w14:textId="77777777">
        <w:tc>
          <w:tcPr>
            <w:tcW w:w="2065" w:type="dxa"/>
          </w:tcPr>
          <w:p w14:paraId="35217FF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135F8F8"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913B9A" w14:paraId="7CD6C745" w14:textId="77777777">
        <w:tc>
          <w:tcPr>
            <w:tcW w:w="2065" w:type="dxa"/>
          </w:tcPr>
          <w:p w14:paraId="20BA9E28"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252253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1469BFA4" w14:textId="77777777" w:rsidR="00913B9A" w:rsidRDefault="00913B9A">
            <w:pPr>
              <w:spacing w:after="0" w:line="240" w:lineRule="auto"/>
              <w:rPr>
                <w:rFonts w:ascii="Times New Roman" w:eastAsia="DengXian" w:hAnsi="Times New Roman" w:cs="Times New Roman"/>
                <w:sz w:val="20"/>
                <w:szCs w:val="20"/>
                <w:lang w:val="en-GB" w:eastAsia="zh-CN"/>
              </w:rPr>
            </w:pPr>
          </w:p>
          <w:p w14:paraId="37E9AD34" w14:textId="77777777" w:rsidR="00913B9A" w:rsidRDefault="005F420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1AA66754" w14:textId="77777777" w:rsidR="00913B9A" w:rsidRDefault="005F420F">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When configured, 1-bit field indicates waveform for all scheduled PUSCH transmissions.</w:t>
            </w:r>
          </w:p>
        </w:tc>
      </w:tr>
      <w:tr w:rsidR="00913B9A" w14:paraId="3DE165C7" w14:textId="77777777">
        <w:tc>
          <w:tcPr>
            <w:tcW w:w="2065" w:type="dxa"/>
          </w:tcPr>
          <w:p w14:paraId="56A7A66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78A71BC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913B9A" w14:paraId="7964BD41" w14:textId="77777777">
        <w:tc>
          <w:tcPr>
            <w:tcW w:w="2065" w:type="dxa"/>
          </w:tcPr>
          <w:p w14:paraId="0B0A5E0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7C63179"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913B9A" w14:paraId="0640485D" w14:textId="77777777">
        <w:tc>
          <w:tcPr>
            <w:tcW w:w="2065" w:type="dxa"/>
          </w:tcPr>
          <w:p w14:paraId="28BD5FB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40D1DE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913B9A" w14:paraId="4D1C0FC4" w14:textId="77777777">
        <w:tc>
          <w:tcPr>
            <w:tcW w:w="2065" w:type="dxa"/>
          </w:tcPr>
          <w:p w14:paraId="6B24C26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C436A45"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4150CC62" w14:textId="77777777" w:rsidR="00913B9A" w:rsidRDefault="00913B9A">
            <w:pPr>
              <w:spacing w:after="0" w:line="240" w:lineRule="auto"/>
              <w:rPr>
                <w:rFonts w:ascii="Times New Roman" w:hAnsi="Times New Roman" w:cs="Times New Roman"/>
                <w:sz w:val="20"/>
                <w:szCs w:val="20"/>
              </w:rPr>
            </w:pPr>
          </w:p>
          <w:p w14:paraId="53BD940E"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2AE5CFBA" w14:textId="77777777" w:rsidR="00913B9A" w:rsidRDefault="00913B9A">
            <w:pPr>
              <w:spacing w:after="0" w:line="240" w:lineRule="auto"/>
              <w:rPr>
                <w:rFonts w:ascii="Times New Roman" w:hAnsi="Times New Roman" w:cs="Times New Roman"/>
                <w:sz w:val="20"/>
                <w:szCs w:val="20"/>
              </w:rPr>
            </w:pPr>
          </w:p>
          <w:p w14:paraId="4D5EE8F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913B9A" w14:paraId="3AFFE765" w14:textId="77777777">
        <w:tc>
          <w:tcPr>
            <w:tcW w:w="2065" w:type="dxa"/>
          </w:tcPr>
          <w:p w14:paraId="4895A958"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308E785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64AADC7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09D7E885"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913B9A" w14:paraId="389A5E14" w14:textId="77777777">
        <w:tc>
          <w:tcPr>
            <w:tcW w:w="2065" w:type="dxa"/>
          </w:tcPr>
          <w:p w14:paraId="065CE68F"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3505BFC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913B9A" w14:paraId="34A4C821" w14:textId="77777777">
        <w:tc>
          <w:tcPr>
            <w:tcW w:w="2065" w:type="dxa"/>
          </w:tcPr>
          <w:p w14:paraId="1517EEA0"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22A1CEE"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913B9A" w14:paraId="01A2BFE8" w14:textId="77777777">
        <w:tc>
          <w:tcPr>
            <w:tcW w:w="2065" w:type="dxa"/>
          </w:tcPr>
          <w:p w14:paraId="309E628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47365B90" w14:textId="77777777" w:rsidR="00913B9A" w:rsidRDefault="005F420F">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0B637596" w14:textId="77777777" w:rsidR="00913B9A" w:rsidRDefault="005F420F">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For the case of multiple PUSCHs scheduled by DCI format 0_X and the case of 2 TBs with 8Tx UL transmission, the applicability of both case can be separately discussed in MC or MIMO AI.</w:t>
            </w:r>
          </w:p>
        </w:tc>
      </w:tr>
      <w:tr w:rsidR="00913B9A" w14:paraId="36D33FBC" w14:textId="77777777">
        <w:tc>
          <w:tcPr>
            <w:tcW w:w="2065" w:type="dxa"/>
          </w:tcPr>
          <w:p w14:paraId="5BA8D48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6EE80E1"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18EB9A4A" w14:textId="77777777">
        <w:tc>
          <w:tcPr>
            <w:tcW w:w="2065" w:type="dxa"/>
          </w:tcPr>
          <w:p w14:paraId="6140DCD9"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0654A99"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C6E8F" w14:paraId="7281C149" w14:textId="77777777">
        <w:tc>
          <w:tcPr>
            <w:tcW w:w="2065" w:type="dxa"/>
          </w:tcPr>
          <w:p w14:paraId="253A0951" w14:textId="0666F51D"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E843F6B" w14:textId="36D6157B"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2939A6" w14:paraId="75102916" w14:textId="77777777">
        <w:tc>
          <w:tcPr>
            <w:tcW w:w="2065" w:type="dxa"/>
          </w:tcPr>
          <w:p w14:paraId="12D3B901" w14:textId="08B17067"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F6D0971" w14:textId="1A31D2D2"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w:eastAsia="Malgun Gothic" w:hAnsi="Times" w:cs="Times New Roman"/>
                <w:sz w:val="20"/>
                <w:lang w:eastAsia="ko-KR"/>
              </w:rPr>
              <w:t>We support the proposal.</w:t>
            </w:r>
          </w:p>
        </w:tc>
      </w:tr>
      <w:tr w:rsidR="0033131C" w14:paraId="6D71BC3D" w14:textId="77777777">
        <w:tc>
          <w:tcPr>
            <w:tcW w:w="2065" w:type="dxa"/>
          </w:tcPr>
          <w:p w14:paraId="3449A188" w14:textId="109B7465"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07C6B746" w14:textId="36CCF393" w:rsidR="0033131C" w:rsidRDefault="0033131C" w:rsidP="0033131C">
            <w:pPr>
              <w:spacing w:after="0" w:line="240" w:lineRule="auto"/>
              <w:rPr>
                <w:rFonts w:ascii="Times" w:eastAsia="Malgun Gothic" w:hAnsi="Times"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rsidR="00CC46C0" w14:paraId="754BCD39" w14:textId="77777777">
        <w:tc>
          <w:tcPr>
            <w:tcW w:w="2065" w:type="dxa"/>
          </w:tcPr>
          <w:p w14:paraId="4DA9C7D7" w14:textId="256A871E" w:rsidR="00CC46C0" w:rsidRDefault="00CC46C0"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5645634" w14:textId="514D587F" w:rsidR="00CC46C0" w:rsidRDefault="00CC46C0" w:rsidP="0033131C">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046748" w14:paraId="13C56A7E" w14:textId="77777777">
        <w:tc>
          <w:tcPr>
            <w:tcW w:w="2065" w:type="dxa"/>
          </w:tcPr>
          <w:p w14:paraId="365E3D2B" w14:textId="60A33616" w:rsidR="00046748" w:rsidRDefault="00046748"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85D7103" w14:textId="78347F5B" w:rsidR="00046748" w:rsidRDefault="00046748"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r w:rsidR="0036244F">
              <w:rPr>
                <w:rFonts w:ascii="Times New Roman" w:eastAsia="DengXian" w:hAnsi="Times New Roman" w:cs="Times New Roman"/>
                <w:sz w:val="20"/>
                <w:szCs w:val="20"/>
                <w:lang w:val="en-GB" w:eastAsia="zh-CN"/>
              </w:rPr>
              <w:t>.</w:t>
            </w:r>
          </w:p>
        </w:tc>
      </w:tr>
    </w:tbl>
    <w:p w14:paraId="218AC008" w14:textId="77777777" w:rsidR="00913B9A" w:rsidRDefault="00913B9A">
      <w:pPr>
        <w:rPr>
          <w:rFonts w:ascii="Times New Roman" w:hAnsi="Times New Roman" w:cs="Times New Roman"/>
          <w:sz w:val="20"/>
          <w:szCs w:val="20"/>
        </w:rPr>
      </w:pPr>
    </w:p>
    <w:p w14:paraId="62F5C0C1" w14:textId="77777777" w:rsidR="00913B9A" w:rsidRDefault="00913B9A">
      <w:pPr>
        <w:rPr>
          <w:rFonts w:ascii="Times New Roman" w:hAnsi="Times New Roman" w:cs="Times New Roman"/>
          <w:sz w:val="20"/>
          <w:szCs w:val="20"/>
        </w:rPr>
      </w:pPr>
    </w:p>
    <w:p w14:paraId="08F0A1C1"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[LP][Open] Issue #2-4: Other issues</w:t>
      </w:r>
    </w:p>
    <w:p w14:paraId="127A2356"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2AA52E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0B3AB498"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(e.g. MCS).</w:t>
      </w:r>
    </w:p>
    <w:p w14:paraId="662EF4DF"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3274FE0E" w14:textId="77777777" w:rsidR="00913B9A" w:rsidRDefault="00913B9A">
      <w:pPr>
        <w:pStyle w:val="ListParagraph"/>
        <w:rPr>
          <w:rFonts w:ascii="Times New Roman" w:hAnsi="Times New Roman" w:cs="Times New Roman"/>
          <w:sz w:val="20"/>
          <w:szCs w:val="20"/>
          <w:lang w:val="en-GB"/>
        </w:rPr>
      </w:pPr>
    </w:p>
    <w:p w14:paraId="4D434044" w14:textId="77777777" w:rsidR="00913B9A" w:rsidRDefault="005F420F">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2805611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716AC13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2784341A"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15CF9580"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57A710F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3F438A4F"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1D1DCEB8"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1B903067"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059DA4CE" w14:textId="77777777" w:rsidR="00913B9A" w:rsidRDefault="00913B9A">
      <w:pPr>
        <w:rPr>
          <w:rFonts w:ascii="Times New Roman" w:hAnsi="Times New Roman" w:cs="Times New Roman"/>
          <w:sz w:val="20"/>
          <w:szCs w:val="20"/>
          <w:lang w:val="en-GB"/>
        </w:rPr>
      </w:pPr>
    </w:p>
    <w:p w14:paraId="0BC82DF5"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997CF8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913B9A" w14:paraId="5C3B95CC" w14:textId="77777777">
        <w:tc>
          <w:tcPr>
            <w:tcW w:w="2065" w:type="dxa"/>
          </w:tcPr>
          <w:p w14:paraId="7001E28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35C6FD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7C05889A" w14:textId="77777777">
        <w:tc>
          <w:tcPr>
            <w:tcW w:w="2065" w:type="dxa"/>
          </w:tcPr>
          <w:p w14:paraId="74EE954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FE1299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913B9A" w14:paraId="23CD82A0" w14:textId="77777777">
        <w:tc>
          <w:tcPr>
            <w:tcW w:w="2065" w:type="dxa"/>
          </w:tcPr>
          <w:p w14:paraId="7B567AC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FB1D1E1"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913B9A" w14:paraId="0A293F72" w14:textId="77777777">
        <w:tc>
          <w:tcPr>
            <w:tcW w:w="2065" w:type="dxa"/>
          </w:tcPr>
          <w:p w14:paraId="1E18FE7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3FE6892C"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913B9A" w14:paraId="4B012D0A" w14:textId="77777777">
        <w:tc>
          <w:tcPr>
            <w:tcW w:w="2065" w:type="dxa"/>
          </w:tcPr>
          <w:p w14:paraId="6B739F7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DB8F0F8"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913B9A" w14:paraId="1056249E" w14:textId="77777777">
        <w:tc>
          <w:tcPr>
            <w:tcW w:w="2065" w:type="dxa"/>
          </w:tcPr>
          <w:p w14:paraId="0729B56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6620B895"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2939A6" w14:paraId="22657A05" w14:textId="77777777">
        <w:tc>
          <w:tcPr>
            <w:tcW w:w="2065" w:type="dxa"/>
          </w:tcPr>
          <w:p w14:paraId="348B7845" w14:textId="763D4562"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91B8A5" w14:textId="279BAC20" w:rsidR="002939A6" w:rsidRDefault="002939A6" w:rsidP="002939A6">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33131C" w14:paraId="24B7D43C" w14:textId="77777777">
        <w:tc>
          <w:tcPr>
            <w:tcW w:w="2065" w:type="dxa"/>
          </w:tcPr>
          <w:p w14:paraId="5963BD15" w14:textId="1E73FD34"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6259A911" w14:textId="62C56EB5"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36244F" w14:paraId="30E04280" w14:textId="77777777">
        <w:tc>
          <w:tcPr>
            <w:tcW w:w="2065" w:type="dxa"/>
          </w:tcPr>
          <w:p w14:paraId="390D797E" w14:textId="5FB86575" w:rsidR="0036244F" w:rsidRDefault="0036244F"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54FAB435" w14:textId="138244C1" w:rsidR="0036244F" w:rsidRDefault="0036244F" w:rsidP="003624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53C777DF" w14:textId="77777777" w:rsidR="00913B9A" w:rsidRDefault="00913B9A">
      <w:pPr>
        <w:rPr>
          <w:lang w:val="en-GB" w:eastAsia="ko-KR"/>
        </w:rPr>
      </w:pPr>
    </w:p>
    <w:p w14:paraId="264E81E0" w14:textId="77777777" w:rsidR="00913B9A" w:rsidRDefault="005F420F">
      <w:pPr>
        <w:pStyle w:val="Heading1"/>
      </w:pPr>
      <w:r>
        <w:lastRenderedPageBreak/>
        <w:t>Topic #3: Assistance information for switching waveform</w:t>
      </w:r>
    </w:p>
    <w:p w14:paraId="2CD93C60"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24EE0C16"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B528055"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07121CA4"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Huawei [2], Spreadtrum [5], vivo [3], Xiaomi [11], InterDigital [12], China Telecom [13], Panasonic [14], NEC [27], Lenovo [16], ETRI [18], Ericsson [26], Transsion [21], Apple [22], NTT DOCOMO [28], Nokia [10], Qualcomm [23]</w:t>
      </w:r>
    </w:p>
    <w:p w14:paraId="5CE1784C"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[2][5][12][21]</w:t>
      </w:r>
    </w:p>
    <w:p w14:paraId="50D0E8B4"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797C2D36"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2BDF5912"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14:paraId="3268C31C"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14:paraId="7811CC28"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Power headroom related information based on Pcmax,f,c of target waveform [26]</w:t>
      </w:r>
    </w:p>
    <w:p w14:paraId="5DD20334"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5CD1D8A7" w14:textId="77777777" w:rsidR="00913B9A" w:rsidRDefault="00913B9A">
      <w:pPr>
        <w:pStyle w:val="ListParagraph"/>
        <w:ind w:left="1440"/>
        <w:rPr>
          <w:rFonts w:ascii="Times New Roman" w:hAnsi="Times New Roman" w:cs="Times New Roman"/>
          <w:sz w:val="20"/>
          <w:szCs w:val="20"/>
          <w:highlight w:val="yellow"/>
          <w:lang w:val="en-GB"/>
        </w:rPr>
      </w:pPr>
    </w:p>
    <w:p w14:paraId="797154AF"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Mediatek [20]</w:t>
      </w:r>
    </w:p>
    <w:p w14:paraId="0BCAAB7F"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7921EC98" w14:textId="77777777" w:rsidR="00913B9A" w:rsidRDefault="00913B9A">
      <w:pPr>
        <w:pStyle w:val="ListParagraph"/>
        <w:ind w:left="1440"/>
        <w:rPr>
          <w:rFonts w:ascii="Times New Roman" w:hAnsi="Times New Roman" w:cs="Times New Roman"/>
          <w:sz w:val="20"/>
          <w:szCs w:val="20"/>
          <w:lang w:val="en-GB"/>
        </w:rPr>
      </w:pPr>
    </w:p>
    <w:p w14:paraId="257E6BAC"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Oppo [4], ZTE [7], Mavenir [15], Samsung [17], Google [25]</w:t>
      </w:r>
    </w:p>
    <w:p w14:paraId="7DF5610D"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49991912"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1163B05E"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3871BE0C"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14:paraId="7E94992A"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Increases overhead of UL signaling and reduces coverage [7]</w:t>
      </w:r>
    </w:p>
    <w:p w14:paraId="25C4D30D"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14:paraId="0AE157B1"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01EDDD19"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47B99D" w14:textId="77777777" w:rsidR="00913B9A" w:rsidRDefault="00913B9A">
      <w:pPr>
        <w:rPr>
          <w:lang w:val="en-GB" w:eastAsia="ko-KR"/>
        </w:rPr>
      </w:pPr>
    </w:p>
    <w:p w14:paraId="63A871FC"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029B8FF"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as current PUSCH: Huawei [2], Spreadtrum [5], Xiaomi [11], InterDigital [12], Panasonic [14], Transsion [21], Apple [22], Qualcomm [23]</w:t>
      </w:r>
    </w:p>
    <w:p w14:paraId="6BAAF06A"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17D61449"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Assume a default value if actual PUSCH RB allocation not compatible with target waveform: Spreadtrum [5]</w:t>
      </w:r>
    </w:p>
    <w:p w14:paraId="0AD4FF14"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284A4B7A"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Reuse legacy type 1 PHR based on actual PUSCH but Pcmax is based on target waveform: Ericsson [26]</w:t>
      </w:r>
    </w:p>
    <w:p w14:paraId="453E5D6A"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04927A09"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02606C89"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48307F43"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078F0FBA"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165B09A5"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Assistance information can include Pcmax/PH for target waveform or Pcmax/PH difference between waveforms [5]</w:t>
      </w:r>
    </w:p>
    <w:p w14:paraId="3D8DC5D3" w14:textId="77777777" w:rsidR="00913B9A" w:rsidRDefault="00913B9A">
      <w:pPr>
        <w:rPr>
          <w:rFonts w:ascii="Times New Roman" w:hAnsi="Times New Roman" w:cs="Times New Roman"/>
          <w:sz w:val="20"/>
          <w:szCs w:val="20"/>
          <w:u w:val="single"/>
          <w:lang w:val="en-GB" w:eastAsia="ko-KR"/>
        </w:rPr>
      </w:pPr>
    </w:p>
    <w:p w14:paraId="02EB030D"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0CE0C392"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14:paraId="25BB7436"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2366009E"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14:paraId="1B328328"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Pcmax and PH for both waveforms [23]</w:t>
      </w:r>
    </w:p>
    <w:p w14:paraId="7BDE57E0"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BDE39BB"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375974DB"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7DE4B8B1"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A8E54E9" w14:textId="77777777" w:rsidR="00913B9A" w:rsidRDefault="00913B9A">
      <w:pPr>
        <w:rPr>
          <w:rFonts w:ascii="Times New Roman" w:hAnsi="Times New Roman" w:cs="Times New Roman"/>
          <w:sz w:val="20"/>
          <w:szCs w:val="20"/>
          <w:highlight w:val="yellow"/>
          <w:lang w:val="en-GB" w:eastAsia="ko-KR"/>
        </w:rPr>
      </w:pPr>
    </w:p>
    <w:p w14:paraId="515C5D2A"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5F6EEB06"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14:paraId="3D3B2C0F"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2215FDFD"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40BD91C6"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438E41FB"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Xiaomi [11], NEC [27], InterDigital [12], Transsion [21], Qualcomm [23]</w:t>
      </w:r>
    </w:p>
    <w:p w14:paraId="438606FC"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7C6D25C"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180BA9B"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7283CC6F"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4546AF8A"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43C92CA8"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17C2F59C"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(Mavenir [15]), Google [25]</w:t>
      </w:r>
    </w:p>
    <w:p w14:paraId="2D552D93"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37C23A51"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 gNB indicate suitable RB allocation and MCS index after waveform switching [2]</w:t>
      </w:r>
    </w:p>
    <w:p w14:paraId="31440E11"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1ADC7772"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6DF1F04"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08B5A4B0"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3B7BAB4F"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14:paraId="1267D875" w14:textId="77777777" w:rsidR="00913B9A" w:rsidRDefault="00913B9A">
      <w:pPr>
        <w:rPr>
          <w:rFonts w:ascii="Times New Roman" w:hAnsi="Times New Roman" w:cs="Times New Roman"/>
          <w:sz w:val="20"/>
          <w:szCs w:val="20"/>
          <w:lang w:val="en-GB" w:eastAsia="ko-KR"/>
        </w:rPr>
      </w:pPr>
    </w:p>
    <w:p w14:paraId="34E7C36A"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vivo [3], Spreadtrum [5], InterDigital [12], Ericsson [26], Apple [22]</w:t>
      </w:r>
    </w:p>
    <w:p w14:paraId="3A409B37"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5B8F616C"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26996146"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Additional conditions for including assistance information: vivo [3], Spreadtrum [5], InterDigital [12]</w:t>
      </w:r>
    </w:p>
    <w:p w14:paraId="653589A0"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51EDBF1A"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28C92B94"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PH is lower than a threshold [12]</w:t>
      </w:r>
    </w:p>
    <w:p w14:paraId="48998C28"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45A2A7A2"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0C05C82C"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54DCFD0D"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3CE4B6FC"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2D4CC487"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751C46DB" w14:textId="77777777" w:rsidR="00913B9A" w:rsidRDefault="00913B9A">
      <w:pPr>
        <w:rPr>
          <w:rFonts w:ascii="Times New Roman" w:hAnsi="Times New Roman" w:cs="Times New Roman"/>
          <w:sz w:val="20"/>
          <w:szCs w:val="20"/>
          <w:highlight w:val="yellow"/>
          <w:lang w:val="en-GB" w:eastAsia="ko-KR"/>
        </w:rPr>
      </w:pPr>
    </w:p>
    <w:p w14:paraId="58D73B44"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54097558"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Spreadtrum [5], Xiaomi [11]</w:t>
      </w:r>
    </w:p>
    <w:p w14:paraId="09E7A26A"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164E7023"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5A30A7F5"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17A85984"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recommended waveform may be based on particular RB allocation and modulation order (current transmission) which gNB may change [26]</w:t>
      </w:r>
    </w:p>
    <w:p w14:paraId="307EEBEE" w14:textId="77777777" w:rsidR="00913B9A" w:rsidRDefault="00913B9A">
      <w:pPr>
        <w:rPr>
          <w:rFonts w:ascii="Times New Roman" w:hAnsi="Times New Roman" w:cs="Times New Roman"/>
          <w:sz w:val="20"/>
          <w:szCs w:val="20"/>
          <w:highlight w:val="yellow"/>
          <w:lang w:val="en-GB" w:eastAsia="ko-KR"/>
        </w:rPr>
      </w:pPr>
    </w:p>
    <w:p w14:paraId="102DCE2C"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484B371D"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088E382B"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530D7AEC"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47319D81"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55743BAC"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67221F35"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2314196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551F8CDD" w14:textId="77777777" w:rsidR="00913B9A" w:rsidRDefault="00913B9A">
      <w:pPr>
        <w:rPr>
          <w:rFonts w:ascii="Times New Roman" w:hAnsi="Times New Roman" w:cs="Times New Roman"/>
          <w:sz w:val="20"/>
          <w:szCs w:val="20"/>
          <w:u w:val="single"/>
        </w:rPr>
      </w:pPr>
    </w:p>
    <w:p w14:paraId="366BCB35" w14:textId="77777777" w:rsidR="00913B9A" w:rsidRDefault="005F420F">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605F90AF"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4D3E8102"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71E81818"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6FF13FE9" w14:textId="77777777" w:rsidR="00913B9A" w:rsidRDefault="005F420F">
      <w:pPr>
        <w:spacing w:before="240"/>
        <w:rPr>
          <w:rFonts w:ascii="Times New Roman" w:hAnsi="Times New Roman" w:cs="Times New Roman"/>
          <w:sz w:val="20"/>
          <w:szCs w:val="20"/>
        </w:rPr>
      </w:pPr>
      <w:r>
        <w:rPr>
          <w:rFonts w:ascii="Times New Roman" w:hAnsi="Times New Roman" w:cs="Times New Roman"/>
          <w:sz w:val="20"/>
          <w:szCs w:val="20"/>
        </w:rPr>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152DBCC4"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lastRenderedPageBreak/>
        <w:t>Based on contributions, 7 companies are supportive of (or open to) this approach while 3 companies think no new trigger is needed.</w:t>
      </w:r>
    </w:p>
    <w:p w14:paraId="16AF6D11" w14:textId="77777777" w:rsidR="00913B9A" w:rsidRDefault="00913B9A">
      <w:pPr>
        <w:pStyle w:val="ListParagraph"/>
        <w:rPr>
          <w:rFonts w:ascii="Times New Roman" w:hAnsi="Times New Roman" w:cs="Times New Roman"/>
          <w:sz w:val="20"/>
          <w:szCs w:val="20"/>
        </w:rPr>
      </w:pPr>
    </w:p>
    <w:p w14:paraId="62F7F20D"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5D0DC47F"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74382BE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29FA239A" w14:textId="77777777" w:rsidR="00913B9A" w:rsidRDefault="005F420F">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7C349233" w14:textId="77777777" w:rsidR="00913B9A" w:rsidRDefault="005F420F">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TableGrid"/>
        <w:tblW w:w="9350" w:type="dxa"/>
        <w:tblLayout w:type="fixed"/>
        <w:tblLook w:val="04A0" w:firstRow="1" w:lastRow="0" w:firstColumn="1" w:lastColumn="0" w:noHBand="0" w:noVBand="1"/>
      </w:tblPr>
      <w:tblGrid>
        <w:gridCol w:w="2065"/>
        <w:gridCol w:w="7285"/>
      </w:tblGrid>
      <w:tr w:rsidR="00913B9A" w14:paraId="6FB488FB" w14:textId="77777777">
        <w:tc>
          <w:tcPr>
            <w:tcW w:w="2065" w:type="dxa"/>
          </w:tcPr>
          <w:p w14:paraId="07D9A4C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392BEF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682039E" w14:textId="77777777">
        <w:tc>
          <w:tcPr>
            <w:tcW w:w="2065" w:type="dxa"/>
          </w:tcPr>
          <w:p w14:paraId="7BF7E61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041EEC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have somewhat benefits. </w:t>
            </w:r>
          </w:p>
          <w:p w14:paraId="2C71D841"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913B9A" w14:paraId="564CA8D4" w14:textId="77777777">
        <w:tc>
          <w:tcPr>
            <w:tcW w:w="2065" w:type="dxa"/>
          </w:tcPr>
          <w:p w14:paraId="64D17B3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371F83A"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913B9A" w14:paraId="1B8A322C" w14:textId="77777777">
        <w:tc>
          <w:tcPr>
            <w:tcW w:w="2065" w:type="dxa"/>
          </w:tcPr>
          <w:p w14:paraId="55F5AC19"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CD8282D"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913B9A" w14:paraId="03D5CE73" w14:textId="77777777">
        <w:tc>
          <w:tcPr>
            <w:tcW w:w="2065" w:type="dxa"/>
          </w:tcPr>
          <w:p w14:paraId="1FB3841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4DE8852"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8208D3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913B9A" w14:paraId="22D8F218" w14:textId="77777777">
        <w:tc>
          <w:tcPr>
            <w:tcW w:w="2065" w:type="dxa"/>
          </w:tcPr>
          <w:p w14:paraId="3C5DBAF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2DB520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62E5BEE3"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913B9A" w14:paraId="1B9FC039" w14:textId="77777777">
        <w:tc>
          <w:tcPr>
            <w:tcW w:w="2065" w:type="dxa"/>
          </w:tcPr>
          <w:p w14:paraId="77CC3E3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17B7FFF"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29EA468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913B9A" w14:paraId="46606B3A" w14:textId="77777777">
        <w:tc>
          <w:tcPr>
            <w:tcW w:w="2065" w:type="dxa"/>
          </w:tcPr>
          <w:p w14:paraId="5A9DF9C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79838A6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913B9A" w14:paraId="3178E205" w14:textId="77777777">
        <w:tc>
          <w:tcPr>
            <w:tcW w:w="2065" w:type="dxa"/>
          </w:tcPr>
          <w:p w14:paraId="7BFE6EB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AE9D90A"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283832F8"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0F0821F3" w14:textId="77777777" w:rsidR="00913B9A" w:rsidRDefault="00913B9A">
            <w:pPr>
              <w:spacing w:after="0" w:line="240" w:lineRule="auto"/>
              <w:rPr>
                <w:rFonts w:ascii="Times New Roman" w:hAnsi="Times New Roman" w:cs="Times New Roman"/>
                <w:sz w:val="20"/>
                <w:szCs w:val="20"/>
              </w:rPr>
            </w:pPr>
          </w:p>
          <w:p w14:paraId="460B103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913B9A" w14:paraId="2D249BE0" w14:textId="77777777">
        <w:tc>
          <w:tcPr>
            <w:tcW w:w="2065" w:type="dxa"/>
          </w:tcPr>
          <w:p w14:paraId="0583B8D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9565CC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71322E3C"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lastRenderedPageBreak/>
              <w:t>Q2: We support post-switching assistance only or no any additional assistance enhancement.</w:t>
            </w:r>
          </w:p>
        </w:tc>
      </w:tr>
      <w:tr w:rsidR="00913B9A" w14:paraId="6CB4AE28" w14:textId="77777777">
        <w:tc>
          <w:tcPr>
            <w:tcW w:w="2065" w:type="dxa"/>
          </w:tcPr>
          <w:p w14:paraId="707C9F6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Transsion</w:t>
            </w:r>
          </w:p>
        </w:tc>
        <w:tc>
          <w:tcPr>
            <w:tcW w:w="7285" w:type="dxa"/>
          </w:tcPr>
          <w:p w14:paraId="77FB8FF3"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considered,which will increase the specification workload of RAN2.</w:t>
            </w:r>
          </w:p>
          <w:p w14:paraId="08CE483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913B9A" w14:paraId="67644598" w14:textId="77777777">
        <w:tc>
          <w:tcPr>
            <w:tcW w:w="2065" w:type="dxa"/>
          </w:tcPr>
          <w:p w14:paraId="6A8A285E"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13B9775"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762E4043"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913B9A" w14:paraId="3E8A04D3" w14:textId="77777777">
        <w:tc>
          <w:tcPr>
            <w:tcW w:w="2065" w:type="dxa"/>
          </w:tcPr>
          <w:p w14:paraId="0CCED0C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w:t>
            </w:r>
          </w:p>
        </w:tc>
        <w:tc>
          <w:tcPr>
            <w:tcW w:w="7285" w:type="dxa"/>
          </w:tcPr>
          <w:p w14:paraId="752C4618"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make a appropriate decision whether to switch waveform or not without Pre-switch assistance.</w:t>
            </w:r>
          </w:p>
        </w:tc>
      </w:tr>
      <w:tr w:rsidR="00913B9A" w14:paraId="3AB9626C" w14:textId="77777777">
        <w:tc>
          <w:tcPr>
            <w:tcW w:w="2065" w:type="dxa"/>
          </w:tcPr>
          <w:p w14:paraId="4FE7E11A"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0DB3831B"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 are useful.</w:t>
            </w:r>
          </w:p>
        </w:tc>
      </w:tr>
      <w:tr w:rsidR="004C6E8F" w14:paraId="2DC132D7" w14:textId="77777777">
        <w:tc>
          <w:tcPr>
            <w:tcW w:w="2065" w:type="dxa"/>
          </w:tcPr>
          <w:p w14:paraId="5CC598BB" w14:textId="0C4867B0"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50BE7832" w14:textId="77777777"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 Post-switch assistance is based on the assumption that PUSCH transmission with the new waveform can be successfully received by gNB. However, this is questionable, because gNB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3615E4EA" w14:textId="77777777" w:rsidR="004C6E8F" w:rsidRDefault="004C6E8F" w:rsidP="004C6E8F">
            <w:pPr>
              <w:spacing w:after="0" w:line="240" w:lineRule="auto"/>
              <w:rPr>
                <w:rFonts w:ascii="Times New Roman" w:eastAsia="DengXian" w:hAnsi="Times New Roman" w:cs="Times New Roman"/>
                <w:sz w:val="20"/>
                <w:szCs w:val="20"/>
                <w:lang w:val="en-GB" w:eastAsia="zh-CN"/>
              </w:rPr>
            </w:pPr>
          </w:p>
          <w:p w14:paraId="23812DA7" w14:textId="00FBBB2E"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2939A6" w14:paraId="3B1B18C5" w14:textId="77777777">
        <w:tc>
          <w:tcPr>
            <w:tcW w:w="2065" w:type="dxa"/>
          </w:tcPr>
          <w:p w14:paraId="30671BB8" w14:textId="75E9969E"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D442FB9" w14:textId="77777777" w:rsidR="002939A6" w:rsidRDefault="002939A6" w:rsidP="002939A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Q1: Pre-switch is more useful, because post-switch may have more retransmissions.</w:t>
            </w:r>
          </w:p>
          <w:p w14:paraId="7E9F29FF" w14:textId="6472748A"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33131C" w14:paraId="5667B78F" w14:textId="77777777">
        <w:tc>
          <w:tcPr>
            <w:tcW w:w="2065" w:type="dxa"/>
          </w:tcPr>
          <w:p w14:paraId="26CA482C" w14:textId="3435B38A"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693BFA6A" w14:textId="5A4818E6"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companies proposal should be captured as “pre-switch”.</w:t>
            </w:r>
          </w:p>
          <w:p w14:paraId="1AF02498" w14:textId="77777777" w:rsidR="0033131C" w:rsidRDefault="0033131C" w:rsidP="0033131C">
            <w:pPr>
              <w:spacing w:after="0" w:line="240" w:lineRule="auto"/>
              <w:rPr>
                <w:rFonts w:ascii="Times New Roman" w:hAnsi="Times New Roman" w:cs="Times New Roman"/>
                <w:sz w:val="20"/>
                <w:szCs w:val="20"/>
              </w:rPr>
            </w:pPr>
          </w:p>
          <w:p w14:paraId="0B3576C6" w14:textId="32790EDD" w:rsidR="0033131C" w:rsidRDefault="0033131C" w:rsidP="0033131C">
            <w:pPr>
              <w:spacing w:after="0" w:line="240" w:lineRule="auto"/>
              <w:rPr>
                <w:rFonts w:ascii="Times New Roman" w:hAnsi="Times New Roman" w:cs="Times New Roman"/>
                <w:sz w:val="20"/>
                <w:szCs w:val="20"/>
              </w:rPr>
            </w:pPr>
            <w:r w:rsidRPr="0033131C">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1D1A41E7" w14:textId="77777777" w:rsidR="0033131C" w:rsidRDefault="0033131C" w:rsidP="0033131C">
            <w:pPr>
              <w:spacing w:after="0" w:line="240" w:lineRule="auto"/>
              <w:rPr>
                <w:rFonts w:ascii="Times New Roman" w:hAnsi="Times New Roman" w:cs="Times New Roman"/>
                <w:sz w:val="20"/>
                <w:szCs w:val="20"/>
              </w:rPr>
            </w:pPr>
          </w:p>
          <w:p w14:paraId="393F8F42" w14:textId="395FFCFB" w:rsidR="0033131C" w:rsidRDefault="0033131C" w:rsidP="0033131C">
            <w:pPr>
              <w:spacing w:after="0" w:line="240" w:lineRule="auto"/>
              <w:rPr>
                <w:rFonts w:ascii="Times New Roman" w:eastAsia="Malgun Gothic" w:hAnsi="Times New Roman" w:cs="Times New Roman"/>
                <w:sz w:val="20"/>
                <w:szCs w:val="20"/>
                <w:lang w:val="en-GB" w:eastAsia="ko-KR"/>
              </w:rPr>
            </w:pPr>
          </w:p>
        </w:tc>
      </w:tr>
      <w:tr w:rsidR="00CC46C0" w14:paraId="11401B1C" w14:textId="77777777">
        <w:tc>
          <w:tcPr>
            <w:tcW w:w="2065" w:type="dxa"/>
          </w:tcPr>
          <w:p w14:paraId="12D5E013" w14:textId="722DC0FD" w:rsidR="00CC46C0" w:rsidRDefault="00CC46C0"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7CB16EF" w14:textId="77777777" w:rsidR="00CC46C0" w:rsidRDefault="00CC46C0" w:rsidP="00CC46C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14:paraId="3201FC7D" w14:textId="1196E530" w:rsidR="00CC46C0" w:rsidRPr="00CC46C0" w:rsidRDefault="00CC46C0" w:rsidP="00CC46C0">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625B37" w14:paraId="21F8682C" w14:textId="77777777">
        <w:tc>
          <w:tcPr>
            <w:tcW w:w="2065" w:type="dxa"/>
          </w:tcPr>
          <w:p w14:paraId="1C29DEA3" w14:textId="2F316F96" w:rsidR="00625B37" w:rsidRDefault="00625B37"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0D4EC56C" w14:textId="487AD11C" w:rsidR="001D7076" w:rsidRDefault="001D7076" w:rsidP="00945F8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w:t>
            </w:r>
            <w:r w:rsidR="00DA7FF4">
              <w:rPr>
                <w:rFonts w:ascii="Times New Roman" w:eastAsia="DengXian" w:hAnsi="Times New Roman" w:cs="Times New Roman"/>
                <w:sz w:val="20"/>
                <w:szCs w:val="20"/>
                <w:lang w:val="en-GB" w:eastAsia="zh-CN"/>
              </w:rPr>
              <w:t>/Q2</w:t>
            </w:r>
            <w:r w:rsidR="00625B37">
              <w:rPr>
                <w:rFonts w:ascii="Times New Roman" w:eastAsia="DengXian" w:hAnsi="Times New Roman" w:cs="Times New Roman"/>
                <w:sz w:val="20"/>
                <w:szCs w:val="20"/>
                <w:lang w:val="en-GB" w:eastAsia="zh-CN"/>
              </w:rPr>
              <w:t xml:space="preserve">: </w:t>
            </w:r>
            <w:r w:rsidR="002E03CC">
              <w:rPr>
                <w:rFonts w:ascii="Times New Roman" w:eastAsia="DengXian" w:hAnsi="Times New Roman" w:cs="Times New Roman"/>
                <w:sz w:val="20"/>
                <w:szCs w:val="20"/>
                <w:lang w:val="en-GB" w:eastAsia="zh-CN"/>
              </w:rPr>
              <w:t>B</w:t>
            </w:r>
            <w:r w:rsidR="00625B37">
              <w:rPr>
                <w:rFonts w:ascii="Times New Roman" w:eastAsia="DengXian" w:hAnsi="Times New Roman" w:cs="Times New Roman"/>
                <w:sz w:val="20"/>
                <w:szCs w:val="20"/>
                <w:lang w:val="en-GB" w:eastAsia="zh-CN"/>
              </w:rPr>
              <w:t xml:space="preserve">efore/after </w:t>
            </w:r>
            <w:r w:rsidR="00945F8D">
              <w:rPr>
                <w:rFonts w:ascii="Times New Roman" w:eastAsia="DengXian" w:hAnsi="Times New Roman" w:cs="Times New Roman"/>
                <w:sz w:val="20"/>
                <w:szCs w:val="20"/>
                <w:lang w:val="en-GB" w:eastAsia="zh-CN"/>
              </w:rPr>
              <w:t>a</w:t>
            </w:r>
            <w:r w:rsidR="00625B37">
              <w:rPr>
                <w:rFonts w:ascii="Times New Roman" w:eastAsia="DengXian" w:hAnsi="Times New Roman" w:cs="Times New Roman"/>
                <w:sz w:val="20"/>
                <w:szCs w:val="20"/>
                <w:lang w:val="en-GB" w:eastAsia="zh-CN"/>
              </w:rPr>
              <w:t xml:space="preserve"> dynamic waveform switch is inessential</w:t>
            </w:r>
            <w:r w:rsidR="00184EC6">
              <w:rPr>
                <w:rFonts w:ascii="Times New Roman" w:eastAsia="DengXian" w:hAnsi="Times New Roman" w:cs="Times New Roman"/>
                <w:sz w:val="20"/>
                <w:szCs w:val="20"/>
                <w:lang w:val="en-GB" w:eastAsia="zh-CN"/>
              </w:rPr>
              <w:t xml:space="preserve"> as the timing </w:t>
            </w:r>
            <w:r w:rsidR="00945F8D">
              <w:rPr>
                <w:rFonts w:ascii="Times New Roman" w:eastAsia="DengXian" w:hAnsi="Times New Roman" w:cs="Times New Roman"/>
                <w:sz w:val="20"/>
                <w:szCs w:val="20"/>
                <w:lang w:val="en-GB" w:eastAsia="zh-CN"/>
              </w:rPr>
              <w:t>when the</w:t>
            </w:r>
            <w:r w:rsidR="00184EC6">
              <w:rPr>
                <w:rFonts w:ascii="Times New Roman" w:eastAsia="DengXian" w:hAnsi="Times New Roman" w:cs="Times New Roman"/>
                <w:sz w:val="20"/>
                <w:szCs w:val="20"/>
                <w:lang w:val="en-GB" w:eastAsia="zh-CN"/>
              </w:rPr>
              <w:t xml:space="preserve"> indication is </w:t>
            </w:r>
            <w:r w:rsidR="00945F8D">
              <w:rPr>
                <w:rFonts w:ascii="Times New Roman" w:eastAsia="DengXian" w:hAnsi="Times New Roman" w:cs="Times New Roman"/>
                <w:sz w:val="20"/>
                <w:szCs w:val="20"/>
                <w:lang w:val="en-GB" w:eastAsia="zh-CN"/>
              </w:rPr>
              <w:t>sent is up</w:t>
            </w:r>
            <w:r w:rsidR="00184EC6">
              <w:rPr>
                <w:rFonts w:ascii="Times New Roman" w:eastAsia="DengXian" w:hAnsi="Times New Roman" w:cs="Times New Roman"/>
                <w:sz w:val="20"/>
                <w:szCs w:val="20"/>
                <w:lang w:val="en-GB" w:eastAsia="zh-CN"/>
              </w:rPr>
              <w:t xml:space="preserve"> to the network. </w:t>
            </w:r>
            <w:r w:rsidR="002E03CC">
              <w:rPr>
                <w:rFonts w:ascii="Times New Roman" w:eastAsia="DengXian" w:hAnsi="Times New Roman" w:cs="Times New Roman"/>
                <w:sz w:val="20"/>
                <w:szCs w:val="20"/>
                <w:lang w:val="en-GB" w:eastAsia="zh-CN"/>
              </w:rPr>
              <w:t xml:space="preserve">Introducing mechanisms for </w:t>
            </w:r>
            <w:r w:rsidR="00DA7FF4">
              <w:rPr>
                <w:rFonts w:ascii="Times New Roman" w:eastAsia="DengXian" w:hAnsi="Times New Roman" w:cs="Times New Roman"/>
                <w:sz w:val="20"/>
                <w:szCs w:val="20"/>
                <w:lang w:val="en-GB" w:eastAsia="zh-CN"/>
              </w:rPr>
              <w:t>PHRs</w:t>
            </w:r>
            <w:r w:rsidR="00184EC6">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val="en-GB" w:eastAsia="zh-CN"/>
              </w:rPr>
              <w:t>associated to</w:t>
            </w:r>
            <w:r w:rsidR="00184EC6">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val="en-GB" w:eastAsia="zh-CN"/>
              </w:rPr>
              <w:t>each</w:t>
            </w:r>
            <w:r w:rsidR="00184EC6">
              <w:rPr>
                <w:rFonts w:ascii="Times New Roman" w:eastAsia="DengXian" w:hAnsi="Times New Roman" w:cs="Times New Roman"/>
                <w:sz w:val="20"/>
                <w:szCs w:val="20"/>
                <w:lang w:val="en-GB" w:eastAsia="zh-CN"/>
              </w:rPr>
              <w:t xml:space="preserve"> w</w:t>
            </w:r>
            <w:r>
              <w:rPr>
                <w:rFonts w:ascii="Times New Roman" w:eastAsia="DengXian" w:hAnsi="Times New Roman" w:cs="Times New Roman"/>
                <w:sz w:val="20"/>
                <w:szCs w:val="20"/>
                <w:lang w:val="en-GB" w:eastAsia="zh-CN"/>
              </w:rPr>
              <w:t xml:space="preserve">aveform </w:t>
            </w:r>
            <w:r w:rsidR="00572C98">
              <w:rPr>
                <w:rFonts w:ascii="Times New Roman" w:eastAsia="DengXian" w:hAnsi="Times New Roman" w:cs="Times New Roman"/>
                <w:sz w:val="20"/>
                <w:szCs w:val="20"/>
                <w:lang w:val="en-GB" w:eastAsia="zh-CN"/>
              </w:rPr>
              <w:t xml:space="preserve">dynamic </w:t>
            </w:r>
            <w:r>
              <w:rPr>
                <w:rFonts w:ascii="Times New Roman" w:eastAsia="DengXian" w:hAnsi="Times New Roman" w:cs="Times New Roman"/>
                <w:sz w:val="20"/>
                <w:szCs w:val="20"/>
                <w:lang w:val="en-GB" w:eastAsia="zh-CN"/>
              </w:rPr>
              <w:t xml:space="preserve">switch </w:t>
            </w:r>
            <w:r w:rsidR="00DA7FF4">
              <w:rPr>
                <w:rFonts w:ascii="Times New Roman" w:eastAsia="DengXian" w:hAnsi="Times New Roman" w:cs="Times New Roman"/>
                <w:sz w:val="20"/>
                <w:szCs w:val="20"/>
                <w:lang w:val="en-GB" w:eastAsia="zh-CN"/>
              </w:rPr>
              <w:t xml:space="preserve">may not be useful and </w:t>
            </w:r>
            <w:r w:rsidR="002E03CC">
              <w:rPr>
                <w:rFonts w:ascii="Times New Roman" w:eastAsia="DengXian" w:hAnsi="Times New Roman" w:cs="Times New Roman"/>
                <w:sz w:val="20"/>
                <w:szCs w:val="20"/>
                <w:lang w:val="en-GB" w:eastAsia="zh-CN"/>
              </w:rPr>
              <w:t>adds complexity to b</w:t>
            </w:r>
            <w:r w:rsidR="00DA7FF4">
              <w:rPr>
                <w:rFonts w:ascii="Times New Roman" w:eastAsia="DengXian" w:hAnsi="Times New Roman" w:cs="Times New Roman"/>
                <w:sz w:val="20"/>
                <w:szCs w:val="20"/>
                <w:lang w:val="en-GB" w:eastAsia="zh-CN"/>
              </w:rPr>
              <w:t>oth</w:t>
            </w:r>
            <w:r>
              <w:rPr>
                <w:rFonts w:ascii="Times New Roman" w:eastAsia="DengXian" w:hAnsi="Times New Roman" w:cs="Times New Roman"/>
                <w:sz w:val="20"/>
                <w:szCs w:val="20"/>
                <w:lang w:val="en-GB" w:eastAsia="zh-CN"/>
              </w:rPr>
              <w:t xml:space="preserve"> UE and gNB</w:t>
            </w:r>
            <w:r w:rsidR="00572C98">
              <w:rPr>
                <w:rFonts w:ascii="Times New Roman" w:eastAsia="DengXian" w:hAnsi="Times New Roman" w:cs="Times New Roman"/>
                <w:sz w:val="20"/>
                <w:szCs w:val="20"/>
                <w:lang w:val="en-GB" w:eastAsia="zh-CN"/>
              </w:rPr>
              <w:t xml:space="preserve">, besides </w:t>
            </w:r>
            <w:r w:rsidR="00945F8D">
              <w:rPr>
                <w:rFonts w:ascii="Times New Roman" w:eastAsia="DengXian" w:hAnsi="Times New Roman" w:cs="Times New Roman"/>
                <w:sz w:val="20"/>
                <w:szCs w:val="20"/>
                <w:lang w:val="en-GB" w:eastAsia="zh-CN"/>
              </w:rPr>
              <w:t xml:space="preserve">it can have a </w:t>
            </w:r>
            <w:r w:rsidR="00572C98">
              <w:rPr>
                <w:rFonts w:ascii="Times New Roman" w:eastAsia="DengXian" w:hAnsi="Times New Roman" w:cs="Times New Roman"/>
                <w:sz w:val="20"/>
                <w:szCs w:val="20"/>
                <w:lang w:val="en-GB" w:eastAsia="zh-CN"/>
              </w:rPr>
              <w:t>large impact on specifications</w:t>
            </w:r>
            <w:r>
              <w:rPr>
                <w:rFonts w:ascii="Times New Roman" w:eastAsia="DengXian" w:hAnsi="Times New Roman" w:cs="Times New Roman"/>
                <w:sz w:val="20"/>
                <w:szCs w:val="20"/>
                <w:lang w:val="en-GB" w:eastAsia="zh-CN"/>
              </w:rPr>
              <w:t>.</w:t>
            </w:r>
            <w:r w:rsidR="00DA7FF4">
              <w:rPr>
                <w:rFonts w:ascii="Times New Roman" w:eastAsia="DengXian" w:hAnsi="Times New Roman" w:cs="Times New Roman"/>
                <w:sz w:val="20"/>
                <w:szCs w:val="20"/>
                <w:lang w:val="en-GB" w:eastAsia="zh-CN"/>
              </w:rPr>
              <w:t xml:space="preserve"> </w:t>
            </w:r>
            <w:r w:rsidR="002E03CC">
              <w:rPr>
                <w:rFonts w:ascii="Times New Roman" w:eastAsia="DengXian" w:hAnsi="Times New Roman" w:cs="Times New Roman"/>
                <w:sz w:val="20"/>
                <w:szCs w:val="20"/>
                <w:lang w:val="en-GB" w:eastAsia="zh-CN"/>
              </w:rPr>
              <w:t>In principle, if</w:t>
            </w:r>
            <w:r w:rsidR="00DA7FF4">
              <w:rPr>
                <w:rFonts w:ascii="Times New Roman" w:eastAsia="DengXian" w:hAnsi="Times New Roman" w:cs="Times New Roman"/>
                <w:sz w:val="20"/>
                <w:szCs w:val="20"/>
                <w:lang w:val="en-GB" w:eastAsia="zh-CN"/>
              </w:rPr>
              <w:t xml:space="preserve"> the gNB would receive </w:t>
            </w:r>
            <w:r w:rsidR="002E03CC">
              <w:rPr>
                <w:rFonts w:ascii="Times New Roman" w:eastAsia="DengXian" w:hAnsi="Times New Roman" w:cs="Times New Roman"/>
                <w:sz w:val="20"/>
                <w:szCs w:val="20"/>
                <w:lang w:val="en-GB" w:eastAsia="zh-CN"/>
              </w:rPr>
              <w:t xml:space="preserve">some </w:t>
            </w:r>
            <w:r w:rsidR="00DA7FF4">
              <w:rPr>
                <w:rFonts w:ascii="Times New Roman" w:eastAsia="DengXian" w:hAnsi="Times New Roman" w:cs="Times New Roman"/>
                <w:sz w:val="20"/>
                <w:szCs w:val="20"/>
                <w:lang w:val="en-GB" w:eastAsia="zh-CN"/>
              </w:rPr>
              <w:t>PHR information for both DFT-S-</w:t>
            </w:r>
            <w:r w:rsidR="002E03CC">
              <w:rPr>
                <w:rFonts w:ascii="Times New Roman" w:eastAsia="DengXian" w:hAnsi="Times New Roman" w:cs="Times New Roman"/>
                <w:sz w:val="20"/>
                <w:szCs w:val="20"/>
                <w:lang w:val="en-GB" w:eastAsia="zh-CN"/>
              </w:rPr>
              <w:t>O</w:t>
            </w:r>
            <w:r w:rsidR="00DA7FF4">
              <w:rPr>
                <w:rFonts w:ascii="Times New Roman" w:eastAsia="DengXian" w:hAnsi="Times New Roman" w:cs="Times New Roman"/>
                <w:sz w:val="20"/>
                <w:szCs w:val="20"/>
                <w:lang w:val="en-GB" w:eastAsia="zh-CN"/>
              </w:rPr>
              <w:t>FDM and CP-OFDM</w:t>
            </w:r>
            <w:r w:rsidR="002E03CC">
              <w:rPr>
                <w:rFonts w:ascii="Times New Roman" w:eastAsia="DengXian" w:hAnsi="Times New Roman" w:cs="Times New Roman"/>
                <w:sz w:val="20"/>
                <w:szCs w:val="20"/>
                <w:lang w:val="en-GB" w:eastAsia="zh-CN"/>
              </w:rPr>
              <w:t xml:space="preserve">, the gNB may use this information when </w:t>
            </w:r>
            <w:r w:rsidR="00572C98">
              <w:rPr>
                <w:rFonts w:ascii="Times New Roman" w:eastAsia="DengXian" w:hAnsi="Times New Roman" w:cs="Times New Roman"/>
                <w:sz w:val="20"/>
                <w:szCs w:val="20"/>
                <w:lang w:val="en-GB" w:eastAsia="zh-CN"/>
              </w:rPr>
              <w:t xml:space="preserve">dynamically </w:t>
            </w:r>
            <w:r w:rsidR="00945F8D">
              <w:rPr>
                <w:rFonts w:ascii="Times New Roman" w:eastAsia="DengXian" w:hAnsi="Times New Roman" w:cs="Times New Roman"/>
                <w:sz w:val="20"/>
                <w:szCs w:val="20"/>
                <w:lang w:val="en-GB" w:eastAsia="zh-CN"/>
              </w:rPr>
              <w:t>indicating</w:t>
            </w:r>
            <w:r w:rsidR="002E03CC">
              <w:rPr>
                <w:rFonts w:ascii="Times New Roman" w:eastAsia="DengXian" w:hAnsi="Times New Roman" w:cs="Times New Roman"/>
                <w:sz w:val="20"/>
                <w:szCs w:val="20"/>
                <w:lang w:val="en-GB" w:eastAsia="zh-CN"/>
              </w:rPr>
              <w:t xml:space="preserve"> </w:t>
            </w:r>
            <w:r w:rsidR="00945F8D">
              <w:rPr>
                <w:rFonts w:ascii="Times New Roman" w:eastAsia="DengXian" w:hAnsi="Times New Roman" w:cs="Times New Roman"/>
                <w:sz w:val="20"/>
                <w:szCs w:val="20"/>
                <w:lang w:val="en-GB" w:eastAsia="zh-CN"/>
              </w:rPr>
              <w:t>or configuring</w:t>
            </w:r>
            <w:r w:rsidR="00572C98">
              <w:rPr>
                <w:rFonts w:ascii="Times New Roman" w:eastAsia="DengXian" w:hAnsi="Times New Roman" w:cs="Times New Roman"/>
                <w:sz w:val="20"/>
                <w:szCs w:val="20"/>
                <w:lang w:val="en-GB" w:eastAsia="zh-CN"/>
              </w:rPr>
              <w:t xml:space="preserve"> </w:t>
            </w:r>
            <w:r w:rsidR="00945F8D">
              <w:rPr>
                <w:rFonts w:ascii="Times New Roman" w:eastAsia="DengXian" w:hAnsi="Times New Roman" w:cs="Times New Roman"/>
                <w:sz w:val="20"/>
                <w:szCs w:val="20"/>
                <w:lang w:val="en-GB" w:eastAsia="zh-CN"/>
              </w:rPr>
              <w:t>the</w:t>
            </w:r>
            <w:r w:rsidR="002E03CC">
              <w:rPr>
                <w:rFonts w:ascii="Times New Roman" w:eastAsia="DengXian" w:hAnsi="Times New Roman" w:cs="Times New Roman"/>
                <w:sz w:val="20"/>
                <w:szCs w:val="20"/>
                <w:lang w:val="en-GB" w:eastAsia="zh-CN"/>
              </w:rPr>
              <w:t xml:space="preserve"> waveform but p</w:t>
            </w:r>
            <w:r w:rsidR="00572C98">
              <w:rPr>
                <w:rFonts w:ascii="Times New Roman" w:eastAsia="DengXian" w:hAnsi="Times New Roman" w:cs="Times New Roman"/>
                <w:sz w:val="20"/>
                <w:szCs w:val="20"/>
                <w:lang w:val="en-GB" w:eastAsia="zh-CN"/>
              </w:rPr>
              <w:t>erformance gains remain unclear.</w:t>
            </w:r>
            <w:r w:rsidR="00E51402" w:rsidRPr="00E51402">
              <w:rPr>
                <w:lang w:val="en-GB" w:eastAsia="zh-CN"/>
              </w:rPr>
              <w:t xml:space="preserve"> </w:t>
            </w:r>
            <w:r w:rsidR="00E51402" w:rsidRPr="00E51402">
              <w:rPr>
                <w:rFonts w:ascii="Times New Roman" w:eastAsia="DengXian" w:hAnsi="Times New Roman" w:cs="Times New Roman"/>
                <w:sz w:val="20"/>
                <w:szCs w:val="20"/>
                <w:lang w:val="en-GB" w:eastAsia="zh-CN"/>
              </w:rPr>
              <w:t>It is also noted that the discussion is not within the scope of the WID (it is not specific to DCI-based DWS switching).</w:t>
            </w:r>
            <w:bookmarkStart w:id="1" w:name="_GoBack"/>
            <w:bookmarkEnd w:id="1"/>
          </w:p>
        </w:tc>
      </w:tr>
    </w:tbl>
    <w:p w14:paraId="7501AB3D" w14:textId="77777777" w:rsidR="00913B9A" w:rsidRDefault="00913B9A">
      <w:pPr>
        <w:rPr>
          <w:rFonts w:ascii="Times New Roman" w:hAnsi="Times New Roman" w:cs="Times New Roman"/>
          <w:sz w:val="20"/>
          <w:szCs w:val="20"/>
        </w:rPr>
      </w:pPr>
    </w:p>
    <w:p w14:paraId="5C13337A" w14:textId="77777777" w:rsidR="00913B9A" w:rsidRDefault="005F420F">
      <w:pPr>
        <w:pStyle w:val="Heading1"/>
      </w:pPr>
      <w:r>
        <w:t>Topic #4: RRC parameters</w:t>
      </w:r>
    </w:p>
    <w:p w14:paraId="67AAB3F2"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1AC648F2"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3E93352"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14:paraId="6462AE9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38D10D4E"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46F84E7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r>
        <w:rPr>
          <w:rFonts w:ascii="Times New Roman" w:hAnsi="Times New Roman" w:cs="Times New Roman"/>
          <w:i/>
          <w:iCs/>
          <w:sz w:val="20"/>
          <w:szCs w:val="20"/>
          <w:lang w:val="en-GB"/>
        </w:rPr>
        <w:t>transformPrecoder</w:t>
      </w:r>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TableGrid"/>
        <w:tblW w:w="9350" w:type="dxa"/>
        <w:tblLayout w:type="fixed"/>
        <w:tblLook w:val="04A0" w:firstRow="1" w:lastRow="0" w:firstColumn="1" w:lastColumn="0" w:noHBand="0" w:noVBand="1"/>
      </w:tblPr>
      <w:tblGrid>
        <w:gridCol w:w="9350"/>
      </w:tblGrid>
      <w:tr w:rsidR="00913B9A" w14:paraId="199C0219" w14:textId="77777777">
        <w:tc>
          <w:tcPr>
            <w:tcW w:w="9350" w:type="dxa"/>
          </w:tcPr>
          <w:p w14:paraId="3EE7F37E"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374F9B2" w14:textId="77777777" w:rsidR="00913B9A" w:rsidRDefault="00913B9A">
            <w:pPr>
              <w:pStyle w:val="ListParagraph"/>
              <w:rPr>
                <w:rFonts w:ascii="Times" w:eastAsia="DengXian" w:hAnsi="Times" w:cs="Times New Roman"/>
                <w:sz w:val="20"/>
                <w:lang w:val="en-GB" w:eastAsia="zh-CN"/>
              </w:rPr>
            </w:pPr>
          </w:p>
        </w:tc>
      </w:tr>
    </w:tbl>
    <w:p w14:paraId="11094A28"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2C6EA88A"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r>
        <w:rPr>
          <w:rFonts w:ascii="Times New Roman" w:hAnsi="Times New Roman" w:cs="Times New Roman"/>
          <w:i/>
          <w:iCs/>
          <w:sz w:val="20"/>
          <w:szCs w:val="20"/>
          <w:lang w:val="en-GB"/>
        </w:rPr>
        <w:t>transformPrecoding</w:t>
      </w:r>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2C447EF7"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5AC7927C" w14:textId="77777777" w:rsidR="00913B9A" w:rsidRDefault="005F420F">
      <w:pPr>
        <w:pStyle w:val="Heading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354B8733" w14:textId="77777777" w:rsidR="00913B9A" w:rsidRDefault="005F420F">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2D8E7570" w14:textId="77777777" w:rsidR="00913B9A" w:rsidRDefault="005F420F">
      <w:pPr>
        <w:pStyle w:val="ListParagraph"/>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4D3C0F38" w14:textId="77777777" w:rsidR="00913B9A" w:rsidRDefault="005F420F">
      <w:pPr>
        <w:pStyle w:val="ListParagraph"/>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1420C6C4" w14:textId="77777777" w:rsidR="00913B9A" w:rsidRDefault="00913B9A">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913B9A" w14:paraId="38D4A3EA" w14:textId="77777777">
        <w:tc>
          <w:tcPr>
            <w:tcW w:w="2065" w:type="dxa"/>
          </w:tcPr>
          <w:p w14:paraId="4876048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2977E4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BBDB252" w14:textId="77777777">
        <w:tc>
          <w:tcPr>
            <w:tcW w:w="2065" w:type="dxa"/>
          </w:tcPr>
          <w:p w14:paraId="50A1295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1BBC69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Thus separate configuration seems reasonable to us. </w:t>
            </w:r>
          </w:p>
        </w:tc>
      </w:tr>
      <w:tr w:rsidR="00913B9A" w14:paraId="0CE7B5E3" w14:textId="77777777">
        <w:tc>
          <w:tcPr>
            <w:tcW w:w="2065" w:type="dxa"/>
          </w:tcPr>
          <w:p w14:paraId="276EC11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EF360C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39D3C98B"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913B9A" w14:paraId="62D3932C" w14:textId="77777777">
        <w:tc>
          <w:tcPr>
            <w:tcW w:w="2065" w:type="dxa"/>
          </w:tcPr>
          <w:p w14:paraId="3039778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7AAE9AE"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913B9A" w14:paraId="3C98F0E5" w14:textId="77777777">
        <w:tc>
          <w:tcPr>
            <w:tcW w:w="2065" w:type="dxa"/>
          </w:tcPr>
          <w:p w14:paraId="69C1EC7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F99067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913B9A" w14:paraId="2C1F1DD5" w14:textId="77777777">
        <w:tc>
          <w:tcPr>
            <w:tcW w:w="2065" w:type="dxa"/>
          </w:tcPr>
          <w:p w14:paraId="525E64D8"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A4FA2A4"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913B9A" w14:paraId="5D545827" w14:textId="77777777">
        <w:tc>
          <w:tcPr>
            <w:tcW w:w="2065" w:type="dxa"/>
          </w:tcPr>
          <w:p w14:paraId="40C84D5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5F4B0D9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913B9A" w14:paraId="3D0F2A03" w14:textId="77777777">
        <w:tc>
          <w:tcPr>
            <w:tcW w:w="2065" w:type="dxa"/>
          </w:tcPr>
          <w:p w14:paraId="07C6C04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ECA99FC"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6D825BF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913B9A" w14:paraId="03573A9D" w14:textId="77777777">
        <w:tc>
          <w:tcPr>
            <w:tcW w:w="2065" w:type="dxa"/>
          </w:tcPr>
          <w:p w14:paraId="09CB84BE"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FB023B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913B9A" w14:paraId="0B75487C" w14:textId="77777777">
        <w:tc>
          <w:tcPr>
            <w:tcW w:w="2065" w:type="dxa"/>
          </w:tcPr>
          <w:p w14:paraId="44705AA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255356D2"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0936841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adn 0_2. </w:t>
            </w:r>
          </w:p>
        </w:tc>
      </w:tr>
      <w:tr w:rsidR="00913B9A" w14:paraId="1B55CE3C" w14:textId="77777777">
        <w:tc>
          <w:tcPr>
            <w:tcW w:w="2065" w:type="dxa"/>
          </w:tcPr>
          <w:p w14:paraId="2D6A7B64"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90C6399"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the proposal 4-1. But, we are questionable for the necessity of supporting each format indicated separately for DCI format 0_1 and DCI format 0_2.</w:t>
            </w:r>
          </w:p>
        </w:tc>
      </w:tr>
      <w:tr w:rsidR="00913B9A" w14:paraId="16886E7F" w14:textId="77777777">
        <w:tc>
          <w:tcPr>
            <w:tcW w:w="2065" w:type="dxa"/>
          </w:tcPr>
          <w:p w14:paraId="45D58B9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2C5A129A"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913B9A" w14:paraId="7220C161" w14:textId="77777777">
        <w:tc>
          <w:tcPr>
            <w:tcW w:w="2065" w:type="dxa"/>
          </w:tcPr>
          <w:p w14:paraId="0B03BBB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945B44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09DCD7AC" w14:textId="77777777">
        <w:tc>
          <w:tcPr>
            <w:tcW w:w="2065" w:type="dxa"/>
          </w:tcPr>
          <w:p w14:paraId="6DA7A70A"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3C00DC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4C6E8F" w14:paraId="056EDCC7" w14:textId="77777777">
        <w:tc>
          <w:tcPr>
            <w:tcW w:w="2065" w:type="dxa"/>
          </w:tcPr>
          <w:p w14:paraId="312BE37D" w14:textId="69CF5B98"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52F9BFB8" w14:textId="77777777" w:rsidR="004C6E8F" w:rsidRDefault="004C6E8F" w:rsidP="004C6E8F">
            <w:pPr>
              <w:spacing w:after="0" w:line="240" w:lineRule="auto"/>
              <w:rPr>
                <w:rFonts w:ascii="Times New Roman" w:eastAsia="DengXian" w:hAnsi="Times New Roman" w:cs="Times New Roman"/>
                <w:sz w:val="20"/>
                <w:szCs w:val="20"/>
                <w:lang w:val="en-GB" w:eastAsia="zh-CN"/>
              </w:rPr>
            </w:pPr>
            <w:r w:rsidRPr="001E6364">
              <w:rPr>
                <w:rFonts w:ascii="Times New Roman" w:eastAsia="DengXian" w:hAnsi="Times New Roman" w:cs="Times New Roman"/>
                <w:sz w:val="20"/>
                <w:szCs w:val="20"/>
                <w:lang w:val="en-GB" w:eastAsia="zh-CN"/>
              </w:rPr>
              <w:t xml:space="preserve">Separate RRC configurations are needed for C-RNTI in </w:t>
            </w:r>
            <w:r w:rsidRPr="001E6364">
              <w:rPr>
                <w:rFonts w:ascii="Times New Roman" w:hAnsi="Times New Roman" w:cs="Times New Roman"/>
                <w:i/>
                <w:iCs/>
                <w:sz w:val="20"/>
                <w:szCs w:val="20"/>
                <w:lang w:val="en-GB"/>
              </w:rPr>
              <w:t>PUSCH-Config</w:t>
            </w:r>
            <w:r w:rsidRPr="001E6364">
              <w:rPr>
                <w:rFonts w:ascii="Times New Roman" w:eastAsia="DengXian" w:hAnsi="Times New Roman" w:cs="Times New Roman"/>
                <w:sz w:val="20"/>
                <w:szCs w:val="20"/>
                <w:lang w:val="en-GB" w:eastAsia="zh-CN"/>
              </w:rPr>
              <w:t xml:space="preserve"> and CS-RNTI </w:t>
            </w:r>
            <w:r>
              <w:rPr>
                <w:rFonts w:ascii="Times New Roman" w:eastAsia="DengXian" w:hAnsi="Times New Roman" w:cs="Times New Roman"/>
                <w:sz w:val="20"/>
                <w:szCs w:val="20"/>
                <w:lang w:val="en-GB" w:eastAsia="zh-CN"/>
              </w:rPr>
              <w:t xml:space="preserve">with NDI=1 </w:t>
            </w:r>
            <w:r w:rsidRPr="001E6364">
              <w:rPr>
                <w:rFonts w:ascii="Times New Roman" w:eastAsia="DengXian" w:hAnsi="Times New Roman" w:cs="Times New Roman"/>
                <w:sz w:val="20"/>
                <w:szCs w:val="20"/>
                <w:lang w:val="en-GB" w:eastAsia="zh-CN"/>
              </w:rPr>
              <w:t xml:space="preserve">in </w:t>
            </w:r>
            <w:r w:rsidRPr="00C210FA">
              <w:rPr>
                <w:rFonts w:ascii="Times New Roman" w:hAnsi="Times New Roman" w:cs="Times New Roman"/>
                <w:i/>
                <w:iCs/>
                <w:sz w:val="20"/>
                <w:szCs w:val="20"/>
              </w:rPr>
              <w:t>ConfiguredGrantConfig</w:t>
            </w:r>
            <w:r w:rsidRPr="001E6364">
              <w:rPr>
                <w:rFonts w:ascii="Times New Roman" w:eastAsia="DengXian" w:hAnsi="Times New Roman" w:cs="Times New Roman"/>
                <w:sz w:val="20"/>
                <w:szCs w:val="20"/>
                <w:lang w:val="en-GB" w:eastAsia="zh-CN"/>
              </w:rPr>
              <w:t>.</w:t>
            </w:r>
          </w:p>
          <w:p w14:paraId="7BC310F7" w14:textId="523CC617"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2939A6" w14:paraId="52D26901" w14:textId="77777777">
        <w:tc>
          <w:tcPr>
            <w:tcW w:w="2065" w:type="dxa"/>
          </w:tcPr>
          <w:p w14:paraId="3E0BB789" w14:textId="6E8596DA"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28CE8F8" w14:textId="15F92EB8" w:rsidR="002939A6" w:rsidRPr="001E6364"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33131C" w14:paraId="256CF0BC" w14:textId="77777777">
        <w:tc>
          <w:tcPr>
            <w:tcW w:w="2065" w:type="dxa"/>
          </w:tcPr>
          <w:p w14:paraId="600B2772" w14:textId="193F5C3D"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26F523D9" w14:textId="2EC243F0"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5A07FB" w14:paraId="0A56E592" w14:textId="77777777">
        <w:tc>
          <w:tcPr>
            <w:tcW w:w="2065" w:type="dxa"/>
          </w:tcPr>
          <w:p w14:paraId="4210D67A" w14:textId="02CD9D70" w:rsidR="005A07FB" w:rsidRDefault="005A07FB"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96D83FE" w14:textId="77777777" w:rsidR="005A07FB" w:rsidRDefault="005A07FB" w:rsidP="005A07F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1B00D778" w14:textId="796D909F" w:rsidR="005A07FB" w:rsidRDefault="005A07FB" w:rsidP="005A07FB">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2E03CC" w14:paraId="63CA955A" w14:textId="77777777">
        <w:tc>
          <w:tcPr>
            <w:tcW w:w="2065" w:type="dxa"/>
          </w:tcPr>
          <w:p w14:paraId="01F0B150" w14:textId="2D197CF7" w:rsidR="002E03CC" w:rsidRDefault="002E03CC"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9CEF646" w14:textId="38EE0AA2" w:rsidR="002E03CC" w:rsidRDefault="00143B40" w:rsidP="005A07F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bl>
    <w:p w14:paraId="784A8F30" w14:textId="77777777" w:rsidR="00913B9A" w:rsidRDefault="00913B9A">
      <w:pPr>
        <w:rPr>
          <w:rFonts w:ascii="Times New Roman" w:hAnsi="Times New Roman" w:cs="Times New Roman"/>
          <w:sz w:val="20"/>
          <w:szCs w:val="20"/>
        </w:rPr>
      </w:pPr>
    </w:p>
    <w:p w14:paraId="5F641CFF" w14:textId="77777777" w:rsidR="00913B9A" w:rsidRDefault="00913B9A">
      <w:pPr>
        <w:rPr>
          <w:rFonts w:ascii="Times New Roman" w:hAnsi="Times New Roman" w:cs="Times New Roman"/>
          <w:sz w:val="20"/>
          <w:szCs w:val="20"/>
          <w:lang w:val="en-GB"/>
        </w:rPr>
      </w:pPr>
    </w:p>
    <w:p w14:paraId="1EB94685" w14:textId="77777777" w:rsidR="00913B9A" w:rsidRDefault="005F420F">
      <w:pPr>
        <w:pStyle w:val="Heading1"/>
      </w:pPr>
      <w:r>
        <w:lastRenderedPageBreak/>
        <w:t>References</w:t>
      </w:r>
    </w:p>
    <w:tbl>
      <w:tblPr>
        <w:tblW w:w="9535" w:type="dxa"/>
        <w:tblLayout w:type="fixed"/>
        <w:tblLook w:val="04A0" w:firstRow="1" w:lastRow="0" w:firstColumn="1" w:lastColumn="0" w:noHBand="0" w:noVBand="1"/>
      </w:tblPr>
      <w:tblGrid>
        <w:gridCol w:w="560"/>
        <w:gridCol w:w="1325"/>
        <w:gridCol w:w="5715"/>
        <w:gridCol w:w="1935"/>
      </w:tblGrid>
      <w:tr w:rsidR="00913B9A" w14:paraId="51BB4F3B"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4D314A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70CC880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718AB527" w14:textId="77777777" w:rsidR="00913B9A" w:rsidRDefault="005F420F">
            <w:pPr>
              <w:spacing w:after="0" w:line="240" w:lineRule="auto"/>
              <w:rPr>
                <w:rFonts w:ascii="Times New Roman" w:eastAsia="Times New Roman" w:hAnsi="Times New Roman" w:cs="Times New Roman"/>
                <w:color w:val="000000"/>
                <w:sz w:val="20"/>
                <w:szCs w:val="20"/>
                <w:lang w:eastAsia="en-US"/>
              </w:rPr>
            </w:pPr>
            <w:bookmarkStart w:id="2" w:name="RANGE!C1"/>
            <w:r>
              <w:rPr>
                <w:rFonts w:ascii="Times New Roman" w:eastAsia="Times New Roman" w:hAnsi="Times New Roman" w:cs="Times New Roman"/>
                <w:color w:val="000000"/>
                <w:sz w:val="20"/>
                <w:szCs w:val="20"/>
                <w:lang w:eastAsia="en-US"/>
              </w:rPr>
              <w:t>Revised WID on Further NR coverage enhancements</w:t>
            </w:r>
            <w:bookmarkEnd w:id="2"/>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71547FE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913B9A" w14:paraId="3386184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9DB589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0EE2374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176F6EE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8FE01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Huawei, HiSilicon</w:t>
            </w:r>
          </w:p>
        </w:tc>
      </w:tr>
      <w:tr w:rsidR="00913B9A" w14:paraId="515940B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A5E6C6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53719AF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4853A12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4B59DBF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913B9A" w14:paraId="1C0D944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813A09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540495F9"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4EFA587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215D8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913B9A" w14:paraId="051C88A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4FFF37D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0D0E4C90"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789BE3C9"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7E8E0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Spreadtrum Communications</w:t>
            </w:r>
          </w:p>
        </w:tc>
      </w:tr>
      <w:tr w:rsidR="00913B9A" w14:paraId="29D1B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2B23E4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B0C6064"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24DACF6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95415B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913B9A" w14:paraId="1009898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DAAF6EB"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52CF97E5"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103163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E7816A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913B9A" w14:paraId="02A871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EE512B"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49ACB6E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01F0FB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14E3CFD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913B9A" w14:paraId="1C08BF9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31CCD4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52FC5D8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69C3BF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2B5304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913B9A" w14:paraId="40F4681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6AB1AD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3D315DCE"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29E88E6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59AC458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913B9A" w14:paraId="5C3672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B4B2E7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E41CCAB"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0D557C5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38FBC4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913B9A" w14:paraId="754B60E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FD0340F"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169FE56"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3A4F0FB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1BD87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InterDigital, Inc.</w:t>
            </w:r>
          </w:p>
        </w:tc>
      </w:tr>
      <w:tr w:rsidR="00913B9A" w14:paraId="7C84615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7D0A54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4A617347"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1790468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14EDA94B"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913B9A" w14:paraId="570E69D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D96F7D4"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23AE8D42"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7A6DDF9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42769B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913B9A" w14:paraId="50A4856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F0036D3"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264419F1"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1DA3EB8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348E42C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Mavenir</w:t>
            </w:r>
          </w:p>
        </w:tc>
      </w:tr>
      <w:tr w:rsidR="00913B9A" w14:paraId="6656848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29E108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14ED555A"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6FF021A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A47FA3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913B9A" w14:paraId="52334AE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269DD0"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0480F096"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619A4A8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72B46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913B9A" w14:paraId="4EFF266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4CDAD15"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3175A957"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9EE369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2B1EDD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913B9A" w14:paraId="65448922"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2D71259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68BB17F2"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C928AC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CE4169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913B9A" w14:paraId="30DFB19D"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14DC01C"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6ECFB515"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3162C8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35AC5FB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913B9A" w14:paraId="1DDFCC0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0ADA33D"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705C0E69"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16A1B54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54B424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Transsion Holdings</w:t>
            </w:r>
          </w:p>
        </w:tc>
      </w:tr>
      <w:tr w:rsidR="00913B9A" w14:paraId="49F56F9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DA3BA8F"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7D38BD6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4C67D1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DB8E9F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913B9A" w14:paraId="3D54B73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7C5F3A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30212FAD"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042EC9C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200A20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913B9A" w14:paraId="74436EE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606910C"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24</w:t>
            </w:r>
          </w:p>
        </w:tc>
        <w:tc>
          <w:tcPr>
            <w:tcW w:w="1325" w:type="dxa"/>
            <w:tcBorders>
              <w:top w:val="nil"/>
              <w:left w:val="nil"/>
              <w:bottom w:val="single" w:sz="4" w:space="0" w:color="auto"/>
              <w:right w:val="single" w:sz="4" w:space="0" w:color="auto"/>
            </w:tcBorders>
            <w:shd w:val="clear" w:color="auto" w:fill="auto"/>
          </w:tcPr>
          <w:p w14:paraId="74F77D28"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558954D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108909A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913B9A" w14:paraId="5A2B8BA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A029910"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30B6F279"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580E8D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D726F7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913B9A" w14:paraId="2AF6C74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398D0D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2890C62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550DF41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135B271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913B9A" w14:paraId="0C0C5DF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473A7E"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3F9BD5DB"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5868037B"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95A661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913B9A" w14:paraId="5B0349E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17DE17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653F5B0F"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4A953D91"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67CBD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913B9A" w14:paraId="4404E77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837CEA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7FFEE5E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70C6D2F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1697437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913B9A" w14:paraId="2D58F23E"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0B302D34" w14:textId="77777777" w:rsidR="00913B9A" w:rsidRDefault="005F420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5242D21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6883CBD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233117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4852109C" w14:textId="77777777" w:rsidR="00913B9A" w:rsidRDefault="00913B9A">
      <w:pPr>
        <w:rPr>
          <w:lang w:val="en-GB" w:eastAsia="zh-CN"/>
        </w:rPr>
      </w:pPr>
    </w:p>
    <w:p w14:paraId="0F541395" w14:textId="77777777" w:rsidR="00913B9A" w:rsidRDefault="005F420F">
      <w:pPr>
        <w:pStyle w:val="Heading1"/>
        <w:numPr>
          <w:ilvl w:val="0"/>
          <w:numId w:val="0"/>
        </w:numPr>
        <w:ind w:left="432" w:hanging="432"/>
      </w:pPr>
      <w:r>
        <w:t>Appendix: Previous agreements</w:t>
      </w:r>
    </w:p>
    <w:p w14:paraId="277FE59D"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7098917F" w14:textId="77777777" w:rsidR="00913B9A" w:rsidRDefault="005F420F">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2812B0B2" w14:textId="77777777" w:rsidR="00913B9A" w:rsidRDefault="005F420F">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7011645E" w14:textId="77777777" w:rsidR="00913B9A" w:rsidRDefault="005F420F">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664463D4" w14:textId="77777777" w:rsidR="00913B9A" w:rsidRDefault="00913B9A">
      <w:pPr>
        <w:spacing w:after="0" w:line="240" w:lineRule="auto"/>
        <w:ind w:left="1440" w:hanging="1440"/>
        <w:rPr>
          <w:rFonts w:ascii="Times" w:eastAsia="DengXian" w:hAnsi="Times" w:cs="Times New Roman"/>
          <w:sz w:val="20"/>
          <w:szCs w:val="24"/>
          <w:lang w:val="en-GB" w:eastAsia="zh-CN"/>
        </w:rPr>
      </w:pPr>
    </w:p>
    <w:p w14:paraId="68B6BB9E" w14:textId="77777777" w:rsidR="00913B9A" w:rsidRDefault="00913B9A">
      <w:pPr>
        <w:spacing w:after="0" w:line="240" w:lineRule="auto"/>
        <w:ind w:left="1440" w:hanging="1440"/>
        <w:rPr>
          <w:rFonts w:ascii="Times" w:eastAsia="DengXian" w:hAnsi="Times" w:cs="Times New Roman"/>
          <w:sz w:val="20"/>
          <w:szCs w:val="24"/>
          <w:lang w:val="en-GB" w:eastAsia="zh-CN"/>
        </w:rPr>
      </w:pPr>
    </w:p>
    <w:p w14:paraId="4548830D"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09D85DB9"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4C902712" w14:textId="77777777" w:rsidR="00913B9A" w:rsidRDefault="00913B9A">
      <w:pPr>
        <w:spacing w:after="0" w:line="240" w:lineRule="auto"/>
        <w:rPr>
          <w:rFonts w:ascii="Times New Roman" w:eastAsia="Batang" w:hAnsi="Times New Roman" w:cs="Times New Roman"/>
          <w:sz w:val="20"/>
          <w:szCs w:val="20"/>
          <w:lang w:val="en-GB" w:eastAsia="en-US"/>
        </w:rPr>
      </w:pPr>
    </w:p>
    <w:p w14:paraId="5137C577" w14:textId="77777777" w:rsidR="00913B9A" w:rsidRDefault="005F420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639F3D98" w14:textId="77777777" w:rsidR="00913B9A" w:rsidRDefault="005F420F">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6F0AE87A" w14:textId="77777777" w:rsidR="00913B9A" w:rsidRDefault="00913B9A">
      <w:pPr>
        <w:spacing w:after="0" w:line="240" w:lineRule="auto"/>
        <w:rPr>
          <w:rFonts w:ascii="Times New Roman" w:eastAsia="Batang" w:hAnsi="Times New Roman" w:cs="Times New Roman"/>
          <w:strike/>
          <w:color w:val="FF0000"/>
          <w:sz w:val="20"/>
          <w:szCs w:val="20"/>
          <w:lang w:val="en-GB" w:eastAsia="en-US"/>
        </w:rPr>
      </w:pPr>
    </w:p>
    <w:p w14:paraId="10857E9E" w14:textId="77777777" w:rsidR="00913B9A" w:rsidRDefault="005F420F">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6C573542" w14:textId="77777777" w:rsidR="00913B9A" w:rsidRDefault="005F420F">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68A31837" w14:textId="77777777" w:rsidR="00913B9A" w:rsidRDefault="00913B9A">
      <w:pPr>
        <w:rPr>
          <w:rFonts w:ascii="Times New Roman" w:hAnsi="Times New Roman" w:cs="Times New Roman"/>
          <w:u w:val="single"/>
          <w:lang w:val="en-GB" w:eastAsia="zh-CN"/>
        </w:rPr>
      </w:pPr>
    </w:p>
    <w:p w14:paraId="53E4DDE8"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0E21E4A7" w14:textId="77777777" w:rsidR="00913B9A" w:rsidRDefault="005F420F">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454D863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4A2240D2" w14:textId="77777777" w:rsidR="00913B9A" w:rsidRDefault="005F420F">
      <w:pPr>
        <w:numPr>
          <w:ilvl w:val="0"/>
          <w:numId w:val="9"/>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1F1DA084" w14:textId="77777777" w:rsidR="00913B9A" w:rsidRDefault="005F420F">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4EA3B4D4" w14:textId="77777777" w:rsidR="00913B9A" w:rsidRDefault="005F420F">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795D10CA" w14:textId="77777777" w:rsidR="00913B9A" w:rsidRDefault="005F420F">
      <w:pPr>
        <w:numPr>
          <w:ilvl w:val="0"/>
          <w:numId w:val="9"/>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025A052E" w14:textId="77777777" w:rsidR="00913B9A" w:rsidRDefault="005F420F">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285697C" w14:textId="77777777" w:rsidR="00913B9A" w:rsidRDefault="00913B9A">
      <w:pPr>
        <w:spacing w:after="0" w:line="240" w:lineRule="auto"/>
        <w:rPr>
          <w:rFonts w:ascii="Times" w:eastAsia="Batang" w:hAnsi="Times" w:cs="Times New Roman"/>
          <w:sz w:val="20"/>
          <w:szCs w:val="24"/>
          <w:lang w:val="en-GB" w:eastAsia="zh-CN"/>
        </w:rPr>
      </w:pPr>
    </w:p>
    <w:p w14:paraId="632CA798" w14:textId="77777777" w:rsidR="00913B9A" w:rsidRDefault="005F420F">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43265221" w14:textId="77777777" w:rsidR="00913B9A" w:rsidRDefault="005F420F">
      <w:pPr>
        <w:spacing w:after="0" w:line="240" w:lineRule="auto"/>
        <w:rPr>
          <w:rFonts w:ascii="Times" w:eastAsia="DengXian" w:hAnsi="Times" w:cs="Times New Roman"/>
          <w:sz w:val="20"/>
          <w:szCs w:val="24"/>
          <w:lang w:val="en-GB" w:eastAsia="zh-CN"/>
        </w:rPr>
      </w:pPr>
      <w:bookmarkStart w:id="3" w:name="_Hlk127399401"/>
      <w:r>
        <w:rPr>
          <w:rFonts w:ascii="Times" w:eastAsia="DengXian" w:hAnsi="Times" w:cs="Times New Roman"/>
          <w:sz w:val="20"/>
          <w:szCs w:val="24"/>
          <w:lang w:val="en-GB" w:eastAsia="zh-CN"/>
        </w:rPr>
        <w:t>Support new 1-bit field for dynamic waveform indication from UL scheduling DCI</w:t>
      </w:r>
    </w:p>
    <w:bookmarkEnd w:id="3"/>
    <w:p w14:paraId="302982A6" w14:textId="77777777" w:rsidR="00913B9A" w:rsidRDefault="005F420F">
      <w:pPr>
        <w:numPr>
          <w:ilvl w:val="0"/>
          <w:numId w:val="8"/>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4385D8CC" w14:textId="77777777" w:rsidR="00913B9A" w:rsidRDefault="00913B9A">
      <w:pPr>
        <w:tabs>
          <w:tab w:val="left" w:pos="3843"/>
        </w:tabs>
        <w:spacing w:after="0" w:line="240" w:lineRule="auto"/>
        <w:rPr>
          <w:rFonts w:ascii="Times" w:eastAsia="Batang" w:hAnsi="Times" w:cs="Times New Roman"/>
          <w:sz w:val="20"/>
          <w:szCs w:val="24"/>
          <w:lang w:val="en-GB" w:eastAsia="zh-CN"/>
        </w:rPr>
      </w:pPr>
    </w:p>
    <w:p w14:paraId="00DAD052" w14:textId="77777777" w:rsidR="00913B9A" w:rsidRDefault="00913B9A">
      <w:pPr>
        <w:spacing w:after="0" w:line="240" w:lineRule="auto"/>
        <w:ind w:left="720"/>
        <w:rPr>
          <w:rFonts w:ascii="Times New Roman" w:eastAsia="Batang" w:hAnsi="Times New Roman" w:cs="Times New Roman"/>
          <w:sz w:val="20"/>
          <w:szCs w:val="20"/>
          <w:lang w:val="en-GB" w:eastAsia="zh-CN"/>
        </w:rPr>
      </w:pPr>
    </w:p>
    <w:p w14:paraId="657694D5" w14:textId="77777777" w:rsidR="00913B9A" w:rsidRDefault="005F420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11388E51"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41B87DB0"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power headroom related information based on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applicable to a target waveform </w:t>
      </w:r>
    </w:p>
    <w:p w14:paraId="5DBA8E9F"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8FE40C1"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2D070188"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00D29AF2"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details, e.g. report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or Type 1 power headroom for a waveform, or difference thereof between waveforms</w:t>
      </w:r>
    </w:p>
    <w:p w14:paraId="2A8EF5E8"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497C7D67"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47E3BFA2"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073B7888"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F8BA23F"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7ADBFE22"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64B167D8" w14:textId="77777777" w:rsidR="00913B9A" w:rsidRDefault="00913B9A">
      <w:pPr>
        <w:rPr>
          <w:rFonts w:ascii="Times New Roman" w:hAnsi="Times New Roman" w:cs="Times New Roman"/>
          <w:u w:val="single"/>
          <w:lang w:val="en-GB" w:eastAsia="zh-CN"/>
        </w:rPr>
      </w:pPr>
    </w:p>
    <w:p w14:paraId="04E9AF4D"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13F6CAAF" w14:textId="77777777" w:rsidR="00913B9A" w:rsidRDefault="005F420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7DCA4767" w14:textId="77777777" w:rsidR="00913B9A" w:rsidRDefault="005F420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54224496" w14:textId="77777777" w:rsidR="00913B9A" w:rsidRDefault="00913B9A">
      <w:pPr>
        <w:spacing w:after="0" w:line="240" w:lineRule="auto"/>
        <w:rPr>
          <w:rFonts w:ascii="Times" w:eastAsia="DengXian" w:hAnsi="Times" w:cs="Times New Roman"/>
          <w:sz w:val="20"/>
          <w:szCs w:val="24"/>
          <w:lang w:val="en-GB" w:eastAsia="zh-CN"/>
        </w:rPr>
      </w:pPr>
    </w:p>
    <w:p w14:paraId="41AE063C" w14:textId="77777777" w:rsidR="00913B9A" w:rsidRDefault="005F420F">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4C31FA2C" w14:textId="77777777" w:rsidR="00913B9A" w:rsidRDefault="005F420F">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345743AD" w14:textId="77777777" w:rsidR="00913B9A" w:rsidRDefault="005F420F">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12CC0796"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384BC0C3"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4D2EC651"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167AE439"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03922D89"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19E9978B"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316780DF"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6AC7A887"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089921C2"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75B0B35D"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16DDF737"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C61B958"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zh-CN"/>
        </w:rPr>
        <w:t>TBoMS</w:t>
      </w:r>
    </w:p>
    <w:p w14:paraId="2C103FEF"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06717AEF"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4A85E4C3"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0DA5E0B0"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2FA97D3B"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14360A3E"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78339CC6"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6F12573B"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2DA963A7"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lastRenderedPageBreak/>
        <w:t>FFS: Indication applies only if condition(s) are satisfied (e.g. PDCCH occasion, /RNTI, /Search space of the scheduling DCI, latest PHR reported by the UE, etc.)</w:t>
      </w:r>
    </w:p>
    <w:p w14:paraId="5660C2D3" w14:textId="77777777" w:rsidR="00913B9A" w:rsidRDefault="005F420F">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591F0B97"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(e.g. Downlink DCI, UE-group common DCI)</w:t>
      </w:r>
    </w:p>
    <w:p w14:paraId="170C9220"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584E892D" w14:textId="77777777" w:rsidR="00913B9A" w:rsidRDefault="00913B9A">
      <w:pPr>
        <w:spacing w:after="0" w:line="240" w:lineRule="auto"/>
        <w:rPr>
          <w:rFonts w:ascii="Times" w:eastAsia="DengXian" w:hAnsi="Times" w:cs="Times New Roman"/>
          <w:sz w:val="20"/>
          <w:szCs w:val="24"/>
          <w:lang w:val="en-GB" w:eastAsia="zh-CN"/>
        </w:rPr>
      </w:pPr>
    </w:p>
    <w:p w14:paraId="57F15BFD" w14:textId="77777777" w:rsidR="00913B9A" w:rsidRDefault="005F420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6162CE2D" w14:textId="77777777" w:rsidR="00913B9A" w:rsidRDefault="005F420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268C8950" w14:textId="77777777" w:rsidR="00913B9A" w:rsidRDefault="005F420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787C8A4A" w14:textId="77777777" w:rsidR="00913B9A" w:rsidRDefault="005F420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5CD23CFB" w14:textId="77777777" w:rsidR="00913B9A" w:rsidRDefault="00913B9A">
      <w:pPr>
        <w:spacing w:after="0" w:line="240" w:lineRule="auto"/>
        <w:rPr>
          <w:rFonts w:ascii="Times" w:eastAsia="DengXian" w:hAnsi="Times" w:cs="Times New Roman"/>
          <w:sz w:val="20"/>
          <w:szCs w:val="24"/>
          <w:lang w:eastAsia="zh-CN"/>
        </w:rPr>
      </w:pPr>
    </w:p>
    <w:p w14:paraId="087A4C05" w14:textId="77777777" w:rsidR="00913B9A" w:rsidRDefault="005F420F">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56C2FF55" w14:textId="77777777" w:rsidR="00913B9A" w:rsidRDefault="005F420F">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11CA3D78" w14:textId="77777777" w:rsidR="00913B9A" w:rsidRDefault="005F420F">
      <w:pPr>
        <w:numPr>
          <w:ilvl w:val="0"/>
          <w:numId w:val="10"/>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14:paraId="16A4D30D" w14:textId="77777777" w:rsidR="00913B9A" w:rsidRDefault="00913B9A">
      <w:pPr>
        <w:spacing w:after="0" w:line="240" w:lineRule="auto"/>
        <w:rPr>
          <w:rFonts w:ascii="Times" w:eastAsia="DengXian" w:hAnsi="Times" w:cs="Times New Roman"/>
          <w:sz w:val="20"/>
          <w:szCs w:val="24"/>
          <w:lang w:eastAsia="zh-CN"/>
        </w:rPr>
      </w:pPr>
    </w:p>
    <w:p w14:paraId="4C4164E0" w14:textId="77777777" w:rsidR="00913B9A" w:rsidRDefault="005F420F">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(InterDigital, Inc.)</w:t>
      </w:r>
    </w:p>
    <w:p w14:paraId="03C7C656" w14:textId="77777777" w:rsidR="00913B9A" w:rsidRDefault="00913B9A">
      <w:pPr>
        <w:rPr>
          <w:lang w:eastAsia="zh-CN"/>
        </w:rPr>
      </w:pPr>
    </w:p>
    <w:sectPr w:rsidR="00913B9A">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50CD5" w14:textId="77777777" w:rsidR="00F57FAD" w:rsidRDefault="00F57FAD">
      <w:pPr>
        <w:spacing w:line="240" w:lineRule="auto"/>
      </w:pPr>
      <w:r>
        <w:separator/>
      </w:r>
    </w:p>
  </w:endnote>
  <w:endnote w:type="continuationSeparator" w:id="0">
    <w:p w14:paraId="4EDAA3E6" w14:textId="77777777" w:rsidR="00F57FAD" w:rsidRDefault="00F57F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16667" w14:textId="77777777" w:rsidR="00F57FAD" w:rsidRDefault="00F57FAD">
      <w:pPr>
        <w:spacing w:after="0"/>
      </w:pPr>
      <w:r>
        <w:separator/>
      </w:r>
    </w:p>
  </w:footnote>
  <w:footnote w:type="continuationSeparator" w:id="0">
    <w:p w14:paraId="5CBC1CCE" w14:textId="77777777" w:rsidR="00F57FAD" w:rsidRDefault="00F57FA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5"/>
  </w:num>
  <w:num w:numId="4">
    <w:abstractNumId w:val="1"/>
  </w:num>
  <w:num w:numId="5">
    <w:abstractNumId w:val="2"/>
  </w:num>
  <w:num w:numId="6">
    <w:abstractNumId w:val="6"/>
  </w:num>
  <w:num w:numId="7">
    <w:abstractNumId w:val="3"/>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F0"/>
    <w:rsid w:val="00000D07"/>
    <w:rsid w:val="00000E36"/>
    <w:rsid w:val="00000EE9"/>
    <w:rsid w:val="00001056"/>
    <w:rsid w:val="000014A1"/>
    <w:rsid w:val="00001C64"/>
    <w:rsid w:val="000026E2"/>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BF1"/>
    <w:rsid w:val="00025E1F"/>
    <w:rsid w:val="00025FF3"/>
    <w:rsid w:val="00026098"/>
    <w:rsid w:val="0002661D"/>
    <w:rsid w:val="000274D9"/>
    <w:rsid w:val="00027A9A"/>
    <w:rsid w:val="00027ABB"/>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773A"/>
    <w:rsid w:val="001779D2"/>
    <w:rsid w:val="00177A6C"/>
    <w:rsid w:val="00177EF6"/>
    <w:rsid w:val="001801D8"/>
    <w:rsid w:val="00180CFB"/>
    <w:rsid w:val="0018139E"/>
    <w:rsid w:val="001813BF"/>
    <w:rsid w:val="0018146E"/>
    <w:rsid w:val="00181B84"/>
    <w:rsid w:val="0018216D"/>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FD"/>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51E"/>
    <w:rsid w:val="00237034"/>
    <w:rsid w:val="0023720F"/>
    <w:rsid w:val="00241947"/>
    <w:rsid w:val="0024252A"/>
    <w:rsid w:val="00243C77"/>
    <w:rsid w:val="00245144"/>
    <w:rsid w:val="00245A23"/>
    <w:rsid w:val="00245C9E"/>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29DA"/>
    <w:rsid w:val="0029345D"/>
    <w:rsid w:val="0029346E"/>
    <w:rsid w:val="002939A6"/>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365"/>
    <w:rsid w:val="00361572"/>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4B25"/>
    <w:rsid w:val="003F4BD6"/>
    <w:rsid w:val="003F587D"/>
    <w:rsid w:val="003F5AE1"/>
    <w:rsid w:val="003F6B4F"/>
    <w:rsid w:val="003F6C7B"/>
    <w:rsid w:val="004002BE"/>
    <w:rsid w:val="00400C28"/>
    <w:rsid w:val="00401945"/>
    <w:rsid w:val="00402762"/>
    <w:rsid w:val="004027A7"/>
    <w:rsid w:val="00402F3E"/>
    <w:rsid w:val="00403690"/>
    <w:rsid w:val="00403B61"/>
    <w:rsid w:val="0040414F"/>
    <w:rsid w:val="0040425F"/>
    <w:rsid w:val="00404B66"/>
    <w:rsid w:val="00405112"/>
    <w:rsid w:val="004059FB"/>
    <w:rsid w:val="00405DD3"/>
    <w:rsid w:val="00405DFC"/>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5F"/>
    <w:rsid w:val="00497036"/>
    <w:rsid w:val="0049759E"/>
    <w:rsid w:val="00497D5C"/>
    <w:rsid w:val="00497FBD"/>
    <w:rsid w:val="004A03F2"/>
    <w:rsid w:val="004A206E"/>
    <w:rsid w:val="004A2359"/>
    <w:rsid w:val="004A2662"/>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6417"/>
    <w:rsid w:val="005069FD"/>
    <w:rsid w:val="00506A03"/>
    <w:rsid w:val="0050745E"/>
    <w:rsid w:val="00510588"/>
    <w:rsid w:val="00510613"/>
    <w:rsid w:val="00510BAE"/>
    <w:rsid w:val="00510F54"/>
    <w:rsid w:val="005114AB"/>
    <w:rsid w:val="005118C5"/>
    <w:rsid w:val="00511B36"/>
    <w:rsid w:val="005125D4"/>
    <w:rsid w:val="005126E2"/>
    <w:rsid w:val="005127DE"/>
    <w:rsid w:val="00512B4A"/>
    <w:rsid w:val="00512F89"/>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7093F"/>
    <w:rsid w:val="00570D8F"/>
    <w:rsid w:val="00570F3B"/>
    <w:rsid w:val="00571201"/>
    <w:rsid w:val="00571516"/>
    <w:rsid w:val="0057183C"/>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F79"/>
    <w:rsid w:val="005C01E0"/>
    <w:rsid w:val="005C064B"/>
    <w:rsid w:val="005C086D"/>
    <w:rsid w:val="005C08FA"/>
    <w:rsid w:val="005C0900"/>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435E"/>
    <w:rsid w:val="00625B37"/>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99F"/>
    <w:rsid w:val="00675DF0"/>
    <w:rsid w:val="006764B5"/>
    <w:rsid w:val="0067705C"/>
    <w:rsid w:val="0067756D"/>
    <w:rsid w:val="00680B0B"/>
    <w:rsid w:val="00681046"/>
    <w:rsid w:val="0068108F"/>
    <w:rsid w:val="00681C95"/>
    <w:rsid w:val="00681DD5"/>
    <w:rsid w:val="0068233D"/>
    <w:rsid w:val="0068263D"/>
    <w:rsid w:val="00682CF3"/>
    <w:rsid w:val="0068487F"/>
    <w:rsid w:val="00684E7C"/>
    <w:rsid w:val="00685081"/>
    <w:rsid w:val="00685766"/>
    <w:rsid w:val="00686D2F"/>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700197"/>
    <w:rsid w:val="00700C7B"/>
    <w:rsid w:val="00701269"/>
    <w:rsid w:val="0070173B"/>
    <w:rsid w:val="00701A7C"/>
    <w:rsid w:val="007020EA"/>
    <w:rsid w:val="00702467"/>
    <w:rsid w:val="00702918"/>
    <w:rsid w:val="007039BB"/>
    <w:rsid w:val="00703A80"/>
    <w:rsid w:val="00704E97"/>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7ED"/>
    <w:rsid w:val="00853980"/>
    <w:rsid w:val="00853A69"/>
    <w:rsid w:val="00853BCF"/>
    <w:rsid w:val="00854323"/>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674A0"/>
    <w:rsid w:val="008706B1"/>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90729"/>
    <w:rsid w:val="0089157E"/>
    <w:rsid w:val="00893559"/>
    <w:rsid w:val="00894100"/>
    <w:rsid w:val="008943A9"/>
    <w:rsid w:val="00895454"/>
    <w:rsid w:val="0089587C"/>
    <w:rsid w:val="00895982"/>
    <w:rsid w:val="00896C23"/>
    <w:rsid w:val="00897710"/>
    <w:rsid w:val="00897D89"/>
    <w:rsid w:val="008A0742"/>
    <w:rsid w:val="008A28F4"/>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B0A"/>
    <w:rsid w:val="00914CD2"/>
    <w:rsid w:val="00915204"/>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D5C"/>
    <w:rsid w:val="00930FB6"/>
    <w:rsid w:val="00931069"/>
    <w:rsid w:val="00931070"/>
    <w:rsid w:val="00931626"/>
    <w:rsid w:val="009319DA"/>
    <w:rsid w:val="00932124"/>
    <w:rsid w:val="009324D0"/>
    <w:rsid w:val="00932BCE"/>
    <w:rsid w:val="00932E1F"/>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31A6"/>
    <w:rsid w:val="00993A56"/>
    <w:rsid w:val="009948FF"/>
    <w:rsid w:val="00994990"/>
    <w:rsid w:val="00994BB4"/>
    <w:rsid w:val="00994D14"/>
    <w:rsid w:val="0099545B"/>
    <w:rsid w:val="009958B7"/>
    <w:rsid w:val="00995E68"/>
    <w:rsid w:val="009965D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548"/>
    <w:rsid w:val="009E4684"/>
    <w:rsid w:val="009E47E1"/>
    <w:rsid w:val="009E5BCC"/>
    <w:rsid w:val="009E5FB4"/>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A12"/>
    <w:rsid w:val="00A13B71"/>
    <w:rsid w:val="00A13CC8"/>
    <w:rsid w:val="00A1407C"/>
    <w:rsid w:val="00A1485B"/>
    <w:rsid w:val="00A1489A"/>
    <w:rsid w:val="00A1567E"/>
    <w:rsid w:val="00A15B2B"/>
    <w:rsid w:val="00A15C8A"/>
    <w:rsid w:val="00A1686B"/>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614A4"/>
    <w:rsid w:val="00A619DD"/>
    <w:rsid w:val="00A62014"/>
    <w:rsid w:val="00A62738"/>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55EF"/>
    <w:rsid w:val="00AF59B2"/>
    <w:rsid w:val="00AF6D27"/>
    <w:rsid w:val="00AF72CF"/>
    <w:rsid w:val="00B0004E"/>
    <w:rsid w:val="00B00CF9"/>
    <w:rsid w:val="00B013FB"/>
    <w:rsid w:val="00B01D01"/>
    <w:rsid w:val="00B01D24"/>
    <w:rsid w:val="00B01E99"/>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90BF7"/>
    <w:rsid w:val="00B9143E"/>
    <w:rsid w:val="00B91523"/>
    <w:rsid w:val="00B91629"/>
    <w:rsid w:val="00B92F34"/>
    <w:rsid w:val="00B93198"/>
    <w:rsid w:val="00B93A58"/>
    <w:rsid w:val="00B94699"/>
    <w:rsid w:val="00B94A5F"/>
    <w:rsid w:val="00B95814"/>
    <w:rsid w:val="00B96136"/>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E9D"/>
    <w:rsid w:val="00C5517E"/>
    <w:rsid w:val="00C55A18"/>
    <w:rsid w:val="00C55FB1"/>
    <w:rsid w:val="00C5622C"/>
    <w:rsid w:val="00C56657"/>
    <w:rsid w:val="00C56D88"/>
    <w:rsid w:val="00C56EF1"/>
    <w:rsid w:val="00C6005D"/>
    <w:rsid w:val="00C6045D"/>
    <w:rsid w:val="00C60BB0"/>
    <w:rsid w:val="00C60FAD"/>
    <w:rsid w:val="00C61697"/>
    <w:rsid w:val="00C618E8"/>
    <w:rsid w:val="00C61986"/>
    <w:rsid w:val="00C61FA8"/>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CB9"/>
    <w:rsid w:val="00C90EF9"/>
    <w:rsid w:val="00C911BC"/>
    <w:rsid w:val="00C912F1"/>
    <w:rsid w:val="00C92E75"/>
    <w:rsid w:val="00C93193"/>
    <w:rsid w:val="00C93289"/>
    <w:rsid w:val="00C93D19"/>
    <w:rsid w:val="00C94668"/>
    <w:rsid w:val="00C9489D"/>
    <w:rsid w:val="00C9498A"/>
    <w:rsid w:val="00C95234"/>
    <w:rsid w:val="00C953E4"/>
    <w:rsid w:val="00C9659F"/>
    <w:rsid w:val="00C9675E"/>
    <w:rsid w:val="00C96A74"/>
    <w:rsid w:val="00C972DD"/>
    <w:rsid w:val="00C97453"/>
    <w:rsid w:val="00C97759"/>
    <w:rsid w:val="00C9785E"/>
    <w:rsid w:val="00CA1FAF"/>
    <w:rsid w:val="00CA25BC"/>
    <w:rsid w:val="00CA274A"/>
    <w:rsid w:val="00CA32BA"/>
    <w:rsid w:val="00CA3DC6"/>
    <w:rsid w:val="00CA4305"/>
    <w:rsid w:val="00CA43B5"/>
    <w:rsid w:val="00CA44AE"/>
    <w:rsid w:val="00CA48DE"/>
    <w:rsid w:val="00CA5643"/>
    <w:rsid w:val="00CA659A"/>
    <w:rsid w:val="00CA67B2"/>
    <w:rsid w:val="00CA6FAB"/>
    <w:rsid w:val="00CA745D"/>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6A2"/>
    <w:rsid w:val="00D21C55"/>
    <w:rsid w:val="00D21C8C"/>
    <w:rsid w:val="00D224C2"/>
    <w:rsid w:val="00D2346E"/>
    <w:rsid w:val="00D246BC"/>
    <w:rsid w:val="00D24BC3"/>
    <w:rsid w:val="00D24EA4"/>
    <w:rsid w:val="00D26526"/>
    <w:rsid w:val="00D27C2E"/>
    <w:rsid w:val="00D304EE"/>
    <w:rsid w:val="00D31398"/>
    <w:rsid w:val="00D31648"/>
    <w:rsid w:val="00D31951"/>
    <w:rsid w:val="00D3198F"/>
    <w:rsid w:val="00D31ED8"/>
    <w:rsid w:val="00D32330"/>
    <w:rsid w:val="00D32435"/>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485"/>
    <w:rsid w:val="00DF1957"/>
    <w:rsid w:val="00DF2CD6"/>
    <w:rsid w:val="00DF31D4"/>
    <w:rsid w:val="00DF3443"/>
    <w:rsid w:val="00DF3D1D"/>
    <w:rsid w:val="00DF426B"/>
    <w:rsid w:val="00DF4E92"/>
    <w:rsid w:val="00DF4F5B"/>
    <w:rsid w:val="00DF5D10"/>
    <w:rsid w:val="00DF5E77"/>
    <w:rsid w:val="00DF66BD"/>
    <w:rsid w:val="00DF6901"/>
    <w:rsid w:val="00DF74FC"/>
    <w:rsid w:val="00DF7DD0"/>
    <w:rsid w:val="00E00406"/>
    <w:rsid w:val="00E008B4"/>
    <w:rsid w:val="00E00A05"/>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F90"/>
    <w:rsid w:val="00E3768E"/>
    <w:rsid w:val="00E37C43"/>
    <w:rsid w:val="00E4076F"/>
    <w:rsid w:val="00E407B9"/>
    <w:rsid w:val="00E42171"/>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919"/>
    <w:rsid w:val="00FC0D67"/>
    <w:rsid w:val="00FC11B5"/>
    <w:rsid w:val="00FC18A5"/>
    <w:rsid w:val="00FC1C8F"/>
    <w:rsid w:val="00FC1FDB"/>
    <w:rsid w:val="00FC260C"/>
    <w:rsid w:val="00FC31A0"/>
    <w:rsid w:val="00FC422C"/>
    <w:rsid w:val="00FC48AD"/>
    <w:rsid w:val="00FC6C3D"/>
    <w:rsid w:val="00FC7042"/>
    <w:rsid w:val="00FC7397"/>
    <w:rsid w:val="00FC76C9"/>
    <w:rsid w:val="00FD0E1D"/>
    <w:rsid w:val="00FD13A6"/>
    <w:rsid w:val="00FD1872"/>
    <w:rsid w:val="00FD2BDA"/>
    <w:rsid w:val="00FD3123"/>
    <w:rsid w:val="00FD3C92"/>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954"/>
    <w:rsid w:val="00FE5CD9"/>
    <w:rsid w:val="00FE739E"/>
    <w:rsid w:val="00FE7ADD"/>
    <w:rsid w:val="00FF0640"/>
    <w:rsid w:val="00FF06D2"/>
    <w:rsid w:val="00FF115E"/>
    <w:rsid w:val="00FF12EA"/>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C8A035E"/>
    <w:rsid w:val="2BCB25F1"/>
    <w:rsid w:val="3E746C63"/>
    <w:rsid w:val="41114215"/>
    <w:rsid w:val="430E1324"/>
    <w:rsid w:val="50EA7390"/>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DB55E"/>
  <w15:docId w15:val="{731B4BC6-BAC6-4109-B23D-C4B8A97B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jc w:val="both"/>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Times New Roman"/>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MS Mincho" w:hAnsi="Arial" w:cs="Times New Roman"/>
      <w:lang w:val="en-GB" w:eastAsia="en-US"/>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pPr>
    <w:rPr>
      <w:b/>
      <w:bCs/>
      <w:lang w:eastAsia="zh-CN"/>
    </w:rPr>
  </w:style>
  <w:style w:type="character" w:customStyle="1" w:styleId="ProposalChar">
    <w:name w:val="Proposal Char"/>
    <w:basedOn w:val="DefaultParagraphFont"/>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683382">
      <w:bodyDiv w:val="1"/>
      <w:marLeft w:val="0"/>
      <w:marRight w:val="0"/>
      <w:marTop w:val="0"/>
      <w:marBottom w:val="0"/>
      <w:divBdr>
        <w:top w:val="none" w:sz="0" w:space="0" w:color="auto"/>
        <w:left w:val="none" w:sz="0" w:space="0" w:color="auto"/>
        <w:bottom w:val="none" w:sz="0" w:space="0" w:color="auto"/>
        <w:right w:val="none" w:sz="0" w:space="0" w:color="auto"/>
      </w:divBdr>
    </w:div>
    <w:div w:id="869223191">
      <w:bodyDiv w:val="1"/>
      <w:marLeft w:val="0"/>
      <w:marRight w:val="0"/>
      <w:marTop w:val="0"/>
      <w:marBottom w:val="0"/>
      <w:divBdr>
        <w:top w:val="none" w:sz="0" w:space="0" w:color="auto"/>
        <w:left w:val="none" w:sz="0" w:space="0" w:color="auto"/>
        <w:bottom w:val="none" w:sz="0" w:space="0" w:color="auto"/>
        <w:right w:val="none" w:sz="0" w:space="0" w:color="auto"/>
      </w:divBdr>
    </w:div>
    <w:div w:id="1996060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4.xml><?xml version="1.0" encoding="utf-8"?>
<ds:datastoreItem xmlns:ds="http://schemas.openxmlformats.org/officeDocument/2006/customXml" ds:itemID="{ED464A63-B593-4257-8288-4E699EC10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11854</Words>
  <Characters>67572</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79268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Carmela2</cp:lastModifiedBy>
  <cp:revision>3</cp:revision>
  <dcterms:created xsi:type="dcterms:W3CDTF">2023-04-17T18:03:00Z</dcterms:created>
  <dcterms:modified xsi:type="dcterms:W3CDTF">2023-04-17T18:06:00Z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59AB9438E74741CAAA3B630766C1B6EF</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ies>
</file>