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w:t>
      </w:r>
      <w:r>
        <w:rPr>
          <w:rFonts w:ascii="Times New Roman" w:eastAsia="SimSun" w:hAnsi="Times New Roman" w:cs="Times New Roman"/>
          <w:i/>
          <w:iCs/>
          <w:sz w:val="20"/>
          <w:szCs w:val="20"/>
          <w:lang w:eastAsia="zh-CN"/>
        </w:rPr>
        <w:t>-OFDM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w:t>
      </w:r>
      <w:r>
        <w:rPr>
          <w:rFonts w:ascii="Times New Roman" w:eastAsia="SimSun" w:hAnsi="Times New Roman" w:cs="Times New Roman"/>
          <w:i/>
          <w:iCs/>
          <w:sz w:val="20"/>
          <w:szCs w:val="20"/>
          <w:lang w:eastAsia="zh-CN"/>
        </w:rPr>
        <w:t>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 xml:space="preserve">Questions for the inputs </w:t>
      </w:r>
      <w:r>
        <w:rPr>
          <w:rFonts w:ascii="Times New Roman" w:hAnsi="Times New Roman" w:cs="Times New Roman"/>
          <w:b/>
          <w:bCs/>
          <w:sz w:val="20"/>
          <w:szCs w:val="20"/>
          <w:highlight w:val="yellow"/>
        </w:rPr>
        <w:t>from companies</w:t>
      </w:r>
    </w:p>
    <w:p w14:paraId="57A88ED7"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A tag ([Open]/[Closed]) is indicated for each issue for each round of discussion. For a given round, input is requested for issues marked as [Open] only. In addition, a [LP]/[MP]/[HP] </w:t>
      </w:r>
      <w:r>
        <w:rPr>
          <w:rFonts w:ascii="Times New Roman" w:hAnsi="Times New Roman" w:cs="Times New Roman"/>
          <w:sz w:val="20"/>
          <w:szCs w:val="20"/>
          <w:lang w:val="en-GB"/>
        </w:rPr>
        <w:t>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p w14:paraId="23EFC27E"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w:t>
      </w:r>
      <w:r>
        <w:rPr>
          <w:rFonts w:ascii="Times" w:eastAsia="Microsoft YaHei UI" w:hAnsi="Times" w:cs="Times New Roman"/>
          <w:color w:val="000000"/>
          <w:sz w:val="20"/>
          <w:szCs w:val="20"/>
          <w:lang w:val="en-GB"/>
        </w:rPr>
        <w:t>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Msg3 PUSCH scheduled by RAR or by TC-RNTI </w:t>
      </w:r>
      <w:r>
        <w:rPr>
          <w:rFonts w:ascii="Times New Roman" w:hAnsi="Times New Roman" w:cs="Times New Roman"/>
          <w:sz w:val="20"/>
          <w:szCs w:val="20"/>
          <w:lang w:val="en-GB"/>
        </w:rPr>
        <w:t>with DCI format 0_0</w:t>
      </w:r>
    </w:p>
    <w:p w14:paraId="096825E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Applicability to PUSCH scheduled by C-RNTI with DCI </w:t>
      </w:r>
      <w:r>
        <w:rPr>
          <w:rFonts w:ascii="Times New Roman" w:hAnsi="Times New Roman" w:cs="Times New Roman"/>
          <w:sz w:val="20"/>
          <w:szCs w:val="20"/>
          <w:u w:val="single"/>
          <w:lang w:val="en-GB"/>
        </w:rPr>
        <w:t>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w:t>
      </w:r>
      <w:r>
        <w:rPr>
          <w:rFonts w:ascii="Times New Roman" w:hAnsi="Times New Roman" w:cs="Times New Roman"/>
          <w:sz w:val="20"/>
          <w:szCs w:val="20"/>
          <w:lang w:val="en-GB"/>
        </w:rPr>
        <w:t>10][15]</w:t>
      </w:r>
    </w:p>
    <w:p w14:paraId="2D0448D2"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Add 1 bit [15] if number of bits for DCI format 0_0 before padding is smaller than DCI </w:t>
      </w:r>
      <w:r>
        <w:rPr>
          <w:rFonts w:ascii="Times New Roman" w:hAnsi="Times New Roman" w:cs="Times New Roman"/>
          <w:sz w:val="20"/>
          <w:szCs w:val="20"/>
          <w:lang w:val="en-GB"/>
        </w:rPr>
        <w:t>format 1_0 [7]</w:t>
      </w:r>
    </w:p>
    <w:p w14:paraId="36754763"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e"/>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e"/>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12][20]</w:t>
      </w:r>
    </w:p>
    <w:p w14:paraId="14A6ED79"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Better if interpretation remains stable during </w:t>
      </w:r>
      <w:r>
        <w:rPr>
          <w:rFonts w:ascii="Times New Roman" w:hAnsi="Times New Roman" w:cs="Times New Roman"/>
          <w:sz w:val="20"/>
          <w:szCs w:val="20"/>
          <w:lang w:val="en-GB"/>
        </w:rPr>
        <w:t>RRC reconfiguration [5][12][13][18]</w:t>
      </w:r>
    </w:p>
    <w:p w14:paraId="4E851AAE"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13][16][19][23], e.g. only RA type 1 [5][6], DMRS configuration/port is fixed [5].</w:t>
      </w:r>
    </w:p>
    <w:p w14:paraId="6D4919B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w:t>
      </w:r>
      <w:r>
        <w:rPr>
          <w:rFonts w:ascii="Times New Roman" w:hAnsi="Times New Roman" w:cs="Times New Roman"/>
          <w:sz w:val="20"/>
          <w:szCs w:val="20"/>
          <w:lang w:val="en-GB"/>
        </w:rPr>
        <w:t>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4 companies support applicability to PUSCH scheduled by C-RNTI with DCI format 0_0. 1 compa</w:t>
      </w:r>
      <w:r>
        <w:rPr>
          <w:rFonts w:ascii="Times New Roman" w:hAnsi="Times New Roman" w:cs="Times New Roman"/>
          <w:sz w:val="20"/>
          <w:szCs w:val="20"/>
          <w:lang w:val="en-GB"/>
        </w:rPr>
        <w:t xml:space="preserve">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Majority of companies think there is little, or no benefit given that other formats can be used, and that this DCI format is intended for ba</w:t>
      </w:r>
      <w:r>
        <w:rPr>
          <w:rFonts w:ascii="Times New Roman" w:hAnsi="Times New Roman" w:cs="Times New Roman"/>
          <w:sz w:val="20"/>
          <w:szCs w:val="20"/>
          <w:lang w:val="en-GB"/>
        </w:rPr>
        <w:t xml:space="preserve">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 xml:space="preserve">Moderator does not see how further discussion can change the </w:t>
      </w:r>
      <w:r>
        <w:rPr>
          <w:rFonts w:ascii="Times New Roman" w:hAnsi="Times New Roman" w:cs="Times New Roman"/>
          <w:sz w:val="20"/>
          <w:szCs w:val="20"/>
          <w:lang w:val="en-GB"/>
        </w:rPr>
        <w:t>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w:t>
            </w:r>
            <w:r>
              <w:rPr>
                <w:rFonts w:ascii="Times New Roman" w:hAnsi="Times New Roman" w:cs="Times New Roman"/>
                <w:sz w:val="20"/>
                <w:szCs w:val="20"/>
                <w:lang w:val="en-GB"/>
              </w:rPr>
              <w:t>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In </w:t>
            </w:r>
            <w:r>
              <w:rPr>
                <w:rFonts w:ascii="Times New Roman" w:hAnsi="Times New Roman" w:cs="Times New Roman"/>
                <w:sz w:val="20"/>
                <w:szCs w:val="20"/>
              </w:rPr>
              <w:t>our view, waveform of all PUSCH transmissions scheduled by fallback DCI should be the same as legacy. It would be preferred to conclude this together with section 5.2 so that we can focus on discussions on waveform indication of PUSCH scheduled by non-fall</w:t>
            </w:r>
            <w:r>
              <w:rPr>
                <w:rFonts w:ascii="Times New Roman" w:hAnsi="Times New Roman" w:cs="Times New Roman"/>
                <w:sz w:val="20"/>
                <w:szCs w:val="20"/>
              </w:rPr>
              <w:t>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맑은 고딕" w:hAnsi="Times New Roman" w:cs="Times New Roman"/>
                <w:i/>
                <w:sz w:val="20"/>
                <w:szCs w:val="20"/>
                <w:lang w:val="en-GB" w:eastAsia="ko-KR"/>
              </w:rPr>
              <w:t>msg3-transformPrecoder</w:t>
            </w:r>
            <w:r>
              <w:rPr>
                <w:rFonts w:ascii="Times New Roman" w:eastAsia="맑은 고딕" w:hAnsi="Times New Roman" w:cs="Times New Roman"/>
                <w:sz w:val="20"/>
                <w:szCs w:val="20"/>
                <w:lang w:val="en-GB" w:eastAsia="ko-KR"/>
              </w:rPr>
              <w:t xml:space="preserve">, since there might be no additional space allowed </w:t>
            </w:r>
            <w:r>
              <w:rPr>
                <w:rFonts w:ascii="Times New Roman" w:eastAsia="맑은 고딕" w:hAnsi="Times New Roman" w:cs="Times New Roman"/>
                <w:sz w:val="20"/>
                <w:szCs w:val="20"/>
                <w:lang w:val="en-GB" w:eastAsia="ko-KR"/>
              </w:rPr>
              <w:t>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Support the conclusion.</w:t>
            </w:r>
          </w:p>
        </w:tc>
      </w:tr>
    </w:tbl>
    <w:p w14:paraId="52002A51"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 xml:space="preserve">Summary of company views from </w:t>
      </w:r>
      <w:r>
        <w:rPr>
          <w:rFonts w:ascii="Times New Roman" w:hAnsi="Times New Roman" w:cs="Times New Roman"/>
          <w:b/>
          <w:bCs/>
          <w:sz w:val="20"/>
          <w:szCs w:val="20"/>
          <w:shd w:val="clear" w:color="auto" w:fill="A8D08D" w:themeFill="accent6" w:themeFillTint="99"/>
          <w:lang w:val="en-GB" w:eastAsia="zh-CN"/>
        </w:rPr>
        <w:t>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Enables selection based on UE’s </w:t>
      </w:r>
      <w:r>
        <w:rPr>
          <w:rFonts w:ascii="Times New Roman" w:hAnsi="Times New Roman" w:cs="Times New Roman"/>
          <w:sz w:val="20"/>
          <w:szCs w:val="20"/>
          <w:lang w:val="en-GB" w:eastAsia="zh-CN"/>
        </w:rPr>
        <w:t>channel conditions instead of cell-level [4][8][10]</w:t>
      </w:r>
    </w:p>
    <w:p w14:paraId="29FC356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Support for msg3 retransmission even </w:t>
      </w:r>
      <w:r>
        <w:rPr>
          <w:rFonts w:ascii="Times New Roman" w:hAnsi="Times New Roman" w:cs="Times New Roman"/>
          <w:sz w:val="20"/>
          <w:szCs w:val="20"/>
          <w:lang w:val="en-GB" w:eastAsia="zh-CN"/>
        </w:rPr>
        <w:t>more important than initial transmission [10]</w:t>
      </w:r>
    </w:p>
    <w:p w14:paraId="79A2948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lastRenderedPageBreak/>
        <w:t>Set waveform to DFT-S-OFDM if number of repetitions is &gt;1 [7]</w:t>
      </w:r>
    </w:p>
    <w:p w14:paraId="2CEFFE6F"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w:t>
      </w:r>
      <w:r>
        <w:rPr>
          <w:rFonts w:ascii="Times New Roman" w:hAnsi="Times New Roman" w:cs="Times New Roman"/>
          <w:sz w:val="20"/>
          <w:szCs w:val="20"/>
          <w:shd w:val="clear" w:color="auto" w:fill="FFFFFF" w:themeFill="background1"/>
          <w:lang w:val="en-GB" w:eastAsia="zh-CN"/>
        </w:rPr>
        <w:t>AR) and retransmission (TC-RNTI) [7]</w:t>
      </w:r>
    </w:p>
    <w:p w14:paraId="0E00C17E"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w:t>
      </w:r>
      <w:r>
        <w:rPr>
          <w:rFonts w:ascii="Times New Roman" w:hAnsi="Times New Roman" w:cs="Times New Roman"/>
          <w:sz w:val="20"/>
          <w:szCs w:val="20"/>
          <w:lang w:val="en-GB" w:eastAsia="zh-CN"/>
        </w:rPr>
        <w:t>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w:t>
      </w:r>
      <w:r>
        <w:rPr>
          <w:rFonts w:ascii="Times New Roman" w:hAnsi="Times New Roman" w:cs="Times New Roman"/>
          <w:sz w:val="20"/>
          <w:szCs w:val="20"/>
          <w:lang w:val="en-GB" w:eastAsia="zh-CN"/>
        </w:rPr>
        <w:t>ACH resources for identification of capability [17][23]</w:t>
      </w:r>
    </w:p>
    <w:p w14:paraId="69C56026"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Unclear benefit [6][20], gain of using CP-OFDM for </w:t>
      </w:r>
      <w:r>
        <w:rPr>
          <w:rFonts w:ascii="Times New Roman" w:hAnsi="Times New Roman" w:cs="Times New Roman"/>
          <w:sz w:val="20"/>
          <w:szCs w:val="20"/>
          <w:lang w:val="en-GB" w:eastAsia="zh-CN"/>
        </w:rPr>
        <w:t>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w:t>
      </w:r>
      <w:r>
        <w:rPr>
          <w:rFonts w:ascii="Times New Roman" w:hAnsi="Times New Roman" w:cs="Times New Roman"/>
          <w:sz w:val="20"/>
          <w:szCs w:val="20"/>
          <w:lang w:val="en-GB"/>
        </w:rPr>
        <w:t>or either or both initial transmission by RAR or retransmission by TC-RNTI with DCI format 0_0. 1 company is open to study. 10 companies do not support. Non-supporting companies think that the benefit is unclear given that the network has not enough inform</w:t>
      </w:r>
      <w:r>
        <w:rPr>
          <w:rFonts w:ascii="Times New Roman" w:hAnsi="Times New Roman" w:cs="Times New Roman"/>
          <w:sz w:val="20"/>
          <w:szCs w:val="20"/>
          <w:lang w:val="en-GB"/>
        </w:rPr>
        <w:t>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w:t>
      </w:r>
      <w:r>
        <w:rPr>
          <w:rFonts w:ascii="Times New Roman" w:hAnsi="Times New Roman" w:cs="Times New Roman"/>
          <w:sz w:val="20"/>
          <w:szCs w:val="20"/>
          <w:lang w:val="en-GB"/>
        </w:rPr>
        <w:t>o the capability or use of PRACH repetitions to be supported in R18. The simplest solution would be that a UE that uses PRACH repetitions also uses DFT-S-OFDM for the transmission or retransmission of msg3. In moderator’s understanding, this solution could</w:t>
      </w:r>
      <w:r>
        <w:rPr>
          <w:rFonts w:ascii="Times New Roman" w:hAnsi="Times New Roman" w:cs="Times New Roman"/>
          <w:sz w:val="20"/>
          <w:szCs w:val="20"/>
          <w:lang w:val="en-GB"/>
        </w:rPr>
        <w:t xml:space="preserve"> address concerns about reliability of msg3 transmission for UE’s capable of PRACH repetition while not requiring any other mechanism for the capability or waveform indication. Thus, it may be worth considering as a potential compromise. This is reflected </w:t>
      </w:r>
      <w:r>
        <w:rPr>
          <w:rFonts w:ascii="Times New Roman" w:hAnsi="Times New Roman" w:cs="Times New Roman"/>
          <w:sz w:val="20"/>
          <w:szCs w:val="20"/>
          <w:lang w:val="en-GB"/>
        </w:rPr>
        <w:t>by the proposal below.</w:t>
      </w:r>
    </w:p>
    <w:tbl>
      <w:tblPr>
        <w:tblStyle w:val="a9"/>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w:t>
            </w:r>
            <w:r>
              <w:rPr>
                <w:rFonts w:ascii="Times New Roman" w:hAnsi="Times New Roman" w:cs="Times New Roman"/>
                <w:sz w:val="20"/>
                <w:szCs w:val="20"/>
              </w:rPr>
              <w:t xml:space="preserve">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Our concern is mainly regarding the Msg3 repetition, which was defined in Rel-17 for Msg3 coverage enhancement. If UE clearly needs repetitions for Msg3, it is not reasonable to still apply CP-OFDM waveform for Msg3 transmission. In this case, dynamic wave</w:t>
            </w:r>
            <w:r>
              <w:rPr>
                <w:rFonts w:ascii="Times New Roman" w:eastAsia="DengXian" w:hAnsi="Times New Roman" w:cs="Times New Roman"/>
                <w:sz w:val="20"/>
                <w:szCs w:val="20"/>
                <w:lang w:val="en-GB" w:eastAsia="zh-CN"/>
              </w:rPr>
              <w:t xml:space="preser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also support the FFS point. For the UE who uses multiple PRACH transmission needs coverage enhancement for Mgs.3 PUSCH transmission. Therefore, to enable DFT-s-OF</w:t>
            </w:r>
            <w:r>
              <w:rPr>
                <w:rFonts w:ascii="Times New Roman" w:hAnsi="Times New Roman" w:cs="Times New Roman"/>
                <w:sz w:val="20"/>
                <w:szCs w:val="20"/>
                <w:lang w:val="en-GB"/>
              </w:rPr>
              <w:t xml:space="preserve">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w:t>
            </w:r>
            <w:r>
              <w:rPr>
                <w:rFonts w:ascii="Times New Roman" w:hAnsi="Times New Roman" w:cs="Times New Roman"/>
                <w:sz w:val="20"/>
                <w:szCs w:val="20"/>
                <w:lang w:val="en-GB"/>
              </w:rPr>
              <w:t xml:space="preserve">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w:t>
            </w:r>
            <w:r>
              <w:rPr>
                <w:rFonts w:ascii="Times New Roman" w:hAnsi="Times New Roman" w:cs="Times New Roman"/>
                <w:sz w:val="20"/>
                <w:szCs w:val="20"/>
                <w:lang w:val="en-GB"/>
              </w:rPr>
              <w:t>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w:t>
            </w:r>
            <w:r>
              <w:rPr>
                <w:rFonts w:ascii="Times New Roman" w:hAnsi="Times New Roman" w:cs="Times New Roman"/>
                <w:sz w:val="20"/>
                <w:szCs w:val="20"/>
              </w:rPr>
              <w:t>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w:t>
            </w:r>
            <w:r>
              <w:rPr>
                <w:rFonts w:ascii="Times New Roman" w:eastAsia="DengXian" w:hAnsi="Times New Roman" w:cs="Times New Roman"/>
                <w:sz w:val="20"/>
                <w:szCs w:val="20"/>
                <w:lang w:val="en-GB" w:eastAsia="zh-CN"/>
              </w:rPr>
              <w:t>.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don’t support the proposal 1-2. It seems the prop</w:t>
            </w:r>
            <w:r>
              <w:rPr>
                <w:rFonts w:ascii="Times New Roman" w:eastAsia="맑은 고딕" w:hAnsi="Times New Roman" w:cs="Times New Roman"/>
                <w:sz w:val="20"/>
                <w:szCs w:val="20"/>
                <w:lang w:val="en-GB" w:eastAsia="ko-KR"/>
              </w:rPr>
              <w:t>osal has too much consideration effort for Msg.3 transmission, i.e., DWS support that UE capable of Msg.3 repetition. The semi-static waveform configuration that currently support looks sufficient, in this regard we prefer not to support DWS to all the Msg</w:t>
            </w:r>
            <w:r>
              <w:rPr>
                <w:rFonts w:ascii="Times New Roman" w:eastAsia="맑은 고딕" w:hAnsi="Times New Roman" w:cs="Times New Roman"/>
                <w:sz w:val="20"/>
                <w:szCs w:val="20"/>
                <w:lang w:val="en-GB" w:eastAsia="ko-KR"/>
              </w:rPr>
              <w:t>.3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t>
            </w:r>
            <w:r>
              <w:rPr>
                <w:rFonts w:ascii="Times New Roman" w:eastAsia="DengXian" w:hAnsi="Times New Roman" w:cs="Times New Roman"/>
                <w:sz w:val="20"/>
                <w:szCs w:val="20"/>
                <w:lang w:val="en-GB" w:eastAsia="zh-CN"/>
              </w:rPr>
              <w:t xml:space="preserve">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w:t>
            </w:r>
            <w:r>
              <w:rPr>
                <w:rFonts w:ascii="Times New Roman" w:eastAsia="DengXian" w:hAnsi="Times New Roman" w:cs="Times New Roman"/>
                <w:sz w:val="20"/>
                <w:szCs w:val="20"/>
                <w:lang w:val="en-GB" w:eastAsia="zh-CN"/>
              </w:rPr>
              <w:lastRenderedPageBreak/>
              <w:t>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lastRenderedPageBreak/>
              <w:t>E</w:t>
            </w:r>
            <w:r>
              <w:rPr>
                <w:rFonts w:ascii="Times New Roman" w:eastAsia="맑은 고딕"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 xml:space="preserve">e support the proposal but have a question about the FFS. When PRACH repetition is performed, the Msg3 UL grant always indicate one waveform (DFT-s-OFDM) by implementation. Is </w:t>
            </w:r>
            <w:proofErr w:type="gramStart"/>
            <w:r>
              <w:rPr>
                <w:rFonts w:ascii="Times New Roman" w:eastAsia="맑은 고딕" w:hAnsi="Times New Roman" w:cs="Times New Roman"/>
                <w:sz w:val="20"/>
                <w:szCs w:val="20"/>
                <w:lang w:eastAsia="ko-KR"/>
              </w:rPr>
              <w:t>it</w:t>
            </w:r>
            <w:proofErr w:type="gramEnd"/>
            <w:r>
              <w:rPr>
                <w:rFonts w:ascii="Times New Roman" w:eastAsia="맑은 고딕" w:hAnsi="Times New Roman" w:cs="Times New Roman"/>
                <w:sz w:val="20"/>
                <w:szCs w:val="20"/>
                <w:lang w:eastAsia="ko-KR"/>
              </w:rPr>
              <w:t xml:space="preserve"> correct understanding? </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5F420F">
      <w:pPr>
        <w:pStyle w:val="2"/>
      </w:pPr>
      <w:r>
        <w:t>[LP][Open] Iss</w:t>
      </w:r>
      <w:r>
        <w:t>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r>
        <w:rPr>
          <w:rFonts w:ascii="Times New Roman" w:hAnsi="Times New Roman" w:cs="Times New Roman"/>
          <w:sz w:val="20"/>
          <w:szCs w:val="20"/>
          <w:lang w:val="en-GB"/>
        </w:rPr>
        <w:t>UL CA</w:t>
      </w:r>
    </w:p>
    <w:p w14:paraId="2A6423B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w:t>
      </w:r>
      <w:r>
        <w:rPr>
          <w:rFonts w:ascii="Times New Roman" w:hAnsi="Times New Roman" w:cs="Times New Roman"/>
          <w:sz w:val="20"/>
          <w:szCs w:val="20"/>
          <w:lang w:val="en-GB"/>
        </w:rPr>
        <w:t>e used not in real cell edge but closer to the cell center, therefore should be supported [14]</w:t>
      </w:r>
    </w:p>
    <w:p w14:paraId="0B5D94DB" w14:textId="77777777" w:rsidR="00913B9A" w:rsidRDefault="005F420F">
      <w:pPr>
        <w:pStyle w:val="ae"/>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w:t>
      </w:r>
      <w:r>
        <w:rPr>
          <w:rFonts w:ascii="Times New Roman" w:hAnsi="Times New Roman" w:cs="Times New Roman"/>
          <w:sz w:val="20"/>
          <w:szCs w:val="20"/>
          <w:lang w:val="en-GB"/>
        </w:rPr>
        <w:t>d in UL CA scenario.</w:t>
      </w:r>
    </w:p>
    <w:p w14:paraId="291E867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e"/>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w:t>
      </w:r>
      <w:r>
        <w:rPr>
          <w:rFonts w:ascii="Times New Roman" w:hAnsi="Times New Roman" w:cs="Times New Roman"/>
          <w:sz w:val="20"/>
          <w:szCs w:val="20"/>
          <w:lang w:val="en-GB"/>
        </w:rPr>
        <w:t>cted can support dynamic waveform switching.</w:t>
      </w:r>
    </w:p>
    <w:p w14:paraId="27969BAA"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w:t>
            </w:r>
            <w:r>
              <w:rPr>
                <w:rFonts w:ascii="Times New Roman" w:hAnsi="Times New Roman" w:cs="Times New Roman"/>
                <w:sz w:val="20"/>
                <w:szCs w:val="20"/>
                <w:lang w:val="en-GB"/>
              </w:rPr>
              <w:t xml:space="preserve">re specifically, </w:t>
            </w:r>
          </w:p>
          <w:p w14:paraId="79BCB47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w:t>
            </w:r>
            <w:r>
              <w:rPr>
                <w:rFonts w:ascii="Times New Roman" w:hAnsi="Times New Roman" w:cs="Times New Roman"/>
                <w:sz w:val="20"/>
                <w:szCs w:val="20"/>
                <w:lang w:val="en-GB"/>
              </w:rPr>
              <w:t xml:space="preserve">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feature is not directly related to coverage enhancement. This can also be used for capacity improvement. For instance, when UE switches from DFT-s-OFDM waveform to CP-OFDM waveform, rank&gt;1 transmission can be scheduled, which help improve the data rate. In</w:t>
            </w:r>
            <w:r>
              <w:rPr>
                <w:rFonts w:ascii="Times New Roman" w:eastAsia="DengXian" w:hAnsi="Times New Roman" w:cs="Times New Roman"/>
                <w:sz w:val="20"/>
                <w:szCs w:val="20"/>
                <w:lang w:val="en-GB" w:eastAsia="zh-CN"/>
              </w:rPr>
              <w:t xml:space="preserve">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w:t>
            </w:r>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w:t>
            </w:r>
            <w:r>
              <w:rPr>
                <w:rFonts w:ascii="Times New Roman" w:hAnsi="Times New Roman" w:cs="Times New Roman"/>
                <w:sz w:val="20"/>
                <w:szCs w:val="20"/>
                <w:lang w:val="en-GB"/>
              </w:rPr>
              <w:t>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 xml:space="preserve">condition to support DWS, and additionally RRC parameter that </w:t>
            </w:r>
            <w:r>
              <w:rPr>
                <w:rFonts w:ascii="Times New Roman" w:eastAsia="맑은 고딕" w:hAnsi="Times New Roman" w:cs="Times New Roman"/>
                <w:sz w:val="20"/>
                <w:szCs w:val="20"/>
                <w:lang w:val="en-GB" w:eastAsia="ko-KR"/>
              </w:rPr>
              <w:t>enable/disables dynamic waveform switching, e.g., introduce ‘</w:t>
            </w:r>
            <w:proofErr w:type="spellStart"/>
            <w:r>
              <w:rPr>
                <w:rFonts w:ascii="Times New Roman" w:eastAsia="맑은 고딕" w:hAnsi="Times New Roman" w:cs="Times New Roman"/>
                <w:sz w:val="20"/>
                <w:szCs w:val="20"/>
                <w:lang w:val="en-GB" w:eastAsia="ko-KR"/>
              </w:rPr>
              <w:t>dynamicWaveform</w:t>
            </w:r>
            <w:proofErr w:type="spellEnd"/>
            <w:r>
              <w:rPr>
                <w:rFonts w:ascii="Times New Roman" w:eastAsia="맑은 고딕" w:hAnsi="Times New Roman" w:cs="Times New Roman"/>
                <w:sz w:val="20"/>
                <w:szCs w:val="20"/>
                <w:lang w:val="en-GB" w:eastAsia="ko-KR"/>
              </w:rPr>
              <w:t>’ value in ‘</w:t>
            </w:r>
            <w:proofErr w:type="spellStart"/>
            <w:r>
              <w:rPr>
                <w:rFonts w:ascii="Times New Roman" w:eastAsia="맑은 고딕" w:hAnsi="Times New Roman" w:cs="Times New Roman"/>
                <w:i/>
                <w:sz w:val="20"/>
                <w:szCs w:val="20"/>
                <w:lang w:val="en-GB" w:eastAsia="ko-KR"/>
              </w:rPr>
              <w:t>transformPrecoder</w:t>
            </w:r>
            <w:proofErr w:type="spellEnd"/>
            <w:r>
              <w:rPr>
                <w:rFonts w:ascii="Times New Roman" w:eastAsia="맑은 고딕"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multi-carrier scheduling by DCI 0_X, there are some remaining issue have not been decided yet. Thus, it is too early to consider the possibility of support</w:t>
            </w:r>
            <w:r>
              <w:rPr>
                <w:rFonts w:ascii="Times New Roman" w:eastAsia="DengXian" w:hAnsi="Times New Roman" w:cs="Times New Roman"/>
                <w:sz w:val="20"/>
                <w:szCs w:val="20"/>
                <w:lang w:val="en-GB" w:eastAsia="zh-CN"/>
              </w:rPr>
              <w:t xml:space="preserve">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lastRenderedPageBreak/>
        <w:t>Topic #2: Dynamic switching mechanism</w:t>
      </w:r>
    </w:p>
    <w:p w14:paraId="520A12F9"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w:t>
      </w:r>
      <w:r>
        <w:rPr>
          <w:rFonts w:ascii="Times New Roman" w:hAnsi="Times New Roman" w:cs="Times New Roman"/>
          <w:sz w:val="20"/>
          <w:szCs w:val="20"/>
        </w:rPr>
        <w:t xml:space="preserve"> of the DCI format that has waveform-dependent size [2][17], precedes NDI field [17]</w:t>
      </w:r>
    </w:p>
    <w:p w14:paraId="0227B92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w:t>
      </w:r>
      <w:r>
        <w:rPr>
          <w:rFonts w:ascii="Times New Roman" w:hAnsi="Times New Roman" w:cs="Times New Roman"/>
          <w:sz w:val="20"/>
          <w:szCs w:val="20"/>
          <w:lang w:eastAsia="ko-KR"/>
        </w:rPr>
        <w:t xml:space="preserve"> fields before NDI [26]</w:t>
      </w:r>
    </w:p>
    <w:p w14:paraId="425111A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w:t>
      </w:r>
      <w:r>
        <w:rPr>
          <w:rFonts w:ascii="Times New Roman" w:hAnsi="Times New Roman" w:cs="Times New Roman"/>
          <w:sz w:val="20"/>
          <w:szCs w:val="20"/>
          <w:lang w:eastAsia="ko-KR"/>
        </w:rPr>
        <w:t>roduce new fields, e.g. FDSS for DFT-S-OFDM, smaller DCI size [</w:t>
      </w:r>
      <w:proofErr w:type="gramStart"/>
      <w:r>
        <w:rPr>
          <w:rFonts w:ascii="Times New Roman" w:hAnsi="Times New Roman" w:cs="Times New Roman"/>
          <w:sz w:val="20"/>
          <w:szCs w:val="20"/>
          <w:lang w:eastAsia="ko-KR"/>
        </w:rPr>
        <w:t>2][</w:t>
      </w:r>
      <w:proofErr w:type="gramEnd"/>
      <w:r>
        <w:rPr>
          <w:rFonts w:ascii="Times New Roman" w:hAnsi="Times New Roman" w:cs="Times New Roman"/>
          <w:sz w:val="20"/>
          <w:szCs w:val="20"/>
          <w:lang w:eastAsia="ko-KR"/>
        </w:rPr>
        <w:t>12]</w:t>
      </w:r>
    </w:p>
    <w:p w14:paraId="1BE4BE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w:t>
      </w:r>
      <w:r>
        <w:rPr>
          <w:rFonts w:ascii="Times New Roman" w:hAnsi="Times New Roman" w:cs="Times New Roman"/>
          <w:sz w:val="20"/>
          <w:szCs w:val="20"/>
          <w:lang w:eastAsia="ko-KR"/>
        </w:rPr>
        <w:t>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w:t>
      </w:r>
      <w:r>
        <w:rPr>
          <w:rFonts w:ascii="Times New Roman" w:hAnsi="Times New Roman" w:cs="Times New Roman"/>
          <w:sz w:val="20"/>
          <w:szCs w:val="20"/>
          <w:lang w:eastAsia="ko-KR"/>
        </w:rPr>
        <w:t xml:space="preserve">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w:t>
      </w:r>
      <w:r>
        <w:rPr>
          <w:rFonts w:ascii="Times New Roman" w:hAnsi="Times New Roman" w:cs="Times New Roman"/>
          <w:sz w:val="20"/>
          <w:szCs w:val="20"/>
          <w:lang w:eastAsia="ko-KR"/>
        </w:rPr>
        <w:t>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e"/>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w:t>
      </w:r>
      <w:r>
        <w:rPr>
          <w:rFonts w:ascii="Times New Roman" w:hAnsi="Times New Roman" w:cs="Times New Roman"/>
          <w:i/>
          <w:iCs/>
          <w:sz w:val="20"/>
          <w:szCs w:val="20"/>
          <w:lang w:eastAsia="ko-KR"/>
        </w:rPr>
        <w:t>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Not much difference </w:t>
      </w:r>
      <w:r>
        <w:rPr>
          <w:rFonts w:ascii="Times New Roman" w:hAnsi="Times New Roman" w:cs="Times New Roman"/>
          <w:sz w:val="20"/>
          <w:szCs w:val="20"/>
          <w:lang w:eastAsia="ko-KR"/>
        </w:rPr>
        <w:t>between payload of CP-OFDM and DFT-S-OFDM in practice because CP-OFDM will use small rank [18]</w:t>
      </w:r>
    </w:p>
    <w:p w14:paraId="2D4E2A0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New field specific to DFT-S-OFDM is hypothetical [29]</w:t>
      </w:r>
    </w:p>
    <w:p w14:paraId="21AF0F99" w14:textId="77777777" w:rsidR="00913B9A" w:rsidRDefault="00913B9A">
      <w:pPr>
        <w:pStyle w:val="ae"/>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w:t>
      </w:r>
      <w:r>
        <w:rPr>
          <w:rFonts w:ascii="Times New Roman" w:hAnsi="Times New Roman" w:cs="Times New Roman"/>
          <w:sz w:val="20"/>
          <w:szCs w:val="20"/>
          <w:u w:val="single"/>
          <w:lang w:eastAsia="ko-KR"/>
        </w:rPr>
        <w:t>eld</w:t>
      </w:r>
    </w:p>
    <w:p w14:paraId="22DF4FF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w:t>
      </w:r>
      <w:r>
        <w:rPr>
          <w:rFonts w:ascii="Times New Roman" w:hAnsi="Times New Roman" w:cs="Times New Roman"/>
          <w:sz w:val="20"/>
          <w:szCs w:val="20"/>
          <w:lang w:eastAsia="ko-KR"/>
        </w:rPr>
        <w:t>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w:t>
      </w:r>
      <w:r>
        <w:rPr>
          <w:rFonts w:ascii="Times New Roman" w:hAnsi="Times New Roman" w:cs="Times New Roman"/>
          <w:sz w:val="20"/>
          <w:szCs w:val="20"/>
          <w:lang w:eastAsia="ko-KR"/>
        </w:rPr>
        <w:t>on waveform [23]</w:t>
      </w:r>
    </w:p>
    <w:p w14:paraId="1013FF3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w:t>
      </w:r>
      <w:r>
        <w:rPr>
          <w:rFonts w:ascii="Times New Roman" w:hAnsi="Times New Roman" w:cs="Times New Roman"/>
          <w:sz w:val="20"/>
          <w:szCs w:val="20"/>
          <w:lang w:eastAsia="ko-KR"/>
        </w:rPr>
        <w:t>nment between current and target BWP [8][18]</w:t>
      </w:r>
    </w:p>
    <w:p w14:paraId="78C141F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w:t>
      </w:r>
      <w:r>
        <w:rPr>
          <w:rFonts w:ascii="Times New Roman" w:hAnsi="Times New Roman" w:cs="Times New Roman"/>
          <w:sz w:val="20"/>
          <w:szCs w:val="20"/>
          <w:lang w:eastAsia="ko-KR"/>
        </w:rPr>
        <w:t>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w:t>
      </w:r>
      <w:r>
        <w:rPr>
          <w:rFonts w:ascii="Times New Roman" w:hAnsi="Times New Roman" w:cs="Times New Roman"/>
          <w:sz w:val="20"/>
          <w:szCs w:val="20"/>
          <w:lang w:eastAsia="ko-KR"/>
        </w:rPr>
        <w:t xml:space="preserve">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w:t>
      </w:r>
      <w:r>
        <w:rPr>
          <w:rFonts w:ascii="Times New Roman" w:hAnsi="Times New Roman" w:cs="Times New Roman"/>
          <w:sz w:val="20"/>
          <w:szCs w:val="20"/>
          <w:lang w:eastAsia="ko-KR"/>
        </w:rPr>
        <w:t xml:space="preserve"> compared to CP-OFDM [27]</w:t>
      </w:r>
    </w:p>
    <w:p w14:paraId="7CDA1F6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w:t>
      </w:r>
      <w:r>
        <w:rPr>
          <w:rFonts w:ascii="Times New Roman" w:hAnsi="Times New Roman" w:cs="Times New Roman"/>
          <w:sz w:val="20"/>
          <w:szCs w:val="20"/>
          <w:lang w:eastAsia="ko-KR"/>
        </w:rPr>
        <w:t xml:space="preserve">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w:t>
      </w:r>
      <w:r>
        <w:rPr>
          <w:rFonts w:ascii="Times New Roman" w:hAnsi="Times New Roman" w:cs="Times New Roman"/>
          <w:sz w:val="20"/>
          <w:szCs w:val="20"/>
          <w:lang w:eastAsia="ko-KR"/>
        </w:rPr>
        <w:t>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Current spec </w:t>
      </w:r>
      <w:r>
        <w:rPr>
          <w:rFonts w:ascii="Times New Roman" w:hAnsi="Times New Roman" w:cs="Times New Roman"/>
          <w:sz w:val="20"/>
          <w:szCs w:val="20"/>
          <w:lang w:eastAsia="ko-KR"/>
        </w:rPr>
        <w:t>follows per-format alignment for DCI with C-RNTI and per-field alignment for DCI with CS-RNTI [20]</w:t>
      </w:r>
    </w:p>
    <w:p w14:paraId="104E5F5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w:t>
      </w:r>
      <w:r>
        <w:rPr>
          <w:rFonts w:ascii="Times New Roman" w:hAnsi="Times New Roman" w:cs="Times New Roman"/>
          <w:sz w:val="20"/>
          <w:szCs w:val="20"/>
          <w:lang w:eastAsia="ko-KR"/>
        </w:rPr>
        <w:t>ods [2][5][7][12][22][29]</w:t>
      </w:r>
    </w:p>
    <w:p w14:paraId="3A8B8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w:t>
      </w:r>
      <w:r>
        <w:rPr>
          <w:rFonts w:ascii="Times New Roman" w:hAnsi="Times New Roman" w:cs="Times New Roman"/>
          <w:sz w:val="20"/>
          <w:szCs w:val="20"/>
          <w:lang w:eastAsia="ko-KR"/>
        </w:rPr>
        <w:t>ion undesirable [24]</w:t>
      </w:r>
    </w:p>
    <w:p w14:paraId="2EAB484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w:t>
      </w:r>
      <w:r>
        <w:rPr>
          <w:rFonts w:ascii="Times New Roman" w:hAnsi="Times New Roman" w:cs="Times New Roman"/>
          <w:sz w:val="20"/>
          <w:szCs w:val="20"/>
          <w:u w:val="single"/>
        </w:rPr>
        <w:t>oposals</w:t>
      </w:r>
    </w:p>
    <w:p w14:paraId="4B68F4A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w:t>
      </w:r>
      <w:r>
        <w:rPr>
          <w:rFonts w:ascii="Times New Roman" w:hAnsi="Times New Roman" w:cs="Times New Roman"/>
          <w:sz w:val="20"/>
          <w:szCs w:val="20"/>
        </w:rPr>
        <w:t>g information, Antenna ports, PTRS-DMRS association, Second PTRS-DMRS association, DRMS sequence initialization</w:t>
      </w:r>
    </w:p>
    <w:p w14:paraId="3BC4412E"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305640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w:t>
      </w:r>
      <w:r>
        <w:rPr>
          <w:rFonts w:ascii="Times New Roman" w:hAnsi="Times New Roman" w:cs="Times New Roman"/>
          <w:sz w:val="20"/>
          <w:szCs w:val="20"/>
        </w:rPr>
        <w:t>.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w:t>
      </w:r>
      <w:r>
        <w:rPr>
          <w:rFonts w:ascii="Times New Roman" w:hAnsi="Times New Roman" w:cs="Times New Roman"/>
          <w:sz w:val="20"/>
          <w:szCs w:val="20"/>
        </w:rPr>
        <w:t>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w:t>
      </w:r>
      <w:r>
        <w:rPr>
          <w:rFonts w:ascii="Times New Roman" w:hAnsi="Times New Roman" w:cs="Times New Roman"/>
          <w:sz w:val="20"/>
          <w:szCs w:val="20"/>
        </w:rPr>
        <w:t>jority of companies believe that per-field alignment is generally simpler than per-format alignment because it does not require decoding the DWS field before parsing other fields. Introducing such dependency to the DCI encoding/decoding process is also for</w:t>
      </w:r>
      <w:r>
        <w:rPr>
          <w:rFonts w:ascii="Times New Roman" w:hAnsi="Times New Roman" w:cs="Times New Roman"/>
          <w:sz w:val="20"/>
          <w:szCs w:val="20"/>
        </w:rPr>
        <w:t>eseen to increase the potential for issues when introducing new features in the future. Potential dependency of the position of the NDI field is a drawback from UE perspective because it impacts PDCCH validation for configured grant type 2 activation/relea</w:t>
      </w:r>
      <w:r>
        <w:rPr>
          <w:rFonts w:ascii="Times New Roman" w:hAnsi="Times New Roman" w:cs="Times New Roman"/>
          <w:sz w:val="20"/>
          <w:szCs w:val="20"/>
        </w:rPr>
        <w:t>se. To address this problem, one sub-option of per-format alignment (Alt. B) imposes condition that no field preceding NDI field has a size that depends on the DWS field. This could be done by aligning fields such as FDRA if necessary. However, companies s</w:t>
      </w:r>
      <w:r>
        <w:rPr>
          <w:rFonts w:ascii="Times New Roman" w:hAnsi="Times New Roman" w:cs="Times New Roman"/>
          <w:sz w:val="20"/>
          <w:szCs w:val="20"/>
        </w:rPr>
        <w:t>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w:t>
      </w:r>
      <w:r>
        <w:rPr>
          <w:rFonts w:ascii="Times New Roman" w:hAnsi="Times New Roman" w:cs="Times New Roman"/>
          <w:sz w:val="20"/>
          <w:szCs w:val="20"/>
        </w:rPr>
        <w:t xml:space="preserve"> for alignment. However, majority of companies noted that this benefit does not exist in practice with currently defined fields since all of them have larger size for one waveform (CP-OFDM). This situation may change if new fields specific to DFT-S-OFDM ar</w:t>
      </w:r>
      <w:r>
        <w:rPr>
          <w:rFonts w:ascii="Times New Roman" w:hAnsi="Times New Roman" w:cs="Times New Roman"/>
          <w:sz w:val="20"/>
          <w:szCs w:val="20"/>
        </w:rPr>
        <w:t>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w:t>
      </w:r>
      <w:r>
        <w:rPr>
          <w:rFonts w:ascii="Times New Roman" w:hAnsi="Times New Roman" w:cs="Times New Roman"/>
          <w:sz w:val="20"/>
          <w:szCs w:val="20"/>
        </w:rPr>
        <w:t>,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w:t>
      </w:r>
      <w:r>
        <w:rPr>
          <w:rFonts w:ascii="Times New Roman" w:hAnsi="Times New Roman" w:cs="Times New Roman"/>
          <w:sz w:val="20"/>
          <w:szCs w:val="20"/>
        </w:rPr>
        <w:t>reeing on per-field alignment (Option 2).</w:t>
      </w:r>
    </w:p>
    <w:tbl>
      <w:tblPr>
        <w:tblStyle w:val="a9"/>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 xml:space="preserve">For DCI format 0_1/0_2 containing dynamic waveform indication, bit width of each field is set to the maximum between the bit width of the field if transform precoding is disabled and the bit width </w:t>
            </w:r>
            <w:r>
              <w:rPr>
                <w:rFonts w:ascii="Times New Roman" w:hAnsi="Times New Roman" w:cs="Times New Roman"/>
                <w:sz w:val="20"/>
                <w:szCs w:val="20"/>
              </w:rPr>
              <w:t>of the field if transform precoding is enabled, if different.</w:t>
            </w:r>
          </w:p>
          <w:p w14:paraId="2706A70F"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feedback on </w:t>
      </w:r>
      <w:r>
        <w:rPr>
          <w:rFonts w:ascii="Times New Roman" w:hAnsi="Times New Roman" w:cs="Times New Roman"/>
          <w:sz w:val="20"/>
          <w:szCs w:val="20"/>
          <w:highlight w:val="yellow"/>
          <w:lang w:val="en-GB"/>
        </w:rPr>
        <w:t>FL proposal 2-1.</w:t>
      </w:r>
    </w:p>
    <w:tbl>
      <w:tblPr>
        <w:tblStyle w:val="a9"/>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w:t>
            </w:r>
            <w:r>
              <w:rPr>
                <w:rFonts w:ascii="Times New Roman" w:eastAsia="DengXian" w:hAnsi="Times New Roman" w:cs="Times New Roman"/>
                <w:sz w:val="20"/>
                <w:szCs w:val="20"/>
                <w:lang w:val="en-GB" w:eastAsia="zh-CN"/>
              </w:rPr>
              <w:t>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w:t>
            </w:r>
            <w:r>
              <w:rPr>
                <w:rFonts w:ascii="Times New Roman" w:eastAsia="DengXian" w:hAnsi="Times New Roman" w:cs="Times New Roman"/>
                <w:sz w:val="20"/>
                <w:szCs w:val="20"/>
                <w:lang w:val="en-GB" w:eastAsia="zh-CN"/>
              </w:rPr>
              <w:t>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lastRenderedPageBreak/>
              <w:t>LG</w:t>
            </w:r>
          </w:p>
        </w:tc>
        <w:tc>
          <w:tcPr>
            <w:tcW w:w="7285" w:type="dxa"/>
          </w:tcPr>
          <w:p w14:paraId="5645D466"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t>
            </w:r>
            <w:r>
              <w:rPr>
                <w:rFonts w:ascii="Times New Roman" w:hAnsi="Times New Roman" w:cs="Times New Roman"/>
                <w:sz w:val="20"/>
                <w:szCs w:val="20"/>
                <w:lang w:val="en-GB"/>
              </w:rPr>
              <w:t>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OK. Per field alignment </w:t>
            </w:r>
            <w:r>
              <w:rPr>
                <w:rFonts w:ascii="Times New Roman" w:eastAsia="DengXian" w:hAnsi="Times New Roman" w:cs="Times New Roman" w:hint="eastAsia"/>
                <w:sz w:val="20"/>
                <w:szCs w:val="20"/>
                <w:lang w:eastAsia="zh-CN"/>
              </w:rPr>
              <w:t>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S</w:t>
            </w:r>
            <w:r>
              <w:rPr>
                <w:rFonts w:ascii="Times New Roman" w:eastAsia="맑은 고딕" w:hAnsi="Times New Roman" w:cs="Times New Roman"/>
                <w:sz w:val="20"/>
                <w:szCs w:val="20"/>
                <w:lang w:eastAsia="ko-KR"/>
              </w:rPr>
              <w:t>upport the proposal.</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w:t>
      </w:r>
      <w:r>
        <w:rPr>
          <w:rFonts w:ascii="Times New Roman" w:eastAsiaTheme="minorEastAsia" w:hAnsi="Times New Roman" w:cstheme="minorBidi"/>
          <w:sz w:val="28"/>
          <w:szCs w:val="28"/>
          <w:lang w:val="en-US" w:eastAsia="ko-KR"/>
        </w:rPr>
        <w: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w:t>
      </w:r>
      <w:r>
        <w:rPr>
          <w:rFonts w:ascii="Times New Roman" w:hAnsi="Times New Roman" w:cs="Times New Roman"/>
          <w:sz w:val="20"/>
          <w:szCs w:val="20"/>
          <w:lang w:val="en-GB"/>
        </w:rPr>
        <w:t xml:space="preserve"> considering that FDRA type 0 is not supported for DFT-S-OFDM. The following alternatives are identified:</w:t>
      </w:r>
    </w:p>
    <w:p w14:paraId="2634E6B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w:t>
      </w:r>
      <w:r>
        <w:rPr>
          <w:rFonts w:ascii="Times New Roman" w:hAnsi="Times New Roman" w:cs="Times New Roman"/>
          <w:sz w:val="20"/>
          <w:szCs w:val="20"/>
          <w:lang w:val="en-GB"/>
        </w:rPr>
        <w:t xml:space="preserv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ae"/>
        <w:ind w:left="1440"/>
        <w:rPr>
          <w:rFonts w:ascii="Times New Roman" w:hAnsi="Times New Roman" w:cs="Times New Roman"/>
          <w:sz w:val="20"/>
          <w:szCs w:val="20"/>
          <w:lang w:val="en-GB"/>
        </w:rPr>
      </w:pPr>
    </w:p>
    <w:p w14:paraId="64E3108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w:t>
      </w:r>
      <w:r>
        <w:rPr>
          <w:rFonts w:ascii="Times New Roman" w:hAnsi="Times New Roman" w:cs="Times New Roman"/>
          <w:sz w:val="20"/>
          <w:szCs w:val="20"/>
          <w:lang w:val="en-GB"/>
        </w:rPr>
        <w:t>,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w:t>
      </w:r>
      <w:r>
        <w:rPr>
          <w:rFonts w:ascii="Times New Roman" w:hAnsi="Times New Roman" w:cs="Times New Roman"/>
          <w:sz w:val="20"/>
          <w:szCs w:val="20"/>
          <w:lang w:val="en-GB" w:eastAsia="ko-KR"/>
        </w:rPr>
        <w:t xml:space="preserve">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w:t>
      </w:r>
      <w:r>
        <w:rPr>
          <w:rFonts w:ascii="Times New Roman" w:hAnsi="Times New Roman" w:cs="Times New Roman"/>
          <w:sz w:val="20"/>
          <w:szCs w:val="20"/>
          <w:lang w:val="en-GB"/>
        </w:rPr>
        <w:t>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w:t>
      </w:r>
      <w:r>
        <w:rPr>
          <w:rFonts w:ascii="Times New Roman" w:hAnsi="Times New Roman" w:cs="Times New Roman"/>
          <w:sz w:val="20"/>
          <w:szCs w:val="20"/>
          <w:lang w:val="en-GB"/>
        </w:rPr>
        <w:t>RA type are to (1) consider that a configuration or indication incompatible with DFT-S-OFDM (i.e. Type 0) is an error case or (2) ignore the configuration when DFT-S-OFDM is indicated and use Type 1 resource allocation. In moderator’s understanding, the is</w:t>
      </w:r>
      <w:r>
        <w:rPr>
          <w:rFonts w:ascii="Times New Roman" w:hAnsi="Times New Roman" w:cs="Times New Roman"/>
          <w:sz w:val="20"/>
          <w:szCs w:val="20"/>
          <w:lang w:val="en-GB"/>
        </w:rPr>
        <w:t xml:space="preserve">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w:t>
            </w:r>
            <w:r>
              <w:rPr>
                <w:rFonts w:ascii="Times New Roman" w:hAnsi="Times New Roman" w:cs="Times New Roman"/>
                <w:sz w:val="20"/>
                <w:szCs w:val="20"/>
                <w:lang w:val="en-GB"/>
              </w:rPr>
              <w:t xml:space="preserve">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Size of FDRA field is aligned between size for type 1 resource allocat</w:t>
            </w:r>
            <w:r>
              <w:rPr>
                <w:rFonts w:ascii="Times New Roman" w:hAnsi="Times New Roman" w:cs="Times New Roman"/>
                <w:sz w:val="20"/>
                <w:szCs w:val="20"/>
              </w:rPr>
              <w:t xml:space="preserve">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w:t>
            </w:r>
            <w:r>
              <w:rPr>
                <w:rFonts w:ascii="Times New Roman" w:hAnsi="Times New Roman" w:cs="Times New Roman"/>
                <w:sz w:val="20"/>
                <w:szCs w:val="20"/>
              </w:rPr>
              <w:t>ion 1 (configuration restriction with error case handling):</w:t>
            </w:r>
          </w:p>
          <w:p w14:paraId="03DD17F4"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Pr>
          <w:rFonts w:ascii="Times New Roman" w:hAnsi="Times New Roman" w:cs="Times New Roman"/>
          <w:sz w:val="20"/>
          <w:szCs w:val="20"/>
          <w:highlight w:val="yellow"/>
          <w:lang w:val="en-GB"/>
        </w:rPr>
        <w:t>feedback on FL proposals 2-2 and 2-3.</w:t>
      </w:r>
    </w:p>
    <w:tbl>
      <w:tblPr>
        <w:tblStyle w:val="a9"/>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both options in each issue work. In this sense, both can be acceptabl</w:t>
            </w:r>
            <w:r>
              <w:rPr>
                <w:rFonts w:ascii="Times New Roman" w:hAnsi="Times New Roman" w:cs="Times New Roman"/>
                <w:sz w:val="20"/>
                <w:szCs w:val="20"/>
                <w:lang w:val="en-GB"/>
              </w:rPr>
              <w:t>e. Besides, we’d like to note that in our understanding, a main usage of DWS is for UE located “not very far from cell center”, to dynamically change its waveform properly, where RRC reconfiguration is NOT suitable. In other cases, just to configure RRC-le</w:t>
            </w:r>
            <w:r>
              <w:rPr>
                <w:rFonts w:ascii="Times New Roman" w:hAnsi="Times New Roman" w:cs="Times New Roman"/>
                <w:sz w:val="20"/>
                <w:szCs w:val="20"/>
                <w:lang w:val="en-GB"/>
              </w:rPr>
              <w:t xml:space="preserv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Given above, we slightly prefer not to limit NW-side configuration (i.e., prefer option 2 for each of the issues). With this, UE can be operated with either 1) CP-OFDM with its original flexibility o</w:t>
            </w:r>
            <w:r>
              <w:rPr>
                <w:rFonts w:ascii="Times New Roman" w:hAnsi="Times New Roman" w:cs="Times New Roman"/>
                <w:sz w:val="20"/>
                <w:szCs w:val="20"/>
                <w:lang w:val="en-GB"/>
              </w:rPr>
              <w:t xml:space="preserve">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w:t>
            </w:r>
            <w:r>
              <w:rPr>
                <w:rFonts w:ascii="Times New Roman" w:hAnsi="Times New Roman" w:cs="Times New Roman"/>
                <w:strike/>
                <w:color w:val="FF0000"/>
                <w:sz w:val="20"/>
                <w:szCs w:val="20"/>
                <w:lang w:val="en-GB"/>
              </w:rPr>
              <w:t xml:space="preserve">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w:t>
            </w:r>
            <w:r>
              <w:rPr>
                <w:rFonts w:ascii="Times New Roman" w:hAnsi="Times New Roman" w:cs="Times New Roman"/>
                <w:sz w:val="20"/>
                <w:szCs w:val="20"/>
              </w:rPr>
              <w:t>and type 1 resource allocation</w:t>
            </w:r>
          </w:p>
          <w:p w14:paraId="03CAFDE2" w14:textId="77777777" w:rsidR="00913B9A" w:rsidRDefault="005F420F">
            <w:pPr>
              <w:pStyle w:val="ae"/>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w:t>
            </w:r>
            <w:r>
              <w:rPr>
                <w:rFonts w:ascii="Times New Roman" w:eastAsia="DengXian" w:hAnsi="Times New Roman" w:cs="Times New Roman" w:hint="eastAsia"/>
                <w:sz w:val="20"/>
                <w:szCs w:val="20"/>
                <w:lang w:eastAsia="zh-CN"/>
              </w:rPr>
              <w:t xml:space="preser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think these should be error cases. In case of dynamic waveform switching, a reasonable gNB configuration should avoid such error case. This would be similar to the case when DFT-s-OFDM waveform is configured for PUSCH transmission, UE does not expect to</w:t>
            </w:r>
            <w:r>
              <w:rPr>
                <w:rFonts w:ascii="Times New Roman" w:eastAsia="DengXian" w:hAnsi="Times New Roman" w:cs="Times New Roman"/>
                <w:sz w:val="20"/>
                <w:szCs w:val="20"/>
                <w:lang w:val="en-GB" w:eastAsia="zh-CN"/>
              </w:rPr>
              <w:t xml:space="preserve">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For the first bullet in option 1 </w:t>
            </w:r>
            <w:r>
              <w:rPr>
                <w:rFonts w:ascii="Times New Roman" w:eastAsia="DengXian" w:hAnsi="Times New Roman" w:cs="Times New Roman"/>
                <w:sz w:val="20"/>
                <w:szCs w:val="20"/>
                <w:lang w:val="en-GB" w:eastAsia="zh-CN"/>
              </w:rPr>
              <w:t>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w:t>
            </w:r>
            <w:r>
              <w:rPr>
                <w:rFonts w:ascii="Times New Roman" w:hAnsi="Times New Roman" w:cs="Times New Roman"/>
                <w:sz w:val="20"/>
                <w:szCs w:val="20"/>
              </w:rPr>
              <w:t>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lang w:val="en-GB"/>
              </w:rPr>
              <w:t xml:space="preserve">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ae"/>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e"/>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2-3, it’s gNB</w:t>
            </w:r>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w:t>
            </w:r>
            <w:r>
              <w:rPr>
                <w:rFonts w:ascii="Times New Roman" w:eastAsia="DengXian" w:hAnsi="Times New Roman" w:cs="Times New Roman"/>
                <w:sz w:val="20"/>
                <w:szCs w:val="20"/>
                <w:lang w:val="en-GB" w:eastAsia="zh-CN"/>
              </w:rPr>
              <w:t xml:space="preserv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w:t>
            </w:r>
            <w:r>
              <w:rPr>
                <w:rFonts w:ascii="Times New Roman" w:eastAsia="DengXian" w:hAnsi="Times New Roman" w:cs="Times New Roman" w:hint="eastAsia"/>
                <w:sz w:val="20"/>
                <w:szCs w:val="20"/>
                <w:lang w:eastAsia="zh-CN"/>
              </w:rPr>
              <w:t>ely.</w:t>
            </w:r>
          </w:p>
        </w:tc>
      </w:tr>
      <w:tr w:rsidR="00913B9A" w14:paraId="1E6C5681" w14:textId="77777777">
        <w:tc>
          <w:tcPr>
            <w:tcW w:w="2065" w:type="dxa"/>
          </w:tcPr>
          <w:p w14:paraId="58EA7C68"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맑은 고딕" w:hAnsi="Times New Roman" w:cs="Times New Roman"/>
                <w:sz w:val="20"/>
                <w:szCs w:val="20"/>
                <w:lang w:eastAsia="ko-KR"/>
              </w:rPr>
              <w:t>dmrs</w:t>
            </w:r>
            <w:proofErr w:type="spellEnd"/>
            <w:r>
              <w:rPr>
                <w:rFonts w:ascii="Times New Roman" w:eastAsia="맑은 고딕" w:hAnsi="Times New Roman" w:cs="Times New Roman"/>
                <w:sz w:val="20"/>
                <w:szCs w:val="20"/>
                <w:lang w:eastAsia="ko-KR"/>
              </w:rPr>
              <w:t>-Type’ and ‘</w:t>
            </w:r>
            <w:proofErr w:type="spellStart"/>
            <w:r>
              <w:rPr>
                <w:rFonts w:ascii="Times New Roman" w:eastAsia="맑은 고딕" w:hAnsi="Times New Roman" w:cs="Times New Roman"/>
                <w:sz w:val="20"/>
                <w:szCs w:val="20"/>
                <w:lang w:eastAsia="ko-KR"/>
              </w:rPr>
              <w:t>transformPrecodingEnanbled</w:t>
            </w:r>
            <w:proofErr w:type="spellEnd"/>
            <w:r>
              <w:rPr>
                <w:rFonts w:ascii="Times New Roman" w:eastAsia="맑은 고딕" w:hAnsi="Times New Roman" w:cs="Times New Roman"/>
                <w:sz w:val="20"/>
                <w:szCs w:val="20"/>
                <w:lang w:eastAsia="ko-KR"/>
              </w:rPr>
              <w:t>’ in DMRS-</w:t>
            </w:r>
            <w:proofErr w:type="spellStart"/>
            <w:r>
              <w:rPr>
                <w:rFonts w:ascii="Times New Roman" w:eastAsia="맑은 고딕" w:hAnsi="Times New Roman" w:cs="Times New Roman"/>
                <w:sz w:val="20"/>
                <w:szCs w:val="20"/>
                <w:lang w:eastAsia="ko-KR"/>
              </w:rPr>
              <w:t>Uplinkconfig</w:t>
            </w:r>
            <w:proofErr w:type="spellEnd"/>
            <w:r>
              <w:rPr>
                <w:rFonts w:ascii="Times New Roman" w:eastAsia="맑은 고딕"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w:t>
            </w:r>
            <w:r>
              <w:rPr>
                <w:rFonts w:ascii="Times New Roman" w:hAnsi="Times New Roman" w:cs="Times New Roman"/>
                <w:i/>
                <w:iCs/>
                <w:sz w:val="20"/>
                <w:szCs w:val="20"/>
                <w:lang w:val="en-GB"/>
              </w:rPr>
              <w:t>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w:t>
            </w:r>
            <w:r>
              <w:rPr>
                <w:rFonts w:ascii="Times New Roman" w:hAnsi="Times New Roman" w:cs="Times New Roman"/>
                <w:sz w:val="20"/>
                <w:szCs w:val="20"/>
              </w:rPr>
              <w:t xml:space="preserve">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w:t>
            </w:r>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hint="eastAsia"/>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hint="eastAsia"/>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e think that it is an error case. We support Option 1 for both proposals.</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w:t>
      </w:r>
      <w:r>
        <w:rPr>
          <w:rFonts w:ascii="Times New Roman" w:hAnsi="Times New Roman" w:cs="Times New Roman"/>
          <w:sz w:val="20"/>
          <w:szCs w:val="20"/>
          <w:lang w:val="en-GB"/>
        </w:rPr>
        <w:t>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xml:space="preserve">: Common 1-bit DWS </w:t>
      </w:r>
      <w:r>
        <w:rPr>
          <w:rFonts w:ascii="Times New Roman" w:hAnsi="Times New Roman" w:cs="Times New Roman"/>
          <w:sz w:val="20"/>
          <w:szCs w:val="20"/>
          <w:lang w:eastAsia="ko-KR"/>
        </w:rPr>
        <w:t>indication for all PUSCHs</w:t>
      </w:r>
    </w:p>
    <w:p w14:paraId="7DE1590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Multiple </w:t>
      </w:r>
      <w:r>
        <w:rPr>
          <w:rFonts w:ascii="Times New Roman" w:hAnsi="Times New Roman" w:cs="Times New Roman"/>
          <w:sz w:val="20"/>
          <w:szCs w:val="20"/>
          <w:u w:val="single"/>
          <w:lang w:val="en-GB" w:eastAsia="ko-KR"/>
        </w:rPr>
        <w:t>TBs/PUSCHs on multiple serving cells scheduled by single DCI (format 0_X)</w:t>
      </w:r>
    </w:p>
    <w:p w14:paraId="56ECD60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w:t>
      </w:r>
      <w:r>
        <w:rPr>
          <w:rFonts w:ascii="Times New Roman" w:hAnsi="Times New Roman" w:cs="Times New Roman"/>
          <w:sz w:val="20"/>
          <w:szCs w:val="20"/>
          <w:lang w:eastAsia="ko-KR"/>
        </w:rPr>
        <w:t>it: ZTE [7]</w:t>
      </w:r>
    </w:p>
    <w:p w14:paraId="28687F8D"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w:t>
      </w:r>
      <w:r>
        <w:rPr>
          <w:rFonts w:ascii="Times New Roman" w:hAnsi="Times New Roman" w:cs="Times New Roman"/>
          <w:sz w:val="20"/>
          <w:szCs w:val="20"/>
          <w:lang w:eastAsia="ko-KR"/>
        </w:rPr>
        <w:t>t applied because rank&gt;1: ZTE [7]</w:t>
      </w:r>
    </w:p>
    <w:p w14:paraId="3D1BC15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w:t>
      </w:r>
      <w:r>
        <w:rPr>
          <w:rFonts w:ascii="Times New Roman" w:hAnsi="Times New Roman" w:cs="Times New Roman"/>
          <w:sz w:val="20"/>
          <w:szCs w:val="20"/>
          <w:lang w:val="en-GB" w:eastAsia="ko-KR"/>
        </w:rPr>
        <w:t>scheduling in time domain using DCI format 0_1 for shared spectrum access, 3 companies think it should be supported with single-bit DWS field indicating single waveform applicable to all PUSCHs. 1 company thinks it should be supported with multi-bit DWS fi</w:t>
      </w:r>
      <w:r>
        <w:rPr>
          <w:rFonts w:ascii="Times New Roman" w:hAnsi="Times New Roman" w:cs="Times New Roman"/>
          <w:sz w:val="20"/>
          <w:szCs w:val="20"/>
          <w:lang w:val="en-GB" w:eastAsia="ko-KR"/>
        </w:rPr>
        <w:t>eld indicating waveform to respective multiple PUSCHs. From moderator’s perspective, it seems that single waveform indication applicable to all PUSCHs would be sufficient for this case and same solution as for single TB can be reused without any issue. The</w:t>
      </w:r>
      <w:r>
        <w:rPr>
          <w:rFonts w:ascii="Times New Roman" w:hAnsi="Times New Roman" w:cs="Times New Roman"/>
          <w:sz w:val="20"/>
          <w:szCs w:val="20"/>
          <w:lang w:val="en-GB" w:eastAsia="ko-KR"/>
        </w:rPr>
        <w:t xml:space="preserve"> following is therefore proposed:</w:t>
      </w:r>
    </w:p>
    <w:tbl>
      <w:tblPr>
        <w:tblStyle w:val="a9"/>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e"/>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multiple PUSCHs on multiple serving cells scheduled by DCI format 0_X, 3 companies think that DWS should be supported for this case. One company thinks </w:t>
      </w:r>
      <w:r>
        <w:rPr>
          <w:rFonts w:ascii="Times New Roman" w:hAnsi="Times New Roman" w:cs="Times New Roman"/>
          <w:sz w:val="20"/>
          <w:szCs w:val="20"/>
          <w:lang w:val="en-GB"/>
        </w:rPr>
        <w:t>a single DWS bit should indicate single waveform applicable to multiple serving cells, while another company thinks multiple bits are required. During RAN1#112, majority of companies indicated that discussion on supporting DCI format 0_X should be lower pr</w:t>
      </w:r>
      <w:r>
        <w:rPr>
          <w:rFonts w:ascii="Times New Roman" w:hAnsi="Times New Roman" w:cs="Times New Roman"/>
          <w:sz w:val="20"/>
          <w:szCs w:val="20"/>
          <w:lang w:val="en-GB"/>
        </w:rPr>
        <w:t>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w:t>
      </w:r>
      <w:r>
        <w:rPr>
          <w:rFonts w:ascii="Times New Roman" w:hAnsi="Times New Roman" w:cs="Times New Roman"/>
          <w:sz w:val="20"/>
          <w:szCs w:val="20"/>
          <w:lang w:val="en-GB"/>
        </w:rPr>
        <w:t>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w:t>
      </w:r>
      <w:r>
        <w:rPr>
          <w:rFonts w:ascii="Times New Roman" w:hAnsi="Times New Roman" w:cs="Times New Roman"/>
          <w:sz w:val="20"/>
          <w:szCs w:val="20"/>
          <w:highlight w:val="yellow"/>
          <w:lang w:val="en-GB"/>
        </w:rPr>
        <w:t>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or 8Tx, any discussion seems n</w:t>
            </w:r>
            <w:r>
              <w:rPr>
                <w:rFonts w:ascii="Times New Roman" w:hAnsi="Times New Roman" w:cs="Times New Roman"/>
                <w:sz w:val="20"/>
                <w:szCs w:val="20"/>
                <w:lang w:val="en-GB"/>
              </w:rPr>
              <w:t xml:space="preserve">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w:t>
            </w:r>
            <w:r>
              <w:rPr>
                <w:rFonts w:ascii="Times New Roman" w:eastAsia="DengXian" w:hAnsi="Times New Roman" w:cs="Times New Roman"/>
                <w:sz w:val="20"/>
                <w:szCs w:val="20"/>
                <w:lang w:val="en-GB" w:eastAsia="zh-CN"/>
              </w:rPr>
              <w:t xml:space="preserve">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w:t>
            </w:r>
            <w:r>
              <w:rPr>
                <w:rFonts w:ascii="Times New Roman" w:eastAsia="DengXian" w:hAnsi="Times New Roman" w:cs="Times New Roman" w:hint="eastAsia"/>
                <w:sz w:val="20"/>
                <w:szCs w:val="20"/>
                <w:lang w:val="en-GB" w:eastAsia="zh-CN"/>
              </w:rPr>
              <w:t>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w:t>
            </w:r>
            <w:r>
              <w:rPr>
                <w:rFonts w:ascii="Times New Roman" w:hAnsi="Times New Roman" w:cs="Times New Roman"/>
                <w:sz w:val="20"/>
                <w:szCs w:val="20"/>
              </w:rPr>
              <w:t>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FFS: the determination of the waveform for all </w:t>
            </w:r>
            <w:r>
              <w:rPr>
                <w:rFonts w:ascii="Times New Roman" w:eastAsia="DengXian" w:hAnsi="Times New Roman" w:cs="Times New Roman"/>
                <w:sz w:val="20"/>
                <w:szCs w:val="20"/>
                <w:lang w:val="en-GB" w:eastAsia="zh-CN"/>
              </w:rPr>
              <w:t>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 xml:space="preserve">For multi-PUSCH scheduling using DCI </w:t>
            </w:r>
            <w:r>
              <w:rPr>
                <w:rFonts w:ascii="Times" w:eastAsia="DengXian" w:hAnsi="Times" w:cs="Times New Roman"/>
                <w:sz w:val="20"/>
                <w:lang w:val="en-GB" w:eastAsia="zh-CN"/>
              </w:rPr>
              <w:t>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w:t>
            </w:r>
            <w:r>
              <w:rPr>
                <w:rFonts w:ascii="Times" w:eastAsia="DengXian" w:hAnsi="Times" w:cs="Times New Roman"/>
                <w:sz w:val="20"/>
                <w:lang w:val="en-GB" w:eastAsia="zh-CN"/>
              </w:rPr>
              <w:t xml:space="preserve">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맑은 고딕" w:hAnsi="Times" w:cs="Times New Roman"/>
                <w:sz w:val="20"/>
                <w:lang w:eastAsia="ko-KR"/>
              </w:rPr>
              <w:t>We support the proposal.</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 xml:space="preserve">Summary of company views from contributions </w:t>
      </w:r>
      <w:r>
        <w:rPr>
          <w:rFonts w:ascii="Times New Roman" w:hAnsi="Times New Roman" w:cs="Times New Roman"/>
          <w:b/>
          <w:bCs/>
          <w:sz w:val="20"/>
          <w:szCs w:val="20"/>
          <w:shd w:val="clear" w:color="auto" w:fill="A8D08D" w:themeFill="accent6" w:themeFillTint="99"/>
          <w:lang w:val="en-GB" w:eastAsia="zh-CN"/>
        </w:rPr>
        <w:t>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w:t>
      </w:r>
      <w:r>
        <w:rPr>
          <w:rFonts w:ascii="Times New Roman" w:hAnsi="Times New Roman" w:cs="Times New Roman"/>
          <w:sz w:val="20"/>
          <w:szCs w:val="20"/>
          <w:lang w:val="en-GB"/>
        </w:rPr>
        <w:t>ield for DWS indication is taken from existing field (e.g. MCS).</w:t>
      </w:r>
    </w:p>
    <w:p w14:paraId="662EF4D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e"/>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Oppo [4] proposes that in </w:t>
      </w:r>
      <w:r>
        <w:rPr>
          <w:rFonts w:ascii="Times New Roman" w:hAnsi="Times New Roman" w:cs="Times New Roman"/>
          <w:sz w:val="20"/>
          <w:szCs w:val="20"/>
          <w:lang w:eastAsia="ko-KR"/>
        </w:rPr>
        <w:t>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w:t>
      </w:r>
      <w:r>
        <w:rPr>
          <w:rFonts w:ascii="Times New Roman" w:hAnsi="Times New Roman" w:cs="Times New Roman"/>
          <w:sz w:val="20"/>
          <w:szCs w:val="20"/>
          <w:lang w:val="en-GB"/>
        </w:rPr>
        <w:t xml:space="preserve">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w:t>
      </w:r>
      <w:r>
        <w:rPr>
          <w:rFonts w:ascii="Times New Roman" w:hAnsi="Times New Roman" w:cs="Times New Roman"/>
          <w:sz w:val="20"/>
          <w:szCs w:val="20"/>
          <w:lang w:val="en-GB"/>
        </w:rPr>
        <w:t>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For BWP switching, it should first be decided if DWS is configured per BWP </w:t>
      </w:r>
      <w:r>
        <w:rPr>
          <w:rFonts w:ascii="Times New Roman" w:hAnsi="Times New Roman" w:cs="Times New Roman"/>
          <w:sz w:val="20"/>
          <w:szCs w:val="20"/>
          <w:lang w:val="en-GB"/>
        </w:rPr>
        <w:t>or UE.</w:t>
      </w:r>
    </w:p>
    <w:p w14:paraId="1D1DCEB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w:t>
      </w:r>
      <w:r>
        <w:rPr>
          <w:rFonts w:ascii="Times New Roman" w:hAnsi="Times New Roman" w:cs="Times New Roman"/>
          <w:sz w:val="20"/>
          <w:szCs w:val="20"/>
          <w:lang w:val="en-GB"/>
        </w:rPr>
        <w:t>,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w:t>
            </w:r>
            <w:r>
              <w:rPr>
                <w:rFonts w:ascii="Times New Roman" w:eastAsia="DengXian" w:hAnsi="Times New Roman" w:cs="Times New Roman"/>
                <w:sz w:val="20"/>
                <w:szCs w:val="20"/>
                <w:lang w:val="en-GB" w:eastAsia="zh-CN"/>
              </w:rPr>
              <w:t>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hint="eastAsia"/>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A</w:t>
            </w:r>
            <w:r>
              <w:rPr>
                <w:rFonts w:ascii="Times New Roman" w:eastAsia="맑은 고딕" w:hAnsi="Times New Roman" w:cs="Times New Roman"/>
                <w:sz w:val="20"/>
                <w:szCs w:val="20"/>
                <w:lang w:val="en-GB" w:eastAsia="ko-KR"/>
              </w:rPr>
              <w:t>gree to the way forward.</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w:t>
      </w:r>
      <w:r>
        <w:rPr>
          <w:rFonts w:ascii="Times New Roman" w:hAnsi="Times New Roman" w:cs="Times New Roman"/>
          <w:sz w:val="20"/>
          <w:szCs w:val="20"/>
          <w:lang w:val="en-GB"/>
        </w:rPr>
        <w:t>Apple [22], NTT DOCOMO [28], Nokia [10], Qualcomm [23]</w:t>
      </w:r>
    </w:p>
    <w:p w14:paraId="5CE1784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Limited performance </w:t>
      </w:r>
      <w:r>
        <w:rPr>
          <w:rFonts w:ascii="Times New Roman" w:hAnsi="Times New Roman" w:cs="Times New Roman"/>
          <w:sz w:val="20"/>
          <w:szCs w:val="20"/>
          <w:lang w:val="en-GB"/>
        </w:rPr>
        <w:t>improvement without enhancement as scheduler cannot decide MCS and RB allocation when switching waveform without power difference info [2][22]</w:t>
      </w:r>
    </w:p>
    <w:p w14:paraId="2BDF5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w:t>
      </w:r>
      <w:r>
        <w:rPr>
          <w:rFonts w:ascii="Times New Roman" w:hAnsi="Times New Roman" w:cs="Times New Roman"/>
          <w:sz w:val="20"/>
          <w:szCs w:val="20"/>
          <w:lang w:val="en-GB"/>
        </w:rPr>
        <w:t xml:space="preserve"> switch based on how much additional power a UE can deliver using alternate waveform [23][28]</w:t>
      </w:r>
    </w:p>
    <w:p w14:paraId="7811CC28"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w:t>
      </w:r>
      <w:r>
        <w:rPr>
          <w:rFonts w:ascii="Times New Roman" w:hAnsi="Times New Roman" w:cs="Times New Roman"/>
          <w:sz w:val="20"/>
          <w:szCs w:val="20"/>
          <w:lang w:val="en-GB"/>
        </w:rPr>
        <w:t>rate FDRA and MCS [26]</w:t>
      </w:r>
    </w:p>
    <w:p w14:paraId="5CD1D8A7" w14:textId="77777777" w:rsidR="00913B9A" w:rsidRDefault="00913B9A">
      <w:pPr>
        <w:pStyle w:val="ae"/>
        <w:ind w:left="1440"/>
        <w:rPr>
          <w:rFonts w:ascii="Times New Roman" w:hAnsi="Times New Roman" w:cs="Times New Roman"/>
          <w:sz w:val="20"/>
          <w:szCs w:val="20"/>
          <w:highlight w:val="yellow"/>
          <w:lang w:val="en-GB"/>
        </w:rPr>
      </w:pPr>
    </w:p>
    <w:p w14:paraId="797154A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e"/>
        <w:ind w:left="1440"/>
        <w:rPr>
          <w:rFonts w:ascii="Times New Roman" w:hAnsi="Times New Roman" w:cs="Times New Roman"/>
          <w:sz w:val="20"/>
          <w:szCs w:val="20"/>
          <w:lang w:val="en-GB"/>
        </w:rPr>
      </w:pPr>
    </w:p>
    <w:p w14:paraId="257E6BA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Existing PHR sufficient, should be justified by simulation </w:t>
      </w:r>
      <w:r>
        <w:rPr>
          <w:rFonts w:ascii="Times New Roman" w:hAnsi="Times New Roman" w:cs="Times New Roman"/>
          <w:sz w:val="20"/>
          <w:szCs w:val="20"/>
          <w:lang w:val="en-GB"/>
        </w:rPr>
        <w:t>results [4]</w:t>
      </w:r>
    </w:p>
    <w:p w14:paraId="49991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w:t>
      </w:r>
      <w:r>
        <w:rPr>
          <w:rFonts w:ascii="Times New Roman" w:hAnsi="Times New Roman" w:cs="Times New Roman"/>
          <w:sz w:val="20"/>
          <w:szCs w:val="20"/>
          <w:lang w:val="en-GB"/>
        </w:rPr>
        <w:t>ring history of PHR data [7]</w:t>
      </w:r>
    </w:p>
    <w:p w14:paraId="7E94992A"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01EDDD1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Not </w:t>
      </w:r>
      <w:r>
        <w:rPr>
          <w:rFonts w:ascii="Times New Roman" w:hAnsi="Times New Roman" w:cs="Times New Roman"/>
          <w:sz w:val="20"/>
          <w:szCs w:val="20"/>
          <w:lang w:val="en-GB"/>
        </w:rPr>
        <w:t>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w:t>
      </w:r>
      <w:r>
        <w:rPr>
          <w:rFonts w:ascii="Times New Roman" w:hAnsi="Times New Roman" w:cs="Times New Roman"/>
          <w:sz w:val="20"/>
          <w:szCs w:val="20"/>
          <w:lang w:val="en-GB" w:eastAsia="ko-KR"/>
        </w:rPr>
        <w:t>lcomm [23]</w:t>
      </w:r>
    </w:p>
    <w:p w14:paraId="6BAAF06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inner/outer/edge RB allocation and modulation order as actual PUSCH </w:t>
      </w:r>
      <w:r>
        <w:rPr>
          <w:rFonts w:ascii="Times New Roman" w:hAnsi="Times New Roman" w:cs="Times New Roman"/>
          <w:sz w:val="20"/>
          <w:szCs w:val="20"/>
          <w:lang w:val="en-GB" w:eastAsia="ko-KR"/>
        </w:rPr>
        <w:t>transmission: Ericsson [26]</w:t>
      </w:r>
    </w:p>
    <w:p w14:paraId="284A4B7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Consider both cases, same or different RB allocation and modulation order </w:t>
      </w:r>
      <w:r>
        <w:rPr>
          <w:rFonts w:ascii="Times New Roman" w:hAnsi="Times New Roman" w:cs="Times New Roman"/>
          <w:sz w:val="20"/>
          <w:szCs w:val="20"/>
          <w:lang w:val="en-GB" w:eastAsia="ko-KR"/>
        </w:rPr>
        <w:t>[10]</w:t>
      </w:r>
    </w:p>
    <w:p w14:paraId="02606C89"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for target wavefor</w:t>
      </w:r>
      <w:r>
        <w:rPr>
          <w:rFonts w:ascii="Times New Roman" w:hAnsi="Times New Roman" w:cs="Times New Roman"/>
          <w:sz w:val="20"/>
          <w:szCs w:val="20"/>
          <w:lang w:val="en-GB" w:eastAsia="ko-KR"/>
        </w:rPr>
        <w:t xml:space="preserve">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Reuse R17 </w:t>
      </w:r>
      <w:r>
        <w:rPr>
          <w:rFonts w:ascii="Times New Roman" w:hAnsi="Times New Roman" w:cs="Times New Roman"/>
          <w:sz w:val="20"/>
          <w:szCs w:val="20"/>
          <w:lang w:val="en-GB" w:eastAsia="ko-KR"/>
        </w:rPr>
        <w:t>PUSCH repetition solution (two PHs in single MAC CE) [18]</w:t>
      </w:r>
    </w:p>
    <w:p w14:paraId="2366009E"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w:t>
      </w:r>
      <w:r>
        <w:rPr>
          <w:rFonts w:ascii="Times New Roman" w:hAnsi="Times New Roman" w:cs="Times New Roman"/>
          <w:sz w:val="20"/>
          <w:szCs w:val="20"/>
          <w:lang w:val="en-GB" w:eastAsia="ko-KR"/>
        </w:rPr>
        <w:t>only useful for limited period of time, high overhead [2]</w:t>
      </w:r>
    </w:p>
    <w:p w14:paraId="7DE4B8B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w:t>
      </w:r>
      <w:r>
        <w:rPr>
          <w:rFonts w:ascii="Times New Roman" w:hAnsi="Times New Roman" w:cs="Times New Roman"/>
          <w:sz w:val="20"/>
          <w:szCs w:val="20"/>
          <w:lang w:val="en-GB" w:eastAsia="ko-KR"/>
        </w:rPr>
        <w:t>e timely waveform switching decision and adjust resource allocation and MCS selection, but requires additional overhead [2]</w:t>
      </w:r>
    </w:p>
    <w:p w14:paraId="2215FDFD"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w:t>
      </w:r>
      <w:r>
        <w:rPr>
          <w:rFonts w:ascii="Times New Roman" w:hAnsi="Times New Roman" w:cs="Times New Roman"/>
          <w:sz w:val="20"/>
          <w:szCs w:val="20"/>
          <w:lang w:val="en-GB" w:eastAsia="ko-KR"/>
        </w:rPr>
        <w:t xml:space="preserve">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w:t>
      </w:r>
      <w:r>
        <w:rPr>
          <w:rFonts w:ascii="Times New Roman" w:hAnsi="Times New Roman" w:cs="Times New Roman"/>
          <w:sz w:val="20"/>
          <w:szCs w:val="20"/>
          <w:lang w:val="en-GB" w:eastAsia="ko-KR"/>
        </w:rPr>
        <w:t>rm with better PH is available [23]</w:t>
      </w:r>
    </w:p>
    <w:p w14:paraId="7283CC6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xml:space="preserve">: Huawei [2] (existing PHR), ZTE [7] (existing PHR </w:t>
      </w:r>
      <w:r>
        <w:rPr>
          <w:rFonts w:ascii="Times New Roman" w:hAnsi="Times New Roman" w:cs="Times New Roman"/>
          <w:sz w:val="20"/>
          <w:szCs w:val="20"/>
          <w:lang w:val="en-GB" w:eastAsia="ko-KR"/>
        </w:rPr>
        <w:t>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31440E1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w:t>
      </w:r>
      <w:r>
        <w:rPr>
          <w:rFonts w:ascii="Times New Roman" w:hAnsi="Times New Roman" w:cs="Times New Roman"/>
          <w:sz w:val="20"/>
          <w:szCs w:val="20"/>
          <w:lang w:val="en-GB" w:eastAsia="ko-KR"/>
        </w:rPr>
        <w:t>R in next uplink transmission after waveform switching [7]</w:t>
      </w:r>
    </w:p>
    <w:p w14:paraId="16DF1F0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w:t>
      </w:r>
      <w:r>
        <w:rPr>
          <w:rFonts w:ascii="Times New Roman" w:hAnsi="Times New Roman" w:cs="Times New Roman"/>
          <w:sz w:val="20"/>
          <w:szCs w:val="20"/>
          <w:lang w:val="en-GB" w:eastAsia="ko-KR"/>
        </w:rPr>
        <w:t xml:space="preserve">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w:t>
      </w:r>
      <w:r>
        <w:rPr>
          <w:rFonts w:ascii="Times New Roman" w:hAnsi="Times New Roman" w:cs="Times New Roman"/>
          <w:sz w:val="20"/>
          <w:szCs w:val="20"/>
          <w:lang w:val="en-GB" w:eastAsia="ko-KR"/>
        </w:rPr>
        <w:t xml:space="preserve"> [26]</w:t>
      </w:r>
    </w:p>
    <w:p w14:paraId="5B8F616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RSRP less than threshold or current </w:t>
      </w:r>
      <w:r>
        <w:rPr>
          <w:rFonts w:ascii="Times New Roman" w:hAnsi="Times New Roman" w:cs="Times New Roman"/>
          <w:sz w:val="20"/>
          <w:szCs w:val="20"/>
          <w:lang w:val="en-GB" w:eastAsia="ko-KR"/>
        </w:rPr>
        <w:t>path loss is larger than previous moment and exceeds a threshold [5]</w:t>
      </w:r>
    </w:p>
    <w:p w14:paraId="28C92B94"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w:t>
      </w:r>
      <w:r>
        <w:rPr>
          <w:rFonts w:ascii="Times New Roman" w:hAnsi="Times New Roman" w:cs="Times New Roman"/>
          <w:sz w:val="20"/>
          <w:szCs w:val="20"/>
          <w:lang w:val="en-GB" w:eastAsia="ko-KR"/>
        </w:rPr>
        <w:t>amsung [17]</w:t>
      </w:r>
    </w:p>
    <w:p w14:paraId="54DCFD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w:t>
      </w:r>
      <w:r>
        <w:rPr>
          <w:rFonts w:ascii="Times New Roman" w:hAnsi="Times New Roman" w:cs="Times New Roman"/>
          <w:sz w:val="20"/>
          <w:szCs w:val="20"/>
          <w:lang w:val="en-GB"/>
        </w:rPr>
        <w: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r>
        <w:rPr>
          <w:rFonts w:ascii="Times New Roman" w:hAnsi="Times New Roman" w:cs="Times New Roman"/>
          <w:sz w:val="20"/>
          <w:szCs w:val="20"/>
          <w:lang w:val="en-GB" w:eastAsia="ko-KR"/>
        </w:rPr>
        <w:t>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Discuss scenario when report of PHR for current and target </w:t>
      </w:r>
      <w:r>
        <w:rPr>
          <w:rFonts w:ascii="Times New Roman" w:hAnsi="Times New Roman" w:cs="Times New Roman"/>
          <w:sz w:val="20"/>
          <w:szCs w:val="20"/>
          <w:lang w:eastAsia="ko-KR"/>
        </w:rPr>
        <w:t>waveforms is close to or overlaps with existing PHR of current waveform [10]</w:t>
      </w:r>
    </w:p>
    <w:p w14:paraId="530D7AE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PHR for a target waveform determined from an actual PUSCH </w:t>
      </w:r>
      <w:r>
        <w:rPr>
          <w:rFonts w:ascii="Times New Roman" w:hAnsi="Times New Roman" w:cs="Times New Roman"/>
          <w:sz w:val="20"/>
          <w:szCs w:val="20"/>
          <w:lang w:eastAsia="ko-KR"/>
        </w:rPr>
        <w:t>using same waveform or reference PUSCH in case no PUSCH uses same waveform [16]</w:t>
      </w:r>
    </w:p>
    <w:p w14:paraId="67221F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w:t>
      </w:r>
      <w:r>
        <w:rPr>
          <w:rFonts w:ascii="Times New Roman" w:hAnsi="Times New Roman" w:cs="Times New Roman"/>
          <w:b/>
          <w:bCs/>
          <w:sz w:val="20"/>
          <w:szCs w:val="20"/>
          <w:u w:val="single"/>
          <w:shd w:val="clear" w:color="auto" w:fill="FFC000"/>
          <w:lang w:eastAsia="zh-CN"/>
        </w:rPr>
        <w:t>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First approach (“Pre-switch assistance”) aims at providing information to the n</w:t>
      </w:r>
      <w:r>
        <w:rPr>
          <w:rFonts w:ascii="Times New Roman" w:hAnsi="Times New Roman" w:cs="Times New Roman"/>
          <w:sz w:val="20"/>
          <w:szCs w:val="20"/>
        </w:rPr>
        <w:t>etwork to help determine whether a change of waveform would be beneficial. The minimum enhancement to support this approach is the reporting of power headroom information applicable to a reference PUSCH using a target waveform different from waveform or ac</w:t>
      </w:r>
      <w:r>
        <w:rPr>
          <w:rFonts w:ascii="Times New Roman" w:hAnsi="Times New Roman" w:cs="Times New Roman"/>
          <w:sz w:val="20"/>
          <w:szCs w:val="20"/>
        </w:rPr>
        <w:t xml:space="preserve">tual PUSCH. Additional enhancements for the triggering of PUSCH are also possible, but not all companies think these are necessary. </w:t>
      </w:r>
    </w:p>
    <w:p w14:paraId="71E81818"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w:t>
      </w:r>
      <w:r>
        <w:rPr>
          <w:rFonts w:ascii="Times New Roman" w:hAnsi="Times New Roman" w:cs="Times New Roman"/>
          <w:sz w:val="20"/>
          <w:szCs w:val="20"/>
        </w:rPr>
        <w:t>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(“Post-switch assistance”) aims at providing information to the network about the power headroom situation after the switch so that scheduling adjustments can be made (or per</w:t>
      </w:r>
      <w:r>
        <w:rPr>
          <w:rFonts w:ascii="Times New Roman" w:hAnsi="Times New Roman" w:cs="Times New Roman"/>
          <w:sz w:val="20"/>
          <w:szCs w:val="20"/>
        </w:rPr>
        <w:t xml:space="preserve">haps reversion to the earlier waveform). The minimum enhancement to support this approach is a new trigger of power headroom information linked to a waveform switching event. </w:t>
      </w:r>
    </w:p>
    <w:p w14:paraId="152DBCC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w:t>
      </w:r>
      <w:r>
        <w:rPr>
          <w:rFonts w:ascii="Times New Roman" w:hAnsi="Times New Roman" w:cs="Times New Roman"/>
          <w:sz w:val="20"/>
          <w:szCs w:val="20"/>
        </w:rPr>
        <w:t xml:space="preserve"> while 3 companies think no new trigger is needed.</w:t>
      </w:r>
    </w:p>
    <w:p w14:paraId="16AF6D11" w14:textId="77777777" w:rsidR="00913B9A" w:rsidRDefault="00913B9A">
      <w:pPr>
        <w:pStyle w:val="ae"/>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w:t>
      </w:r>
      <w:r>
        <w:rPr>
          <w:rFonts w:ascii="Times New Roman" w:hAnsi="Times New Roman" w:cs="Times New Roman"/>
          <w:sz w:val="20"/>
          <w:szCs w:val="20"/>
          <w:highlight w:val="yellow"/>
          <w:lang w:val="en-GB"/>
        </w:rPr>
        <w:t xml:space="preserve">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w:t>
      </w:r>
      <w:r>
        <w:rPr>
          <w:rFonts w:ascii="Times New Roman" w:hAnsi="Times New Roman" w:cs="Times New Roman"/>
          <w:sz w:val="20"/>
          <w:szCs w:val="20"/>
          <w:highlight w:val="yellow"/>
        </w:rPr>
        <w:t xml:space="preserve">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w:t>
            </w:r>
            <w:r>
              <w:rPr>
                <w:rFonts w:ascii="Times New Roman" w:eastAsia="DengXian" w:hAnsi="Times New Roman" w:cs="Times New Roman" w:hint="eastAsia"/>
                <w:sz w:val="20"/>
                <w:szCs w:val="20"/>
                <w:lang w:val="en-GB" w:eastAsia="zh-CN"/>
              </w:rPr>
              <w:t>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slightly prefer not to support additional enhancement for assistance information for dynamic waveform switching. This seems not in the main scope for dynamic waveform indication. If there are simulation results to clearly demonstrate the performance gai</w:t>
            </w:r>
            <w:r>
              <w:rPr>
                <w:rFonts w:ascii="Times New Roman" w:eastAsia="DengXian" w:hAnsi="Times New Roman" w:cs="Times New Roman"/>
                <w:sz w:val="20"/>
                <w:szCs w:val="20"/>
                <w:lang w:val="en-GB" w:eastAsia="zh-CN"/>
              </w:rPr>
              <w:t xml:space="preserve">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w:t>
            </w:r>
            <w:r>
              <w:rPr>
                <w:rFonts w:ascii="Times New Roman" w:hAnsi="Times New Roman" w:cs="Times New Roman"/>
                <w:sz w:val="20"/>
                <w:szCs w:val="20"/>
                <w:lang w:val="en-GB"/>
              </w:rPr>
              <w:t xml:space="preserve">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w:t>
            </w:r>
            <w:r>
              <w:rPr>
                <w:rFonts w:ascii="Times New Roman" w:eastAsia="DengXian" w:hAnsi="Times New Roman" w:cs="Times New Roman"/>
                <w:sz w:val="20"/>
                <w:szCs w:val="20"/>
                <w:lang w:val="en-GB" w:eastAsia="zh-CN"/>
              </w:rPr>
              <w:t>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w:t>
            </w:r>
            <w:r>
              <w:rPr>
                <w:rFonts w:ascii="Times New Roman" w:hAnsi="Times New Roman" w:cs="Times New Roman"/>
                <w:sz w:val="20"/>
                <w:szCs w:val="20"/>
              </w:rPr>
              <w:t>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w:t>
            </w:r>
            <w:r>
              <w:rPr>
                <w:rFonts w:ascii="Times New Roman" w:hAnsi="Times New Roman" w:cs="Times New Roman"/>
                <w:sz w:val="20"/>
                <w:szCs w:val="20"/>
              </w:rPr>
              <w:t xml:space="preserve">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xml:space="preserve">) is enough for the enhancement from power headroom aspect. As we have the consensus that the </w:t>
            </w:r>
            <w:r>
              <w:rPr>
                <w:rFonts w:ascii="Times New Roman" w:eastAsia="DengXian" w:hAnsi="Times New Roman" w:cs="Times New Roman"/>
                <w:sz w:val="20"/>
                <w:szCs w:val="20"/>
                <w:lang w:val="en-GB" w:eastAsia="zh-CN"/>
              </w:rPr>
              <w:t>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w:t>
            </w:r>
            <w:r>
              <w:rPr>
                <w:rFonts w:ascii="Times New Roman" w:eastAsia="DengXian" w:hAnsi="Times New Roman" w:cs="Times New Roman"/>
                <w:sz w:val="20"/>
                <w:szCs w:val="20"/>
                <w:lang w:val="en-GB" w:eastAsia="zh-CN"/>
              </w:rPr>
              <w:t>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w:t>
            </w:r>
            <w:r>
              <w:rPr>
                <w:rFonts w:ascii="Times New Roman" w:eastAsia="SimSun" w:hAnsi="Times New Roman" w:cs="Times New Roman" w:hint="eastAsia"/>
                <w:sz w:val="20"/>
                <w:szCs w:val="20"/>
                <w:lang w:eastAsia="zh-CN"/>
              </w:rPr>
              <w:t xml:space="preserve">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w:t>
            </w:r>
            <w:r>
              <w:rPr>
                <w:rFonts w:ascii="Times New Roman" w:eastAsia="SimSun" w:hAnsi="Times New Roman" w:cs="Times New Roman" w:hint="eastAsia"/>
                <w:sz w:val="20"/>
                <w:szCs w:val="20"/>
                <w:lang w:eastAsia="zh-CN"/>
              </w:rPr>
              <w:t>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We think First approach (“Pre-switch assistance”) is most useful to support DWS, which can help gNB</w:t>
            </w:r>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w:t>
            </w:r>
            <w:r>
              <w:rPr>
                <w:rFonts w:ascii="Times New Roman" w:hAnsi="Times New Roman" w:cs="Times New Roman"/>
                <w:sz w:val="20"/>
                <w:szCs w:val="20"/>
              </w:rPr>
              <w:t xml:space="preserve">.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Q</w:t>
            </w:r>
            <w:r>
              <w:rPr>
                <w:rFonts w:ascii="Times New Roman" w:eastAsia="맑은 고딕" w:hAnsi="Times New Roman" w:cs="Times New Roman"/>
                <w:sz w:val="20"/>
                <w:szCs w:val="20"/>
                <w:lang w:val="en-GB" w:eastAsia="ko-KR"/>
              </w:rPr>
              <w:t>2: We think pre-switch is necessary.</w:t>
            </w:r>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5F420F">
      <w:pPr>
        <w:pStyle w:val="1"/>
      </w:pPr>
      <w:r>
        <w:lastRenderedPageBreak/>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w:t>
      </w:r>
      <w:r>
        <w:rPr>
          <w:rFonts w:ascii="Times New Roman" w:hAnsi="Times New Roman" w:cs="Times New Roman"/>
          <w:sz w:val="20"/>
          <w:szCs w:val="20"/>
          <w:lang w:val="en-GB"/>
        </w:rPr>
        <w:t>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w:t>
      </w:r>
      <w:r>
        <w:rPr>
          <w:rFonts w:ascii="Times New Roman" w:hAnsi="Times New Roman" w:cs="Times New Roman"/>
          <w:sz w:val="20"/>
          <w:szCs w:val="20"/>
          <w:lang w:val="en-GB"/>
        </w:rPr>
        <w:t>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[12][18] propose that dynamic waveform switching is configurable per BWP. One company [16] proposes that parameters applicable to both waveforms are configured within one PUSCH-Config, which implies configurability per BWP. At the beginning o</w:t>
      </w:r>
      <w:r>
        <w:rPr>
          <w:rFonts w:ascii="Times New Roman" w:hAnsi="Times New Roman" w:cs="Times New Roman"/>
          <w:sz w:val="20"/>
          <w:szCs w:val="20"/>
          <w:lang w:val="en-GB"/>
        </w:rPr>
        <w:t xml:space="preserve">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w:t>
      </w:r>
      <w:r>
        <w:rPr>
          <w:rFonts w:ascii="Times New Roman" w:hAnsi="Times New Roman" w:cs="Times New Roman"/>
          <w:sz w:val="20"/>
          <w:szCs w:val="20"/>
          <w:lang w:val="en-GB"/>
        </w:rPr>
        <w:t xml:space="preserve">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e"/>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presence of the 1-bit dynamic waveform switching </w:t>
      </w:r>
      <w:r>
        <w:rPr>
          <w:rFonts w:ascii="Times New Roman" w:hAnsi="Times New Roman" w:cs="Times New Roman"/>
          <w:sz w:val="20"/>
          <w:szCs w:val="20"/>
          <w:lang w:val="en-GB"/>
        </w:rPr>
        <w:t>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RRC indica</w:t>
      </w:r>
      <w:r>
        <w:rPr>
          <w:rFonts w:ascii="Times New Roman" w:hAnsi="Times New Roman" w:cs="Times New Roman"/>
          <w:sz w:val="20"/>
          <w:szCs w:val="20"/>
          <w:lang w:val="en-GB"/>
        </w:rPr>
        <w:t xml:space="preserve">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w:t>
      </w:r>
      <w:r>
        <w:rPr>
          <w:rFonts w:ascii="Times New Roman" w:hAnsi="Times New Roman" w:cs="Times New Roman"/>
          <w:sz w:val="20"/>
          <w:szCs w:val="20"/>
          <w:lang w:val="en-GB"/>
        </w:rPr>
        <w:t>mpany [16] proposes that parameters for CP-OFDM and DFT-S-OFDM are included under a same PUSCH-Config parameter instead of separate PUSCH-Config parameters. In moderator’s understanding, parameters for both waveforms are already included within PUSCH-Confi</w:t>
      </w:r>
      <w:r>
        <w:rPr>
          <w:rFonts w:ascii="Times New Roman" w:hAnsi="Times New Roman" w:cs="Times New Roman"/>
          <w:sz w:val="20"/>
          <w:szCs w:val="20"/>
          <w:lang w:val="en-GB"/>
        </w:rPr>
        <w:t>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w:t>
      </w:r>
      <w:r>
        <w:rPr>
          <w:rFonts w:ascii="Times New Roman" w:hAnsi="Times New Roman" w:cs="Times New Roman"/>
          <w:sz w:val="20"/>
          <w:szCs w:val="20"/>
          <w:highlight w:val="yellow"/>
          <w:lang w:val="en-GB"/>
        </w:rPr>
        <w:t>the summary above. Please indicate:</w:t>
      </w:r>
    </w:p>
    <w:p w14:paraId="2D8E7570"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Yes, we agree with 4-1. We are open fo</w:t>
            </w:r>
            <w:r>
              <w:rPr>
                <w:rFonts w:ascii="Times New Roman" w:hAnsi="Times New Roman" w:cs="Times New Roman"/>
                <w:sz w:val="20"/>
                <w:szCs w:val="20"/>
                <w:lang w:val="en-GB"/>
              </w:rPr>
              <w:t xml:space="preserve">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w:t>
            </w:r>
            <w:r>
              <w:rPr>
                <w:rFonts w:ascii="Times New Roman" w:hAnsi="Times New Roman" w:cs="Times New Roman"/>
                <w:sz w:val="20"/>
                <w:szCs w:val="20"/>
                <w:lang w:val="en-GB"/>
              </w:rPr>
              <w:t xml:space="preserve">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It may be good to first discuss dynamic waveform </w:t>
            </w:r>
            <w:r>
              <w:rPr>
                <w:rFonts w:ascii="Times New Roman" w:eastAsia="DengXian" w:hAnsi="Times New Roman" w:cs="Times New Roman"/>
                <w:sz w:val="20"/>
                <w:szCs w:val="20"/>
                <w:lang w:val="en-GB" w:eastAsia="zh-CN"/>
              </w:rPr>
              <w:t>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are fine with FL proposal 4-1; and we think the presence of </w:t>
            </w:r>
            <w:r>
              <w:rPr>
                <w:rFonts w:ascii="Times New Roman" w:eastAsia="DengXian" w:hAnsi="Times New Roman" w:cs="Times New Roman"/>
                <w:sz w:val="20"/>
                <w:szCs w:val="20"/>
                <w:lang w:val="en-GB" w:eastAsia="zh-CN"/>
              </w:rPr>
              <w:t>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w:t>
            </w:r>
            <w:r>
              <w:rPr>
                <w:rFonts w:ascii="Times New Roman" w:hAnsi="Times New Roman" w:cs="Times New Roman"/>
                <w:sz w:val="20"/>
                <w:szCs w:val="20"/>
              </w:rPr>
              <w: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S</w:t>
            </w:r>
            <w:r>
              <w:rPr>
                <w:rFonts w:ascii="Times New Roman" w:eastAsia="맑은 고딕" w:hAnsi="Times New Roman" w:cs="Times New Roman"/>
                <w:sz w:val="20"/>
                <w:szCs w:val="20"/>
                <w:lang w:val="en-GB" w:eastAsia="ko-KR"/>
              </w:rPr>
              <w:t>upport the proposal 4-1. The compact DCI format may or may have different fields.</w:t>
            </w:r>
          </w:p>
        </w:tc>
      </w:tr>
    </w:tbl>
    <w:p w14:paraId="784A8F30" w14:textId="77777777" w:rsidR="00913B9A" w:rsidRDefault="00913B9A">
      <w:pPr>
        <w:rPr>
          <w:rFonts w:ascii="Times New Roman" w:hAnsi="Times New Roman" w:cs="Times New Roman"/>
          <w:sz w:val="20"/>
          <w:szCs w:val="20"/>
        </w:rPr>
      </w:pPr>
      <w:bookmarkStart w:id="1" w:name="_GoBack"/>
      <w:bookmarkEnd w:id="1"/>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Discussions on remaining issues of dynamic waveform </w:t>
            </w:r>
            <w:r>
              <w:rPr>
                <w:rFonts w:ascii="Times New Roman" w:hAnsi="Times New Roman" w:cs="Times New Roman"/>
                <w:sz w:val="20"/>
                <w:szCs w:val="20"/>
              </w:rPr>
              <w:t>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w:t>
            </w:r>
            <w:r>
              <w:rPr>
                <w:rFonts w:ascii="Times New Roman" w:hAnsi="Times New Roman" w:cs="Times New Roman"/>
                <w:sz w:val="20"/>
                <w:szCs w:val="20"/>
              </w:rPr>
              <w:t>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w:t>
            </w:r>
            <w:r>
              <w:rPr>
                <w:rFonts w:ascii="Times New Roman" w:hAnsi="Times New Roman" w:cs="Times New Roman"/>
                <w:sz w:val="20"/>
                <w:szCs w:val="20"/>
              </w:rPr>
              <w:t>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solutions for NR dynamic switching between DFT-S-OFDM </w:t>
            </w:r>
            <w:r>
              <w:rPr>
                <w:rFonts w:ascii="Times New Roman" w:hAnsi="Times New Roman" w:cs="Times New Roman"/>
                <w:sz w:val="20"/>
                <w:szCs w:val="20"/>
              </w:rPr>
              <w:t>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lastRenderedPageBreak/>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Note: no change of the current size alignment procedure </w:t>
      </w:r>
      <w:r>
        <w:rPr>
          <w:rFonts w:ascii="Times" w:eastAsia="DengXian" w:hAnsi="Times" w:cs="Times New Roman"/>
          <w:sz w:val="20"/>
          <w:szCs w:val="24"/>
          <w:lang w:val="en-GB" w:eastAsia="zh-CN"/>
        </w:rPr>
        <w:t>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바탕" w:hAnsi="Times New Roman" w:cs="Times New Roman"/>
          <w:sz w:val="20"/>
          <w:szCs w:val="20"/>
          <w:lang w:val="en-GB" w:eastAsia="en-US"/>
        </w:rPr>
      </w:pPr>
    </w:p>
    <w:p w14:paraId="5137C577" w14:textId="77777777" w:rsidR="00913B9A" w:rsidRDefault="005F420F">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w:t>
      </w:r>
      <w:r>
        <w:rPr>
          <w:rFonts w:ascii="Times New Roman" w:eastAsia="바탕" w:hAnsi="Times New Roman" w:cs="Times New Roman"/>
          <w:sz w:val="20"/>
          <w:szCs w:val="20"/>
          <w:lang w:val="en-GB" w:eastAsia="zh-CN"/>
        </w:rPr>
        <w:t xml:space="preserve"> Type 1 configured grant.</w:t>
      </w:r>
    </w:p>
    <w:p w14:paraId="6F0AE87A" w14:textId="77777777" w:rsidR="00913B9A" w:rsidRDefault="00913B9A">
      <w:pPr>
        <w:spacing w:after="0" w:line="240" w:lineRule="auto"/>
        <w:rPr>
          <w:rFonts w:ascii="Times New Roman" w:eastAsia="바탕"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t>The d</w:t>
      </w:r>
      <w:r>
        <w:rPr>
          <w:rFonts w:ascii="Times New Roman" w:eastAsia="바탕"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supported </w:t>
      </w:r>
      <w:r>
        <w:rPr>
          <w:rFonts w:ascii="Times New Roman" w:eastAsia="바탕" w:hAnsi="Times New Roman" w:cs="Times New Roman"/>
          <w:sz w:val="20"/>
          <w:szCs w:val="20"/>
          <w:lang w:val="en-GB" w:eastAsia="en-US"/>
        </w:rPr>
        <w:t>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w:t>
      </w:r>
      <w:r>
        <w:rPr>
          <w:rFonts w:ascii="Times New Roman" w:eastAsia="DengXian" w:hAnsi="Times New Roman" w:cs="Times New Roman"/>
          <w:sz w:val="20"/>
          <w:szCs w:val="20"/>
          <w:lang w:val="en-GB" w:eastAsia="zh-CN"/>
        </w:rPr>
        <w:t xml:space="preserve"> to other transmission or not</w:t>
      </w:r>
    </w:p>
    <w:p w14:paraId="795D10CA" w14:textId="77777777" w:rsidR="00913B9A" w:rsidRDefault="005F420F">
      <w:pPr>
        <w:numPr>
          <w:ilvl w:val="0"/>
          <w:numId w:val="9"/>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Note: the 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w:t>
      </w:r>
      <w:r>
        <w:rPr>
          <w:rFonts w:ascii="Times" w:eastAsia="바탕" w:hAnsi="Times" w:cs="Times New Roman"/>
          <w:sz w:val="20"/>
          <w:szCs w:val="24"/>
          <w:lang w:val="en-GB" w:eastAsia="zh-CN"/>
        </w:rPr>
        <w:t>med</w:t>
      </w:r>
    </w:p>
    <w:p w14:paraId="5285697C" w14:textId="77777777" w:rsidR="00913B9A" w:rsidRDefault="00913B9A">
      <w:pPr>
        <w:spacing w:after="0" w:line="240" w:lineRule="auto"/>
        <w:rPr>
          <w:rFonts w:ascii="Times" w:eastAsia="바탕"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바탕" w:hAnsi="Times" w:cs="Times New Roman"/>
          <w:sz w:val="20"/>
          <w:szCs w:val="24"/>
          <w:lang w:val="en-GB" w:eastAsia="zh-CN"/>
        </w:rPr>
      </w:pPr>
    </w:p>
    <w:p w14:paraId="00DAD052" w14:textId="77777777" w:rsidR="00913B9A" w:rsidRDefault="00913B9A">
      <w:pPr>
        <w:spacing w:after="0" w:line="240" w:lineRule="auto"/>
        <w:ind w:left="720"/>
        <w:rPr>
          <w:rFonts w:ascii="Times New Roman" w:eastAsia="바탕" w:hAnsi="Times New Roman" w:cs="Times New Roman"/>
          <w:sz w:val="20"/>
          <w:szCs w:val="20"/>
          <w:lang w:val="en-GB" w:eastAsia="zh-CN"/>
        </w:rPr>
      </w:pPr>
    </w:p>
    <w:p w14:paraId="657694D5" w14:textId="77777777" w:rsidR="00913B9A" w:rsidRDefault="005F420F">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w:t>
      </w:r>
      <w:r>
        <w:rPr>
          <w:rFonts w:ascii="Times New Roman" w:eastAsia="바탕" w:hAnsi="Times New Roman" w:cs="Times New Roman"/>
          <w:sz w:val="20"/>
          <w:szCs w:val="20"/>
          <w:lang w:val="en-GB" w:eastAsia="en-US"/>
        </w:rPr>
        <w:t xml:space="preserve">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based on </w:t>
      </w:r>
      <w:proofErr w:type="spellStart"/>
      <w:proofErr w:type="gramStart"/>
      <w:r>
        <w:rPr>
          <w:rFonts w:ascii="Times New Roman" w:eastAsia="바탕" w:hAnsi="Times New Roman" w:cs="Times New Roman"/>
          <w:sz w:val="20"/>
          <w:szCs w:val="20"/>
          <w:lang w:val="en-GB" w:eastAsia="zh-CN"/>
        </w:rPr>
        <w:t>P</w:t>
      </w:r>
      <w:r>
        <w:rPr>
          <w:rFonts w:ascii="Times New Roman" w:eastAsia="바탕" w:hAnsi="Times New Roman" w:cs="Times New Roman"/>
          <w:sz w:val="20"/>
          <w:szCs w:val="20"/>
          <w:vertAlign w:val="subscript"/>
          <w:lang w:val="en-GB" w:eastAsia="zh-CN"/>
        </w:rPr>
        <w:t>CMAX,f</w:t>
      </w:r>
      <w:proofErr w:type="gramEnd"/>
      <w:r>
        <w:rPr>
          <w:rFonts w:ascii="Times New Roman" w:eastAsia="바탕" w:hAnsi="Times New Roman" w:cs="Times New Roman"/>
          <w:sz w:val="20"/>
          <w:szCs w:val="20"/>
          <w:vertAlign w:val="subscript"/>
          <w:lang w:val="en-GB" w:eastAsia="zh-CN"/>
        </w:rPr>
        <w:t>,c</w:t>
      </w:r>
      <w:proofErr w:type="spellEnd"/>
      <w:r>
        <w:rPr>
          <w:rFonts w:ascii="Times New Roman" w:eastAsia="바탕"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target R</w:t>
      </w:r>
      <w:r>
        <w:rPr>
          <w:rFonts w:ascii="Times New Roman" w:eastAsia="바탕" w:hAnsi="Times New Roman" w:cs="Times New Roman"/>
          <w:sz w:val="20"/>
          <w:szCs w:val="20"/>
          <w:lang w:val="en-GB" w:eastAsia="zh-CN"/>
        </w:rPr>
        <w:t xml:space="preserve">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FFS details, e.g. report </w:t>
      </w:r>
      <w:proofErr w:type="spellStart"/>
      <w:proofErr w:type="gramStart"/>
      <w:r>
        <w:rPr>
          <w:rFonts w:ascii="Times New Roman" w:eastAsia="바탕" w:hAnsi="Times New Roman" w:cs="Times New Roman"/>
          <w:sz w:val="20"/>
          <w:szCs w:val="20"/>
          <w:lang w:val="en-GB" w:eastAsia="zh-CN"/>
        </w:rPr>
        <w:t>P</w:t>
      </w:r>
      <w:r>
        <w:rPr>
          <w:rFonts w:ascii="Times New Roman" w:eastAsia="바탕" w:hAnsi="Times New Roman" w:cs="Times New Roman"/>
          <w:sz w:val="20"/>
          <w:szCs w:val="20"/>
          <w:vertAlign w:val="subscript"/>
          <w:lang w:val="en-GB" w:eastAsia="zh-CN"/>
        </w:rPr>
        <w:t>CMAX,f</w:t>
      </w:r>
      <w:proofErr w:type="gramEnd"/>
      <w:r>
        <w:rPr>
          <w:rFonts w:ascii="Times New Roman" w:eastAsia="바탕" w:hAnsi="Times New Roman" w:cs="Times New Roman"/>
          <w:sz w:val="20"/>
          <w:szCs w:val="20"/>
          <w:vertAlign w:val="subscript"/>
          <w:lang w:val="en-GB" w:eastAsia="zh-CN"/>
        </w:rPr>
        <w:t>,c</w:t>
      </w:r>
      <w:proofErr w:type="spellEnd"/>
      <w:r>
        <w:rPr>
          <w:rFonts w:ascii="Times New Roman" w:eastAsia="바탕" w:hAnsi="Times New Roman" w:cs="Times New Roman"/>
          <w:sz w:val="20"/>
          <w:szCs w:val="20"/>
          <w:lang w:val="en-GB" w:eastAsia="zh-CN"/>
        </w:rPr>
        <w:t xml:space="preserve"> or Type </w:t>
      </w:r>
      <w:r>
        <w:rPr>
          <w:rFonts w:ascii="Times New Roman" w:eastAsia="바탕" w:hAnsi="Times New Roman" w:cs="Times New Roman"/>
          <w:sz w:val="20"/>
          <w:szCs w:val="20"/>
          <w:lang w:val="en-GB" w:eastAsia="zh-CN"/>
        </w:rPr>
        <w:t>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lastRenderedPageBreak/>
        <w:t>PHR triggered by waveform switching</w:t>
      </w:r>
    </w:p>
    <w:p w14:paraId="0F8BA23F"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of recommended waveform or request to </w:t>
      </w:r>
      <w:r>
        <w:rPr>
          <w:rFonts w:ascii="Times New Roman" w:eastAsia="바탕" w:hAnsi="Times New Roman" w:cs="Times New Roman"/>
          <w:sz w:val="20"/>
          <w:szCs w:val="20"/>
          <w:lang w:val="en-GB" w:eastAsia="zh-CN"/>
        </w:rPr>
        <w:t>switch waveform</w:t>
      </w:r>
    </w:p>
    <w:p w14:paraId="7ADBFE22"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 xml:space="preserve">Support at least one of the following options for the dynamic waveform indication </w:t>
      </w:r>
      <w:r>
        <w:rPr>
          <w:rFonts w:ascii="Times New Roman" w:eastAsia="바탕" w:hAnsi="Times New Roman" w:cs="Times New Roman"/>
          <w:color w:val="000000"/>
          <w:sz w:val="20"/>
          <w:szCs w:val="20"/>
          <w:lang w:val="en-GB"/>
        </w:rPr>
        <w:t>in R18:</w:t>
      </w:r>
    </w:p>
    <w:p w14:paraId="345743AD" w14:textId="77777777" w:rsidR="00913B9A" w:rsidRDefault="005F420F">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w:t>
      </w:r>
      <w:r>
        <w:rPr>
          <w:rFonts w:ascii="Times New Roman" w:eastAsia="바탕" w:hAnsi="Times New Roman" w:cs="Times New Roman"/>
          <w:color w:val="000000"/>
          <w:sz w:val="20"/>
          <w:szCs w:val="20"/>
          <w:lang w:val="en-GB" w:eastAsia="zh-CN"/>
        </w:rPr>
        <w:t>low threshold</w:t>
      </w:r>
    </w:p>
    <w:p w14:paraId="5C61B958"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바탕"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w:t>
      </w:r>
      <w:r>
        <w:rPr>
          <w:rFonts w:ascii="Times New Roman" w:eastAsia="바탕" w:hAnsi="Times New Roman" w:cs="Times New Roman"/>
          <w:color w:val="000000"/>
          <w:sz w:val="20"/>
          <w:szCs w:val="20"/>
          <w:lang w:val="en-GB" w:eastAsia="zh-CN"/>
        </w:rPr>
        <w:t>duling information not precluded</w:t>
      </w:r>
    </w:p>
    <w:p w14:paraId="14360A3E"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w:t>
      </w:r>
      <w:r>
        <w:rPr>
          <w:rFonts w:ascii="Times New Roman" w:eastAsia="바탕" w:hAnsi="Times New Roman" w:cs="Times New Roman"/>
          <w:color w:val="000000"/>
          <w:sz w:val="20"/>
          <w:szCs w:val="20"/>
          <w:lang w:val="en-GB" w:eastAsia="zh-CN"/>
        </w:rPr>
        <w:t>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w:t>
      </w:r>
      <w:r>
        <w:rPr>
          <w:rFonts w:ascii="Times New Roman" w:eastAsia="바탕"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 xml:space="preserve">Dynamic waveform switching enhancement in R18 is applicable to PUSCH scheduled by DCI format 0_1 or 0_2 in PDCCH with CRC scrambled with C-RNTI, MCS-C-RNTI, or </w:t>
      </w:r>
      <w:r>
        <w:rPr>
          <w:rFonts w:ascii="Times" w:eastAsia="Microsoft YaHei UI" w:hAnsi="Times" w:cs="Times New Roman"/>
          <w:color w:val="000000"/>
          <w:sz w:val="20"/>
          <w:szCs w:val="20"/>
          <w:lang w:val="en-GB"/>
        </w:rPr>
        <w:t>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lastRenderedPageBreak/>
        <w:t>R1-</w:t>
      </w:r>
      <w:r>
        <w:rPr>
          <w:rFonts w:ascii="Times" w:eastAsia="DengXian" w:hAnsi="Times" w:cs="Times New Roman"/>
          <w:sz w:val="20"/>
          <w:szCs w:val="24"/>
          <w:lang w:eastAsia="zh-CN"/>
        </w:rPr>
        <w:t>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368C" w14:textId="77777777" w:rsidR="005F420F" w:rsidRDefault="005F420F">
      <w:pPr>
        <w:spacing w:line="240" w:lineRule="auto"/>
      </w:pPr>
      <w:r>
        <w:separator/>
      </w:r>
    </w:p>
  </w:endnote>
  <w:endnote w:type="continuationSeparator" w:id="0">
    <w:p w14:paraId="678FB484" w14:textId="77777777" w:rsidR="005F420F" w:rsidRDefault="005F4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200CC" w14:textId="77777777" w:rsidR="005F420F" w:rsidRDefault="005F420F">
      <w:pPr>
        <w:spacing w:after="0"/>
      </w:pPr>
      <w:r>
        <w:separator/>
      </w:r>
    </w:p>
  </w:footnote>
  <w:footnote w:type="continuationSeparator" w:id="0">
    <w:p w14:paraId="483B8B1A" w14:textId="77777777" w:rsidR="005F420F" w:rsidRDefault="005F4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3278C25-B747-4B95-B90E-BF452162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11168</Words>
  <Characters>63660</Characters>
  <Application>Microsoft Office Word</Application>
  <DocSecurity>0</DocSecurity>
  <Lines>530</Lines>
  <Paragraphs>149</Paragraphs>
  <ScaleCrop>false</ScaleCrop>
  <Company>Mediatek</Company>
  <LinksUpToDate>false</LinksUpToDate>
  <CharactersWithSpaces>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cskim</cp:lastModifiedBy>
  <cp:revision>5</cp:revision>
  <dcterms:created xsi:type="dcterms:W3CDTF">2023-04-17T12:35:00Z</dcterms:created>
  <dcterms:modified xsi:type="dcterms:W3CDTF">2023-04-17T13:48:00Z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