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D85C" w14:textId="0FF146E3"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2"/>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without having the discussion.  So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w:t>
      </w:r>
      <w:proofErr w:type="spellStart"/>
      <w:r>
        <w:rPr>
          <w:rFonts w:eastAsia="宋体"/>
          <w:sz w:val="22"/>
          <w:szCs w:val="22"/>
          <w:lang w:val="en-US" w:eastAsia="zh-CN"/>
        </w:rPr>
        <w:t>Spreadtrum</w:t>
      </w:r>
      <w:proofErr w:type="spellEnd"/>
      <w:r>
        <w:rPr>
          <w:rFonts w:eastAsia="宋体"/>
          <w:sz w:val="22"/>
          <w:szCs w:val="22"/>
          <w:lang w:val="en-US" w:eastAsia="zh-CN"/>
        </w:rPr>
        <w:t xml:space="preserve">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w:t>
      </w:r>
      <w:proofErr w:type="gramStart"/>
      <w:r>
        <w:rPr>
          <w:sz w:val="22"/>
          <w:szCs w:val="22"/>
          <w:vertAlign w:val="subscript"/>
          <w:lang w:val="en-US"/>
        </w:rPr>
        <w:t>,max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w:t>
            </w:r>
            <w:proofErr w:type="gramStart"/>
            <w:r w:rsidRPr="00E32218">
              <w:rPr>
                <w:vertAlign w:val="subscript"/>
              </w:rPr>
              <w:t>,CA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proofErr w:type="spellStart"/>
            <w:r>
              <w:rPr>
                <w:rFonts w:eastAsia="宋体" w:hint="eastAsia"/>
                <w:bCs/>
                <w:lang w:val="en-US" w:eastAsia="zh-CN"/>
              </w:rPr>
              <w:t>S</w:t>
            </w:r>
            <w:r>
              <w:rPr>
                <w:rFonts w:eastAsia="宋体"/>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宋体"/>
                <w:bCs/>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lastRenderedPageBreak/>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54" w:type="dxa"/>
          </w:tcPr>
          <w:p w14:paraId="6525A107" w14:textId="0EFAF53A" w:rsidR="00593811" w:rsidRDefault="00593811" w:rsidP="00593811">
            <w:pPr>
              <w:jc w:val="both"/>
              <w:rPr>
                <w:rFonts w:eastAsia="宋体"/>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lastRenderedPageBreak/>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w:t>
            </w:r>
            <w:proofErr w:type="gramStart"/>
            <w:r w:rsidR="0083676F" w:rsidRPr="000C69B2">
              <w:rPr>
                <w:i/>
                <w:vertAlign w:val="subscript"/>
              </w:rPr>
              <w:t>,max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phr-Tx-PowerFactorChange</w:t>
            </w:r>
            <w:proofErr w:type="spellEnd"/>
            <w:r>
              <w:t xml:space="preserve">, </w:t>
            </w:r>
            <w:proofErr w:type="spellStart"/>
            <w:r>
              <w:t>etc</w:t>
            </w:r>
            <w:proofErr w:type="spellEnd"/>
            <w:r>
              <w:t xml:space="preserve">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4EBA4305" w14:textId="40F73EB0"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lastRenderedPageBreak/>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proofErr w:type="spellStart"/>
            <w:r>
              <w:rPr>
                <w:rFonts w:eastAsia="宋体"/>
                <w:lang w:val="en-US"/>
              </w:rPr>
              <w:t>Spreadtrum</w:t>
            </w:r>
            <w:proofErr w:type="spellEnd"/>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宋体"/>
                <w:lang w:val="en-US"/>
              </w:rPr>
            </w:pPr>
            <w:r>
              <w:rPr>
                <w:rFonts w:eastAsia="宋体"/>
                <w:lang w:val="en-US"/>
              </w:rPr>
              <w:t xml:space="preserve">Huawei, </w:t>
            </w:r>
            <w:proofErr w:type="spellStart"/>
            <w:r>
              <w:rPr>
                <w:rFonts w:eastAsia="宋体"/>
                <w:lang w:val="en-US"/>
              </w:rPr>
              <w:t>HiSilicon</w:t>
            </w:r>
            <w:proofErr w:type="spellEnd"/>
          </w:p>
        </w:tc>
        <w:tc>
          <w:tcPr>
            <w:tcW w:w="7654" w:type="dxa"/>
          </w:tcPr>
          <w:p w14:paraId="3E5D7ACC" w14:textId="122D470C" w:rsidR="00593811" w:rsidRPr="008D1048" w:rsidRDefault="00593811" w:rsidP="00593811">
            <w:pPr>
              <w:jc w:val="both"/>
              <w:rPr>
                <w:rFonts w:eastAsia="宋体"/>
                <w:lang w:val="en-US"/>
              </w:rPr>
            </w:pPr>
            <w:r>
              <w:rPr>
                <w:rFonts w:eastAsia="宋体"/>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2"/>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2"/>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ΔPPowerClass</w:t>
            </w:r>
            <w:proofErr w:type="spellEnd"/>
            <w:r w:rsidRPr="00E93FC0">
              <w:rPr>
                <w:rFonts w:eastAsia="宋体"/>
                <w:lang w:val="en-US"/>
              </w:rPr>
              <w:t xml:space="preserve"> </w:t>
            </w:r>
            <w:r>
              <w:rPr>
                <w:rFonts w:eastAsia="宋体"/>
                <w:lang w:val="en-US"/>
              </w:rPr>
              <w:t xml:space="preserve">, e.g., </w:t>
            </w:r>
            <w:proofErr w:type="spellStart"/>
            <w:r>
              <w:rPr>
                <w:rFonts w:eastAsia="宋体"/>
                <w:lang w:val="en-US"/>
              </w:rPr>
              <w:t>codepoint</w:t>
            </w:r>
            <w:proofErr w:type="spellEnd"/>
            <w:r>
              <w:rPr>
                <w:rFonts w:eastAsia="宋体"/>
                <w:lang w:val="en-US"/>
              </w:rPr>
              <w:t xml:space="preserve"> 0 when </w:t>
            </w:r>
            <w:proofErr w:type="spellStart"/>
            <w:r>
              <w:rPr>
                <w:rFonts w:eastAsia="宋体"/>
                <w:lang w:val="en-US"/>
              </w:rPr>
              <w:t>indicate</w:t>
            </w:r>
            <w:r w:rsidRPr="00E93FC0">
              <w:rPr>
                <w:rFonts w:eastAsia="宋体"/>
                <w:lang w:val="en-US"/>
              </w:rPr>
              <w:t>ΔPPowerClass</w:t>
            </w:r>
            <w:proofErr w:type="spellEnd"/>
            <w:r>
              <w:rPr>
                <w:rFonts w:eastAsia="宋体"/>
                <w:lang w:val="en-US"/>
              </w:rPr>
              <w:t xml:space="preserve">=0, </w:t>
            </w:r>
            <w:proofErr w:type="spellStart"/>
            <w:r>
              <w:rPr>
                <w:rFonts w:eastAsia="宋体"/>
                <w:lang w:val="en-US"/>
              </w:rPr>
              <w:t>codepoint</w:t>
            </w:r>
            <w:proofErr w:type="spellEnd"/>
            <w:r>
              <w:rPr>
                <w:rFonts w:eastAsia="宋体"/>
                <w:lang w:val="en-US"/>
              </w:rPr>
              <w:t xml:space="preserve">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r>
              <w:rPr>
                <w:lang w:val="en-US" w:eastAsia="zh-CN"/>
              </w:rPr>
              <w:t>Pc</w:t>
            </w:r>
            <w:proofErr w:type="gramStart"/>
            <w:r>
              <w:rPr>
                <w:lang w:val="en-US" w:eastAsia="zh-CN"/>
              </w:rPr>
              <w:t>,max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754CC7">
            <w:pPr>
              <w:jc w:val="both"/>
              <w:rPr>
                <w:rFonts w:eastAsia="宋体"/>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宋体"/>
                <w:lang w:val="en-US"/>
              </w:rPr>
            </w:pPr>
          </w:p>
        </w:tc>
        <w:tc>
          <w:tcPr>
            <w:tcW w:w="3839" w:type="dxa"/>
            <w:vMerge/>
          </w:tcPr>
          <w:p w14:paraId="557C10FC" w14:textId="77777777" w:rsidR="00D11311" w:rsidRPr="00EF67C7" w:rsidRDefault="00D11311" w:rsidP="00754CC7">
            <w:pPr>
              <w:jc w:val="center"/>
              <w:rPr>
                <w:rFonts w:eastAsia="宋体"/>
                <w:lang w:val="en-US"/>
              </w:rPr>
            </w:pPr>
          </w:p>
        </w:tc>
        <w:tc>
          <w:tcPr>
            <w:tcW w:w="755" w:type="dxa"/>
          </w:tcPr>
          <w:p w14:paraId="13A47E2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宋体"/>
                <w:lang w:val="en-US"/>
              </w:rPr>
            </w:pPr>
            <w:bookmarkStart w:id="4" w:name="_Hlk133239681"/>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754CC7">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754CC7">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 xml:space="preserve">Trigger based and/or periodic reporting as configured by </w:t>
            </w:r>
            <w:proofErr w:type="spellStart"/>
            <w:r w:rsidRPr="000359E8">
              <w:rPr>
                <w:rFonts w:eastAsia="宋体"/>
                <w:lang w:val="en-US"/>
              </w:rPr>
              <w:t>gNB</w:t>
            </w:r>
            <w:proofErr w:type="spellEnd"/>
            <w:r w:rsidRPr="000359E8">
              <w:rPr>
                <w:rFonts w:eastAsia="宋体"/>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宋体"/>
                <w:lang w:val="en-US"/>
              </w:rPr>
            </w:pPr>
          </w:p>
        </w:tc>
        <w:tc>
          <w:tcPr>
            <w:tcW w:w="3839" w:type="dxa"/>
          </w:tcPr>
          <w:p w14:paraId="0C588B0D" w14:textId="77777777" w:rsidR="00BC0F82" w:rsidRPr="00EF67C7" w:rsidRDefault="00BC0F82" w:rsidP="00754CC7">
            <w:pPr>
              <w:jc w:val="center"/>
              <w:rPr>
                <w:rFonts w:eastAsia="宋体"/>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2"/>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lastRenderedPageBreak/>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 xml:space="preserve">The reporting of P-MPR triggered by </w:t>
            </w:r>
            <w:proofErr w:type="spellStart"/>
            <w:r>
              <w:rPr>
                <w:rFonts w:eastAsia="宋体"/>
                <w:lang w:val="en-US"/>
              </w:rPr>
              <w:t>gNB</w:t>
            </w:r>
            <w:proofErr w:type="spellEnd"/>
            <w:r>
              <w:rPr>
                <w:rFonts w:eastAsia="宋体"/>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w:t>
            </w:r>
            <w:proofErr w:type="spellStart"/>
            <w:r>
              <w:rPr>
                <w:rFonts w:eastAsia="宋体"/>
                <w:lang w:val="en-US"/>
              </w:rPr>
              <w:t>Pcmax</w:t>
            </w:r>
            <w:proofErr w:type="spellEnd"/>
            <w:r>
              <w:rPr>
                <w:rFonts w:eastAsia="宋体"/>
                <w:lang w:val="en-US"/>
              </w:rPr>
              <w:t xml:space="preserve">, as power class impacts also other parameters, e.g. MPR table. </w:t>
            </w:r>
            <w:proofErr w:type="spellStart"/>
            <w:r>
              <w:rPr>
                <w:rFonts w:eastAsia="宋体"/>
                <w:lang w:val="en-US"/>
              </w:rPr>
              <w:t>Pcmax</w:t>
            </w:r>
            <w:proofErr w:type="spellEnd"/>
            <w:r>
              <w:rPr>
                <w:rFonts w:eastAsia="宋体"/>
                <w:lang w:val="en-US"/>
              </w:rPr>
              <w:t xml:space="preserve"> can be impacted by other parameters, e.g. P-MPR, so power class change cannot be determined from the reported </w:t>
            </w:r>
            <w:proofErr w:type="spellStart"/>
            <w:r>
              <w:rPr>
                <w:rFonts w:eastAsia="宋体"/>
                <w:lang w:val="en-US"/>
              </w:rPr>
              <w:t>Pcmax</w:t>
            </w:r>
            <w:proofErr w:type="spellEnd"/>
            <w:r>
              <w:rPr>
                <w:rFonts w:eastAsia="宋体"/>
                <w:lang w:val="en-US"/>
              </w:rPr>
              <w:t xml:space="preserve">.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proofErr w:type="spellStart"/>
            <w:r w:rsidRPr="006D42E6">
              <w:rPr>
                <w:rFonts w:eastAsia="宋体"/>
                <w:lang w:val="en-US"/>
              </w:rPr>
              <w:t>ΔP_PowerClass</w:t>
            </w:r>
            <w:proofErr w:type="spellEnd"/>
            <w:r>
              <w:rPr>
                <w:rFonts w:eastAsia="宋体"/>
                <w:lang w:val="en-US"/>
              </w:rPr>
              <w:t xml:space="preserve">, is more futureproof. Even now, it is unclear how </w:t>
            </w:r>
            <w:proofErr w:type="spellStart"/>
            <w:r w:rsidRPr="006D42E6">
              <w:rPr>
                <w:rFonts w:eastAsia="宋体"/>
                <w:lang w:val="en-US"/>
              </w:rPr>
              <w:t>ΔP_PowerClass</w:t>
            </w:r>
            <w:proofErr w:type="spellEnd"/>
            <w:r>
              <w:rPr>
                <w:rFonts w:eastAsia="宋体"/>
                <w:lang w:val="en-US"/>
              </w:rPr>
              <w:t xml:space="preserve"> reporting for the power class indication should work when </w:t>
            </w:r>
            <w:proofErr w:type="spellStart"/>
            <w:r w:rsidRPr="006D42E6">
              <w:rPr>
                <w:rFonts w:eastAsia="宋体"/>
                <w:lang w:val="en-US"/>
              </w:rPr>
              <w:t>ΔP_PowerClass</w:t>
            </w:r>
            <w:proofErr w:type="spellEnd"/>
            <w:r>
              <w:rPr>
                <w:rFonts w:eastAsia="宋体"/>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宋体"/>
                <w:lang w:val="en-US"/>
              </w:rPr>
            </w:pPr>
            <w:r>
              <w:rPr>
                <w:rFonts w:eastAsia="MS Mincho"/>
                <w:lang w:val="en-US" w:eastAsia="ja-JP"/>
              </w:rPr>
              <w:t xml:space="preserve">We think we can focus on at least the reporting of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2"/>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宋体"/>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754CC7">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宋体"/>
                <w:color w:val="FF0000"/>
                <w:lang w:val="en-US"/>
              </w:rPr>
            </w:pPr>
          </w:p>
        </w:tc>
        <w:tc>
          <w:tcPr>
            <w:tcW w:w="3759" w:type="dxa"/>
            <w:vMerge/>
            <w:vAlign w:val="center"/>
          </w:tcPr>
          <w:p w14:paraId="72A8516A" w14:textId="77777777" w:rsidR="002F3BDC" w:rsidRDefault="002F3BDC" w:rsidP="00754CC7">
            <w:pPr>
              <w:jc w:val="center"/>
              <w:rPr>
                <w:rFonts w:eastAsia="宋体"/>
                <w:color w:val="FF0000"/>
                <w:lang w:val="en-US"/>
              </w:rPr>
            </w:pPr>
          </w:p>
        </w:tc>
        <w:tc>
          <w:tcPr>
            <w:tcW w:w="752" w:type="dxa"/>
            <w:vAlign w:val="center"/>
          </w:tcPr>
          <w:p w14:paraId="3E483C3B" w14:textId="77777777" w:rsidR="002F3BDC" w:rsidRPr="002F3BDC" w:rsidRDefault="002F3BDC" w:rsidP="00754CC7">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r w:rsidRPr="00D74AE5">
              <w:rPr>
                <w:i/>
              </w:rPr>
              <w:t>P</w:t>
            </w:r>
            <w:r w:rsidRPr="00D74AE5">
              <w:rPr>
                <w:i/>
                <w:vertAlign w:val="subscript"/>
              </w:rPr>
              <w:t>c</w:t>
            </w:r>
            <w:proofErr w:type="gramStart"/>
            <w:r w:rsidRPr="00D74AE5">
              <w:rPr>
                <w:i/>
                <w:vertAlign w:val="subscript"/>
              </w:rPr>
              <w:t>,max</w:t>
            </w:r>
            <w:proofErr w:type="spellEnd"/>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754CC7">
            <w:pPr>
              <w:jc w:val="both"/>
              <w:rPr>
                <w:rFonts w:eastAsia="宋体"/>
                <w:lang w:val="en-US" w:eastAsia="zh-CN"/>
              </w:rPr>
            </w:pPr>
            <w:r>
              <w:rPr>
                <w:rFonts w:eastAsia="宋体"/>
                <w:lang w:val="en-US" w:eastAsia="zh-CN"/>
              </w:rPr>
              <w:t xml:space="preserve">Not sure whether this report is really beneficial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proofErr w:type="spellStart"/>
            <w:r>
              <w:rPr>
                <w:rFonts w:eastAsia="宋体" w:hint="eastAsia"/>
                <w:lang w:val="en-US" w:eastAsia="zh-CN"/>
              </w:rPr>
              <w:t>g</w:t>
            </w:r>
            <w:r>
              <w:rPr>
                <w:rFonts w:eastAsia="宋体"/>
                <w:lang w:val="en-US" w:eastAsia="zh-CN"/>
              </w:rPr>
              <w:t>NB</w:t>
            </w:r>
            <w:proofErr w:type="spellEnd"/>
            <w:r>
              <w:rPr>
                <w:rFonts w:eastAsia="宋体"/>
                <w:lang w:val="en-US" w:eastAsia="zh-CN"/>
              </w:rPr>
              <w:t xml:space="preserve">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82"/>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aff1"/>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aff1"/>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aff1"/>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aff1"/>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r w:rsidRPr="00D17EF4">
        <w:rPr>
          <w:sz w:val="22"/>
          <w:szCs w:val="22"/>
          <w:lang w:val="en-US"/>
        </w:rPr>
        <w:t>P</w:t>
      </w:r>
      <w:r w:rsidRPr="00D17EF4">
        <w:rPr>
          <w:sz w:val="22"/>
          <w:szCs w:val="22"/>
          <w:vertAlign w:val="subscript"/>
          <w:lang w:val="en-US"/>
        </w:rPr>
        <w:t>c,max</w:t>
      </w:r>
      <w:proofErr w:type="spellEnd"/>
      <w:r w:rsidRPr="00D17EF4">
        <w:rPr>
          <w:sz w:val="22"/>
          <w:szCs w:val="22"/>
          <w:lang w:val="en-US"/>
        </w:rPr>
        <w:t xml:space="preserve"> </w:t>
      </w:r>
    </w:p>
    <w:p w14:paraId="31C2D3C6" w14:textId="6F41EBCD"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r w:rsidRPr="00D17EF4">
        <w:rPr>
          <w:sz w:val="22"/>
          <w:szCs w:val="22"/>
          <w:lang w:val="en-US"/>
        </w:rPr>
        <w:t>P</w:t>
      </w:r>
      <w:r w:rsidRPr="00D17EF4">
        <w:rPr>
          <w:sz w:val="22"/>
          <w:szCs w:val="22"/>
          <w:vertAlign w:val="subscript"/>
          <w:lang w:val="en-US"/>
        </w:rPr>
        <w:t>c</w:t>
      </w:r>
      <w:proofErr w:type="gramStart"/>
      <w:r w:rsidRPr="00D17EF4">
        <w:rPr>
          <w:sz w:val="22"/>
          <w:szCs w:val="22"/>
          <w:vertAlign w:val="subscript"/>
          <w:lang w:val="en-US"/>
        </w:rPr>
        <w:t>,max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aff1"/>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aff1"/>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aff1"/>
        <w:jc w:val="both"/>
        <w:rPr>
          <w:rFonts w:eastAsia="MS Mincho"/>
          <w:sz w:val="22"/>
          <w:szCs w:val="22"/>
          <w:lang w:val="en-US" w:eastAsia="ja-JP"/>
        </w:rPr>
      </w:pPr>
    </w:p>
    <w:p w14:paraId="1E993DC4" w14:textId="5942D6D0" w:rsidR="00D17EF4" w:rsidRPr="00CF7DA0" w:rsidRDefault="00CF7DA0" w:rsidP="00CF7DA0">
      <w:pPr>
        <w:pStyle w:val="aff1"/>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aff1"/>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aff1"/>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aff1"/>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aff1"/>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aff1"/>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aff1"/>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aff1"/>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82"/>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宋体"/>
                <w:b w:val="0"/>
                <w:bCs w:val="0"/>
                <w:lang w:val="en-US"/>
              </w:rPr>
            </w:pPr>
            <w:r>
              <w:rPr>
                <w:rFonts w:eastAsia="宋体"/>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82"/>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宋体"/>
                <w:b w:val="0"/>
                <w:bCs w:val="0"/>
                <w:lang w:val="en-US"/>
              </w:rPr>
            </w:pPr>
            <w:r>
              <w:rPr>
                <w:rFonts w:eastAsia="宋体"/>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aff1"/>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82"/>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proofErr w:type="gramStart"/>
            <w:r w:rsidRPr="001B6A9C">
              <w:rPr>
                <w:lang w:val="en-US" w:eastAsia="zh-CN"/>
              </w:rPr>
              <w:t>Spreadtrum</w:t>
            </w:r>
            <w:proofErr w:type="spellEnd"/>
            <w:r w:rsidRPr="001B6A9C">
              <w:rPr>
                <w:lang w:val="en-US" w:eastAsia="zh-CN"/>
              </w:rPr>
              <w:t>(</w:t>
            </w:r>
            <w:proofErr w:type="gramEnd"/>
            <w:r w:rsidRPr="001B6A9C">
              <w:rPr>
                <w:lang w:val="en-US" w:eastAsia="zh-CN"/>
              </w:rPr>
              <w:t xml:space="preserve">The power </w:t>
            </w:r>
            <w:proofErr w:type="spellStart"/>
            <w:r w:rsidRPr="001B6A9C">
              <w:rPr>
                <w:lang w:val="en-US" w:eastAsia="zh-CN"/>
              </w:rPr>
              <w:t>backoff</w:t>
            </w:r>
            <w:proofErr w:type="spellEnd"/>
            <w:r w:rsidRPr="001B6A9C">
              <w:rPr>
                <w:lang w:val="en-US" w:eastAsia="zh-CN"/>
              </w:rPr>
              <w:t xml:space="preserve">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82"/>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328FB8" w14:textId="775D7B95" w:rsidR="00352A0F" w:rsidRPr="00352A0F" w:rsidRDefault="00352A0F" w:rsidP="00B63B07">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aff1"/>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 xml:space="preserve">Estimated duration over which UE can sustain </w:t>
      </w:r>
      <w:proofErr w:type="spellStart"/>
      <w:r w:rsidRPr="00352A0F">
        <w:rPr>
          <w:rFonts w:eastAsia="MS Mincho"/>
          <w:b/>
          <w:bCs/>
          <w:i/>
          <w:iCs/>
          <w:sz w:val="22"/>
          <w:szCs w:val="22"/>
          <w:highlight w:val="yellow"/>
          <w:lang w:val="en-US" w:eastAsia="ja-JP"/>
        </w:rPr>
        <w:t>Pcmax</w:t>
      </w:r>
      <w:proofErr w:type="spellEnd"/>
      <w:r w:rsidRPr="00352A0F">
        <w:rPr>
          <w:rFonts w:eastAsia="MS Mincho"/>
          <w:b/>
          <w:bCs/>
          <w:i/>
          <w:iCs/>
          <w:sz w:val="22"/>
          <w:szCs w:val="22"/>
          <w:highlight w:val="yellow"/>
          <w:lang w:val="en-US" w:eastAsia="ja-JP"/>
        </w:rPr>
        <w:t xml:space="preserve"> before additional P-MPR is required</w:t>
      </w:r>
    </w:p>
    <w:p w14:paraId="7FAC91DD"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aff1"/>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aff1"/>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aff1"/>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aff1"/>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aff1"/>
        <w:ind w:left="0"/>
        <w:jc w:val="both"/>
        <w:rPr>
          <w:rFonts w:eastAsia="MS Mincho"/>
          <w:sz w:val="22"/>
          <w:szCs w:val="22"/>
          <w:highlight w:val="yellow"/>
          <w:lang w:val="en-US" w:eastAsia="ja-JP"/>
        </w:rPr>
      </w:pPr>
    </w:p>
    <w:p w14:paraId="1D77E8C8" w14:textId="555B36A0" w:rsidR="00352A0F" w:rsidRPr="00352A0F" w:rsidRDefault="00352A0F" w:rsidP="00B63B07">
      <w:pPr>
        <w:pStyle w:val="aff1"/>
        <w:ind w:left="0"/>
        <w:jc w:val="both"/>
        <w:rPr>
          <w:rFonts w:eastAsia="MS Mincho"/>
          <w:sz w:val="22"/>
          <w:szCs w:val="22"/>
          <w:lang w:val="en-US" w:eastAsia="ja-JP"/>
        </w:rPr>
      </w:pPr>
      <w:r w:rsidRPr="00352A0F">
        <w:rPr>
          <w:rFonts w:eastAsia="MS Mincho"/>
          <w:sz w:val="22"/>
          <w:szCs w:val="22"/>
          <w:lang w:val="en-US" w:eastAsia="ja-JP"/>
        </w:rPr>
        <w:t>The above describes the current status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aff1"/>
        <w:ind w:left="0"/>
        <w:jc w:val="both"/>
        <w:rPr>
          <w:rFonts w:eastAsia="MS Mincho"/>
          <w:sz w:val="22"/>
          <w:szCs w:val="22"/>
          <w:lang w:val="en-US" w:eastAsia="ja-JP"/>
        </w:rPr>
      </w:pPr>
    </w:p>
    <w:p w14:paraId="26B552E2" w14:textId="5309353A" w:rsidR="00352A0F" w:rsidRPr="00352A0F" w:rsidRDefault="00352A0F" w:rsidP="00B63B07">
      <w:pPr>
        <w:pStyle w:val="aff1"/>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82"/>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宋体"/>
                <w:b w:val="0"/>
                <w:bCs w:val="0"/>
                <w:lang w:val="en-US"/>
              </w:rPr>
            </w:pPr>
            <w:r>
              <w:rPr>
                <w:rFonts w:eastAsia="宋体"/>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6105555F" w:rsidR="008A430F" w:rsidRPr="00520C3A" w:rsidRDefault="00E74C08" w:rsidP="0082636C">
            <w:pPr>
              <w:jc w:val="center"/>
              <w:rPr>
                <w:rFonts w:eastAsia="MS Mincho"/>
                <w:b/>
                <w:bCs/>
                <w:lang w:val="en-US" w:eastAsia="ja-JP"/>
              </w:rPr>
            </w:pPr>
            <w:r>
              <w:rPr>
                <w:rFonts w:eastAsia="MS Mincho"/>
                <w:b/>
                <w:bCs/>
                <w:lang w:val="en-US" w:eastAsia="ja-JP"/>
              </w:rPr>
              <w:t xml:space="preserve">QC </w:t>
            </w:r>
          </w:p>
        </w:tc>
        <w:tc>
          <w:tcPr>
            <w:tcW w:w="7716" w:type="dxa"/>
            <w:vAlign w:val="center"/>
          </w:tcPr>
          <w:p w14:paraId="18545178" w14:textId="77777777" w:rsidR="008A430F" w:rsidRDefault="00EC1CE3" w:rsidP="00482E7B">
            <w:pPr>
              <w:rPr>
                <w:rFonts w:eastAsia="MS Mincho"/>
                <w:lang w:val="en-US" w:eastAsia="ja-JP"/>
              </w:rPr>
            </w:pPr>
            <w:r>
              <w:rPr>
                <w:rFonts w:eastAsia="MS Mincho"/>
                <w:lang w:val="en-US" w:eastAsia="ja-JP"/>
              </w:rPr>
              <w:t xml:space="preserve">I think we need to state the discussions are still ongoing. There is no conclusion yet. </w:t>
            </w:r>
          </w:p>
          <w:p w14:paraId="7D329C89" w14:textId="599EAA86" w:rsidR="00EC1CE3" w:rsidRPr="00FF5A84" w:rsidRDefault="00EC1CE3" w:rsidP="00482E7B">
            <w:pPr>
              <w:rPr>
                <w:rFonts w:eastAsia="MS Mincho"/>
                <w:lang w:val="en-US" w:eastAsia="ja-JP"/>
              </w:rPr>
            </w:pPr>
            <w:r>
              <w:rPr>
                <w:rFonts w:eastAsia="MS Mincho"/>
                <w:lang w:val="en-US" w:eastAsia="ja-JP"/>
              </w:rPr>
              <w:t xml:space="preserve">I am actually not too sure what we will accomplish with this. </w:t>
            </w:r>
            <w:proofErr w:type="spellStart"/>
            <w:proofErr w:type="gramStart"/>
            <w:r w:rsidR="003721E4">
              <w:rPr>
                <w:rFonts w:eastAsia="MS Mincho"/>
                <w:lang w:val="en-US" w:eastAsia="ja-JP"/>
              </w:rPr>
              <w:t>Lets</w:t>
            </w:r>
            <w:proofErr w:type="spellEnd"/>
            <w:proofErr w:type="gramEnd"/>
            <w:r w:rsidR="003721E4">
              <w:rPr>
                <w:rFonts w:eastAsia="MS Mincho"/>
                <w:lang w:val="en-US" w:eastAsia="ja-JP"/>
              </w:rPr>
              <w:t xml:space="preserve"> discuss further in the online session. </w:t>
            </w:r>
          </w:p>
        </w:tc>
      </w:tr>
      <w:tr w:rsidR="002409B7" w14:paraId="3DB221F6" w14:textId="77777777" w:rsidTr="0082636C">
        <w:trPr>
          <w:trHeight w:val="891"/>
        </w:trPr>
        <w:tc>
          <w:tcPr>
            <w:tcW w:w="1985" w:type="dxa"/>
            <w:vAlign w:val="center"/>
          </w:tcPr>
          <w:p w14:paraId="032ECCA4" w14:textId="32B1AEEB" w:rsidR="002409B7" w:rsidRDefault="002409B7" w:rsidP="002409B7">
            <w:pPr>
              <w:jc w:val="center"/>
              <w:rPr>
                <w:rFonts w:eastAsia="MS Mincho"/>
                <w:b/>
                <w:bCs/>
                <w:lang w:val="en-US" w:eastAsia="ja-JP"/>
              </w:rPr>
            </w:pPr>
            <w:r>
              <w:rPr>
                <w:rFonts w:eastAsia="MS Mincho"/>
                <w:b/>
                <w:bCs/>
                <w:lang w:val="en-US" w:eastAsia="ja-JP"/>
              </w:rPr>
              <w:t>Ericsson</w:t>
            </w:r>
          </w:p>
        </w:tc>
        <w:tc>
          <w:tcPr>
            <w:tcW w:w="7716" w:type="dxa"/>
            <w:vAlign w:val="center"/>
          </w:tcPr>
          <w:p w14:paraId="65904483" w14:textId="77777777" w:rsidR="002409B7" w:rsidRDefault="002409B7" w:rsidP="002409B7">
            <w:pPr>
              <w:rPr>
                <w:rFonts w:eastAsia="MS Mincho"/>
                <w:lang w:val="en-US" w:eastAsia="ja-JP"/>
              </w:rPr>
            </w:pPr>
            <w:r>
              <w:rPr>
                <w:rFonts w:eastAsia="MS Mincho"/>
                <w:lang w:val="en-US" w:eastAsia="ja-JP"/>
              </w:rPr>
              <w:t>Support the observation in principle; thanks for the good proposal to move us a little further forward.  Since we mention reporting periodicity here, it might also be good to cover reporting triggers explicitly:</w:t>
            </w:r>
          </w:p>
          <w:p w14:paraId="6AA138F1" w14:textId="77777777" w:rsidR="002409B7" w:rsidRPr="00352A0F" w:rsidRDefault="002409B7" w:rsidP="002409B7">
            <w:pPr>
              <w:spacing w:afterLines="50" w:after="120"/>
              <w:ind w:left="284"/>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Pr>
                <w:rFonts w:eastAsia="MS Mincho"/>
                <w:b/>
                <w:bCs/>
                <w:i/>
                <w:iCs/>
                <w:sz w:val="22"/>
                <w:szCs w:val="22"/>
                <w:highlight w:val="yellow"/>
                <w:lang w:val="en-US" w:eastAsia="ja-JP"/>
              </w:rPr>
              <w:t xml:space="preserve">, </w:t>
            </w:r>
            <w:r w:rsidRPr="00380D26">
              <w:rPr>
                <w:rFonts w:eastAsia="MS Mincho"/>
                <w:b/>
                <w:bCs/>
                <w:i/>
                <w:iCs/>
                <w:color w:val="FF0000"/>
                <w:sz w:val="22"/>
                <w:szCs w:val="22"/>
                <w:highlight w:val="yellow"/>
                <w:u w:val="single"/>
                <w:lang w:val="en-US" w:eastAsia="ja-JP"/>
              </w:rPr>
              <w:t>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356D5066" w14:textId="77777777" w:rsidR="002409B7" w:rsidRDefault="002409B7" w:rsidP="002409B7">
            <w:pPr>
              <w:rPr>
                <w:rFonts w:eastAsia="MS Mincho"/>
                <w:lang w:val="en-US" w:eastAsia="ja-JP"/>
              </w:rPr>
            </w:pPr>
          </w:p>
        </w:tc>
      </w:tr>
      <w:tr w:rsidR="00FF6669" w14:paraId="506933A0" w14:textId="77777777" w:rsidTr="0082636C">
        <w:trPr>
          <w:trHeight w:val="891"/>
        </w:trPr>
        <w:tc>
          <w:tcPr>
            <w:tcW w:w="1985" w:type="dxa"/>
            <w:vAlign w:val="center"/>
          </w:tcPr>
          <w:p w14:paraId="454961B3" w14:textId="5490F080" w:rsidR="00FF6669" w:rsidRPr="00FF6669" w:rsidRDefault="00FF6669" w:rsidP="002409B7">
            <w:pPr>
              <w:jc w:val="center"/>
              <w:rPr>
                <w:rFonts w:eastAsia="MS Mincho"/>
                <w:b/>
                <w:bCs/>
                <w:lang w:eastAsia="ja-JP"/>
              </w:rPr>
            </w:pPr>
            <w:r>
              <w:rPr>
                <w:rFonts w:eastAsia="MS Mincho"/>
                <w:b/>
                <w:bCs/>
                <w:lang w:eastAsia="ja-JP"/>
              </w:rPr>
              <w:t>Intel</w:t>
            </w:r>
          </w:p>
        </w:tc>
        <w:tc>
          <w:tcPr>
            <w:tcW w:w="7716" w:type="dxa"/>
            <w:vAlign w:val="center"/>
          </w:tcPr>
          <w:p w14:paraId="18B078E3" w14:textId="77777777" w:rsidR="00FF6669" w:rsidRDefault="00FF6669" w:rsidP="002409B7">
            <w:pPr>
              <w:rPr>
                <w:rFonts w:eastAsia="MS Mincho"/>
                <w:lang w:val="en-US" w:eastAsia="ja-JP"/>
              </w:rPr>
            </w:pPr>
            <w:r>
              <w:rPr>
                <w:rFonts w:eastAsia="MS Mincho"/>
                <w:lang w:val="en-US" w:eastAsia="ja-JP"/>
              </w:rPr>
              <w:t>We are fine with the proposal.</w:t>
            </w:r>
          </w:p>
          <w:p w14:paraId="2B35F79E" w14:textId="2D886DCC" w:rsidR="00FF6669" w:rsidRDefault="00FF6669" w:rsidP="002409B7">
            <w:pPr>
              <w:rPr>
                <w:rFonts w:eastAsia="MS Mincho"/>
                <w:lang w:val="en-US" w:eastAsia="ja-JP"/>
              </w:rPr>
            </w:pPr>
            <w:r>
              <w:rPr>
                <w:rFonts w:eastAsia="MS Mincho"/>
                <w:lang w:val="en-US" w:eastAsia="ja-JP"/>
              </w:rPr>
              <w:t xml:space="preserve">One question for clarification: during the offline discussion, it was mentioned that it would be good to list pros/cons of each solution and send the LS to RAN4 on the observations. Is the intention of the proposal to send the LS to RAN4? </w:t>
            </w:r>
          </w:p>
        </w:tc>
      </w:tr>
      <w:tr w:rsidR="00645AB5" w14:paraId="58350F69" w14:textId="77777777" w:rsidTr="0082636C">
        <w:trPr>
          <w:trHeight w:val="891"/>
        </w:trPr>
        <w:tc>
          <w:tcPr>
            <w:tcW w:w="1985" w:type="dxa"/>
            <w:vAlign w:val="center"/>
          </w:tcPr>
          <w:p w14:paraId="5CB1E4D5" w14:textId="60FE52DE" w:rsidR="00645AB5" w:rsidRDefault="00645AB5" w:rsidP="002409B7">
            <w:pPr>
              <w:jc w:val="center"/>
              <w:rPr>
                <w:rFonts w:eastAsia="MS Mincho"/>
                <w:b/>
                <w:bCs/>
                <w:lang w:eastAsia="ja-JP"/>
              </w:rPr>
            </w:pPr>
            <w:r>
              <w:rPr>
                <w:rFonts w:eastAsia="MS Mincho"/>
                <w:b/>
                <w:bCs/>
                <w:lang w:eastAsia="ja-JP"/>
              </w:rPr>
              <w:t>LGE</w:t>
            </w:r>
          </w:p>
        </w:tc>
        <w:tc>
          <w:tcPr>
            <w:tcW w:w="7716" w:type="dxa"/>
            <w:vAlign w:val="center"/>
          </w:tcPr>
          <w:p w14:paraId="2FA496AC" w14:textId="714CC6D2" w:rsidR="00645AB5" w:rsidRDefault="00645AB5" w:rsidP="002409B7">
            <w:pPr>
              <w:rPr>
                <w:rFonts w:eastAsia="MS Mincho"/>
                <w:lang w:val="en-US" w:eastAsia="ja-JP"/>
              </w:rPr>
            </w:pPr>
            <w:r>
              <w:rPr>
                <w:rFonts w:eastAsia="MS Mincho"/>
                <w:lang w:val="en-US" w:eastAsia="ja-JP"/>
              </w:rPr>
              <w:t>Fine with the proposal with Ericsson’s modification</w:t>
            </w:r>
          </w:p>
        </w:tc>
      </w:tr>
      <w:tr w:rsidR="00AA1D29" w:rsidRPr="00AA1D29" w14:paraId="42DB3EDF" w14:textId="77777777" w:rsidTr="0082636C">
        <w:trPr>
          <w:trHeight w:val="891"/>
        </w:trPr>
        <w:tc>
          <w:tcPr>
            <w:tcW w:w="1985" w:type="dxa"/>
            <w:vAlign w:val="center"/>
          </w:tcPr>
          <w:p w14:paraId="1B8A0361" w14:textId="77179231" w:rsidR="00AA1D29" w:rsidRDefault="00AA1D29" w:rsidP="002409B7">
            <w:pPr>
              <w:jc w:val="center"/>
              <w:rPr>
                <w:rFonts w:eastAsia="MS Mincho"/>
                <w:b/>
                <w:bCs/>
                <w:lang w:eastAsia="ja-JP"/>
              </w:rPr>
            </w:pPr>
            <w:r>
              <w:rPr>
                <w:rFonts w:eastAsia="MS Mincho"/>
                <w:b/>
                <w:bCs/>
                <w:lang w:eastAsia="ja-JP"/>
              </w:rPr>
              <w:t>FL</w:t>
            </w:r>
          </w:p>
        </w:tc>
        <w:tc>
          <w:tcPr>
            <w:tcW w:w="7716" w:type="dxa"/>
            <w:vAlign w:val="center"/>
          </w:tcPr>
          <w:p w14:paraId="5FD03347" w14:textId="77777777" w:rsidR="00AA1D29" w:rsidRDefault="00AA1D29" w:rsidP="002409B7">
            <w:pPr>
              <w:rPr>
                <w:rFonts w:eastAsia="MS Mincho"/>
                <w:lang w:val="en-US" w:eastAsia="ja-JP"/>
              </w:rPr>
            </w:pPr>
            <w:r>
              <w:rPr>
                <w:rFonts w:eastAsia="MS Mincho"/>
                <w:lang w:val="en-US" w:eastAsia="ja-JP"/>
              </w:rPr>
              <w:t xml:space="preserve">Thanks for the comments. </w:t>
            </w:r>
          </w:p>
          <w:p w14:paraId="1803465C" w14:textId="77777777" w:rsidR="00AA1D29" w:rsidRDefault="00AA1D29" w:rsidP="002409B7">
            <w:pPr>
              <w:rPr>
                <w:rFonts w:eastAsia="MS Mincho"/>
                <w:lang w:val="en-US" w:eastAsia="ja-JP"/>
              </w:rPr>
            </w:pPr>
            <w:r>
              <w:rPr>
                <w:rFonts w:eastAsia="MS Mincho"/>
                <w:lang w:val="en-US" w:eastAsia="ja-JP"/>
              </w:rPr>
              <w:t>@Intel: there will not be any LS, due to the objections expressed by at least one company. Pros and cons will not be listed because not all companies agree on a given pro or con. That discussion would just consume all the online time.</w:t>
            </w:r>
          </w:p>
          <w:p w14:paraId="7E37C6EA" w14:textId="77777777" w:rsidR="00AA1D29" w:rsidRDefault="00AA1D29" w:rsidP="002409B7">
            <w:pPr>
              <w:rPr>
                <w:rFonts w:eastAsia="MS Mincho"/>
                <w:lang w:val="en-US" w:eastAsia="ja-JP"/>
              </w:rPr>
            </w:pPr>
            <w:r>
              <w:rPr>
                <w:rFonts w:eastAsia="MS Mincho"/>
                <w:lang w:val="en-US" w:eastAsia="ja-JP"/>
              </w:rPr>
              <w:lastRenderedPageBreak/>
              <w:t>@QC: this will not accomplish much in terms of actual “step forward”, however it leaves a trace of an important and relevant discussion that can be followed by interested colleagues in both RAN1 and RAN4. I understand this may not ease your concerns, but I am afraid it’s the most constructive outcome we can obtain.</w:t>
            </w:r>
          </w:p>
          <w:p w14:paraId="01ABE896" w14:textId="77777777" w:rsidR="00AA1D29" w:rsidRDefault="00AA1D29" w:rsidP="002409B7">
            <w:pPr>
              <w:rPr>
                <w:rFonts w:eastAsia="MS Mincho"/>
                <w:lang w:val="en-US" w:eastAsia="ja-JP"/>
              </w:rPr>
            </w:pPr>
            <w:r>
              <w:rPr>
                <w:rFonts w:eastAsia="MS Mincho"/>
                <w:lang w:val="en-US" w:eastAsia="ja-JP"/>
              </w:rPr>
              <w:t>The proposal is modified according to received observations as follows.</w:t>
            </w:r>
          </w:p>
          <w:p w14:paraId="03C5A74E" w14:textId="77777777" w:rsidR="00AA1D29" w:rsidRDefault="00AA1D29" w:rsidP="002409B7">
            <w:pPr>
              <w:rPr>
                <w:rFonts w:eastAsia="MS Mincho"/>
                <w:lang w:val="en-US" w:eastAsia="ja-JP"/>
              </w:rPr>
            </w:pPr>
          </w:p>
          <w:p w14:paraId="50B00572" w14:textId="77777777" w:rsidR="00AA1D29" w:rsidRPr="00352A0F" w:rsidRDefault="00AA1D29" w:rsidP="00AA1D29">
            <w:pPr>
              <w:jc w:val="both"/>
              <w:rPr>
                <w:b/>
                <w:bCs/>
                <w:sz w:val="22"/>
                <w:szCs w:val="22"/>
                <w:highlight w:val="yellow"/>
                <w:lang w:val="en-US"/>
              </w:rPr>
            </w:pPr>
            <w:r w:rsidRPr="00352A0F">
              <w:rPr>
                <w:b/>
                <w:bCs/>
                <w:sz w:val="22"/>
                <w:szCs w:val="22"/>
                <w:highlight w:val="yellow"/>
                <w:lang w:val="en-US"/>
              </w:rPr>
              <w:t>Proposal for Observation</w:t>
            </w:r>
          </w:p>
          <w:p w14:paraId="0BCDC367" w14:textId="079DA93B" w:rsidR="00AA1D29" w:rsidRPr="00352A0F" w:rsidRDefault="00AA1D29" w:rsidP="00AA1D29">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RAN1 discussed advantages and disadvantages of solutions included in R1-2302270 (R4-2303701) on enhancements to realize increasing UE power high limit for CA and DC. </w:t>
            </w: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sidR="00214F56" w:rsidRPr="00214F56">
              <w:rPr>
                <w:rFonts w:eastAsia="MS Mincho"/>
                <w:b/>
                <w:bCs/>
                <w:i/>
                <w:iCs/>
                <w:color w:val="FF0000"/>
                <w:sz w:val="22"/>
                <w:szCs w:val="22"/>
                <w:highlight w:val="yellow"/>
                <w:lang w:val="en-US" w:eastAsia="ja-JP"/>
              </w:rPr>
              <w:t>, 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6FCE09DA" w14:textId="77777777" w:rsidR="00AA1D29" w:rsidRPr="00352A0F" w:rsidRDefault="00AA1D29" w:rsidP="00AA1D29">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5CDC51" w14:textId="77777777" w:rsidR="00AA1D29" w:rsidRPr="00352A0F" w:rsidRDefault="00AA1D29" w:rsidP="00AA1D29">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5B7CED76" w14:textId="77777777" w:rsidR="00AA1D29" w:rsidRPr="00352A0F" w:rsidRDefault="00AA1D29" w:rsidP="00AA1D29">
            <w:pPr>
              <w:pStyle w:val="aff1"/>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62AEA022" w14:textId="77777777" w:rsidR="00AA1D29" w:rsidRPr="00352A0F" w:rsidRDefault="00AA1D29" w:rsidP="00AA1D29">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60421124" w14:textId="77777777" w:rsidR="00AA1D29" w:rsidRPr="00352A0F" w:rsidRDefault="00AA1D29" w:rsidP="00AA1D29">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61987548" w14:textId="77777777" w:rsidR="00AA1D29" w:rsidRPr="00352A0F" w:rsidRDefault="00AA1D29" w:rsidP="00AA1D29">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Estimated duration over which UE can sustain </w:t>
            </w:r>
            <w:proofErr w:type="spellStart"/>
            <w:r w:rsidRPr="00352A0F">
              <w:rPr>
                <w:rFonts w:eastAsia="MS Mincho"/>
                <w:b/>
                <w:bCs/>
                <w:i/>
                <w:iCs/>
                <w:sz w:val="22"/>
                <w:szCs w:val="22"/>
                <w:highlight w:val="yellow"/>
                <w:lang w:val="en-US" w:eastAsia="ja-JP"/>
              </w:rPr>
              <w:t>Pcmax</w:t>
            </w:r>
            <w:proofErr w:type="spellEnd"/>
            <w:r w:rsidRPr="00352A0F">
              <w:rPr>
                <w:rFonts w:eastAsia="MS Mincho"/>
                <w:b/>
                <w:bCs/>
                <w:i/>
                <w:iCs/>
                <w:sz w:val="22"/>
                <w:szCs w:val="22"/>
                <w:highlight w:val="yellow"/>
                <w:lang w:val="en-US" w:eastAsia="ja-JP"/>
              </w:rPr>
              <w:t xml:space="preserve"> before additional P-MPR is required</w:t>
            </w:r>
          </w:p>
          <w:p w14:paraId="30D837E1" w14:textId="77777777" w:rsidR="00AA1D29" w:rsidRPr="00352A0F" w:rsidRDefault="00AA1D29" w:rsidP="00AA1D29">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71E47BB7" w14:textId="77777777" w:rsidR="00AA1D29" w:rsidRPr="00352A0F" w:rsidRDefault="00AA1D29" w:rsidP="00AA1D29">
            <w:pPr>
              <w:pStyle w:val="aff1"/>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656B1889" w14:textId="77777777" w:rsidR="00AA1D29" w:rsidRPr="00352A0F" w:rsidRDefault="00AA1D29" w:rsidP="00AA1D29">
            <w:pPr>
              <w:pStyle w:val="aff1"/>
              <w:ind w:left="0"/>
              <w:jc w:val="both"/>
              <w:rPr>
                <w:rFonts w:eastAsia="MS Mincho"/>
                <w:b/>
                <w:bCs/>
                <w:i/>
                <w:iCs/>
                <w:sz w:val="22"/>
                <w:szCs w:val="22"/>
                <w:highlight w:val="yellow"/>
                <w:lang w:val="en-US" w:eastAsia="ja-JP"/>
              </w:rPr>
            </w:pPr>
          </w:p>
          <w:p w14:paraId="578B9F8D" w14:textId="0B8F55FD" w:rsidR="00214F56" w:rsidRPr="00352A0F" w:rsidRDefault="00214F56" w:rsidP="00AA1D29">
            <w:pPr>
              <w:pStyle w:val="aff1"/>
              <w:ind w:left="0"/>
              <w:jc w:val="both"/>
              <w:rPr>
                <w:rFonts w:eastAsia="MS Mincho"/>
                <w:b/>
                <w:bCs/>
                <w:i/>
                <w:iCs/>
                <w:sz w:val="22"/>
                <w:szCs w:val="22"/>
                <w:highlight w:val="yellow"/>
                <w:lang w:val="en-US" w:eastAsia="ja-JP"/>
              </w:rPr>
            </w:pPr>
            <w:r w:rsidRPr="00FF4202">
              <w:rPr>
                <w:rFonts w:eastAsia="MS Mincho"/>
                <w:b/>
                <w:bCs/>
                <w:i/>
                <w:iCs/>
                <w:color w:val="FF0000"/>
                <w:sz w:val="22"/>
                <w:szCs w:val="22"/>
                <w:highlight w:val="yellow"/>
                <w:lang w:val="en-US" w:eastAsia="ja-JP"/>
              </w:rPr>
              <w:t>Discussion</w:t>
            </w:r>
            <w:r w:rsidR="00FF4202" w:rsidRPr="00FF4202">
              <w:rPr>
                <w:rFonts w:eastAsia="MS Mincho"/>
                <w:b/>
                <w:bCs/>
                <w:i/>
                <w:iCs/>
                <w:color w:val="FF0000"/>
                <w:sz w:val="22"/>
                <w:szCs w:val="22"/>
                <w:highlight w:val="yellow"/>
                <w:lang w:val="en-US" w:eastAsia="ja-JP"/>
              </w:rPr>
              <w:t xml:space="preserve"> is</w:t>
            </w:r>
            <w:r w:rsidRPr="00FF4202">
              <w:rPr>
                <w:rFonts w:eastAsia="MS Mincho"/>
                <w:b/>
                <w:bCs/>
                <w:i/>
                <w:iCs/>
                <w:color w:val="FF0000"/>
                <w:sz w:val="22"/>
                <w:szCs w:val="22"/>
                <w:highlight w:val="yellow"/>
                <w:lang w:val="en-US" w:eastAsia="ja-JP"/>
              </w:rPr>
              <w:t xml:space="preserve"> still ongoing</w:t>
            </w:r>
            <w:r w:rsidR="00FF4202" w:rsidRPr="00FF4202">
              <w:rPr>
                <w:rFonts w:eastAsia="MS Mincho"/>
                <w:b/>
                <w:bCs/>
                <w:i/>
                <w:iCs/>
                <w:color w:val="FF0000"/>
                <w:sz w:val="22"/>
                <w:szCs w:val="22"/>
                <w:highlight w:val="yellow"/>
                <w:lang w:val="en-US" w:eastAsia="ja-JP"/>
              </w:rPr>
              <w:t xml:space="preserve"> and its full current content</w:t>
            </w:r>
            <w:r w:rsidR="00AA1D29" w:rsidRPr="00FF4202">
              <w:rPr>
                <w:rFonts w:eastAsia="MS Mincho"/>
                <w:b/>
                <w:bCs/>
                <w:i/>
                <w:iCs/>
                <w:color w:val="FF0000"/>
                <w:sz w:val="22"/>
                <w:szCs w:val="22"/>
                <w:highlight w:val="yellow"/>
                <w:lang w:val="en-US" w:eastAsia="ja-JP"/>
              </w:rPr>
              <w:t xml:space="preserve"> </w:t>
            </w:r>
            <w:r w:rsidR="00AA1D29" w:rsidRPr="00FF4202">
              <w:rPr>
                <w:rFonts w:eastAsia="MS Mincho"/>
                <w:b/>
                <w:bCs/>
                <w:i/>
                <w:iCs/>
                <w:strike/>
                <w:color w:val="FF0000"/>
                <w:sz w:val="22"/>
                <w:szCs w:val="22"/>
                <w:highlight w:val="yellow"/>
                <w:lang w:val="en-US" w:eastAsia="ja-JP"/>
              </w:rPr>
              <w:t>of this discussion</w:t>
            </w:r>
            <w:r w:rsidR="00AA1D29" w:rsidRPr="00FF4202">
              <w:rPr>
                <w:rFonts w:eastAsia="MS Mincho"/>
                <w:b/>
                <w:bCs/>
                <w:i/>
                <w:iCs/>
                <w:color w:val="FF0000"/>
                <w:sz w:val="22"/>
                <w:szCs w:val="22"/>
                <w:highlight w:val="yellow"/>
                <w:lang w:val="en-US" w:eastAsia="ja-JP"/>
              </w:rPr>
              <w:t xml:space="preserve"> </w:t>
            </w:r>
            <w:r w:rsidR="00AA1D29" w:rsidRPr="00352A0F">
              <w:rPr>
                <w:rFonts w:eastAsia="MS Mincho"/>
                <w:b/>
                <w:bCs/>
                <w:i/>
                <w:iCs/>
                <w:sz w:val="22"/>
                <w:szCs w:val="22"/>
                <w:highlight w:val="yellow"/>
                <w:lang w:val="en-US" w:eastAsia="ja-JP"/>
              </w:rPr>
              <w:t xml:space="preserve">can be found in </w:t>
            </w:r>
            <w:r w:rsidR="00AA1D29">
              <w:rPr>
                <w:rFonts w:eastAsia="MS Mincho"/>
                <w:b/>
                <w:bCs/>
                <w:i/>
                <w:iCs/>
                <w:sz w:val="22"/>
                <w:szCs w:val="22"/>
                <w:highlight w:val="yellow"/>
                <w:lang w:val="en-US" w:eastAsia="ja-JP"/>
              </w:rPr>
              <w:t xml:space="preserve">Section 2.1.2 of </w:t>
            </w:r>
            <w:r w:rsidR="00AA1D29" w:rsidRPr="00352A0F">
              <w:rPr>
                <w:rFonts w:eastAsia="MS Mincho"/>
                <w:b/>
                <w:bCs/>
                <w:i/>
                <w:iCs/>
                <w:sz w:val="22"/>
                <w:szCs w:val="22"/>
                <w:highlight w:val="yellow"/>
                <w:lang w:val="en-US" w:eastAsia="ja-JP"/>
              </w:rPr>
              <w:t>R1-230392</w:t>
            </w:r>
            <w:r w:rsidR="00AA1D29">
              <w:rPr>
                <w:rFonts w:eastAsia="MS Mincho"/>
                <w:b/>
                <w:bCs/>
                <w:i/>
                <w:iCs/>
                <w:sz w:val="22"/>
                <w:szCs w:val="22"/>
                <w:highlight w:val="yellow"/>
                <w:lang w:val="en-US" w:eastAsia="ja-JP"/>
              </w:rPr>
              <w:t>4.</w:t>
            </w:r>
          </w:p>
          <w:p w14:paraId="18B069E5" w14:textId="3B068268" w:rsidR="00AA1D29" w:rsidRDefault="00AA1D29" w:rsidP="002409B7">
            <w:pPr>
              <w:rPr>
                <w:rFonts w:eastAsia="MS Mincho"/>
                <w:lang w:val="en-US" w:eastAsia="ja-JP"/>
              </w:rPr>
            </w:pPr>
          </w:p>
        </w:tc>
      </w:tr>
      <w:tr w:rsidR="00F378B8" w:rsidRPr="00AA1D29" w14:paraId="761560F0" w14:textId="77777777" w:rsidTr="0082636C">
        <w:trPr>
          <w:trHeight w:val="891"/>
        </w:trPr>
        <w:tc>
          <w:tcPr>
            <w:tcW w:w="1985" w:type="dxa"/>
            <w:vAlign w:val="center"/>
          </w:tcPr>
          <w:p w14:paraId="25412361" w14:textId="5CF6BB1C" w:rsidR="00F378B8" w:rsidRPr="00F378B8" w:rsidRDefault="00F378B8" w:rsidP="002409B7">
            <w:pPr>
              <w:jc w:val="center"/>
              <w:rPr>
                <w:rFonts w:hint="eastAsia"/>
                <w:b/>
                <w:bCs/>
                <w:lang w:eastAsia="zh-CN"/>
              </w:rPr>
            </w:pPr>
            <w:proofErr w:type="spellStart"/>
            <w:r>
              <w:rPr>
                <w:rFonts w:hint="eastAsia"/>
                <w:b/>
                <w:bCs/>
                <w:lang w:eastAsia="zh-CN"/>
              </w:rPr>
              <w:lastRenderedPageBreak/>
              <w:t>S</w:t>
            </w:r>
            <w:r>
              <w:rPr>
                <w:b/>
                <w:bCs/>
                <w:lang w:eastAsia="zh-CN"/>
              </w:rPr>
              <w:t>preadtrum</w:t>
            </w:r>
            <w:proofErr w:type="spellEnd"/>
          </w:p>
        </w:tc>
        <w:tc>
          <w:tcPr>
            <w:tcW w:w="7716" w:type="dxa"/>
            <w:vAlign w:val="center"/>
          </w:tcPr>
          <w:p w14:paraId="4EF708B1" w14:textId="23362F30" w:rsidR="00F378B8" w:rsidRPr="00F378B8" w:rsidRDefault="00F378B8" w:rsidP="00E81AFD">
            <w:pPr>
              <w:rPr>
                <w:rFonts w:eastAsia="MS Mincho" w:hint="eastAsia"/>
                <w:lang w:val="en-US" w:eastAsia="ja-JP"/>
              </w:rPr>
            </w:pPr>
            <w:r>
              <w:rPr>
                <w:rFonts w:eastAsia="MS Mincho"/>
                <w:lang w:val="en-US" w:eastAsia="ja-JP"/>
              </w:rPr>
              <w:t>We are fine with the proposal.</w:t>
            </w:r>
            <w:r>
              <w:rPr>
                <w:rFonts w:eastAsia="MS Mincho"/>
                <w:lang w:val="en-US" w:eastAsia="ja-JP"/>
              </w:rPr>
              <w:t xml:space="preserve"> </w:t>
            </w:r>
            <w:r w:rsidR="00E81AFD">
              <w:rPr>
                <w:rFonts w:eastAsia="MS Mincho"/>
                <w:lang w:val="en-US" w:eastAsia="ja-JP"/>
              </w:rPr>
              <w:t>Thanks</w:t>
            </w:r>
            <w:r w:rsidR="00E81AFD">
              <w:rPr>
                <w:rFonts w:eastAsia="MS Mincho"/>
                <w:lang w:val="en-US" w:eastAsia="ja-JP"/>
              </w:rPr>
              <w:t xml:space="preserve"> FL</w:t>
            </w:r>
            <w:r w:rsidR="00E81AFD">
              <w:rPr>
                <w:rFonts w:eastAsia="MS Mincho"/>
                <w:lang w:val="en-US" w:eastAsia="ja-JP"/>
              </w:rPr>
              <w:t xml:space="preserve"> for your effort</w:t>
            </w:r>
            <w:r w:rsidR="00E81AFD">
              <w:rPr>
                <w:rFonts w:eastAsia="MS Mincho"/>
                <w:lang w:val="en-US" w:eastAsia="ja-JP"/>
              </w:rPr>
              <w:t>s</w:t>
            </w:r>
            <w:r w:rsidR="00E81AFD">
              <w:rPr>
                <w:rFonts w:eastAsia="MS Mincho"/>
                <w:lang w:val="en-US" w:eastAsia="ja-JP"/>
              </w:rPr>
              <w:t>.</w:t>
            </w:r>
            <w:r w:rsidR="00E81AFD">
              <w:rPr>
                <w:rFonts w:eastAsia="MS Mincho"/>
                <w:lang w:val="en-US" w:eastAsia="ja-JP"/>
              </w:rPr>
              <w:t xml:space="preserve"> </w:t>
            </w: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lastRenderedPageBreak/>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r w:rsidRPr="006D20E8">
              <w:rPr>
                <w:rFonts w:eastAsia="宋体"/>
                <w:lang w:val="en-US"/>
              </w:rPr>
              <w:t>make a decision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proofErr w:type="spellStart"/>
            <w:r>
              <w:rPr>
                <w:rFonts w:eastAsia="宋体"/>
                <w:lang w:val="en-US" w:eastAsia="zh-CN"/>
              </w:rPr>
              <w:t>Spreadtrum</w:t>
            </w:r>
            <w:proofErr w:type="spellEnd"/>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2"/>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754CC7">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754CC7">
            <w:pPr>
              <w:jc w:val="center"/>
              <w:rPr>
                <w:rFonts w:eastAsia="宋体"/>
                <w:b w:val="0"/>
                <w:bCs w:val="0"/>
                <w:lang w:val="en-US"/>
              </w:rPr>
            </w:pPr>
            <w:r>
              <w:rPr>
                <w:rFonts w:eastAsia="宋体"/>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宋体"/>
                <w:color w:val="FF0000"/>
                <w:lang w:val="en-US"/>
              </w:rPr>
            </w:pPr>
          </w:p>
        </w:tc>
        <w:tc>
          <w:tcPr>
            <w:tcW w:w="2977" w:type="dxa"/>
          </w:tcPr>
          <w:p w14:paraId="0482B52D" w14:textId="367B3C95" w:rsidR="007513C8" w:rsidRDefault="007513C8" w:rsidP="00754CC7">
            <w:pPr>
              <w:jc w:val="both"/>
              <w:rPr>
                <w:rFonts w:eastAsia="宋体"/>
                <w:color w:val="FF0000"/>
                <w:lang w:val="en-US"/>
              </w:rPr>
            </w:pPr>
          </w:p>
        </w:tc>
        <w:tc>
          <w:tcPr>
            <w:tcW w:w="4386" w:type="dxa"/>
          </w:tcPr>
          <w:p w14:paraId="256D3883" w14:textId="19ADAAB9" w:rsidR="007513C8" w:rsidRDefault="007513C8" w:rsidP="00754CC7">
            <w:pPr>
              <w:jc w:val="both"/>
              <w:rPr>
                <w:rFonts w:eastAsia="宋体"/>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宋体"/>
                <w:lang w:val="en-US"/>
              </w:rPr>
            </w:pPr>
          </w:p>
        </w:tc>
        <w:tc>
          <w:tcPr>
            <w:tcW w:w="2977" w:type="dxa"/>
          </w:tcPr>
          <w:p w14:paraId="532BB317" w14:textId="359A21F5" w:rsidR="007513C8" w:rsidRPr="0004145F" w:rsidRDefault="007513C8" w:rsidP="00754CC7">
            <w:pPr>
              <w:jc w:val="both"/>
              <w:rPr>
                <w:rFonts w:eastAsia="宋体"/>
                <w:lang w:val="en-US"/>
              </w:rPr>
            </w:pPr>
          </w:p>
        </w:tc>
        <w:tc>
          <w:tcPr>
            <w:tcW w:w="4386" w:type="dxa"/>
          </w:tcPr>
          <w:p w14:paraId="4E825451" w14:textId="77777777" w:rsidR="007513C8" w:rsidRDefault="007513C8" w:rsidP="00754CC7">
            <w:pPr>
              <w:jc w:val="both"/>
              <w:rPr>
                <w:rFonts w:eastAsia="宋体"/>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宋体"/>
                <w:color w:val="FF0000"/>
                <w:lang w:val="en-US"/>
              </w:rPr>
            </w:pPr>
          </w:p>
        </w:tc>
        <w:tc>
          <w:tcPr>
            <w:tcW w:w="2977" w:type="dxa"/>
          </w:tcPr>
          <w:p w14:paraId="4B669E9E" w14:textId="22140410" w:rsidR="007513C8" w:rsidRDefault="007513C8" w:rsidP="00754CC7">
            <w:pPr>
              <w:jc w:val="both"/>
              <w:rPr>
                <w:rFonts w:eastAsia="宋体"/>
                <w:color w:val="FF0000"/>
                <w:lang w:val="en-US"/>
              </w:rPr>
            </w:pPr>
          </w:p>
        </w:tc>
        <w:tc>
          <w:tcPr>
            <w:tcW w:w="4386" w:type="dxa"/>
          </w:tcPr>
          <w:p w14:paraId="3ADFF70E" w14:textId="5676AE92" w:rsidR="007513C8" w:rsidRDefault="007513C8" w:rsidP="00754CC7">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2"/>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754CC7">
            <w:pPr>
              <w:jc w:val="center"/>
              <w:rPr>
                <w:rFonts w:eastAsia="宋体"/>
                <w:b w:val="0"/>
                <w:bCs w:val="0"/>
                <w:lang w:val="en-US"/>
              </w:rPr>
            </w:pPr>
            <w:r>
              <w:rPr>
                <w:rFonts w:eastAsia="宋体"/>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afa"/>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 xml:space="preserve">If FDSS-SE is supported in Rel-18, DMRS are mapped on PRBs of both </w:t>
            </w:r>
            <w:proofErr w:type="spellStart"/>
            <w:r>
              <w:rPr>
                <w:lang w:val="en-US" w:eastAsia="x-none"/>
              </w:rPr>
              <w:t>inband</w:t>
            </w:r>
            <w:proofErr w:type="spellEnd"/>
            <w:r>
              <w:rPr>
                <w:lang w:val="en-US" w:eastAsia="x-none"/>
              </w:rPr>
              <w:t xml:space="preserve"> and extension and </w:t>
            </w:r>
            <w:proofErr w:type="spellStart"/>
            <w:r>
              <w:rPr>
                <w:lang w:val="en-US" w:eastAsia="x-none"/>
              </w:rPr>
              <w:t>gNB</w:t>
            </w:r>
            <w:proofErr w:type="spellEnd"/>
            <w:r>
              <w:rPr>
                <w:lang w:val="en-US" w:eastAsia="x-none"/>
              </w:rPr>
              <w:t xml:space="preserve">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宋体"/>
          <w:color w:val="000000"/>
          <w:sz w:val="22"/>
          <w:szCs w:val="22"/>
          <w:lang w:val="en-US" w:eastAsia="zh-CN"/>
        </w:rPr>
      </w:pPr>
      <w:r w:rsidRPr="00015BC4">
        <w:rPr>
          <w:rFonts w:eastAsia="宋体"/>
          <w:color w:val="000000"/>
          <w:sz w:val="22"/>
          <w:szCs w:val="22"/>
          <w:lang w:val="en-US" w:eastAsia="zh-CN"/>
        </w:rPr>
        <w:t xml:space="preserve">Thanks a lot for all the good comments. </w:t>
      </w:r>
      <w:r w:rsidR="00015BC4">
        <w:rPr>
          <w:rFonts w:eastAsia="宋体"/>
          <w:color w:val="000000"/>
          <w:sz w:val="22"/>
          <w:szCs w:val="22"/>
          <w:lang w:val="en-US" w:eastAsia="zh-CN"/>
        </w:rPr>
        <w:t xml:space="preserve">I think that to move forward we would need further discussions about the FFS. </w:t>
      </w:r>
      <w:r w:rsidR="00A96F9E">
        <w:rPr>
          <w:rFonts w:eastAsia="宋体"/>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宋体"/>
          <w:color w:val="000000"/>
          <w:sz w:val="22"/>
          <w:szCs w:val="22"/>
          <w:lang w:val="en-US" w:eastAsia="zh-CN"/>
        </w:rPr>
        <w:t xml:space="preserve"> </w:t>
      </w:r>
    </w:p>
    <w:p w14:paraId="7F394F56" w14:textId="3D8411D5" w:rsidR="007314E5" w:rsidRDefault="007314E5" w:rsidP="006A422D">
      <w:pPr>
        <w:shd w:val="clear" w:color="auto" w:fill="FFFFFF"/>
        <w:jc w:val="both"/>
        <w:rPr>
          <w:rFonts w:eastAsia="宋体"/>
          <w:color w:val="000000"/>
          <w:sz w:val="22"/>
          <w:szCs w:val="22"/>
          <w:lang w:val="en-US" w:eastAsia="zh-CN"/>
        </w:rPr>
      </w:pPr>
      <w:r>
        <w:rPr>
          <w:rFonts w:eastAsia="宋体"/>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宋体"/>
          <w:color w:val="000000"/>
          <w:sz w:val="22"/>
          <w:szCs w:val="22"/>
          <w:lang w:val="en-US" w:eastAsia="zh-CN"/>
        </w:rPr>
      </w:pPr>
      <w:r>
        <w:rPr>
          <w:rFonts w:eastAsia="宋体"/>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18"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19" w:name="_Ref118905470"/>
      <w:r>
        <w:rPr>
          <w:sz w:val="22"/>
          <w:lang w:val="fr-FR"/>
        </w:rPr>
        <w:t>MPR/PAR reduction techniques – modulation order</w:t>
      </w:r>
      <w:bookmarkEnd w:id="19"/>
    </w:p>
    <w:p w14:paraId="6EB525ED" w14:textId="77777777" w:rsidR="00584963" w:rsidRDefault="000933A6">
      <w:pPr>
        <w:pStyle w:val="aff1"/>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lastRenderedPageBreak/>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the transmission power, e.g</w:t>
            </w:r>
            <w:proofErr w:type="gramStart"/>
            <w:r w:rsidR="001A19B9">
              <w:rPr>
                <w:lang w:val="en-US" w:eastAsia="zh-CN"/>
              </w:rPr>
              <w:t xml:space="preserve">. </w:t>
            </w:r>
            <w:proofErr w:type="gramEnd"/>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pt;height:16.2pt" o:ole="">
                  <v:imagedata r:id="rId13" o:title=""/>
                </v:shape>
                <o:OLEObject Type="Embed" ProgID="Equation.DSMT4" ShapeID="_x0000_i1025" DrawAspect="Content" ObjectID="_1743950365" r:id="rId14"/>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5.4pt;height:19.8pt" o:ole="">
                  <v:imagedata r:id="rId15" o:title=""/>
                </v:shape>
                <o:OLEObject Type="Embed" ProgID="Equation.DSMT4" ShapeID="_x0000_i1026" DrawAspect="Content" ObjectID="_1743950366"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7.7pt;height:16.2pt" o:ole="">
                  <v:imagedata r:id="rId13" o:title=""/>
                </v:shape>
                <o:OLEObject Type="Embed" ProgID="Equation.DSMT4" ShapeID="_x0000_i1027" DrawAspect="Content" ObjectID="_1743950367" r:id="rId22"/>
              </w:object>
            </w:r>
            <w:r w:rsidRPr="0043527A">
              <w:rPr>
                <w:rFonts w:eastAsia="宋体"/>
                <w:kern w:val="2"/>
                <w:lang w:val="en-US" w:eastAsia="zh-CN"/>
              </w:rPr>
              <w:t xml:space="preserve"> in PUSCH transmission occasion </w:t>
            </w:r>
            <w:r w:rsidRPr="0043527A">
              <w:rPr>
                <w:rFonts w:eastAsia="宋体"/>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8pt;height:34pt" o:ole="">
                        <v:imagedata r:id="rId24" o:title=""/>
                      </v:shape>
                      <o:OLEObject Type="Embed" ProgID="Equation.DSMT4" ShapeID="_x0000_i1028" DrawAspect="Content" ObjectID="_1743950368" r:id="rId25"/>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w:t>
                  </w:r>
                  <w:proofErr w:type="spellStart"/>
                  <w:r w:rsidRPr="00461EE3">
                    <w:rPr>
                      <w:rFonts w:eastAsia="宋体"/>
                      <w:kern w:val="2"/>
                      <w:sz w:val="22"/>
                      <w:szCs w:val="22"/>
                      <w:lang w:val="en-US" w:eastAsia="zh-CN"/>
                    </w:rPr>
                    <w:t>dBm</w:t>
                  </w:r>
                  <w:proofErr w:type="spellEnd"/>
                  <w:r w:rsidRPr="00461EE3">
                    <w:rPr>
                      <w:rFonts w:eastAsia="宋体"/>
                      <w:kern w:val="2"/>
                      <w:sz w:val="22"/>
                      <w:szCs w:val="22"/>
                      <w:lang w:val="en-US" w:eastAsia="zh-CN"/>
                    </w:rPr>
                    <w:t>]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lastRenderedPageBreak/>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5.4pt;height:16.2pt" o:ole="">
                        <v:imagedata r:id="rId26" o:title=""/>
                      </v:shape>
                      <o:OLEObject Type="Embed" ProgID="Equation.DSMT4" ShapeID="_x0000_i1029" DrawAspect="Content" ObjectID="_1743950369" r:id="rId27"/>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75pt;height:16.2pt" o:ole="">
                        <v:imagedata r:id="rId28" o:title=""/>
                      </v:shape>
                      <o:OLEObject Type="Embed" ProgID="Equation.DSMT4" ShapeID="_x0000_i1030" DrawAspect="Content" ObjectID="_1743950370" r:id="rId29"/>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t>
                  </w:r>
                  <w:proofErr w:type="gramStart"/>
                  <w:r w:rsidRPr="00461EE3">
                    <w:rPr>
                      <w:rFonts w:eastAsia="宋体"/>
                      <w:kern w:val="2"/>
                      <w:sz w:val="22"/>
                      <w:szCs w:val="22"/>
                      <w:lang w:val="en-US" w:eastAsia="zh-CN"/>
                    </w:rPr>
                    <w:t xml:space="preserve">where </w:t>
                  </w:r>
                  <w:proofErr w:type="gramEnd"/>
                  <w:r w:rsidRPr="00461EE3">
                    <w:rPr>
                      <w:rFonts w:eastAsia="宋体"/>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5.4pt;height:19.8pt" o:ole="">
                        <v:imagedata r:id="rId15" o:title=""/>
                      </v:shape>
                      <o:OLEObject Type="Embed" ProgID="Equation.DSMT4" ShapeID="_x0000_i1031" DrawAspect="Content" ObjectID="_1743950371" r:id="rId33"/>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pt;height:16.2pt" o:ole="">
                        <v:imagedata r:id="rId34" o:title=""/>
                      </v:shape>
                      <o:OLEObject Type="Embed" ProgID="Equation.DSMT4" ShapeID="_x0000_i1032" DrawAspect="Content" ObjectID="_1743950372" r:id="rId35"/>
                    </w:object>
                  </w:r>
                  <w:r w:rsidRPr="00461EE3">
                    <w:rPr>
                      <w:rFonts w:eastAsia="宋体"/>
                      <w:kern w:val="2"/>
                      <w:sz w:val="22"/>
                      <w:szCs w:val="22"/>
                      <w:lang w:val="en-US" w:eastAsia="zh-CN"/>
                    </w:rPr>
                    <w:t xml:space="preserve">is a parameter to control the </w:t>
                  </w:r>
                  <w:proofErr w:type="spellStart"/>
                  <w:r w:rsidRPr="00461EE3">
                    <w:rPr>
                      <w:rFonts w:eastAsia="宋体"/>
                      <w:kern w:val="2"/>
                      <w:sz w:val="22"/>
                      <w:szCs w:val="22"/>
                      <w:lang w:val="en-US" w:eastAsia="zh-CN"/>
                    </w:rPr>
                    <w:t>pathloss</w:t>
                  </w:r>
                  <w:proofErr w:type="spellEnd"/>
                  <w:r w:rsidRPr="00461EE3">
                    <w:rPr>
                      <w:rFonts w:eastAsia="宋体"/>
                      <w:kern w:val="2"/>
                      <w:sz w:val="22"/>
                      <w:szCs w:val="22"/>
                      <w:lang w:val="en-US" w:eastAsia="zh-CN"/>
                    </w:rPr>
                    <w:t xml:space="preserve"> compensation ratio, </w:t>
                  </w:r>
                  <w:r w:rsidRPr="00461EE3">
                    <w:rPr>
                      <w:rFonts w:eastAsia="宋体"/>
                      <w:kern w:val="2"/>
                      <w:position w:val="-14"/>
                      <w:sz w:val="22"/>
                      <w:szCs w:val="22"/>
                      <w:lang w:val="en-US" w:eastAsia="zh-CN"/>
                    </w:rPr>
                    <w:object w:dxaOrig="1080" w:dyaOrig="380" w14:anchorId="70438BD5">
                      <v:shape id="_x0000_i1033" type="#_x0000_t75" style="width:52.2pt;height:16.2pt" o:ole="">
                        <v:imagedata r:id="rId36" o:title=""/>
                      </v:shape>
                      <o:OLEObject Type="Embed" ProgID="Equation.DSMT4" ShapeID="_x0000_i1033" DrawAspect="Content" ObjectID="_1743950373" r:id="rId37"/>
                    </w:object>
                  </w:r>
                  <w:r w:rsidRPr="00461EE3">
                    <w:rPr>
                      <w:rFonts w:eastAsia="宋体"/>
                      <w:kern w:val="2"/>
                      <w:sz w:val="22"/>
                      <w:szCs w:val="22"/>
                      <w:lang w:val="en-US" w:eastAsia="zh-CN"/>
                    </w:rPr>
                    <w:t xml:space="preserve">is a downlink </w:t>
                  </w:r>
                  <w:proofErr w:type="spellStart"/>
                  <w:r w:rsidRPr="00461EE3">
                    <w:rPr>
                      <w:rFonts w:eastAsia="宋体"/>
                      <w:kern w:val="2"/>
                      <w:sz w:val="22"/>
                      <w:szCs w:val="22"/>
                      <w:lang w:val="en-US" w:eastAsia="zh-CN"/>
                    </w:rPr>
                    <w:t>pathloss</w:t>
                  </w:r>
                  <w:proofErr w:type="spellEnd"/>
                  <w:r w:rsidRPr="00461EE3">
                    <w:rPr>
                      <w:rFonts w:eastAsia="宋体"/>
                      <w:kern w:val="2"/>
                      <w:sz w:val="22"/>
                      <w:szCs w:val="22"/>
                      <w:lang w:val="en-US" w:eastAsia="zh-CN"/>
                    </w:rPr>
                    <w:t xml:space="preserve">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0.95pt;height:19.8pt" o:ole="">
                        <v:imagedata r:id="rId38" o:title=""/>
                      </v:shape>
                      <o:OLEObject Type="Embed" ProgID="Equation.DSMT4" ShapeID="_x0000_i1034" DrawAspect="Content" ObjectID="_1743950374" r:id="rId39"/>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35pt;height:34pt" o:ole="">
                        <v:imagedata r:id="rId40" o:title=""/>
                      </v:shape>
                      <o:OLEObject Type="Embed" ProgID="Equation.DSMT4" ShapeID="_x0000_i1035" DrawAspect="Content" ObjectID="_1743950375" r:id="rId41"/>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6.2pt;height:19.4pt" o:ole="">
                        <v:imagedata r:id="rId42" o:title=""/>
                      </v:shape>
                      <o:OLEObject Type="Embed" ProgID="Equation.DSMT4" ShapeID="_x0000_i1036" DrawAspect="Content" ObjectID="_1743950376" r:id="rId43"/>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15pt;height:19.4pt" o:ole="">
                        <v:imagedata r:id="rId44" o:title=""/>
                      </v:shape>
                      <o:OLEObject Type="Embed" ProgID="Equation.DSMT4" ShapeID="_x0000_i1037" DrawAspect="Content" ObjectID="_1743950377" r:id="rId45"/>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85pt;height:39.15pt" o:ole="">
                        <v:imagedata r:id="rId46" o:title=""/>
                      </v:shape>
                      <o:OLEObject Type="Embed" ProgID="Equation.DSMT4" ShapeID="_x0000_i1038" DrawAspect="Content" ObjectID="_1743950378" r:id="rId47"/>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1.3pt;height:26.9pt" o:ole="">
                        <v:imagedata r:id="rId48" o:title=""/>
                      </v:shape>
                      <o:OLEObject Type="Embed" ProgID="Equation.DSMT4" ShapeID="_x0000_i1039" DrawAspect="Content" ObjectID="_1743950379" r:id="rId49"/>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5.4pt;height:19.8pt" o:ole="">
                        <v:imagedata r:id="rId50" o:title=""/>
                      </v:shape>
                      <o:OLEObject Type="Embed" ProgID="Equation.DSMT4" ShapeID="_x0000_i1040" DrawAspect="Content" ObjectID="_1743950380" r:id="rId51"/>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15pt;height:19.8pt" o:ole="">
                        <v:imagedata r:id="rId52" o:title=""/>
                      </v:shape>
                      <o:OLEObject Type="Embed" ProgID="Equation.DSMT4" ShapeID="_x0000_i1041" DrawAspect="Content" ObjectID="_1743950381" r:id="rId53"/>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6.2pt;height:19.4pt" o:ole="">
                        <v:imagedata r:id="rId54" o:title=""/>
                      </v:shape>
                      <o:OLEObject Type="Embed" ProgID="Equation.DSMT4" ShapeID="_x0000_i1042" DrawAspect="Content" ObjectID="_1743950382" r:id="rId55"/>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6.3pt;height:16.2pt" o:ole="">
                        <v:imagedata r:id="rId56" o:title=""/>
                      </v:shape>
                      <o:OLEObject Type="Embed" ProgID="Equation.DSMT4" ShapeID="_x0000_i1043" DrawAspect="Content" ObjectID="_1743950383" r:id="rId57"/>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w:t>
      </w:r>
      <w:r>
        <w:rPr>
          <w:sz w:val="22"/>
          <w:lang w:val="en-US"/>
        </w:rPr>
        <w:lastRenderedPageBreak/>
        <w:t xml:space="preserve">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5.4pt;height:19.8pt" o:ole="">
            <v:imagedata r:id="rId15" o:title=""/>
          </v:shape>
          <o:OLEObject Type="Embed" ProgID="Equation.DSMT4" ShapeID="_x0000_i1044" DrawAspect="Content" ObjectID="_1743950384"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2"/>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754CC7">
            <w:pPr>
              <w:jc w:val="center"/>
              <w:rPr>
                <w:rFonts w:eastAsia="宋体"/>
                <w:b w:val="0"/>
                <w:bCs w:val="0"/>
                <w:lang w:val="en-US"/>
              </w:rPr>
            </w:pPr>
            <w:r>
              <w:rPr>
                <w:rFonts w:eastAsia="宋体"/>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5.4pt;height:19.8pt" o:ole="">
                  <v:imagedata r:id="rId15" o:title=""/>
                </v:shape>
                <o:OLEObject Type="Embed" ProgID="Equation.DSMT4" ShapeID="_x0000_i1045" DrawAspect="Content" ObjectID="_1743950385"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lastRenderedPageBreak/>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宋体"/>
          <w:color w:val="FF0000"/>
          <w:kern w:val="2"/>
          <w:position w:val="-14"/>
          <w:sz w:val="22"/>
          <w:szCs w:val="22"/>
          <w:highlight w:val="yellow"/>
          <w:lang w:val="en-US" w:eastAsia="zh-CN"/>
        </w:rPr>
        <w:object w:dxaOrig="1120" w:dyaOrig="400" w14:anchorId="7B84BBEC">
          <v:shape id="_x0000_i1046" type="#_x0000_t75" style="width:55.4pt;height:19.8pt" o:ole="">
            <v:imagedata r:id="rId15" o:title=""/>
          </v:shape>
          <o:OLEObject Type="Embed" ProgID="Equation.DSMT4" ShapeID="_x0000_i1046" DrawAspect="Content" ObjectID="_1743950386"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2"/>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754CC7">
            <w:pPr>
              <w:jc w:val="center"/>
              <w:rPr>
                <w:rFonts w:eastAsia="宋体"/>
                <w:b w:val="0"/>
                <w:bCs w:val="0"/>
                <w:lang w:val="en-US"/>
              </w:rPr>
            </w:pPr>
            <w:r>
              <w:rPr>
                <w:rFonts w:eastAsia="宋体"/>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aff1"/>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aff1"/>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82"/>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49584EF4" w14:textId="77777777" w:rsidR="00741D33" w:rsidRDefault="00741D33" w:rsidP="00754CC7">
            <w:pPr>
              <w:jc w:val="center"/>
              <w:rPr>
                <w:rFonts w:eastAsia="宋体"/>
                <w:b w:val="0"/>
                <w:bCs w:val="0"/>
                <w:lang w:val="en-US"/>
              </w:rPr>
            </w:pPr>
            <w:r>
              <w:rPr>
                <w:rFonts w:eastAsia="宋体"/>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D141A9" w14:paraId="4536CE55" w14:textId="77777777" w:rsidTr="00754CC7">
        <w:trPr>
          <w:trHeight w:val="300"/>
        </w:trPr>
        <w:tc>
          <w:tcPr>
            <w:tcW w:w="1977" w:type="dxa"/>
          </w:tcPr>
          <w:p w14:paraId="0571279E" w14:textId="7949FC6A" w:rsidR="00D141A9" w:rsidRPr="00A64764" w:rsidRDefault="00D141A9" w:rsidP="00D141A9">
            <w:pPr>
              <w:jc w:val="both"/>
              <w:rPr>
                <w:color w:val="FF0000"/>
                <w:lang w:val="en-US" w:eastAsia="zh-CN"/>
              </w:rPr>
            </w:pPr>
            <w:r w:rsidRPr="005E0EE5">
              <w:rPr>
                <w:lang w:val="en-US" w:eastAsia="zh-CN"/>
              </w:rPr>
              <w:t>QC</w:t>
            </w:r>
          </w:p>
        </w:tc>
        <w:tc>
          <w:tcPr>
            <w:tcW w:w="7662" w:type="dxa"/>
          </w:tcPr>
          <w:p w14:paraId="26656B7D" w14:textId="77777777" w:rsidR="00D141A9" w:rsidRDefault="00D141A9" w:rsidP="00D141A9">
            <w:pPr>
              <w:jc w:val="both"/>
              <w:rPr>
                <w:lang w:val="en-US" w:eastAsia="zh-CN"/>
              </w:rPr>
            </w:pPr>
            <w:r>
              <w:rPr>
                <w:lang w:val="en-US" w:eastAsia="zh-CN"/>
              </w:rPr>
              <w:t xml:space="preserve">A more general comment on FDRA signaling: </w:t>
            </w:r>
            <w:r w:rsidRPr="005E0EE5">
              <w:rPr>
                <w:lang w:val="en-US" w:eastAsia="zh-CN"/>
              </w:rPr>
              <w:t>We haven</w:t>
            </w:r>
            <w:r>
              <w:rPr>
                <w:lang w:val="en-US" w:eastAsia="zh-CN"/>
              </w:rPr>
              <w:t>’</w:t>
            </w:r>
            <w:r w:rsidRPr="005E0EE5">
              <w:rPr>
                <w:lang w:val="en-US" w:eastAsia="zh-CN"/>
              </w:rPr>
              <w:t xml:space="preserve">t yet decided on whether inband and excess RBs can both be provided via DCI, i.e., extension factor changes dynamically. If we end up introducing a new field for this, it may not matter </w:t>
            </w:r>
            <w:r>
              <w:rPr>
                <w:lang w:val="en-US" w:eastAsia="zh-CN"/>
              </w:rPr>
              <w:t>what the FDRA field indicates --- both pieces of information would be available.</w:t>
            </w:r>
            <w:r w:rsidRPr="005E0EE5">
              <w:rPr>
                <w:lang w:val="en-US" w:eastAsia="zh-CN"/>
              </w:rPr>
              <w:t xml:space="preserve"> Aspects such as power control, TBS, etc., would still need to be clarified.</w:t>
            </w:r>
          </w:p>
          <w:p w14:paraId="610984C1" w14:textId="77777777" w:rsidR="00D141A9" w:rsidRPr="00A64764" w:rsidRDefault="00D141A9" w:rsidP="00D141A9">
            <w:pPr>
              <w:jc w:val="both"/>
              <w:rPr>
                <w:color w:val="FF0000"/>
                <w:lang w:val="en-US" w:eastAsia="zh-CN"/>
              </w:rPr>
            </w:pPr>
          </w:p>
        </w:tc>
      </w:tr>
      <w:tr w:rsidR="002409B7" w14:paraId="3DC5A2F2" w14:textId="77777777" w:rsidTr="00754CC7">
        <w:trPr>
          <w:trHeight w:val="300"/>
        </w:trPr>
        <w:tc>
          <w:tcPr>
            <w:tcW w:w="1977" w:type="dxa"/>
          </w:tcPr>
          <w:p w14:paraId="73E69890" w14:textId="6F8CC898" w:rsidR="002409B7" w:rsidRPr="005E0EE5" w:rsidRDefault="002409B7" w:rsidP="002409B7">
            <w:pPr>
              <w:jc w:val="both"/>
              <w:rPr>
                <w:lang w:val="en-US" w:eastAsia="zh-CN"/>
              </w:rPr>
            </w:pPr>
            <w:r>
              <w:rPr>
                <w:lang w:val="en-US" w:eastAsia="zh-CN"/>
              </w:rPr>
              <w:t>Ericsson</w:t>
            </w:r>
          </w:p>
        </w:tc>
        <w:tc>
          <w:tcPr>
            <w:tcW w:w="7662" w:type="dxa"/>
          </w:tcPr>
          <w:p w14:paraId="06F86011" w14:textId="77777777" w:rsidR="002409B7" w:rsidRDefault="002409B7" w:rsidP="002409B7">
            <w:pPr>
              <w:jc w:val="both"/>
              <w:rPr>
                <w:lang w:val="en-US" w:eastAsia="zh-CN"/>
              </w:rPr>
            </w:pPr>
            <w:r>
              <w:rPr>
                <w:lang w:val="en-US" w:eastAsia="zh-CN"/>
              </w:rPr>
              <w:t>FDRA related procedures in general may be impacted (since the ‘actual’ PUSCH PRB allocation would be different from that provided directly by the FDRA field).  Power control and (depending on the DMRS generation method agreed) DMRS sequence and mapping are two other potential impacts.  Note that our understanding is that even with FDRA based on inband resource allocation, there are still constraints: e.g. there must be an even number of extension PRBs, which means that the FDRA field may not be able to be used directly/simply for e.g. TBS determination.</w:t>
            </w:r>
          </w:p>
          <w:p w14:paraId="7077C4CB" w14:textId="018A0E92" w:rsidR="002409B7" w:rsidRDefault="002409B7" w:rsidP="002409B7">
            <w:pPr>
              <w:jc w:val="both"/>
              <w:rPr>
                <w:lang w:val="en-US" w:eastAsia="zh-CN"/>
              </w:rPr>
            </w:pPr>
            <w:r>
              <w:rPr>
                <w:lang w:val="en-US" w:eastAsia="zh-CN"/>
              </w:rPr>
              <w:t xml:space="preserve">Regarding impact to other WGs, a number of procedures take into account the location and bandwidth of PUSCH allocations.  For example, MPR reduction in 6.2.2 of 38.101 refers to a starting RB and a length in RBs; if RAN1 specs are unclear about what these parameters are, then RAN4 specifications are impacted.  </w:t>
            </w:r>
          </w:p>
        </w:tc>
      </w:tr>
      <w:tr w:rsidR="00640932" w14:paraId="757A21C1" w14:textId="77777777" w:rsidTr="00754CC7">
        <w:trPr>
          <w:trHeight w:val="300"/>
        </w:trPr>
        <w:tc>
          <w:tcPr>
            <w:tcW w:w="1977" w:type="dxa"/>
          </w:tcPr>
          <w:p w14:paraId="6C232307" w14:textId="069AF39E" w:rsidR="00640932" w:rsidRDefault="00640932" w:rsidP="00640932">
            <w:pPr>
              <w:jc w:val="both"/>
              <w:rPr>
                <w:lang w:val="en-US" w:eastAsia="zh-CN"/>
              </w:rPr>
            </w:pPr>
            <w:r w:rsidRPr="00D032F3">
              <w:rPr>
                <w:lang w:val="en-US" w:eastAsia="zh-CN"/>
              </w:rPr>
              <w:t>Intel</w:t>
            </w:r>
          </w:p>
        </w:tc>
        <w:tc>
          <w:tcPr>
            <w:tcW w:w="7662" w:type="dxa"/>
          </w:tcPr>
          <w:p w14:paraId="39FBE8B6" w14:textId="77777777" w:rsidR="0036287F" w:rsidRDefault="00640932" w:rsidP="00640932">
            <w:pPr>
              <w:jc w:val="both"/>
              <w:rPr>
                <w:lang w:val="en-US" w:eastAsia="zh-CN"/>
              </w:rPr>
            </w:pPr>
            <w:r w:rsidRPr="00D032F3">
              <w:rPr>
                <w:lang w:val="en-US" w:eastAsia="zh-CN"/>
              </w:rPr>
              <w:t>If FDRA indicates the in-band resource, Tx power needs to take into account both in-band and extended resource.</w:t>
            </w:r>
          </w:p>
          <w:p w14:paraId="1B03A268" w14:textId="18FDEEDC" w:rsidR="00640932" w:rsidRDefault="0036287F" w:rsidP="00640932">
            <w:pPr>
              <w:jc w:val="both"/>
              <w:rPr>
                <w:lang w:val="en-US" w:eastAsia="zh-CN"/>
              </w:rPr>
            </w:pPr>
            <w:r>
              <w:rPr>
                <w:lang w:val="en-US" w:eastAsia="zh-CN"/>
              </w:rPr>
              <w:t xml:space="preserve">In our view, difference between spec impact for either FDRA for in-band resource indication or for in-band and extended resource indication could be minor. </w:t>
            </w:r>
          </w:p>
        </w:tc>
      </w:tr>
      <w:tr w:rsidR="00C3206E" w14:paraId="7E808AB3" w14:textId="77777777" w:rsidTr="00754CC7">
        <w:trPr>
          <w:trHeight w:val="300"/>
        </w:trPr>
        <w:tc>
          <w:tcPr>
            <w:tcW w:w="1977" w:type="dxa"/>
          </w:tcPr>
          <w:p w14:paraId="2B8ABE92" w14:textId="3A33C392" w:rsidR="00C3206E" w:rsidRPr="00D032F3" w:rsidRDefault="00C3206E" w:rsidP="00640932">
            <w:pPr>
              <w:jc w:val="both"/>
              <w:rPr>
                <w:lang w:val="en-US" w:eastAsia="zh-CN"/>
              </w:rPr>
            </w:pPr>
            <w:r>
              <w:rPr>
                <w:rFonts w:hint="eastAsia"/>
                <w:lang w:val="en-US" w:eastAsia="zh-CN"/>
              </w:rPr>
              <w:t>C</w:t>
            </w:r>
            <w:r>
              <w:rPr>
                <w:lang w:val="en-US" w:eastAsia="zh-CN"/>
              </w:rPr>
              <w:t>TC</w:t>
            </w:r>
          </w:p>
        </w:tc>
        <w:tc>
          <w:tcPr>
            <w:tcW w:w="7662" w:type="dxa"/>
          </w:tcPr>
          <w:p w14:paraId="04BDC022" w14:textId="549B9033" w:rsidR="00C3206E" w:rsidRPr="00D032F3" w:rsidRDefault="00C3206E" w:rsidP="00640932">
            <w:pPr>
              <w:jc w:val="both"/>
              <w:rPr>
                <w:lang w:val="en-US" w:eastAsia="zh-CN"/>
              </w:rPr>
            </w:pPr>
            <w:r>
              <w:rPr>
                <w:rFonts w:hint="eastAsia"/>
                <w:lang w:val="en-US" w:eastAsia="zh-CN"/>
              </w:rPr>
              <w:t>P</w:t>
            </w:r>
            <w:r>
              <w:rPr>
                <w:lang w:val="en-US" w:eastAsia="zh-CN"/>
              </w:rPr>
              <w:t xml:space="preserve">ower control (definition of bandwidth) and DMRS mapping </w:t>
            </w: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82"/>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54C024B0" w14:textId="77777777" w:rsidR="00741D33" w:rsidRDefault="00741D33" w:rsidP="00754CC7">
            <w:pPr>
              <w:jc w:val="center"/>
              <w:rPr>
                <w:rFonts w:eastAsia="宋体"/>
                <w:b w:val="0"/>
                <w:bCs w:val="0"/>
                <w:lang w:val="en-US"/>
              </w:rPr>
            </w:pPr>
            <w:r>
              <w:rPr>
                <w:rFonts w:eastAsia="宋体"/>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 xml:space="preserve">TBS determination (only inband PRBs among the allocated PRBs should be considered), DMRS/PTRS sequence mapping to resource elements (only inband PRBs among the allocated </w:t>
            </w:r>
            <w:r>
              <w:rPr>
                <w:rFonts w:eastAsia="MS Mincho"/>
                <w:lang w:val="en-US" w:eastAsia="ja-JP"/>
              </w:rPr>
              <w:lastRenderedPageBreak/>
              <w:t>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2409B7" w14:paraId="5C3CCD95" w14:textId="77777777" w:rsidTr="00754CC7">
        <w:trPr>
          <w:trHeight w:val="300"/>
        </w:trPr>
        <w:tc>
          <w:tcPr>
            <w:tcW w:w="1977" w:type="dxa"/>
          </w:tcPr>
          <w:p w14:paraId="40403E81" w14:textId="6104AD2E" w:rsidR="002409B7" w:rsidRPr="00A64764" w:rsidRDefault="002409B7" w:rsidP="002409B7">
            <w:pPr>
              <w:jc w:val="both"/>
              <w:rPr>
                <w:color w:val="FF0000"/>
                <w:lang w:val="en-US" w:eastAsia="zh-CN"/>
              </w:rPr>
            </w:pPr>
            <w:r>
              <w:rPr>
                <w:lang w:val="en-US" w:eastAsia="zh-CN"/>
              </w:rPr>
              <w:lastRenderedPageBreak/>
              <w:t>Ericsson</w:t>
            </w:r>
          </w:p>
        </w:tc>
        <w:tc>
          <w:tcPr>
            <w:tcW w:w="7662" w:type="dxa"/>
          </w:tcPr>
          <w:p w14:paraId="0B749AB3" w14:textId="77777777" w:rsidR="002409B7" w:rsidRDefault="002409B7" w:rsidP="002409B7">
            <w:pPr>
              <w:jc w:val="both"/>
              <w:rPr>
                <w:lang w:val="en-US" w:eastAsia="zh-CN"/>
              </w:rPr>
            </w:pPr>
            <w:r>
              <w:rPr>
                <w:lang w:val="en-US" w:eastAsia="zh-CN"/>
              </w:rPr>
              <w:t>The PRBs for e.g. TBS determination are calculated indirectly from the total resource indication provided by the FDRA field.  However, as commented above, it’s not clear that the FDRA field can be directly used for TBS determination when FDRA indicates the inband PRBs.</w:t>
            </w:r>
          </w:p>
          <w:p w14:paraId="7BAAA304" w14:textId="135F8877" w:rsidR="002409B7" w:rsidRPr="00A64764" w:rsidRDefault="002409B7" w:rsidP="002409B7">
            <w:pPr>
              <w:jc w:val="both"/>
              <w:rPr>
                <w:color w:val="FF0000"/>
                <w:lang w:val="en-US" w:eastAsia="zh-CN"/>
              </w:rPr>
            </w:pPr>
            <w:r>
              <w:rPr>
                <w:lang w:val="en-US" w:eastAsia="zh-CN"/>
              </w:rPr>
              <w:t>Depending on the DMRS generation method agreed, DMRS sequence and mapping may be impacted.</w:t>
            </w:r>
          </w:p>
        </w:tc>
      </w:tr>
      <w:tr w:rsidR="00971035" w14:paraId="6EB61E85" w14:textId="77777777" w:rsidTr="00754CC7">
        <w:trPr>
          <w:trHeight w:val="300"/>
        </w:trPr>
        <w:tc>
          <w:tcPr>
            <w:tcW w:w="1977" w:type="dxa"/>
          </w:tcPr>
          <w:p w14:paraId="1CBE9B08" w14:textId="09B243B4" w:rsidR="00971035" w:rsidRDefault="00971035" w:rsidP="00971035">
            <w:pPr>
              <w:jc w:val="both"/>
              <w:rPr>
                <w:lang w:val="en-US" w:eastAsia="zh-CN"/>
              </w:rPr>
            </w:pPr>
            <w:r w:rsidRPr="00D032F3">
              <w:rPr>
                <w:lang w:val="en-US" w:eastAsia="zh-CN"/>
              </w:rPr>
              <w:t>Intel</w:t>
            </w:r>
          </w:p>
        </w:tc>
        <w:tc>
          <w:tcPr>
            <w:tcW w:w="7662" w:type="dxa"/>
          </w:tcPr>
          <w:p w14:paraId="574E378E" w14:textId="20DE2E41" w:rsidR="00A54321" w:rsidRDefault="00971035" w:rsidP="00971035">
            <w:pPr>
              <w:jc w:val="both"/>
              <w:rPr>
                <w:lang w:val="en-US" w:eastAsia="zh-CN"/>
              </w:rPr>
            </w:pPr>
            <w:r>
              <w:rPr>
                <w:lang w:val="en-US" w:eastAsia="zh-CN"/>
              </w:rPr>
              <w:t xml:space="preserve">If FDRA indicates both in-band and extended resources, TBS determination needs to consider only in-band resource. For DFT size, our view is that depending on the extension factor, </w:t>
            </w:r>
            <w:r w:rsidRPr="000A2377">
              <w:rPr>
                <w:noProof/>
                <w:position w:val="-10"/>
                <w:lang w:val="en-US" w:eastAsia="zh-CN"/>
              </w:rPr>
              <w:drawing>
                <wp:inline distT="0" distB="0" distL="0" distR="0" wp14:anchorId="13A99503" wp14:editId="6BC63F9F">
                  <wp:extent cx="126682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lang w:val="en-US" w:eastAsia="zh-CN"/>
              </w:rPr>
              <w:t xml:space="preserve"> should be ensured by proper configuration/indication.</w:t>
            </w:r>
          </w:p>
        </w:tc>
      </w:tr>
      <w:tr w:rsidR="00C3206E" w14:paraId="214526F9" w14:textId="77777777" w:rsidTr="00754CC7">
        <w:trPr>
          <w:trHeight w:val="300"/>
        </w:trPr>
        <w:tc>
          <w:tcPr>
            <w:tcW w:w="1977" w:type="dxa"/>
          </w:tcPr>
          <w:p w14:paraId="35608528" w14:textId="2F0B96E0" w:rsidR="00C3206E" w:rsidRPr="00D032F3" w:rsidRDefault="00C3206E" w:rsidP="00971035">
            <w:pPr>
              <w:jc w:val="both"/>
              <w:rPr>
                <w:lang w:val="en-US" w:eastAsia="zh-CN"/>
              </w:rPr>
            </w:pPr>
            <w:r>
              <w:rPr>
                <w:rFonts w:hint="eastAsia"/>
                <w:lang w:val="en-US" w:eastAsia="zh-CN"/>
              </w:rPr>
              <w:t>C</w:t>
            </w:r>
            <w:r>
              <w:rPr>
                <w:lang w:val="en-US" w:eastAsia="zh-CN"/>
              </w:rPr>
              <w:t>TC</w:t>
            </w:r>
          </w:p>
        </w:tc>
        <w:tc>
          <w:tcPr>
            <w:tcW w:w="7662" w:type="dxa"/>
          </w:tcPr>
          <w:p w14:paraId="52E11DE8" w14:textId="1A0D893F" w:rsidR="00C3206E" w:rsidRDefault="00C3206E" w:rsidP="00C3206E">
            <w:pPr>
              <w:jc w:val="both"/>
              <w:rPr>
                <w:lang w:val="en-US" w:eastAsia="zh-CN"/>
              </w:rPr>
            </w:pPr>
            <w:r>
              <w:rPr>
                <w:rFonts w:hint="eastAsia"/>
                <w:lang w:val="en-US" w:eastAsia="zh-CN"/>
              </w:rPr>
              <w:t>T</w:t>
            </w:r>
            <w:r>
              <w:rPr>
                <w:lang w:val="en-US" w:eastAsia="zh-CN"/>
              </w:rPr>
              <w:t>Bs calculation, DFT size and DMRS mapping.</w:t>
            </w: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3"/>
        <w:numPr>
          <w:ilvl w:val="2"/>
          <w:numId w:val="4"/>
        </w:numPr>
        <w:jc w:val="both"/>
        <w:rPr>
          <w:lang w:val="en-US"/>
        </w:rPr>
      </w:pPr>
      <w:bookmarkStart w:id="26" w:name="_GoBack"/>
      <w:bookmarkEnd w:id="26"/>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lastRenderedPageBreak/>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lastRenderedPageBreak/>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lastRenderedPageBreak/>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2"/>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754CC7">
            <w:pPr>
              <w:jc w:val="center"/>
              <w:rPr>
                <w:rFonts w:eastAsia="宋体"/>
                <w:b w:val="0"/>
                <w:bCs w:val="0"/>
                <w:lang w:val="en-US"/>
              </w:rPr>
            </w:pPr>
            <w:r>
              <w:rPr>
                <w:rFonts w:eastAsia="宋体"/>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lastRenderedPageBreak/>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宋体"/>
                <w:lang w:val="en-US" w:eastAsia="zh-CN"/>
              </w:rPr>
            </w:pPr>
            <w:r>
              <w:rPr>
                <w:rFonts w:eastAsia="宋体"/>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宋体"/>
                <w:lang w:val="en-US" w:eastAsia="zh-CN"/>
              </w:rPr>
              <w:t>R1-2302351</w:t>
            </w:r>
          </w:p>
          <w:p w14:paraId="6FE3C3C2" w14:textId="77777777" w:rsidR="00593811" w:rsidRDefault="00593811" w:rsidP="00593811">
            <w:pPr>
              <w:jc w:val="both"/>
              <w:rPr>
                <w:rFonts w:eastAsia="宋体"/>
                <w:lang w:val="en-US" w:eastAsia="zh-CN"/>
              </w:rPr>
            </w:pPr>
            <w:r>
              <w:rPr>
                <w:rFonts w:eastAsia="宋体"/>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宋体"/>
                <w:lang w:val="en-US" w:eastAsia="zh-CN"/>
              </w:rPr>
            </w:pPr>
            <w:r>
              <w:rPr>
                <w:rFonts w:eastAsia="宋体"/>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宋体"/>
                <w:lang w:val="en-US" w:eastAsia="zh-CN"/>
              </w:rPr>
            </w:pPr>
            <w:r>
              <w:rPr>
                <w:rFonts w:eastAsia="宋体"/>
                <w:lang w:val="en-US" w:eastAsia="zh-CN"/>
              </w:rPr>
              <w:t xml:space="preserve">Additionally, </w:t>
            </w:r>
            <w:r w:rsidR="00593811">
              <w:rPr>
                <w:rFonts w:eastAsia="宋体"/>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宋体"/>
                <w:lang w:val="en-US" w:eastAsia="zh-CN"/>
              </w:rPr>
            </w:pPr>
            <w:r>
              <w:rPr>
                <w:rFonts w:eastAsia="宋体"/>
                <w:lang w:val="en-US" w:eastAsia="zh-CN"/>
              </w:rPr>
              <w:t>Therefore, we don’t agree a WA without 1/9 SE.</w:t>
            </w:r>
          </w:p>
          <w:p w14:paraId="64E68C12" w14:textId="45126A5B" w:rsidR="00593811" w:rsidRDefault="00593811" w:rsidP="00593811">
            <w:pPr>
              <w:jc w:val="both"/>
              <w:rPr>
                <w:rFonts w:eastAsia="宋体"/>
                <w:lang w:val="en-US" w:eastAsia="zh-CN"/>
              </w:rPr>
            </w:pPr>
            <w:r w:rsidRPr="004418DC">
              <w:rPr>
                <w:rFonts w:eastAsia="宋体"/>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lastRenderedPageBreak/>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lastRenderedPageBreak/>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lastRenderedPageBreak/>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754CC7">
            <w:pPr>
              <w:jc w:val="center"/>
              <w:rPr>
                <w:rFonts w:eastAsia="宋体"/>
                <w:b w:val="0"/>
                <w:bCs w:val="0"/>
                <w:lang w:val="en-US"/>
              </w:rPr>
            </w:pPr>
            <w:r>
              <w:rPr>
                <w:rFonts w:eastAsia="宋体"/>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宋体"/>
                <w:b w:val="0"/>
                <w:bCs w:val="0"/>
                <w:lang w:val="en-US"/>
              </w:rPr>
            </w:pPr>
            <w:r>
              <w:rPr>
                <w:rFonts w:eastAsia="宋体"/>
                <w:lang w:val="en-US"/>
              </w:rPr>
              <w:t>Company</w:t>
            </w:r>
          </w:p>
        </w:tc>
        <w:tc>
          <w:tcPr>
            <w:tcW w:w="7662" w:type="dxa"/>
            <w:vAlign w:val="center"/>
          </w:tcPr>
          <w:p w14:paraId="51AF3B41" w14:textId="77777777" w:rsidR="004B3FBD" w:rsidRDefault="004B3FBD" w:rsidP="00754CC7">
            <w:pPr>
              <w:jc w:val="center"/>
              <w:rPr>
                <w:rFonts w:eastAsia="宋体"/>
                <w:b w:val="0"/>
                <w:bCs w:val="0"/>
                <w:lang w:val="en-US"/>
              </w:rPr>
            </w:pPr>
            <w:r>
              <w:rPr>
                <w:rFonts w:eastAsia="宋体"/>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lastRenderedPageBreak/>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7" w:name="_Hlk132122502"/>
            <w:r>
              <w:rPr>
                <w:rFonts w:eastAsia="Microsoft YaHei UI" w:cs="Times"/>
                <w:color w:val="000000"/>
                <w:lang w:val="en-US"/>
              </w:rPr>
              <w:t>where extension factor (α) is given by spectrum extension size / Total allocation size.</w:t>
            </w:r>
            <w:bookmarkEnd w:id="27"/>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lastRenderedPageBreak/>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8" w:name="_Hlk132121304"/>
                  <w:r>
                    <w:rPr>
                      <w:lang w:val="en-US" w:eastAsia="ja-JP"/>
                    </w:rPr>
                    <w:t>Extension factor [FDSS-SE] / sideband size [TR] (α)</w:t>
                  </w:r>
                  <w:bookmarkEnd w:id="28"/>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lastRenderedPageBreak/>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w:t>
      </w:r>
      <w:r>
        <w:rPr>
          <w:bCs/>
          <w:sz w:val="22"/>
          <w:szCs w:val="22"/>
          <w:lang w:val="en-US"/>
        </w:rPr>
        <w:lastRenderedPageBreak/>
        <w:t xml:space="preserve">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lastRenderedPageBreak/>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宋体"/>
          <w:color w:val="FF0000"/>
          <w:kern w:val="2"/>
          <w:position w:val="-14"/>
          <w:sz w:val="22"/>
          <w:szCs w:val="22"/>
          <w:lang w:val="en-US" w:eastAsia="zh-CN"/>
        </w:rPr>
        <w:object w:dxaOrig="1120" w:dyaOrig="400" w14:anchorId="6277AF0C">
          <v:shape id="_x0000_i1047" type="#_x0000_t75" style="width:55.4pt;height:19.8pt" o:ole="">
            <v:imagedata r:id="rId15" o:title=""/>
          </v:shape>
          <o:OLEObject Type="Embed" ProgID="Equation.DSMT4" ShapeID="_x0000_i1047" DrawAspect="Content" ObjectID="_1743950387"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9"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9"/>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lastRenderedPageBreak/>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aff1"/>
        <w:spacing w:after="0"/>
        <w:ind w:left="360"/>
        <w:rPr>
          <w:sz w:val="22"/>
          <w:szCs w:val="22"/>
          <w:lang w:val="en-US"/>
        </w:rPr>
      </w:pPr>
    </w:p>
    <w:bookmarkEnd w:id="32"/>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lastRenderedPageBreak/>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lastRenderedPageBreak/>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lastRenderedPageBreak/>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lastRenderedPageBreak/>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lastRenderedPageBreak/>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lastRenderedPageBreak/>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lastRenderedPageBreak/>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lastRenderedPageBreak/>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lastRenderedPageBreak/>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lastRenderedPageBreak/>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bookmarkStart w:id="34" w:name="_Hlk133243035"/>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lastRenderedPageBreak/>
        <w:t>Other options are not precluded.</w:t>
      </w:r>
    </w:p>
    <w:bookmarkEnd w:id="34"/>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lastRenderedPageBreak/>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 xml:space="preserve">Chosen as a function of the number of PRBs to guarantee same spectral efficiency between </w:t>
            </w:r>
            <w:r>
              <w:rPr>
                <w:sz w:val="22"/>
                <w:szCs w:val="22"/>
                <w:lang w:val="en-US" w:eastAsia="en-GB"/>
              </w:rPr>
              <w:lastRenderedPageBreak/>
              <w:t>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lastRenderedPageBreak/>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lastRenderedPageBreak/>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lastRenderedPageBreak/>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lastRenderedPageBreak/>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B8390" w14:textId="77777777" w:rsidR="005A7CA6" w:rsidRDefault="005A7CA6">
      <w:pPr>
        <w:spacing w:after="0"/>
      </w:pPr>
      <w:r>
        <w:separator/>
      </w:r>
    </w:p>
  </w:endnote>
  <w:endnote w:type="continuationSeparator" w:id="0">
    <w:p w14:paraId="407C504F" w14:textId="77777777" w:rsidR="005A7CA6" w:rsidRDefault="005A7CA6">
      <w:pPr>
        <w:spacing w:after="0"/>
      </w:pPr>
      <w:r>
        <w:continuationSeparator/>
      </w:r>
    </w:p>
  </w:endnote>
  <w:endnote w:type="continuationNotice" w:id="1">
    <w:p w14:paraId="34DBCBB4" w14:textId="77777777" w:rsidR="005A7CA6" w:rsidRDefault="005A7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E0A6" w14:textId="77777777" w:rsidR="005A7CA6" w:rsidRDefault="005A7CA6">
      <w:pPr>
        <w:spacing w:after="0"/>
      </w:pPr>
      <w:r>
        <w:separator/>
      </w:r>
    </w:p>
  </w:footnote>
  <w:footnote w:type="continuationSeparator" w:id="0">
    <w:p w14:paraId="4F548FE3" w14:textId="77777777" w:rsidR="005A7CA6" w:rsidRDefault="005A7CA6">
      <w:pPr>
        <w:spacing w:after="0"/>
      </w:pPr>
      <w:r>
        <w:continuationSeparator/>
      </w:r>
    </w:p>
  </w:footnote>
  <w:footnote w:type="continuationNotice" w:id="1">
    <w:p w14:paraId="5BADC51B" w14:textId="77777777" w:rsidR="005A7CA6" w:rsidRDefault="005A7C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5F85" w14:textId="77777777" w:rsidR="001B6A9C" w:rsidRDefault="001B6A9C">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9"/>
  </w:num>
  <w:num w:numId="18">
    <w:abstractNumId w:val="20"/>
  </w:num>
  <w:num w:numId="19">
    <w:abstractNumId w:val="41"/>
  </w:num>
  <w:num w:numId="20">
    <w:abstractNumId w:val="61"/>
  </w:num>
  <w:num w:numId="21">
    <w:abstractNumId w:val="19"/>
  </w:num>
  <w:num w:numId="22">
    <w:abstractNumId w:val="87"/>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2"/>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6"/>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8"/>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3"/>
  </w:num>
  <w:num w:numId="83">
    <w:abstractNumId w:val="85"/>
  </w:num>
  <w:num w:numId="84">
    <w:abstractNumId w:val="73"/>
  </w:num>
  <w:num w:numId="85">
    <w:abstractNumId w:val="27"/>
  </w:num>
  <w:num w:numId="86">
    <w:abstractNumId w:val="84"/>
  </w:num>
  <w:num w:numId="87">
    <w:abstractNumId w:val="22"/>
  </w:num>
  <w:num w:numId="88">
    <w:abstractNumId w:val="13"/>
  </w:num>
  <w:num w:numId="89">
    <w:abstractNumId w:val="17"/>
  </w:num>
  <w:num w:numId="90">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97F"/>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ADC"/>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4F56"/>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9B7"/>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D70"/>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87F"/>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1E4"/>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225"/>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CA6"/>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32"/>
    <w:rsid w:val="006409E6"/>
    <w:rsid w:val="00640A8D"/>
    <w:rsid w:val="00640DB0"/>
    <w:rsid w:val="0064123C"/>
    <w:rsid w:val="00641AEF"/>
    <w:rsid w:val="00641C64"/>
    <w:rsid w:val="00641C79"/>
    <w:rsid w:val="00641E10"/>
    <w:rsid w:val="006423F6"/>
    <w:rsid w:val="006430B3"/>
    <w:rsid w:val="0064422D"/>
    <w:rsid w:val="00645617"/>
    <w:rsid w:val="00645AB5"/>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317"/>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73C"/>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3FA"/>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035"/>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4321"/>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1D29"/>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3CA1"/>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06E"/>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1A9"/>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93"/>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4C08"/>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AFD"/>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1CE3"/>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8B8"/>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995"/>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202"/>
    <w:rsid w:val="00FF4365"/>
    <w:rsid w:val="00FF48CD"/>
    <w:rsid w:val="00FF4B9E"/>
    <w:rsid w:val="00FF54D0"/>
    <w:rsid w:val="00FF58B3"/>
    <w:rsid w:val="00FF5928"/>
    <w:rsid w:val="00FF5A84"/>
    <w:rsid w:val="00FF607A"/>
    <w:rsid w:val="00FF6173"/>
    <w:rsid w:val="00FF6669"/>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C1522281-B3C2-4A12-89AB-A12BBCD2DC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94</Pages>
  <Words>34196</Words>
  <Characters>194923</Characters>
  <Application>Microsoft Office Word</Application>
  <DocSecurity>0</DocSecurity>
  <Lines>1624</Lines>
  <Paragraphs>457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张仲丹 (Zhongdan Zhang)</cp:lastModifiedBy>
  <cp:revision>2</cp:revision>
  <cp:lastPrinted>1900-12-31T16:00:00Z</cp:lastPrinted>
  <dcterms:created xsi:type="dcterms:W3CDTF">2023-04-25T09:47:00Z</dcterms:created>
  <dcterms:modified xsi:type="dcterms:W3CDTF">2023-04-25T09:47:00Z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