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6BC36D14"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FF607A">
        <w:rPr>
          <w:rFonts w:ascii="Arial" w:hAnsi="Arial" w:cs="Arial"/>
          <w:b/>
          <w:bCs/>
          <w:sz w:val="24"/>
          <w:lang w:val="en-US"/>
        </w:rPr>
        <w:t>4</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 xml:space="preserve">Implications of the </w:t>
      </w:r>
      <w:proofErr w:type="gramStart"/>
      <w:r>
        <w:rPr>
          <w:sz w:val="22"/>
          <w:lang w:val="en-US"/>
        </w:rPr>
        <w:t>reply</w:t>
      </w:r>
      <w:proofErr w:type="gramEnd"/>
      <w:r>
        <w:rPr>
          <w:sz w:val="22"/>
          <w:lang w:val="en-US"/>
        </w:rPr>
        <w:t xml:space="preserve"> LS from RAN4</w:t>
      </w:r>
    </w:p>
    <w:p w14:paraId="370089C6" w14:textId="77777777" w:rsidR="00584963" w:rsidRDefault="000933A6">
      <w:pPr>
        <w:pStyle w:val="ListParagraph"/>
        <w:numPr>
          <w:ilvl w:val="1"/>
          <w:numId w:val="6"/>
        </w:numPr>
        <w:jc w:val="both"/>
        <w:rPr>
          <w:sz w:val="22"/>
          <w:lang w:val="en-US"/>
        </w:rPr>
      </w:pPr>
      <w:r>
        <w:rPr>
          <w:sz w:val="22"/>
          <w:lang w:val="en-US"/>
        </w:rPr>
        <w:t xml:space="preserve">Enhanced signaling </w:t>
      </w:r>
      <w:proofErr w:type="gramStart"/>
      <w:r>
        <w:rPr>
          <w:sz w:val="22"/>
          <w:lang w:val="en-US"/>
        </w:rPr>
        <w:t>aspects</w:t>
      </w:r>
      <w:proofErr w:type="gramEnd"/>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 xml:space="preserve">Implications of the </w:t>
      </w:r>
      <w:proofErr w:type="gramStart"/>
      <w:r>
        <w:rPr>
          <w:sz w:val="22"/>
          <w:lang w:val="en-US"/>
        </w:rPr>
        <w:t>reply</w:t>
      </w:r>
      <w:proofErr w:type="gramEnd"/>
      <w:r>
        <w:rPr>
          <w:sz w:val="22"/>
          <w:lang w:val="en-US"/>
        </w:rPr>
        <w:t xml:space="preserve"> LS from RAN4</w:t>
      </w:r>
    </w:p>
    <w:p w14:paraId="0548DBD4" w14:textId="77777777" w:rsidR="00584963" w:rsidRDefault="000933A6">
      <w:pPr>
        <w:pStyle w:val="ListParagraph"/>
        <w:numPr>
          <w:ilvl w:val="0"/>
          <w:numId w:val="7"/>
        </w:numPr>
        <w:jc w:val="both"/>
        <w:rPr>
          <w:sz w:val="22"/>
          <w:lang w:val="en-US"/>
        </w:rPr>
      </w:pPr>
      <w:r>
        <w:rPr>
          <w:sz w:val="22"/>
          <w:lang w:val="en-US"/>
        </w:rPr>
        <w:t xml:space="preserve">Enhanced signaling </w:t>
      </w:r>
      <w:proofErr w:type="gramStart"/>
      <w:r>
        <w:rPr>
          <w:sz w:val="22"/>
          <w:lang w:val="en-US"/>
        </w:rPr>
        <w:t>aspects</w:t>
      </w:r>
      <w:proofErr w:type="gramEnd"/>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w:t>
      </w:r>
      <w:proofErr w:type="gramStart"/>
      <w:r w:rsidR="000933A6">
        <w:rPr>
          <w:lang w:val="en-US"/>
        </w:rPr>
        <w:t>reply</w:t>
      </w:r>
      <w:proofErr w:type="gramEnd"/>
      <w:r w:rsidR="000933A6">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w:t>
            </w:r>
            <w:proofErr w:type="gramStart"/>
            <w:r>
              <w:rPr>
                <w:rFonts w:eastAsia="Times New Roman"/>
                <w:bCs/>
                <w:lang w:eastAsia="zh-CN"/>
              </w:rPr>
              <w:t>P</w:t>
            </w:r>
            <w:r>
              <w:rPr>
                <w:rFonts w:eastAsia="Times New Roman"/>
                <w:bCs/>
                <w:vertAlign w:val="subscript"/>
                <w:lang w:eastAsia="zh-CN"/>
              </w:rPr>
              <w:t>PowerClass,CA</w:t>
            </w:r>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w:t>
            </w:r>
            <w:proofErr w:type="gramStart"/>
            <w:r>
              <w:rPr>
                <w:rFonts w:eastAsia="Times New Roman"/>
                <w:bCs/>
                <w:lang w:eastAsia="zh-CN"/>
              </w:rPr>
              <w:t>P</w:t>
            </w:r>
            <w:r>
              <w:rPr>
                <w:rFonts w:eastAsia="Times New Roman"/>
                <w:bCs/>
                <w:vertAlign w:val="subscript"/>
                <w:lang w:eastAsia="zh-CN"/>
              </w:rPr>
              <w:t>PowerClass,EN</w:t>
            </w:r>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 xml:space="preserve">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w:t>
      </w:r>
      <w:proofErr w:type="gramStart"/>
      <w:r>
        <w:rPr>
          <w:sz w:val="22"/>
          <w:szCs w:val="22"/>
          <w:lang w:val="en-US"/>
        </w:rPr>
        <w:t>section</w:t>
      </w:r>
      <w:proofErr w:type="gramEnd"/>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w:t>
            </w:r>
            <w:proofErr w:type="gramStart"/>
            <w:r>
              <w:rPr>
                <w:rFonts w:eastAsia="MS Mincho"/>
                <w:lang w:val="en-US" w:eastAsia="ja-JP"/>
              </w:rPr>
              <w:t>a number of</w:t>
            </w:r>
            <w:proofErr w:type="gramEnd"/>
            <w:r>
              <w:rPr>
                <w:rFonts w:eastAsia="MS Mincho"/>
                <w:lang w:val="en-US" w:eastAsia="ja-JP"/>
              </w:rPr>
              <w:t xml:space="preserve"> companies showed their own opinions in the Tdocs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 xml:space="preserve">gNB schedulers under PC fallback approach and the P-MPR approach may </w:t>
            </w:r>
            <w:proofErr w:type="gramStart"/>
            <w:r w:rsidRPr="009137C5">
              <w:rPr>
                <w:lang w:val="en-US" w:eastAsia="zh-CN"/>
              </w:rPr>
              <w:t>be need</w:t>
            </w:r>
            <w:proofErr w:type="gramEnd"/>
            <w:r w:rsidRPr="009137C5">
              <w:rPr>
                <w:lang w:val="en-US" w:eastAsia="zh-CN"/>
              </w:rPr>
              <w:t xml:space="preserve">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w:t>
      </w:r>
      <w:proofErr w:type="gramStart"/>
      <w:r>
        <w:rPr>
          <w:lang w:val="en-US"/>
        </w:rPr>
        <w:t>aspects</w:t>
      </w:r>
      <w:proofErr w:type="gramEnd"/>
      <w:r>
        <w:rPr>
          <w:lang w:val="en-US"/>
        </w:rPr>
        <w:t xml:space="preserve">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w:t>
      </w:r>
      <w:proofErr w:type="gramStart"/>
      <w:r>
        <w:rPr>
          <w:rFonts w:eastAsia="Times New Roman"/>
          <w:sz w:val="22"/>
          <w:szCs w:val="22"/>
          <w:lang w:val="en-US"/>
        </w:rPr>
        <w:t>is able to</w:t>
      </w:r>
      <w:proofErr w:type="gramEnd"/>
      <w:r>
        <w:rPr>
          <w:rFonts w:eastAsia="Times New Roman"/>
          <w:sz w:val="22"/>
          <w:szCs w:val="22"/>
          <w:lang w:val="en-US"/>
        </w:rPr>
        <w:t xml:space="preserve">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ΔPPowerClass and power class fallback, </w:t>
      </w:r>
      <w:proofErr w:type="gramStart"/>
      <w:r>
        <w:rPr>
          <w:rFonts w:eastAsia="Times New Roman"/>
          <w:sz w:val="22"/>
          <w:szCs w:val="22"/>
          <w:lang w:val="en-US" w:eastAsia="en-GB"/>
        </w:rPr>
        <w:t>i.e.</w:t>
      </w:r>
      <w:proofErr w:type="gramEnd"/>
      <w:r>
        <w:rPr>
          <w:rFonts w:eastAsia="Times New Roman"/>
          <w:sz w:val="22"/>
          <w:szCs w:val="22"/>
          <w:lang w:val="en-US" w:eastAsia="en-GB"/>
        </w:rPr>
        <w:t xml:space="preserv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 xml:space="preserve">efault power class, or </w:t>
      </w:r>
      <w:proofErr w:type="gramStart"/>
      <w:r>
        <w:rPr>
          <w:sz w:val="22"/>
          <w:szCs w:val="22"/>
          <w:lang w:val="en-US"/>
        </w:rPr>
        <w:t>P</w:t>
      </w:r>
      <w:r>
        <w:rPr>
          <w:sz w:val="22"/>
          <w:szCs w:val="22"/>
          <w:vertAlign w:val="subscript"/>
          <w:lang w:val="en-US"/>
        </w:rPr>
        <w:t>c,max</w:t>
      </w:r>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w:t>
      </w:r>
      <w:proofErr w:type="gramStart"/>
      <w:r>
        <w:rPr>
          <w:rFonts w:eastAsia="SimSun"/>
          <w:sz w:val="22"/>
          <w:szCs w:val="22"/>
          <w:lang w:val="en-US"/>
        </w:rPr>
        <w:t>requirements</w:t>
      </w:r>
      <w:proofErr w:type="gramEnd"/>
      <w:r>
        <w:rPr>
          <w:rFonts w:eastAsia="SimSun"/>
          <w:sz w:val="22"/>
          <w:szCs w:val="22"/>
          <w:lang w:val="en-US"/>
        </w:rPr>
        <w:t xml:space="preserve">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maxUplinkDutyCycle value that would prevent triggering a power class </w:t>
      </w:r>
      <w:proofErr w:type="gramStart"/>
      <w:r>
        <w:rPr>
          <w:rFonts w:eastAsia="SimSun"/>
          <w:sz w:val="22"/>
          <w:szCs w:val="22"/>
          <w:lang w:val="en-US"/>
        </w:rPr>
        <w:t>fallback;</w:t>
      </w:r>
      <w:proofErr w:type="gramEnd"/>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 xml:space="preserve">considering at least P/AP triggering and reporting of the enhanced </w:t>
      </w:r>
      <w:proofErr w:type="gramStart"/>
      <w:r>
        <w:rPr>
          <w:rFonts w:eastAsia="SimSun"/>
          <w:sz w:val="22"/>
          <w:szCs w:val="22"/>
          <w:lang w:val="en-US"/>
        </w:rPr>
        <w:t>PHR;</w:t>
      </w:r>
      <w:proofErr w:type="gramEnd"/>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w:t>
            </w:r>
            <w:proofErr w:type="gramStart"/>
            <w:r>
              <w:rPr>
                <w:lang w:val="en-US" w:eastAsia="zh-CN"/>
              </w:rPr>
              <w:t>class,</w:t>
            </w:r>
            <w:r w:rsidRPr="00122C42">
              <w:rPr>
                <w:rFonts w:hint="eastAsia"/>
                <w:lang w:val="en-US" w:eastAsia="zh-CN"/>
              </w:rPr>
              <w:t>Δ</w:t>
            </w:r>
            <w:proofErr w:type="gramEnd"/>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w:t>
            </w:r>
            <w:proofErr w:type="gramStart"/>
            <w:r>
              <w:rPr>
                <w:lang w:val="en-US"/>
              </w:rPr>
              <w:t>e.g.</w:t>
            </w:r>
            <w:proofErr w:type="gramEnd"/>
            <w:r>
              <w:rPr>
                <w:lang w:val="en-US"/>
              </w:rPr>
              <w:t xml:space="preserve">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xml:space="preserve">, what information it could be, and whether the assistance information would have impact on RAN1 specifications </w:t>
            </w:r>
            <w:proofErr w:type="gramStart"/>
            <w:r>
              <w:rPr>
                <w:lang w:val="en-US"/>
              </w:rPr>
              <w:t>e.g.</w:t>
            </w:r>
            <w:proofErr w:type="gramEnd"/>
            <w:r>
              <w:rPr>
                <w:lang w:val="en-US"/>
              </w:rPr>
              <w:t xml:space="preserve">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w:t>
            </w:r>
            <w:proofErr w:type="gramStart"/>
            <w:r>
              <w:rPr>
                <w:rFonts w:eastAsia="SimSun"/>
                <w:lang w:val="en-US"/>
              </w:rPr>
              <w:t>taken into account</w:t>
            </w:r>
            <w:proofErr w:type="gramEnd"/>
            <w:r>
              <w:rPr>
                <w:rFonts w:eastAsia="SimSun"/>
                <w:lang w:val="en-US"/>
              </w:rPr>
              <w:t xml:space="preserve">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w:t>
            </w:r>
            <w:proofErr w:type="gramStart"/>
            <w:r w:rsidRPr="00E32218">
              <w:t>P</w:t>
            </w:r>
            <w:r w:rsidRPr="00E32218">
              <w:rPr>
                <w:vertAlign w:val="subscript"/>
              </w:rPr>
              <w:t>PowerClass,CA</w:t>
            </w:r>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Huawei, HiSilicon</w:t>
            </w:r>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under what exact conditions power headroom fallback could occur. </w:t>
            </w:r>
            <w:proofErr w:type="gramStart"/>
            <w:r>
              <w:rPr>
                <w:rFonts w:eastAsia="MS Mincho"/>
                <w:lang w:val="en-US" w:eastAsia="ja-JP"/>
              </w:rPr>
              <w:t>E.g.</w:t>
            </w:r>
            <w:proofErr w:type="gramEnd"/>
            <w:r>
              <w:rPr>
                <w:rFonts w:eastAsia="MS Mincho"/>
                <w:lang w:val="en-US" w:eastAsia="ja-JP"/>
              </w:rPr>
              <w:t xml:space="preserve">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w:t>
            </w:r>
            <w:proofErr w:type="gramStart"/>
            <w:r w:rsidRPr="00CD59B2">
              <w:rPr>
                <w:lang w:val="en-US"/>
              </w:rPr>
              <w:t>e.g.</w:t>
            </w:r>
            <w:proofErr w:type="gramEnd"/>
            <w:r w:rsidRPr="00CD59B2">
              <w:rPr>
                <w:lang w:val="en-US"/>
              </w:rPr>
              <w:t xml:space="preserve">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 xml:space="preserve">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w:t>
            </w:r>
            <w:proofErr w:type="gramStart"/>
            <w:r w:rsidRPr="00CD59B2">
              <w:rPr>
                <w:lang w:val="en-US"/>
              </w:rPr>
              <w:t>e.g.</w:t>
            </w:r>
            <w:proofErr w:type="gramEnd"/>
            <w:r w:rsidRPr="00CD59B2">
              <w:rPr>
                <w:lang w:val="en-US"/>
              </w:rPr>
              <w:t xml:space="preserve">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w:t>
            </w:r>
            <w:proofErr w:type="gramStart"/>
            <w:r w:rsidRPr="00E32218">
              <w:t>P</w:t>
            </w:r>
            <w:r w:rsidRPr="00E32218">
              <w:rPr>
                <w:vertAlign w:val="subscript"/>
              </w:rPr>
              <w:t>PowerClass,CA</w:t>
            </w:r>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Huawei, HiSilicon</w:t>
            </w:r>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PCmax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proofErr w:type="gramStart"/>
            <w:r w:rsidR="0083676F">
              <w:rPr>
                <w:lang w:val="en-US" w:eastAsia="zh-CN"/>
              </w:rPr>
              <w:t>But,</w:t>
            </w:r>
            <w:proofErr w:type="gramEnd"/>
            <w:r w:rsidR="0083676F">
              <w:rPr>
                <w:lang w:val="en-US" w:eastAsia="zh-CN"/>
              </w:rPr>
              <w:t xml:space="preserve">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proofErr w:type="gramStart"/>
            <w:r w:rsidR="0083676F" w:rsidRPr="000C69B2">
              <w:rPr>
                <w:i/>
              </w:rPr>
              <w:t>P</w:t>
            </w:r>
            <w:r w:rsidR="0083676F" w:rsidRPr="000C69B2">
              <w:rPr>
                <w:i/>
                <w:vertAlign w:val="subscript"/>
              </w:rPr>
              <w:t>c,max</w:t>
            </w:r>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Huawei, HiSilicon</w:t>
            </w:r>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w:t>
            </w:r>
            <w:proofErr w:type="gramStart"/>
            <w:r>
              <w:rPr>
                <w:rFonts w:eastAsia="MS Mincho"/>
                <w:lang w:val="en-US" w:eastAsia="ja-JP"/>
              </w:rPr>
              <w:t>similar to</w:t>
            </w:r>
            <w:proofErr w:type="gramEnd"/>
            <w:r>
              <w:rPr>
                <w:rFonts w:eastAsia="MS Mincho"/>
                <w:lang w:val="en-US" w:eastAsia="ja-JP"/>
              </w:rPr>
              <w:t xml:space="preserve">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w:t>
            </w:r>
            <w:proofErr w:type="gramStart"/>
            <w:r w:rsidRPr="00CD59B2">
              <w:rPr>
                <w:lang w:val="en-US"/>
              </w:rPr>
              <w:t>e.g.</w:t>
            </w:r>
            <w:proofErr w:type="gramEnd"/>
            <w:r w:rsidRPr="00CD59B2">
              <w:rPr>
                <w:lang w:val="en-US"/>
              </w:rPr>
              <w:t xml:space="preserve">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Huawei, HiSilicon</w:t>
            </w:r>
          </w:p>
        </w:tc>
        <w:tc>
          <w:tcPr>
            <w:tcW w:w="7654" w:type="dxa"/>
          </w:tcPr>
          <w:p w14:paraId="3E5D7ACC" w14:textId="122D470C" w:rsidR="00593811" w:rsidRPr="008D1048" w:rsidRDefault="00593811" w:rsidP="00593811">
            <w:pPr>
              <w:jc w:val="both"/>
              <w:rPr>
                <w:rFonts w:eastAsia="SimSun"/>
                <w:lang w:val="en-US"/>
              </w:rPr>
            </w:pPr>
            <w:r>
              <w:rPr>
                <w:rFonts w:eastAsia="SimSun"/>
                <w:lang w:val="en-US"/>
              </w:rPr>
              <w:t xml:space="preserve">In our understanding, the scheme seems not well described in RAN4 LS. </w:t>
            </w:r>
            <w:proofErr w:type="gramStart"/>
            <w:r>
              <w:rPr>
                <w:rFonts w:eastAsia="SimSun"/>
                <w:lang w:val="en-US"/>
              </w:rPr>
              <w:t>E.g.</w:t>
            </w:r>
            <w:proofErr w:type="gramEnd"/>
            <w:r>
              <w:rPr>
                <w:rFonts w:eastAsia="SimSun"/>
                <w:lang w:val="en-US"/>
              </w:rPr>
              <w:t xml:space="preserve">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 xml:space="preserve">The potential value from P-MPR reporting is improved if additional assistance information is reported together with it. The assistance information can be </w:t>
            </w:r>
            <w:proofErr w:type="gramStart"/>
            <w:r>
              <w:rPr>
                <w:lang w:val="en-US"/>
              </w:rPr>
              <w:t>e.g.</w:t>
            </w:r>
            <w:proofErr w:type="gramEnd"/>
            <w:r>
              <w:rPr>
                <w:lang w:val="en-US"/>
              </w:rPr>
              <w:t xml:space="preserve">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w:t>
            </w:r>
            <w:proofErr w:type="gramStart"/>
            <w:r w:rsidRPr="00EF67C7">
              <w:rPr>
                <w:rFonts w:eastAsia="SimSun"/>
                <w:lang w:val="en-US"/>
              </w:rPr>
              <w:t>e.g.</w:t>
            </w:r>
            <w:proofErr w:type="gramEnd"/>
            <w:r w:rsidRPr="00EF67C7">
              <w:rPr>
                <w:rFonts w:eastAsia="SimSun"/>
                <w:lang w:val="en-US"/>
              </w:rPr>
              <w:t xml:space="preserve">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w:t>
            </w:r>
            <w:proofErr w:type="gramStart"/>
            <w:r>
              <w:rPr>
                <w:rFonts w:eastAsia="SimSun"/>
                <w:lang w:val="en-US"/>
              </w:rPr>
              <w:t>Similar to</w:t>
            </w:r>
            <w:proofErr w:type="gramEnd"/>
            <w:r>
              <w:rPr>
                <w:rFonts w:eastAsia="SimSun"/>
                <w:lang w:val="en-US"/>
              </w:rPr>
              <w:t xml:space="preserve">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 xml:space="preserve">P-MPR reporting in FR1 can be </w:t>
            </w:r>
            <w:proofErr w:type="gramStart"/>
            <w:r>
              <w:rPr>
                <w:rFonts w:eastAsia="SimSun"/>
                <w:lang w:val="en-US"/>
              </w:rPr>
              <w:t>similar to</w:t>
            </w:r>
            <w:proofErr w:type="gramEnd"/>
            <w:r>
              <w:rPr>
                <w:rFonts w:eastAsia="SimSun"/>
                <w:lang w:val="en-US"/>
              </w:rPr>
              <w:t xml:space="preserve">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w:t>
            </w:r>
            <w:proofErr w:type="gramStart"/>
            <w:r>
              <w:rPr>
                <w:rFonts w:eastAsia="MS Mincho"/>
                <w:lang w:val="en-US" w:eastAsia="ja-JP"/>
              </w:rPr>
              <w:t>e.g.</w:t>
            </w:r>
            <w:proofErr w:type="gramEnd"/>
            <w:r>
              <w:rPr>
                <w:rFonts w:eastAsia="MS Mincho"/>
                <w:lang w:val="en-US" w:eastAsia="ja-JP"/>
              </w:rPr>
              <w:t xml:space="preserve">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w:t>
            </w:r>
            <w:proofErr w:type="gramStart"/>
            <w:r>
              <w:rPr>
                <w:rFonts w:eastAsia="SimSun"/>
                <w:lang w:val="en-US"/>
              </w:rPr>
              <w:t>event based</w:t>
            </w:r>
            <w:proofErr w:type="gramEnd"/>
            <w:r>
              <w:rPr>
                <w:rFonts w:eastAsia="SimSun"/>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w:t>
            </w:r>
            <w:proofErr w:type="gramStart"/>
            <w:r>
              <w:rPr>
                <w:rFonts w:eastAsia="MS Mincho"/>
                <w:lang w:val="en-US" w:eastAsia="ja-JP"/>
              </w:rPr>
              <w:t>or</w:t>
            </w:r>
            <w:proofErr w:type="gramEnd"/>
            <w:r>
              <w:rPr>
                <w:rFonts w:eastAsia="MS Mincho"/>
                <w:lang w:val="en-US" w:eastAsia="ja-JP"/>
              </w:rPr>
              <w:t xml:space="preserve">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proofErr w:type="gramStart"/>
      <w:r w:rsidR="00275920">
        <w:rPr>
          <w:sz w:val="22"/>
          <w:lang w:val="en-US"/>
        </w:rPr>
        <w:t>triggers</w:t>
      </w:r>
      <w:proofErr w:type="gramEnd"/>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 xml:space="preserve">Performance benefits/degradation and implementation impact of the considered enhancement type and </w:t>
      </w:r>
      <w:proofErr w:type="gramStart"/>
      <w:r w:rsidRPr="00030163">
        <w:rPr>
          <w:sz w:val="22"/>
          <w:lang w:val="en-US"/>
        </w:rPr>
        <w:t>periodicity</w:t>
      </w:r>
      <w:proofErr w:type="gramEnd"/>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ms.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r w:rsidRPr="002F3BDC">
              <w:rPr>
                <w:rFonts w:eastAsia="SimSun"/>
                <w:i/>
                <w:iCs/>
                <w:lang w:val="en-US"/>
              </w:rPr>
              <w:t>ΔPPowerClass</w:t>
            </w:r>
          </w:p>
        </w:tc>
        <w:tc>
          <w:tcPr>
            <w:tcW w:w="3877" w:type="dxa"/>
            <w:gridSpan w:val="2"/>
            <w:vAlign w:val="center"/>
          </w:tcPr>
          <w:p w14:paraId="1EA91F5E" w14:textId="0773D6B5" w:rsidR="00063AC5" w:rsidRDefault="002F3BDC" w:rsidP="00754CC7">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r w:rsidR="00533395" w:rsidRPr="00E93FC0">
              <w:rPr>
                <w:rFonts w:eastAsia="SimSun"/>
                <w:lang w:val="en-US"/>
              </w:rPr>
              <w:t>ΔPPowerClass</w:t>
            </w:r>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gNB know of any change to UE capabilities due to power class change, for </w:t>
            </w:r>
            <w:proofErr w:type="gramStart"/>
            <w:r>
              <w:rPr>
                <w:rFonts w:eastAsia="MS Mincho"/>
                <w:lang w:val="en-US" w:eastAsia="ja-JP"/>
              </w:rPr>
              <w:t>e.g.</w:t>
            </w:r>
            <w:proofErr w:type="gramEnd"/>
            <w:r>
              <w:rPr>
                <w:rFonts w:eastAsia="MS Mincho"/>
                <w:lang w:val="en-US" w:eastAsia="ja-JP"/>
              </w:rPr>
              <w:t xml:space="preserve">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r>
              <w:rPr>
                <w:rFonts w:eastAsia="MS Mincho"/>
                <w:lang w:val="en-US" w:eastAsia="ja-JP"/>
              </w:rPr>
              <w:t>Its not clear if RAN4 intended new MPR table, and other capabilities come into effect. Its not clear if UE is expected to fall back even if tx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r w:rsidRPr="00E93FC0">
              <w:rPr>
                <w:rFonts w:eastAsia="SimSun"/>
                <w:lang w:val="en-US"/>
              </w:rPr>
              <w:t>Δ</w:t>
            </w:r>
            <w:proofErr w:type="gramStart"/>
            <w:r w:rsidRPr="00E93FC0">
              <w:rPr>
                <w:rFonts w:eastAsia="SimSun"/>
                <w:lang w:val="en-US"/>
              </w:rPr>
              <w:t xml:space="preserve">PPowerClass </w:t>
            </w:r>
            <w:r>
              <w:rPr>
                <w:rFonts w:eastAsia="SimSun"/>
                <w:lang w:val="en-US"/>
              </w:rPr>
              <w:t>,</w:t>
            </w:r>
            <w:proofErr w:type="gramEnd"/>
            <w:r>
              <w:rPr>
                <w:rFonts w:eastAsia="SimSun"/>
                <w:lang w:val="en-US"/>
              </w:rPr>
              <w:t xml:space="preserve"> e.g., codepoint 0 when indicate</w:t>
            </w:r>
            <w:r w:rsidRPr="00E93FC0">
              <w:rPr>
                <w:rFonts w:eastAsia="SimSun"/>
                <w:lang w:val="en-US"/>
              </w:rPr>
              <w:t>ΔPPowerClass</w:t>
            </w:r>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proofErr w:type="gramStart"/>
            <w:r>
              <w:rPr>
                <w:rFonts w:eastAsia="MS Mincho"/>
                <w:lang w:val="en-US" w:eastAsia="ja-JP"/>
              </w:rPr>
              <w:t>Similar to</w:t>
            </w:r>
            <w:proofErr w:type="gramEnd"/>
            <w:r>
              <w:rPr>
                <w:rFonts w:eastAsia="MS Mincho"/>
                <w:lang w:val="en-US" w:eastAsia="ja-JP"/>
              </w:rPr>
              <w:t xml:space="preserve">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r>
              <w:rPr>
                <w:rFonts w:eastAsia="SimSun"/>
                <w:lang w:val="en-US"/>
              </w:rPr>
              <w:t>ΔPPowerClass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 xml:space="preserve">Parameter: Power class/ΔPPowerClass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class/ΔPPowerClass</w:t>
            </w:r>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 xml:space="preserve">Parameter: Power class/ΔPPowerClass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 xml:space="preserve">Parameter: Power class/ΔPPowerClass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gramStart"/>
            <w:r>
              <w:rPr>
                <w:lang w:val="en-US" w:eastAsia="zh-CN"/>
              </w:rPr>
              <w:t>Pc,max</w:t>
            </w:r>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754CC7">
            <w:pPr>
              <w:jc w:val="both"/>
              <w:rPr>
                <w:rFonts w:eastAsia="SimSun"/>
                <w:lang w:val="en-US"/>
              </w:rPr>
            </w:pPr>
            <w:r w:rsidRPr="00E93FC0">
              <w:rPr>
                <w:rFonts w:eastAsia="SimSun"/>
                <w:lang w:val="en-US"/>
              </w:rPr>
              <w:t xml:space="preserve">Parameter: Power class/ΔPPowerClass </w:t>
            </w:r>
          </w:p>
          <w:p w14:paraId="38AF7241" w14:textId="77777777" w:rsidR="00D11311" w:rsidRDefault="00D11311" w:rsidP="00754CC7">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gNB.</w:t>
            </w:r>
          </w:p>
        </w:tc>
        <w:tc>
          <w:tcPr>
            <w:tcW w:w="755" w:type="dxa"/>
          </w:tcPr>
          <w:p w14:paraId="3DBEEDA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754CC7">
            <w:pPr>
              <w:rPr>
                <w:rFonts w:eastAsia="SimSun"/>
                <w:lang w:val="en-US"/>
              </w:rPr>
            </w:pPr>
            <w:r>
              <w:rPr>
                <w:lang w:val="en-US"/>
              </w:rPr>
              <w:t>gNB could know more information related to UE power class (</w:t>
            </w:r>
            <w:proofErr w:type="gramStart"/>
            <w:r>
              <w:rPr>
                <w:lang w:val="en-US"/>
              </w:rPr>
              <w:t>e.g.</w:t>
            </w:r>
            <w:proofErr w:type="gramEnd"/>
            <w:r>
              <w:rPr>
                <w:lang w:val="en-US"/>
              </w:rPr>
              <w:t xml:space="preserve">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SimSun"/>
                <w:lang w:val="en-US"/>
              </w:rPr>
            </w:pPr>
          </w:p>
        </w:tc>
        <w:tc>
          <w:tcPr>
            <w:tcW w:w="3839" w:type="dxa"/>
            <w:vMerge/>
          </w:tcPr>
          <w:p w14:paraId="557C10FC" w14:textId="77777777" w:rsidR="00D11311" w:rsidRPr="00EF67C7" w:rsidRDefault="00D11311" w:rsidP="00754CC7">
            <w:pPr>
              <w:jc w:val="center"/>
              <w:rPr>
                <w:rFonts w:eastAsia="SimSun"/>
                <w:lang w:val="en-US"/>
              </w:rPr>
            </w:pPr>
          </w:p>
        </w:tc>
        <w:tc>
          <w:tcPr>
            <w:tcW w:w="755" w:type="dxa"/>
          </w:tcPr>
          <w:p w14:paraId="13A47E2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754CC7">
            <w:pPr>
              <w:jc w:val="both"/>
              <w:rPr>
                <w:rFonts w:eastAsia="SimSun"/>
                <w:lang w:val="en-US"/>
              </w:rPr>
            </w:pPr>
            <w:bookmarkStart w:id="4" w:name="_Hlk133239681"/>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754CC7">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754CC7">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bookmarkEnd w:id="4"/>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 xml:space="preserve">Parameter: Power class/ΔPPowerClass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Trigger based and/or periodic reporting as configured by gNB.</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r>
              <w:rPr>
                <w:lang w:val="en-US" w:eastAsia="zh-CN"/>
              </w:rPr>
              <w:t xml:space="preserve">gNB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r>
              <w:rPr>
                <w:rFonts w:eastAsia="MS Mincho"/>
                <w:lang w:val="en-US" w:eastAsia="ja-JP"/>
              </w:rPr>
              <w:t>gNB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SimSun"/>
                <w:lang w:val="en-US"/>
              </w:rPr>
            </w:pPr>
          </w:p>
        </w:tc>
        <w:tc>
          <w:tcPr>
            <w:tcW w:w="3839" w:type="dxa"/>
          </w:tcPr>
          <w:p w14:paraId="0C588B0D" w14:textId="77777777" w:rsidR="00BC0F82" w:rsidRPr="00EF67C7" w:rsidRDefault="00BC0F82" w:rsidP="00754CC7">
            <w:pPr>
              <w:jc w:val="center"/>
              <w:rPr>
                <w:rFonts w:eastAsia="SimSun"/>
                <w:lang w:val="en-US"/>
              </w:rPr>
            </w:pPr>
          </w:p>
        </w:tc>
        <w:tc>
          <w:tcPr>
            <w:tcW w:w="755" w:type="dxa"/>
          </w:tcPr>
          <w:p w14:paraId="3BDB33BC" w14:textId="77777777" w:rsidR="00BC0F82" w:rsidRPr="002F3BDC" w:rsidRDefault="00BC0F82" w:rsidP="00754CC7">
            <w:pPr>
              <w:jc w:val="center"/>
              <w:rPr>
                <w:rFonts w:eastAsia="MS Mincho"/>
                <w:b/>
                <w:bCs/>
                <w:sz w:val="16"/>
                <w:szCs w:val="16"/>
                <w:lang w:val="en-US" w:eastAsia="ja-JP"/>
              </w:rPr>
            </w:pPr>
          </w:p>
        </w:tc>
        <w:tc>
          <w:tcPr>
            <w:tcW w:w="3122" w:type="dxa"/>
          </w:tcPr>
          <w:p w14:paraId="635C8E1C" w14:textId="77777777" w:rsidR="00BC0F82" w:rsidRPr="00223549" w:rsidRDefault="00BC0F82" w:rsidP="00754CC7">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754CC7">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754CC7">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754CC7">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754CC7">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r>
              <w:rPr>
                <w:rFonts w:eastAsia="SimSun"/>
                <w:lang w:val="en-US"/>
              </w:rPr>
              <w:t xml:space="preserve">ΔPPowerClass. While it </w:t>
            </w:r>
            <w:proofErr w:type="gramStart"/>
            <w:r>
              <w:rPr>
                <w:rFonts w:eastAsia="SimSun"/>
                <w:lang w:val="en-US"/>
              </w:rPr>
              <w:t>seems</w:t>
            </w:r>
            <w:proofErr w:type="gramEnd"/>
            <w:r>
              <w:rPr>
                <w:rFonts w:eastAsia="SimSun"/>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Technical point of view, we share QC/DCM’s observation. With no enhanced triggering event configured (</w:t>
            </w:r>
            <w:proofErr w:type="gramStart"/>
            <w:r w:rsidRPr="006D42E6">
              <w:rPr>
                <w:rFonts w:eastAsia="MS Mincho"/>
                <w:lang w:val="en-US" w:eastAsia="ja-JP"/>
              </w:rPr>
              <w:t>e.g.</w:t>
            </w:r>
            <w:proofErr w:type="gramEnd"/>
            <w:r w:rsidRPr="006D42E6">
              <w:rPr>
                <w:rFonts w:eastAsia="MS Mincho"/>
                <w:lang w:val="en-US" w:eastAsia="ja-JP"/>
              </w:rPr>
              <w:t xml:space="preserve"> aperiodic PHR report right after its power class change), even though current power class (or Power Class change) and </w:t>
            </w:r>
            <w:r w:rsidRPr="006D42E6">
              <w:rPr>
                <w:rFonts w:eastAsia="SimSun"/>
                <w:lang w:val="en-US"/>
              </w:rPr>
              <w:lastRenderedPageBreak/>
              <w:t xml:space="preserve">ΔP_PowerClass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Pcmax, as power class impacts also other parameters, </w:t>
            </w:r>
            <w:proofErr w:type="gramStart"/>
            <w:r>
              <w:rPr>
                <w:rFonts w:eastAsia="SimSun"/>
                <w:lang w:val="en-US"/>
              </w:rPr>
              <w:t>e.g.</w:t>
            </w:r>
            <w:proofErr w:type="gramEnd"/>
            <w:r>
              <w:rPr>
                <w:rFonts w:eastAsia="SimSun"/>
                <w:lang w:val="en-US"/>
              </w:rPr>
              <w:t xml:space="preserve"> MPR table. Pcmax can be impacted by other parameters, </w:t>
            </w:r>
            <w:proofErr w:type="gramStart"/>
            <w:r>
              <w:rPr>
                <w:rFonts w:eastAsia="SimSun"/>
                <w:lang w:val="en-US"/>
              </w:rPr>
              <w:t>e.g.</w:t>
            </w:r>
            <w:proofErr w:type="gramEnd"/>
            <w:r>
              <w:rPr>
                <w:rFonts w:eastAsia="SimSun"/>
                <w:lang w:val="en-US"/>
              </w:rPr>
              <w:t xml:space="preserve"> P-MPR, so power class change cannot be determined from the reported Pcmax.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r w:rsidRPr="006D42E6">
              <w:rPr>
                <w:rFonts w:eastAsia="SimSun"/>
                <w:lang w:val="en-US"/>
              </w:rPr>
              <w:t>ΔP_PowerClass</w:t>
            </w:r>
            <w:r>
              <w:rPr>
                <w:rFonts w:eastAsia="SimSun"/>
                <w:lang w:val="en-US"/>
              </w:rPr>
              <w:t xml:space="preserve">, is more futureproof. Even now, it is unclear how </w:t>
            </w:r>
            <w:r w:rsidRPr="006D42E6">
              <w:rPr>
                <w:rFonts w:eastAsia="SimSun"/>
                <w:lang w:val="en-US"/>
              </w:rPr>
              <w:t>ΔP_PowerClass</w:t>
            </w:r>
            <w:r>
              <w:rPr>
                <w:rFonts w:eastAsia="SimSun"/>
                <w:lang w:val="en-US"/>
              </w:rPr>
              <w:t xml:space="preserve"> reporting for the power class indication should work when </w:t>
            </w:r>
            <w:r w:rsidRPr="006D42E6">
              <w:rPr>
                <w:rFonts w:eastAsia="SimSun"/>
                <w:lang w:val="en-US"/>
              </w:rPr>
              <w:t>ΔP_PowerClass</w:t>
            </w:r>
            <w:r>
              <w:rPr>
                <w:rFonts w:eastAsia="SimSun"/>
                <w:lang w:val="en-US"/>
              </w:rPr>
              <w:t xml:space="preserve"> = </w:t>
            </w:r>
            <w:r>
              <w:rPr>
                <w:lang w:eastAsia="zh-CN"/>
              </w:rPr>
              <w:t xml:space="preserve">3dB is applied due to SRS antenna switching with TxD.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class/ΔPPowerClass</w:t>
            </w:r>
            <w:r>
              <w:rPr>
                <w:rFonts w:eastAsia="SimSun"/>
                <w:lang w:val="en-US"/>
              </w:rPr>
              <w:t xml:space="preserve"> given there are a bit </w:t>
            </w:r>
            <w:proofErr w:type="gramStart"/>
            <w:r>
              <w:rPr>
                <w:rFonts w:eastAsia="SimSun"/>
                <w:lang w:val="en-US"/>
              </w:rPr>
              <w:t>more interested companies</w:t>
            </w:r>
            <w:proofErr w:type="gramEnd"/>
            <w:r>
              <w:rPr>
                <w:rFonts w:eastAsia="SimSun"/>
                <w:lang w:val="en-US"/>
              </w:rPr>
              <w:t xml:space="preserve">.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class/ΔPPowerClass</w:t>
            </w:r>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754CC7">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754CC7">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bookmarkStart w:id="5" w:name="_Hlk133253828"/>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bookmarkEnd w:id="5"/>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6FBC3854" w14:textId="77777777" w:rsidR="0024383B" w:rsidRPr="004B23DC" w:rsidRDefault="0024383B" w:rsidP="00754CC7">
            <w:pPr>
              <w:jc w:val="center"/>
              <w:rPr>
                <w:rFonts w:eastAsia="MS Mincho"/>
                <w:lang w:val="en-US" w:eastAsia="ja-JP"/>
              </w:rPr>
            </w:pPr>
          </w:p>
          <w:p w14:paraId="401BC0E8" w14:textId="155CF9B8" w:rsidR="0024383B" w:rsidRPr="004B23DC" w:rsidRDefault="0024383B" w:rsidP="00754CC7">
            <w:pPr>
              <w:jc w:val="center"/>
              <w:rPr>
                <w:rFonts w:eastAsia="MS Mincho"/>
                <w:lang w:val="en-US" w:eastAsia="ja-JP"/>
              </w:rPr>
            </w:pPr>
          </w:p>
        </w:tc>
        <w:tc>
          <w:tcPr>
            <w:tcW w:w="752" w:type="dxa"/>
            <w:vAlign w:val="center"/>
          </w:tcPr>
          <w:p w14:paraId="03C4511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754CC7">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MS Mincho"/>
                <w:lang w:val="en-US" w:eastAsia="ja-JP"/>
              </w:rPr>
            </w:pPr>
          </w:p>
        </w:tc>
        <w:tc>
          <w:tcPr>
            <w:tcW w:w="3759" w:type="dxa"/>
            <w:vMerge/>
            <w:vAlign w:val="center"/>
          </w:tcPr>
          <w:p w14:paraId="47D241B4" w14:textId="77777777" w:rsidR="002F3BDC" w:rsidRPr="004B23DC" w:rsidRDefault="002F3BDC" w:rsidP="00754CC7">
            <w:pPr>
              <w:jc w:val="center"/>
              <w:rPr>
                <w:rFonts w:eastAsia="MS Mincho"/>
                <w:lang w:val="en-US" w:eastAsia="ja-JP"/>
              </w:rPr>
            </w:pPr>
          </w:p>
        </w:tc>
        <w:tc>
          <w:tcPr>
            <w:tcW w:w="752" w:type="dxa"/>
            <w:vAlign w:val="center"/>
          </w:tcPr>
          <w:p w14:paraId="682F7F24"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bookmarkStart w:id="6" w:name="_Hlk133253836"/>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bookmarkEnd w:id="6"/>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bookmarkStart w:id="7" w:name="_Hlk133253883"/>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bookmarkEnd w:id="7"/>
            <w:r>
              <w:rPr>
                <w:rFonts w:eastAsia="MS Mincho"/>
                <w:lang w:val="en-US" w:eastAsia="ja-JP"/>
              </w:rPr>
              <w:t xml:space="preserve">. </w:t>
            </w:r>
            <w:r w:rsidRPr="004B23DC">
              <w:rPr>
                <w:rFonts w:eastAsia="MS Mincho"/>
                <w:lang w:val="en-US" w:eastAsia="ja-JP"/>
              </w:rPr>
              <w:t>(</w:t>
            </w:r>
            <w:proofErr w:type="gramStart"/>
            <w:r w:rsidRPr="004B23DC">
              <w:rPr>
                <w:rFonts w:eastAsia="MS Mincho"/>
                <w:lang w:val="en-US" w:eastAsia="ja-JP"/>
              </w:rPr>
              <w:t>suggested</w:t>
            </w:r>
            <w:proofErr w:type="gramEnd"/>
            <w:r w:rsidRPr="004B23DC">
              <w:rPr>
                <w:rFonts w:eastAsia="MS Mincho"/>
                <w:lang w:val="en-US" w:eastAsia="ja-JP"/>
              </w:rPr>
              <w:t xml:space="preserve">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MS Mincho"/>
                <w:lang w:val="en-US" w:eastAsia="ja-JP"/>
              </w:rPr>
            </w:pPr>
          </w:p>
        </w:tc>
        <w:tc>
          <w:tcPr>
            <w:tcW w:w="752" w:type="dxa"/>
            <w:vAlign w:val="center"/>
          </w:tcPr>
          <w:p w14:paraId="7F9ED0CE"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MS Mincho"/>
                <w:lang w:val="en-US" w:eastAsia="ja-JP"/>
              </w:rPr>
            </w:pPr>
          </w:p>
        </w:tc>
        <w:tc>
          <w:tcPr>
            <w:tcW w:w="3759" w:type="dxa"/>
            <w:vMerge/>
            <w:vAlign w:val="center"/>
          </w:tcPr>
          <w:p w14:paraId="15DF52E7" w14:textId="77777777" w:rsidR="002F3BDC" w:rsidRDefault="002F3BDC" w:rsidP="00754CC7">
            <w:pPr>
              <w:jc w:val="center"/>
              <w:rPr>
                <w:rFonts w:eastAsia="MS Mincho"/>
                <w:lang w:val="en-US" w:eastAsia="ja-JP"/>
              </w:rPr>
            </w:pPr>
          </w:p>
        </w:tc>
        <w:tc>
          <w:tcPr>
            <w:tcW w:w="752" w:type="dxa"/>
            <w:vAlign w:val="center"/>
          </w:tcPr>
          <w:p w14:paraId="337C16F9"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754CC7">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Parameter</w:t>
            </w:r>
            <w:bookmarkStart w:id="8" w:name="_Hlk133253901"/>
            <w:r>
              <w:rPr>
                <w:rFonts w:eastAsia="MS Mincho"/>
                <w:lang w:val="en-US" w:eastAsia="ja-JP"/>
              </w:rPr>
              <w:t xml:space="preserve">: </w:t>
            </w:r>
            <w:r w:rsidR="00042376">
              <w:rPr>
                <w:rFonts w:eastAsia="MS Mincho"/>
                <w:lang w:val="en-US" w:eastAsia="ja-JP"/>
              </w:rPr>
              <w:t>Sustainable duty cycle to prevent a fallback</w:t>
            </w:r>
            <w:bookmarkEnd w:id="8"/>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MS Mincho"/>
                <w:lang w:val="en-US" w:eastAsia="ja-JP"/>
              </w:rPr>
            </w:pPr>
          </w:p>
        </w:tc>
        <w:tc>
          <w:tcPr>
            <w:tcW w:w="3759" w:type="dxa"/>
            <w:vMerge/>
            <w:vAlign w:val="center"/>
          </w:tcPr>
          <w:p w14:paraId="746A8CF1" w14:textId="77777777" w:rsidR="002F3BDC" w:rsidRDefault="002F3BDC" w:rsidP="00754CC7">
            <w:pPr>
              <w:jc w:val="center"/>
              <w:rPr>
                <w:rFonts w:eastAsia="MS Mincho"/>
                <w:lang w:val="en-US" w:eastAsia="ja-JP"/>
              </w:rPr>
            </w:pPr>
          </w:p>
        </w:tc>
        <w:tc>
          <w:tcPr>
            <w:tcW w:w="752" w:type="dxa"/>
            <w:vAlign w:val="center"/>
          </w:tcPr>
          <w:p w14:paraId="36ADE2E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bookmarkStart w:id="9" w:name="_Hlk133253924"/>
            <w:r w:rsidR="00042376">
              <w:rPr>
                <w:lang w:val="en-US" w:eastAsia="zh-CN"/>
              </w:rPr>
              <w:t>Energy/power availability</w:t>
            </w:r>
            <w:r>
              <w:rPr>
                <w:lang w:val="en-US" w:eastAsia="zh-CN"/>
              </w:rPr>
              <w:t xml:space="preserve"> </w:t>
            </w:r>
            <w:bookmarkEnd w:id="9"/>
            <w:r>
              <w:rPr>
                <w:lang w:val="en-US" w:eastAsia="zh-CN"/>
              </w:rPr>
              <w:t>---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SimSun"/>
                <w:color w:val="FF0000"/>
                <w:lang w:val="en-US"/>
              </w:rPr>
            </w:pPr>
          </w:p>
        </w:tc>
        <w:tc>
          <w:tcPr>
            <w:tcW w:w="3759" w:type="dxa"/>
            <w:vMerge/>
            <w:vAlign w:val="center"/>
          </w:tcPr>
          <w:p w14:paraId="72A8516A" w14:textId="77777777" w:rsidR="002F3BDC" w:rsidRDefault="002F3BDC" w:rsidP="00754CC7">
            <w:pPr>
              <w:jc w:val="center"/>
              <w:rPr>
                <w:rFonts w:eastAsia="SimSun"/>
                <w:color w:val="FF0000"/>
                <w:lang w:val="en-US"/>
              </w:rPr>
            </w:pPr>
          </w:p>
        </w:tc>
        <w:tc>
          <w:tcPr>
            <w:tcW w:w="752" w:type="dxa"/>
            <w:vAlign w:val="center"/>
          </w:tcPr>
          <w:p w14:paraId="3E483C3B" w14:textId="77777777" w:rsidR="002F3BDC" w:rsidRPr="002F3BDC" w:rsidRDefault="002F3BDC" w:rsidP="00754CC7">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754CC7">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w:t>
            </w:r>
            <w:proofErr w:type="gramStart"/>
            <w:r w:rsidRPr="00E76948">
              <w:rPr>
                <w:rFonts w:eastAsia="MS Mincho"/>
                <w:lang w:val="en-US" w:eastAsia="ja-JP"/>
              </w:rPr>
              <w:t>e.g.</w:t>
            </w:r>
            <w:proofErr w:type="gramEnd"/>
            <w:r w:rsidRPr="00E76948">
              <w:rPr>
                <w:rFonts w:eastAsia="MS Mincho"/>
                <w:lang w:val="en-US" w:eastAsia="ja-JP"/>
              </w:rPr>
              <w:t xml:space="preserve">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754CC7">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754CC7">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MS Mincho"/>
                <w:lang w:val="en-US" w:eastAsia="ja-JP"/>
              </w:rPr>
            </w:pPr>
          </w:p>
        </w:tc>
        <w:tc>
          <w:tcPr>
            <w:tcW w:w="3759" w:type="dxa"/>
            <w:vMerge/>
          </w:tcPr>
          <w:p w14:paraId="128E7D3D" w14:textId="77777777" w:rsidR="009871C3" w:rsidRPr="004B23DC" w:rsidRDefault="009871C3" w:rsidP="00754CC7">
            <w:pPr>
              <w:jc w:val="center"/>
              <w:rPr>
                <w:rFonts w:eastAsia="MS Mincho"/>
                <w:lang w:val="en-US" w:eastAsia="ja-JP"/>
              </w:rPr>
            </w:pPr>
          </w:p>
        </w:tc>
        <w:tc>
          <w:tcPr>
            <w:tcW w:w="752" w:type="dxa"/>
          </w:tcPr>
          <w:p w14:paraId="7F6738C4"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 xml:space="preserve">ay </w:t>
            </w:r>
            <w:proofErr w:type="gramStart"/>
            <w:r>
              <w:rPr>
                <w:lang w:val="en-US" w:eastAsia="zh-CN"/>
              </w:rPr>
              <w:t>not</w:t>
            </w:r>
            <w:proofErr w:type="gramEnd"/>
            <w:r>
              <w:rPr>
                <w:lang w:val="en-US" w:eastAsia="zh-CN"/>
              </w:rPr>
              <w:t xml:space="preserve">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r w:rsidRPr="00D74AE5">
              <w:rPr>
                <w:rFonts w:eastAsia="Times New Roman"/>
                <w:bCs/>
                <w:i/>
                <w:lang w:eastAsia="zh-CN"/>
              </w:rPr>
              <w:t>P</w:t>
            </w:r>
            <w:r w:rsidRPr="00D74AE5">
              <w:rPr>
                <w:rFonts w:eastAsia="Times New Roman"/>
                <w:bCs/>
                <w:i/>
                <w:vertAlign w:val="subscript"/>
                <w:lang w:eastAsia="zh-CN"/>
              </w:rPr>
              <w:t>PowerClass</w:t>
            </w:r>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gramStart"/>
            <w:r w:rsidRPr="00D74AE5">
              <w:rPr>
                <w:i/>
              </w:rPr>
              <w:t>P</w:t>
            </w:r>
            <w:r w:rsidRPr="00D74AE5">
              <w:rPr>
                <w:i/>
                <w:vertAlign w:val="subscript"/>
              </w:rPr>
              <w:t>c,max</w:t>
            </w:r>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754CC7">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754CC7">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754CC7">
            <w:pPr>
              <w:jc w:val="both"/>
              <w:rPr>
                <w:rFonts w:eastAsia="MS Mincho"/>
                <w:lang w:val="en-US"/>
              </w:rPr>
            </w:pPr>
            <w:r w:rsidRPr="004B23DC">
              <w:rPr>
                <w:rFonts w:eastAsia="MS Mincho"/>
                <w:lang w:val="en-US"/>
              </w:rPr>
              <w:t xml:space="preserve">Type of report: Reported via PHR. </w:t>
            </w:r>
            <w:r w:rsidRPr="00F22E7A">
              <w:rPr>
                <w:rFonts w:eastAsia="MS Mincho"/>
                <w:lang w:val="en-US"/>
              </w:rPr>
              <w:t>Trigger based and/or periodic reporting as configured by gNB</w:t>
            </w:r>
            <w:r w:rsidRPr="004B23DC">
              <w:rPr>
                <w:rFonts w:eastAsia="MS Mincho"/>
                <w:lang w:val="en-US"/>
              </w:rPr>
              <w:t xml:space="preserve"> </w:t>
            </w:r>
          </w:p>
        </w:tc>
        <w:tc>
          <w:tcPr>
            <w:tcW w:w="752" w:type="dxa"/>
          </w:tcPr>
          <w:p w14:paraId="0E994CE0"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754CC7">
            <w:pPr>
              <w:jc w:val="both"/>
              <w:rPr>
                <w:lang w:val="en-US" w:eastAsia="zh-CN"/>
              </w:rPr>
            </w:pPr>
            <w:r>
              <w:rPr>
                <w:lang w:val="en-US" w:eastAsia="zh-CN"/>
              </w:rPr>
              <w:t xml:space="preserve">gNB could assume a time duration in which UE would be at high power </w:t>
            </w:r>
            <w:proofErr w:type="gramStart"/>
            <w:r>
              <w:rPr>
                <w:lang w:val="en-US" w:eastAsia="zh-CN"/>
              </w:rPr>
              <w:t>class, and</w:t>
            </w:r>
            <w:proofErr w:type="gramEnd"/>
            <w:r>
              <w:rPr>
                <w:lang w:val="en-US" w:eastAsia="zh-CN"/>
              </w:rPr>
              <w:t xml:space="preserve"> may be good to gNB’s scheduler. </w:t>
            </w:r>
          </w:p>
          <w:p w14:paraId="2EF78F1A" w14:textId="77777777" w:rsidR="00FF063D" w:rsidRPr="00770DA1" w:rsidRDefault="00FF063D" w:rsidP="00754CC7">
            <w:pPr>
              <w:jc w:val="both"/>
              <w:rPr>
                <w:lang w:val="en-US" w:eastAsia="zh-CN"/>
              </w:rPr>
            </w:pPr>
            <w:r>
              <w:rPr>
                <w:lang w:val="en-US" w:eastAsia="zh-CN"/>
              </w:rPr>
              <w:t>However, gNB should also be able to estimate the received power change via detecting UL singals,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MS Mincho"/>
                <w:lang w:val="en-US" w:eastAsia="ja-JP"/>
              </w:rPr>
            </w:pPr>
          </w:p>
        </w:tc>
        <w:tc>
          <w:tcPr>
            <w:tcW w:w="3759" w:type="dxa"/>
            <w:vMerge/>
          </w:tcPr>
          <w:p w14:paraId="0032F7A6" w14:textId="77777777" w:rsidR="00FF063D" w:rsidRPr="004B23DC" w:rsidRDefault="00FF063D" w:rsidP="00754CC7">
            <w:pPr>
              <w:jc w:val="center"/>
              <w:rPr>
                <w:rFonts w:eastAsia="MS Mincho"/>
                <w:lang w:val="en-US" w:eastAsia="ja-JP"/>
              </w:rPr>
            </w:pPr>
          </w:p>
        </w:tc>
        <w:tc>
          <w:tcPr>
            <w:tcW w:w="752" w:type="dxa"/>
          </w:tcPr>
          <w:p w14:paraId="3E535D04"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754CC7">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4DE1B584" w14:textId="77777777" w:rsidR="00FF063D" w:rsidRPr="0026007A" w:rsidRDefault="00FF063D" w:rsidP="00754CC7">
            <w:pPr>
              <w:jc w:val="both"/>
              <w:rPr>
                <w:rFonts w:eastAsia="SimSun"/>
                <w:lang w:val="en-US" w:eastAsia="zh-CN"/>
              </w:rPr>
            </w:pPr>
            <w:r>
              <w:rPr>
                <w:rFonts w:eastAsia="SimSun"/>
                <w:lang w:val="en-US" w:eastAsia="zh-CN"/>
              </w:rPr>
              <w:t xml:space="preserve">Not sure whether this report is </w:t>
            </w:r>
            <w:proofErr w:type="gramStart"/>
            <w:r>
              <w:rPr>
                <w:rFonts w:eastAsia="SimSun"/>
                <w:lang w:val="en-US" w:eastAsia="zh-CN"/>
              </w:rPr>
              <w:t>really beneficial</w:t>
            </w:r>
            <w:proofErr w:type="gramEnd"/>
            <w:r>
              <w:rPr>
                <w:rFonts w:eastAsia="SimSun"/>
                <w:lang w:val="en-US" w:eastAsia="zh-CN"/>
              </w:rPr>
              <w:t xml:space="preserve"> to scheduler given any power change on UE side can already be implicitly reflected on the uplink measurement at gNB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Trigger based and/or periodic reporting as configured by gNB.</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r>
              <w:rPr>
                <w:rFonts w:eastAsia="SimSun" w:hint="eastAsia"/>
                <w:lang w:val="en-US" w:eastAsia="zh-CN"/>
              </w:rPr>
              <w:t>g</w:t>
            </w:r>
            <w:r>
              <w:rPr>
                <w:rFonts w:eastAsia="SimSun"/>
                <w:lang w:val="en-US" w:eastAsia="zh-CN"/>
              </w:rPr>
              <w:t xml:space="preserve">NB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MS Mincho"/>
                <w:lang w:val="en-US" w:eastAsia="ja-JP"/>
              </w:rPr>
            </w:pPr>
          </w:p>
        </w:tc>
        <w:tc>
          <w:tcPr>
            <w:tcW w:w="3759" w:type="dxa"/>
          </w:tcPr>
          <w:p w14:paraId="43593A18" w14:textId="77777777" w:rsidR="000122A6" w:rsidRPr="004B23DC" w:rsidRDefault="000122A6" w:rsidP="00754CC7">
            <w:pPr>
              <w:jc w:val="center"/>
              <w:rPr>
                <w:rFonts w:eastAsia="MS Mincho"/>
                <w:lang w:val="en-US" w:eastAsia="ja-JP"/>
              </w:rPr>
            </w:pPr>
          </w:p>
        </w:tc>
        <w:tc>
          <w:tcPr>
            <w:tcW w:w="752" w:type="dxa"/>
          </w:tcPr>
          <w:p w14:paraId="51168C20" w14:textId="77777777" w:rsidR="000122A6" w:rsidRPr="002F3BDC" w:rsidRDefault="000122A6" w:rsidP="00754CC7">
            <w:pPr>
              <w:jc w:val="center"/>
              <w:rPr>
                <w:rFonts w:eastAsia="MS Mincho"/>
                <w:b/>
                <w:bCs/>
                <w:sz w:val="16"/>
                <w:szCs w:val="16"/>
                <w:lang w:val="en-US" w:eastAsia="ja-JP"/>
              </w:rPr>
            </w:pPr>
          </w:p>
        </w:tc>
        <w:tc>
          <w:tcPr>
            <w:tcW w:w="3069" w:type="dxa"/>
          </w:tcPr>
          <w:p w14:paraId="690A868F" w14:textId="77777777" w:rsidR="000122A6" w:rsidRDefault="000122A6" w:rsidP="00754CC7">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754CC7">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754CC7">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754CC7">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754CC7">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condier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w:t>
            </w:r>
            <w:proofErr w:type="gramStart"/>
            <w:r>
              <w:rPr>
                <w:rFonts w:eastAsia="MS Mincho"/>
                <w:lang w:val="en-US" w:eastAsia="ja-JP"/>
              </w:rPr>
              <w:t>i.e.</w:t>
            </w:r>
            <w:proofErr w:type="gramEnd"/>
            <w:r>
              <w:rPr>
                <w:rFonts w:eastAsia="MS Mincho"/>
                <w:lang w:val="en-US" w:eastAsia="ja-JP"/>
              </w:rPr>
              <w:t xml:space="preserv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class/delta_power class</w:t>
            </w:r>
            <w:r>
              <w:rPr>
                <w:rFonts w:eastAsia="MS Mincho"/>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isnt </w:t>
            </w:r>
            <w:proofErr w:type="gramStart"/>
            <w:r>
              <w:rPr>
                <w:rFonts w:eastAsia="MS Mincho"/>
                <w:lang w:val="en-US" w:eastAsia="ja-JP"/>
              </w:rPr>
              <w:t>really useful</w:t>
            </w:r>
            <w:proofErr w:type="gramEnd"/>
            <w:r>
              <w:rPr>
                <w:rFonts w:eastAsia="MS Mincho"/>
                <w:lang w:val="en-US" w:eastAsia="ja-JP"/>
              </w:rPr>
              <w:t xml:space="preserve"> while also saying that time duration of sustainability is too difficult to take into account. Putting the two together would mean that the entire PHR framework is rather useless. Given that PHR is a longstanding feature, its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lets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w:t>
            </w:r>
            <w:proofErr w:type="gramStart"/>
            <w:r>
              <w:rPr>
                <w:rFonts w:eastAsia="MS Mincho"/>
                <w:lang w:val="en-US" w:eastAsia="ja-JP"/>
              </w:rPr>
              <w:t>amount</w:t>
            </w:r>
            <w:proofErr w:type="gramEnd"/>
            <w:r>
              <w:rPr>
                <w:rFonts w:eastAsia="MS Mincho"/>
                <w:lang w:val="en-US" w:eastAsia="ja-JP"/>
              </w:rPr>
              <w:t xml:space="preserve">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w:t>
            </w:r>
            <w:proofErr w:type="gramStart"/>
            <w:r>
              <w:rPr>
                <w:rFonts w:eastAsia="MS Mincho"/>
                <w:lang w:val="en-US" w:eastAsia="ja-JP"/>
              </w:rPr>
              <w:t>So</w:t>
            </w:r>
            <w:proofErr w:type="gramEnd"/>
            <w:r>
              <w:rPr>
                <w:rFonts w:eastAsia="MS Mincho"/>
                <w:lang w:val="en-US" w:eastAsia="ja-JP"/>
              </w:rPr>
              <w:t xml:space="preserve">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w:t>
            </w:r>
            <w:proofErr w:type="gramStart"/>
            <w:r>
              <w:rPr>
                <w:rFonts w:eastAsia="MS Mincho"/>
                <w:lang w:val="en-US" w:eastAsia="ja-JP"/>
              </w:rPr>
              <w:t>discussion, and</w:t>
            </w:r>
            <w:proofErr w:type="gramEnd"/>
            <w:r>
              <w:rPr>
                <w:rFonts w:eastAsia="MS Mincho"/>
                <w:lang w:val="en-US" w:eastAsia="ja-JP"/>
              </w:rPr>
              <w:t xml:space="preserve">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t>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downselecting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 xml:space="preserve">adding comprehensive comments and views. This is a very precious contribution in the context of this </w:t>
      </w:r>
      <w:proofErr w:type="gramStart"/>
      <w:r>
        <w:rPr>
          <w:sz w:val="22"/>
          <w:szCs w:val="22"/>
          <w:lang w:val="en-US"/>
        </w:rPr>
        <w:t>Release</w:t>
      </w:r>
      <w:proofErr w:type="gramEnd"/>
      <w:r>
        <w:rPr>
          <w:sz w:val="22"/>
          <w:szCs w:val="22"/>
          <w:lang w:val="en-US"/>
        </w:rPr>
        <w:t xml:space="preserv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class/ΔPPowerClass</w:t>
      </w:r>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gNB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class/ΔPPowerClass</w:t>
      </w:r>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ΔPPowerClass).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gNB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gramStart"/>
      <w:r w:rsidRPr="00D17EF4">
        <w:rPr>
          <w:sz w:val="22"/>
          <w:szCs w:val="22"/>
          <w:lang w:val="en-US"/>
        </w:rPr>
        <w:t>P</w:t>
      </w:r>
      <w:r w:rsidRPr="00D17EF4">
        <w:rPr>
          <w:sz w:val="22"/>
          <w:szCs w:val="22"/>
          <w:vertAlign w:val="subscript"/>
          <w:lang w:val="en-US"/>
        </w:rPr>
        <w:t>c,max</w:t>
      </w:r>
      <w:proofErr w:type="gramEnd"/>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w:t>
      </w:r>
      <w:proofErr w:type="gramStart"/>
      <w:r w:rsidRPr="00D17EF4">
        <w:rPr>
          <w:sz w:val="22"/>
          <w:szCs w:val="22"/>
          <w:lang w:val="en-US"/>
        </w:rPr>
        <w:t>fallback</w:t>
      </w:r>
      <w:proofErr w:type="gramEnd"/>
      <w:r w:rsidRPr="00D17EF4">
        <w:rPr>
          <w:sz w:val="22"/>
          <w:szCs w:val="22"/>
          <w:lang w:val="en-US"/>
        </w:rPr>
        <w:t xml:space="preserve">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gNB additional information on duration of PC fallback, sustainable </w:t>
      </w:r>
      <w:proofErr w:type="gramStart"/>
      <w:r w:rsidRPr="00D17EF4">
        <w:rPr>
          <w:sz w:val="22"/>
          <w:szCs w:val="22"/>
          <w:lang w:val="en-US"/>
        </w:rPr>
        <w:t>P</w:t>
      </w:r>
      <w:r w:rsidRPr="00D17EF4">
        <w:rPr>
          <w:sz w:val="22"/>
          <w:szCs w:val="22"/>
          <w:vertAlign w:val="subscript"/>
          <w:lang w:val="en-US"/>
        </w:rPr>
        <w:t>c,max</w:t>
      </w:r>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Concerns were raised mainly on UE implementation and the usefulness of the additional information at gNB.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xml:space="preserve">. The agreement could go along these </w:t>
      </w:r>
      <w:proofErr w:type="gramStart"/>
      <w:r w:rsidR="00CF7DA0">
        <w:rPr>
          <w:rFonts w:eastAsia="MS Mincho"/>
          <w:sz w:val="22"/>
          <w:szCs w:val="22"/>
          <w:lang w:val="en-US" w:eastAsia="ja-JP"/>
        </w:rPr>
        <w:t>lines</w:t>
      </w:r>
      <w:proofErr w:type="gramEnd"/>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ListParagraph"/>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w:t>
      </w:r>
      <w:proofErr w:type="gramStart"/>
      <w:r>
        <w:rPr>
          <w:rFonts w:eastAsia="MS Mincho"/>
          <w:sz w:val="22"/>
          <w:szCs w:val="22"/>
          <w:lang w:val="en-US" w:eastAsia="ja-JP"/>
        </w:rPr>
        <w:t>lines</w:t>
      </w:r>
      <w:proofErr w:type="gramEnd"/>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ListParagraph"/>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7CE55646" w:rsidR="000E645C" w:rsidRPr="00520C3A" w:rsidRDefault="000E645C">
      <w:pPr>
        <w:jc w:val="both"/>
        <w:rPr>
          <w:b/>
          <w:bCs/>
          <w:i/>
          <w:iCs/>
          <w:sz w:val="22"/>
          <w:szCs w:val="22"/>
          <w:highlight w:val="yellow"/>
          <w:lang w:val="en-US"/>
        </w:rPr>
      </w:pPr>
      <w:r w:rsidRPr="00520C3A">
        <w:rPr>
          <w:b/>
          <w:bCs/>
          <w:i/>
          <w:iCs/>
          <w:sz w:val="22"/>
          <w:szCs w:val="22"/>
          <w:highlight w:val="yellow"/>
          <w:lang w:val="en-US"/>
        </w:rPr>
        <w:t xml:space="preserve">Which </w:t>
      </w:r>
      <w:r w:rsidR="00C21213">
        <w:rPr>
          <w:b/>
          <w:bCs/>
          <w:i/>
          <w:iCs/>
          <w:sz w:val="22"/>
          <w:szCs w:val="22"/>
          <w:highlight w:val="yellow"/>
          <w:lang w:val="en-US"/>
        </w:rPr>
        <w:t xml:space="preserve">of </w:t>
      </w:r>
      <w:r w:rsidRPr="00520C3A">
        <w:rPr>
          <w:b/>
          <w:bCs/>
          <w:i/>
          <w:iCs/>
          <w:sz w:val="22"/>
          <w:szCs w:val="22"/>
          <w:highlight w:val="yellow"/>
          <w:lang w:val="en-US"/>
        </w:rPr>
        <w:t>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bookmarkStart w:id="10" w:name="_Hlk133239145"/>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bookmarkEnd w:id="10"/>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ΔPPowerClass</w:t>
      </w:r>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bookmarkStart w:id="11" w:name="_Hlk133239888"/>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631AFD60" w:rsidR="00520C3A" w:rsidRPr="00FF5A84" w:rsidRDefault="00AA7788" w:rsidP="00754CC7">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r w:rsidR="001B6A9C">
              <w:rPr>
                <w:rFonts w:eastAsia="MS Mincho"/>
                <w:lang w:val="en-US" w:eastAsia="ja-JP"/>
              </w:rPr>
              <w:t>, Spreadtrum</w:t>
            </w:r>
            <w:r w:rsidR="008146AA">
              <w:rPr>
                <w:rFonts w:eastAsia="MS Mincho"/>
                <w:lang w:val="en-US" w:eastAsia="ja-JP"/>
              </w:rPr>
              <w:t>, Fujitsu</w:t>
            </w:r>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bookmarkEnd w:id="11"/>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12"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754CC7">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 xml:space="preserve">We see reactive reporting as a starting point: the network knows when something has </w:t>
            </w:r>
            <w:proofErr w:type="gramStart"/>
            <w:r w:rsidRPr="00304396">
              <w:rPr>
                <w:rFonts w:eastAsia="MS Mincho"/>
                <w:lang w:val="en-US" w:eastAsia="ja-JP"/>
              </w:rPr>
              <w:t>changed, and</w:t>
            </w:r>
            <w:proofErr w:type="gramEnd"/>
            <w:r w:rsidRPr="00304396">
              <w:rPr>
                <w:rFonts w:eastAsia="MS Mincho"/>
                <w:lang w:val="en-US" w:eastAsia="ja-JP"/>
              </w:rPr>
              <w:t xml:space="preserve"> can use that information for scheduling until conditions change again.  Proactive can be seen </w:t>
            </w:r>
            <w:proofErr w:type="gramStart"/>
            <w:r w:rsidRPr="00304396">
              <w:rPr>
                <w:rFonts w:eastAsia="MS Mincho"/>
                <w:lang w:val="en-US" w:eastAsia="ja-JP"/>
              </w:rPr>
              <w:t>as a way to</w:t>
            </w:r>
            <w:proofErr w:type="gramEnd"/>
            <w:r w:rsidRPr="00304396">
              <w:rPr>
                <w:rFonts w:eastAsia="MS Mincho"/>
                <w:lang w:val="en-US" w:eastAsia="ja-JP"/>
              </w:rPr>
              <w:t xml:space="preserve">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3" w:name="_Hlk133239184"/>
            <w:r w:rsidRPr="00FA727E">
              <w:rPr>
                <w:rFonts w:ascii="Times New Roman" w:hAnsi="Times New Roman" w:cs="Times New Roman"/>
                <w:sz w:val="20"/>
                <w:szCs w:val="20"/>
              </w:rPr>
              <w:t>Changes in ΔPPowerClass (and power class) can trigger a PHR</w:t>
            </w:r>
            <w:bookmarkEnd w:id="13"/>
            <w:r w:rsidRPr="00FA727E">
              <w:rPr>
                <w:rFonts w:ascii="Times New Roman" w:hAnsi="Times New Roman" w:cs="Times New Roman"/>
                <w:sz w:val="20"/>
                <w:szCs w:val="20"/>
              </w:rPr>
              <w:t xml:space="preserve">.  </w:t>
            </w:r>
          </w:p>
          <w:p w14:paraId="4BDE91F2" w14:textId="2AEB0F90"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 xml:space="preserve">Use 2 bits (‘R’ bits for FR1) of PHR to convey ΔPPowerClass and power class fallback, </w:t>
            </w:r>
            <w:proofErr w:type="gramStart"/>
            <w:r w:rsidRPr="00FA727E">
              <w:rPr>
                <w:rFonts w:ascii="Times New Roman" w:hAnsi="Times New Roman" w:cs="Times New Roman"/>
                <w:sz w:val="20"/>
                <w:szCs w:val="20"/>
              </w:rPr>
              <w:t>i.e.</w:t>
            </w:r>
            <w:proofErr w:type="gramEnd"/>
            <w:r w:rsidRPr="00FA727E">
              <w:rPr>
                <w:rFonts w:ascii="Times New Roman" w:hAnsi="Times New Roman" w:cs="Times New Roman"/>
                <w:sz w:val="20"/>
                <w:szCs w:val="20"/>
              </w:rPr>
              <w:t xml:space="preserve"> ‘DPC’ = 00: 0dB; 01: 3dB; 10: 6dB</w:t>
            </w:r>
          </w:p>
          <w:p w14:paraId="33C2EA95"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4" w:name="_Hlk133239223"/>
            <w:r w:rsidRPr="00FA727E">
              <w:rPr>
                <w:rFonts w:ascii="Times New Roman" w:hAnsi="Times New Roman" w:cs="Times New Roman"/>
                <w:sz w:val="20"/>
                <w:szCs w:val="20"/>
              </w:rPr>
              <w:t xml:space="preserve">Additionally, changes in P-MPR driven by network scheduling can trigger a PHR. </w:t>
            </w:r>
          </w:p>
          <w:bookmarkEnd w:id="14"/>
          <w:p w14:paraId="3ECA4EE2" w14:textId="565A57C9"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Considering gNB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ListParagraph"/>
              <w:numPr>
                <w:ilvl w:val="0"/>
                <w:numId w:val="77"/>
              </w:numPr>
              <w:spacing w:after="0"/>
              <w:rPr>
                <w:lang w:val="en-US"/>
              </w:rPr>
            </w:pPr>
            <w:bookmarkStart w:id="15" w:name="_Hlk133239284"/>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bookmarkEnd w:id="15"/>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gNB’s DL scheduling. </w:t>
            </w:r>
          </w:p>
          <w:p w14:paraId="7E281D42" w14:textId="77777777" w:rsidR="00CF6A63" w:rsidRDefault="00CF6A63" w:rsidP="00CF6A63">
            <w:pPr>
              <w:rPr>
                <w:lang w:val="en-US" w:eastAsia="zh-CN"/>
              </w:rPr>
            </w:pPr>
            <w:r>
              <w:rPr>
                <w:lang w:val="en-US" w:eastAsia="zh-CN"/>
              </w:rPr>
              <w:t>On the other hand, it is more meaningful for gNB for better future scheduling based on an estimated duration from UE compared to an instant reporting.  So, we also support the proactive enhancement with reporting a duration for the fallback PC/</w:t>
            </w:r>
            <w:r w:rsidRPr="007A781E">
              <w:rPr>
                <w:lang w:val="en-US" w:eastAsia="zh-CN"/>
              </w:rPr>
              <w:t>ΔPPowerClass</w:t>
            </w:r>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MS Mincho"/>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MS Mincho"/>
                <w:lang w:val="en-US" w:eastAsia="ja-JP"/>
              </w:rPr>
              <w:t xml:space="preserve">According to the discussions so far, none of the alternatives are identified as </w:t>
            </w:r>
            <w:proofErr w:type="gramStart"/>
            <w:r>
              <w:rPr>
                <w:rFonts w:eastAsia="MS Mincho"/>
                <w:lang w:val="en-US" w:eastAsia="ja-JP"/>
              </w:rPr>
              <w:t>really useful</w:t>
            </w:r>
            <w:proofErr w:type="gramEnd"/>
            <w:r>
              <w:rPr>
                <w:rFonts w:eastAsia="MS Mincho"/>
                <w:lang w:val="en-US" w:eastAsia="ja-JP"/>
              </w:rPr>
              <w:t xml:space="preserve"> given the concerns raised in the table. Therefore, if an LS to RAN4 is really needed, it would be good to capture this via saying “there’s no conclusion on the usefulness of the alternatives” instead of using the wording “</w:t>
            </w:r>
            <w:r w:rsidRPr="00A93BB6">
              <w:rPr>
                <w:rFonts w:eastAsia="MS Mincho"/>
                <w:lang w:val="en-US" w:eastAsia="ja-JP"/>
              </w:rPr>
              <w:t>potentially useful</w:t>
            </w:r>
            <w:r>
              <w:rPr>
                <w:rFonts w:eastAsia="MS Mincho"/>
                <w:lang w:val="en-US" w:eastAsia="ja-JP"/>
              </w:rPr>
              <w:t>”. And in the LS, we can also tell RAN4 that the pros and cons from RAN1 point of view can be seen in the FL summary document as a reference of the LS.</w:t>
            </w:r>
          </w:p>
        </w:tc>
      </w:tr>
      <w:tr w:rsidR="001B6A9C" w14:paraId="37D6D5E5" w14:textId="77777777" w:rsidTr="00754CC7">
        <w:trPr>
          <w:trHeight w:val="891"/>
        </w:trPr>
        <w:tc>
          <w:tcPr>
            <w:tcW w:w="1985" w:type="dxa"/>
            <w:vAlign w:val="center"/>
          </w:tcPr>
          <w:p w14:paraId="66202D7F" w14:textId="1057F092" w:rsidR="001B6A9C" w:rsidRPr="001B6A9C" w:rsidRDefault="001B6A9C" w:rsidP="00A11A63">
            <w:pPr>
              <w:jc w:val="center"/>
              <w:rPr>
                <w:b/>
                <w:bCs/>
                <w:lang w:val="en-US" w:eastAsia="zh-CN"/>
              </w:rPr>
            </w:pPr>
            <w:r>
              <w:rPr>
                <w:rFonts w:hint="eastAsia"/>
                <w:b/>
                <w:bCs/>
                <w:lang w:val="en-US" w:eastAsia="zh-CN"/>
              </w:rPr>
              <w:t>S</w:t>
            </w:r>
            <w:r>
              <w:rPr>
                <w:b/>
                <w:bCs/>
                <w:lang w:val="en-US" w:eastAsia="zh-CN"/>
              </w:rPr>
              <w:t>preadtrum</w:t>
            </w:r>
          </w:p>
        </w:tc>
        <w:tc>
          <w:tcPr>
            <w:tcW w:w="7716" w:type="dxa"/>
            <w:vAlign w:val="center"/>
          </w:tcPr>
          <w:p w14:paraId="1B1F75A0" w14:textId="521F2AB2" w:rsidR="001B6A9C" w:rsidRDefault="001B6A9C" w:rsidP="00006FE0">
            <w:pPr>
              <w:jc w:val="both"/>
              <w:rPr>
                <w:lang w:val="en-US"/>
              </w:rPr>
            </w:pPr>
            <w:r>
              <w:rPr>
                <w:lang w:val="en-US"/>
              </w:rPr>
              <w:t xml:space="preserve">We are fine with FL’s assignment to </w:t>
            </w:r>
            <w:r w:rsidRPr="001B0662">
              <w:rPr>
                <w:lang w:val="en-US"/>
              </w:rPr>
              <w:t>focus on reactive solutions in this meeting</w:t>
            </w:r>
            <w:r>
              <w:rPr>
                <w:lang w:val="en-US"/>
              </w:rPr>
              <w:t xml:space="preserve"> and postpone discussion of p</w:t>
            </w:r>
            <w:r w:rsidRPr="001B0662">
              <w:rPr>
                <w:lang w:val="en-US"/>
              </w:rPr>
              <w:t>roactive solution</w:t>
            </w:r>
            <w:r>
              <w:rPr>
                <w:lang w:val="en-US"/>
              </w:rPr>
              <w:t>. Among the p</w:t>
            </w:r>
            <w:r w:rsidRPr="001B0662">
              <w:rPr>
                <w:lang w:val="en-US"/>
              </w:rPr>
              <w:t>roactive solution</w:t>
            </w:r>
            <w:r>
              <w:rPr>
                <w:lang w:val="en-US"/>
              </w:rPr>
              <w:t xml:space="preserve">s, </w:t>
            </w:r>
            <w:r w:rsidRPr="00006FE0">
              <w:rPr>
                <w:lang w:val="en-US"/>
              </w:rPr>
              <w:t>#4-5(</w:t>
            </w:r>
            <w:r>
              <w:rPr>
                <w:lang w:val="en-US"/>
              </w:rPr>
              <w:t>energy/power availability</w:t>
            </w:r>
            <w:r w:rsidRPr="00006FE0">
              <w:rPr>
                <w:lang w:val="en-US"/>
              </w:rPr>
              <w:t>) should b</w:t>
            </w:r>
            <w:r w:rsidRPr="001B6A9C">
              <w:rPr>
                <w:lang w:val="en-US"/>
              </w:rPr>
              <w:t xml:space="preserve">e </w:t>
            </w:r>
            <w:r w:rsidR="00006FE0">
              <w:rPr>
                <w:lang w:val="en-US" w:eastAsia="zh-CN"/>
              </w:rPr>
              <w:t>precluded/</w:t>
            </w:r>
            <w:r w:rsidRPr="001B6A9C">
              <w:rPr>
                <w:lang w:val="en-US"/>
              </w:rPr>
              <w:t>deprioritized</w:t>
            </w:r>
            <w:r w:rsidR="00006FE0">
              <w:rPr>
                <w:lang w:val="en-US"/>
              </w:rPr>
              <w:t xml:space="preserve"> </w:t>
            </w:r>
            <w:r w:rsidRPr="001B6A9C">
              <w:rPr>
                <w:lang w:val="en-US"/>
              </w:rPr>
              <w:t>c</w:t>
            </w:r>
            <w:r w:rsidR="00006FE0">
              <w:rPr>
                <w:lang w:val="en-US"/>
              </w:rPr>
              <w:t xml:space="preserve">onsidering it is not in the </w:t>
            </w:r>
            <w:r w:rsidRPr="00006FE0">
              <w:rPr>
                <w:lang w:val="en-US"/>
              </w:rPr>
              <w:t xml:space="preserve">LS </w:t>
            </w:r>
            <w:r w:rsidR="00006FE0">
              <w:rPr>
                <w:lang w:val="en-US"/>
              </w:rPr>
              <w:t>of RAN4. It may have a great impact on RAN</w:t>
            </w:r>
            <w:r w:rsidR="00006FE0" w:rsidRPr="00006FE0">
              <w:rPr>
                <w:lang w:val="en-US"/>
              </w:rPr>
              <w:t xml:space="preserve">4 </w:t>
            </w:r>
            <w:r w:rsidR="00006FE0">
              <w:rPr>
                <w:lang w:val="en-US"/>
              </w:rPr>
              <w:t>specification.</w:t>
            </w:r>
          </w:p>
          <w:p w14:paraId="7B7E502D" w14:textId="4A22262D" w:rsidR="001B6A9C" w:rsidRPr="001B6A9C" w:rsidRDefault="001B6A9C" w:rsidP="00A11A63">
            <w:pPr>
              <w:rPr>
                <w:lang w:val="en-US" w:eastAsia="zh-CN"/>
              </w:rPr>
            </w:pPr>
            <w:r>
              <w:rPr>
                <w:lang w:val="en-US" w:eastAsia="zh-CN"/>
              </w:rPr>
              <w:t xml:space="preserve">We share same view as vivo that </w:t>
            </w:r>
            <w:r>
              <w:rPr>
                <w:rFonts w:eastAsia="MS Mincho"/>
                <w:lang w:val="en-US" w:eastAsia="ja-JP"/>
              </w:rPr>
              <w:t>the pros and cons from RAN1 point of view can be informed to RAN4.</w:t>
            </w:r>
          </w:p>
        </w:tc>
      </w:tr>
      <w:tr w:rsidR="008146AA" w14:paraId="0D3E5BAB" w14:textId="77777777" w:rsidTr="00754CC7">
        <w:trPr>
          <w:trHeight w:val="891"/>
        </w:trPr>
        <w:tc>
          <w:tcPr>
            <w:tcW w:w="1985" w:type="dxa"/>
            <w:vAlign w:val="center"/>
          </w:tcPr>
          <w:p w14:paraId="061A66AB" w14:textId="7711C2E6" w:rsidR="008146AA" w:rsidRPr="008146AA" w:rsidRDefault="008146AA" w:rsidP="00A11A63">
            <w:pPr>
              <w:jc w:val="center"/>
              <w:rPr>
                <w:rFonts w:eastAsia="MS Mincho"/>
                <w:b/>
                <w:bCs/>
                <w:lang w:val="en-US" w:eastAsia="ja-JP"/>
              </w:rPr>
            </w:pPr>
            <w:r>
              <w:rPr>
                <w:rFonts w:eastAsia="MS Mincho" w:hint="eastAsia"/>
                <w:b/>
                <w:bCs/>
                <w:lang w:val="en-US" w:eastAsia="ja-JP"/>
              </w:rPr>
              <w:t>F</w:t>
            </w:r>
            <w:r>
              <w:rPr>
                <w:rFonts w:eastAsia="MS Mincho"/>
                <w:b/>
                <w:bCs/>
                <w:lang w:val="en-US" w:eastAsia="ja-JP"/>
              </w:rPr>
              <w:t>ujitsu</w:t>
            </w:r>
          </w:p>
        </w:tc>
        <w:tc>
          <w:tcPr>
            <w:tcW w:w="7716" w:type="dxa"/>
            <w:vAlign w:val="center"/>
          </w:tcPr>
          <w:p w14:paraId="3DE1747B" w14:textId="58BF1C18" w:rsidR="008146AA" w:rsidRPr="008146AA" w:rsidRDefault="008146AA" w:rsidP="00006FE0">
            <w:pPr>
              <w:jc w:val="both"/>
              <w:rPr>
                <w:rFonts w:eastAsia="MS Mincho"/>
                <w:lang w:val="en-US" w:eastAsia="ja-JP"/>
              </w:rPr>
            </w:pPr>
            <w:r>
              <w:rPr>
                <w:rFonts w:eastAsia="MS Mincho" w:hint="eastAsia"/>
                <w:lang w:val="en-US" w:eastAsia="ja-JP"/>
              </w:rPr>
              <w:t>W</w:t>
            </w:r>
            <w:r>
              <w:rPr>
                <w:rFonts w:eastAsia="MS Mincho"/>
                <w:lang w:val="en-US" w:eastAsia="ja-JP"/>
              </w:rPr>
              <w:t>e are fine with FL’s suggestion</w:t>
            </w:r>
            <w:r w:rsidR="004922DA">
              <w:rPr>
                <w:rFonts w:eastAsia="MS Mincho"/>
                <w:lang w:val="en-US" w:eastAsia="ja-JP"/>
              </w:rPr>
              <w:t>, but</w:t>
            </w:r>
            <w:r>
              <w:rPr>
                <w:rFonts w:eastAsia="MS Mincho"/>
                <w:lang w:val="en-US" w:eastAsia="ja-JP"/>
              </w:rPr>
              <w:t xml:space="preserve"> we</w:t>
            </w:r>
            <w:r w:rsidRPr="008146AA">
              <w:rPr>
                <w:rFonts w:eastAsia="MS Mincho"/>
                <w:lang w:val="en-US" w:eastAsia="ja-JP"/>
              </w:rPr>
              <w:t xml:space="preserve"> emphasize that we can continue to discuss proactive enhancement at our next meeting.</w:t>
            </w:r>
          </w:p>
        </w:tc>
      </w:tr>
      <w:bookmarkEnd w:id="12"/>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MS Mincho"/>
                <w:b/>
                <w:bCs/>
                <w:lang w:val="en-US" w:eastAsia="ja-JP"/>
              </w:rPr>
            </w:pPr>
            <w:r>
              <w:rPr>
                <w:rFonts w:eastAsia="MS Mincho"/>
                <w:b/>
                <w:bCs/>
                <w:lang w:val="en-US" w:eastAsia="ja-JP"/>
              </w:rPr>
              <w:lastRenderedPageBreak/>
              <w:t>Yes</w:t>
            </w:r>
          </w:p>
        </w:tc>
        <w:tc>
          <w:tcPr>
            <w:tcW w:w="7716" w:type="dxa"/>
            <w:vAlign w:val="center"/>
          </w:tcPr>
          <w:p w14:paraId="40841C0E" w14:textId="77777777" w:rsidR="00520C3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p w14:paraId="45E30AD6" w14:textId="79742F23" w:rsidR="001B6A9C" w:rsidRPr="000C27EA" w:rsidRDefault="001B6A9C" w:rsidP="00754CC7">
            <w:pPr>
              <w:jc w:val="center"/>
              <w:rPr>
                <w:lang w:val="en-US" w:eastAsia="zh-CN"/>
              </w:rPr>
            </w:pPr>
            <w:proofErr w:type="gramStart"/>
            <w:r w:rsidRPr="001B6A9C">
              <w:rPr>
                <w:lang w:val="en-US" w:eastAsia="zh-CN"/>
              </w:rPr>
              <w:t>Spreadtrum(</w:t>
            </w:r>
            <w:proofErr w:type="gramEnd"/>
            <w:r w:rsidRPr="001B6A9C">
              <w:rPr>
                <w:lang w:val="en-US" w:eastAsia="zh-CN"/>
              </w:rPr>
              <w:t>The power backoff in FR1 is not significant and frequent-changing as FR2. It has not been identified that RLFs is likely to happen in FR1 due to SAR compliance</w:t>
            </w:r>
            <w:r>
              <w:rPr>
                <w:lang w:val="en-US" w:eastAsia="zh-CN"/>
              </w:rPr>
              <w:t>.</w:t>
            </w:r>
            <w:r w:rsidRPr="001B6A9C">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r>
              <w:rPr>
                <w:rFonts w:eastAsia="MS Mincho"/>
                <w:lang w:val="en-US" w:eastAsia="ja-JP"/>
              </w:rPr>
              <w:t>QC --- most commercial UEs use P-MPR framework and not power class fallback. Will be good for the enhancements to be targeted at practically relevant.</w:t>
            </w:r>
          </w:p>
          <w:p w14:paraId="7E947D5A" w14:textId="77777777" w:rsidR="00174E72" w:rsidRDefault="00174E72" w:rsidP="00FA727E">
            <w:pPr>
              <w:rPr>
                <w:rFonts w:eastAsia="MS Mincho"/>
                <w:lang w:val="en-US" w:eastAsia="ja-JP"/>
              </w:rPr>
            </w:pPr>
            <w:r w:rsidRPr="00174E72">
              <w:rPr>
                <w:rFonts w:eastAsia="MS Mincho"/>
                <w:lang w:val="en-US" w:eastAsia="ja-JP"/>
              </w:rPr>
              <w:t>LGE. We are open to P-MPR for further discussion.</w:t>
            </w:r>
          </w:p>
          <w:p w14:paraId="13F8161A" w14:textId="295874D1" w:rsidR="00A11A63" w:rsidRPr="00FF5A84" w:rsidRDefault="00A11A63" w:rsidP="00FA727E">
            <w:pPr>
              <w:rPr>
                <w:rFonts w:eastAsia="MS Mincho"/>
                <w:lang w:val="en-US" w:eastAsia="ja-JP"/>
              </w:rPr>
            </w:pPr>
            <w:r w:rsidRPr="00A11A63">
              <w:rPr>
                <w:rFonts w:eastAsia="MS Mincho"/>
                <w:lang w:val="en-US" w:eastAsia="ja-JP"/>
              </w:rPr>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500D020B" w:rsidR="00520C3A" w:rsidRPr="00FF5A84" w:rsidRDefault="00E43F63" w:rsidP="00FA727E">
            <w:pPr>
              <w:rPr>
                <w:rFonts w:eastAsia="MS Mincho"/>
                <w:lang w:val="en-US" w:eastAsia="ja-JP"/>
              </w:rPr>
            </w:pPr>
            <w:r>
              <w:rPr>
                <w:rFonts w:eastAsia="MS Mincho"/>
                <w:lang w:val="en-US" w:eastAsia="ja-JP"/>
              </w:rPr>
              <w:t>Ericsson, QC</w:t>
            </w:r>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r w:rsidR="001B6A9C">
              <w:rPr>
                <w:rFonts w:eastAsia="MS Mincho"/>
                <w:lang w:val="en-US" w:eastAsia="ja-JP"/>
              </w:rPr>
              <w:t>, Spreadtrum</w:t>
            </w:r>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754CC7">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3DDB4928" w14:textId="77777777" w:rsidR="001F0B1A" w:rsidRDefault="001F0B1A" w:rsidP="00475475">
      <w:pPr>
        <w:jc w:val="both"/>
        <w:rPr>
          <w:sz w:val="22"/>
          <w:highlight w:val="yellow"/>
          <w:lang w:val="en-US"/>
        </w:rPr>
      </w:pPr>
    </w:p>
    <w:p w14:paraId="6BC06C70" w14:textId="4D6885A1" w:rsidR="00475475" w:rsidRDefault="00475475" w:rsidP="00475475">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251B4C6" w14:textId="1C5AD808" w:rsidR="00520C3A" w:rsidRDefault="00475475">
      <w:pPr>
        <w:jc w:val="both"/>
        <w:rPr>
          <w:sz w:val="22"/>
          <w:szCs w:val="22"/>
          <w:lang w:val="en-US"/>
        </w:rPr>
      </w:pPr>
      <w:r>
        <w:rPr>
          <w:sz w:val="22"/>
          <w:szCs w:val="22"/>
          <w:lang w:val="en-US"/>
        </w:rPr>
        <w:t xml:space="preserve">Thank you all for the comments added so far and for the </w:t>
      </w:r>
      <w:r w:rsidR="002D24D4">
        <w:rPr>
          <w:sz w:val="22"/>
          <w:szCs w:val="22"/>
          <w:lang w:val="en-US"/>
        </w:rPr>
        <w:t>discussion during the offline session on April 24.</w:t>
      </w:r>
    </w:p>
    <w:p w14:paraId="641E73F6" w14:textId="59363CDB" w:rsidR="002D24D4" w:rsidRDefault="00B63B07">
      <w:pPr>
        <w:jc w:val="both"/>
        <w:rPr>
          <w:sz w:val="22"/>
          <w:szCs w:val="22"/>
          <w:lang w:val="en-US"/>
        </w:rPr>
      </w:pPr>
      <w:r>
        <w:rPr>
          <w:sz w:val="22"/>
          <w:szCs w:val="22"/>
          <w:lang w:val="en-US"/>
        </w:rPr>
        <w:t xml:space="preserve">According to what was discussed offline, a middle ground outcome for the discussion is the inclusion of an Observation in the Chair’s Note to ensure that the content of this long discussion is adequately highlighted. </w:t>
      </w:r>
    </w:p>
    <w:p w14:paraId="10C979E0" w14:textId="1C331DE2" w:rsidR="00B63B07" w:rsidRDefault="00B63B07">
      <w:pPr>
        <w:jc w:val="both"/>
        <w:rPr>
          <w:sz w:val="22"/>
          <w:szCs w:val="22"/>
          <w:lang w:val="en-US"/>
        </w:rPr>
      </w:pPr>
      <w:r>
        <w:rPr>
          <w:sz w:val="22"/>
          <w:szCs w:val="22"/>
          <w:lang w:val="en-US"/>
        </w:rPr>
        <w:t>The following Observation is thus proposed.</w:t>
      </w:r>
    </w:p>
    <w:p w14:paraId="700E213E" w14:textId="691E45ED" w:rsidR="00B63B07" w:rsidRDefault="00B63B07">
      <w:pPr>
        <w:jc w:val="both"/>
        <w:rPr>
          <w:sz w:val="22"/>
          <w:szCs w:val="22"/>
          <w:lang w:val="en-US"/>
        </w:rPr>
      </w:pPr>
    </w:p>
    <w:p w14:paraId="496D7F6C" w14:textId="4BC53AE8" w:rsidR="00B63B07" w:rsidRPr="00352A0F" w:rsidRDefault="00B63B07">
      <w:pPr>
        <w:jc w:val="both"/>
        <w:rPr>
          <w:b/>
          <w:bCs/>
          <w:sz w:val="22"/>
          <w:szCs w:val="22"/>
          <w:highlight w:val="yellow"/>
          <w:lang w:val="en-US"/>
        </w:rPr>
      </w:pPr>
      <w:r w:rsidRPr="00352A0F">
        <w:rPr>
          <w:b/>
          <w:bCs/>
          <w:sz w:val="22"/>
          <w:szCs w:val="22"/>
          <w:highlight w:val="yellow"/>
          <w:lang w:val="en-US"/>
        </w:rPr>
        <w:t>Proposal for Observation</w:t>
      </w:r>
    </w:p>
    <w:p w14:paraId="0D08B970" w14:textId="0FC92151" w:rsidR="00B63B07" w:rsidRPr="00352A0F" w:rsidRDefault="00B63B07" w:rsidP="00B63B07">
      <w:pPr>
        <w:spacing w:afterLines="50" w:after="12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RAN1 discussed advantages and disadvantages of solutions included in R1-2302270 (R4-2303701) on enhancements to realize increasing UE power high limit for CA and DC</w:t>
      </w:r>
      <w:r w:rsidR="00352A0F" w:rsidRPr="00352A0F">
        <w:rPr>
          <w:rFonts w:eastAsia="MS Mincho"/>
          <w:b/>
          <w:bCs/>
          <w:i/>
          <w:iCs/>
          <w:sz w:val="22"/>
          <w:szCs w:val="22"/>
          <w:highlight w:val="yellow"/>
          <w:lang w:val="en-US" w:eastAsia="ja-JP"/>
        </w:rPr>
        <w:t xml:space="preserve">. </w:t>
      </w:r>
      <w:r w:rsidR="00CA0F27">
        <w:rPr>
          <w:rFonts w:eastAsia="MS Mincho"/>
          <w:b/>
          <w:bCs/>
          <w:i/>
          <w:iCs/>
          <w:sz w:val="22"/>
          <w:szCs w:val="22"/>
          <w:highlight w:val="yellow"/>
          <w:lang w:val="en-US" w:eastAsia="ja-JP"/>
        </w:rPr>
        <w:t>P</w:t>
      </w:r>
      <w:r w:rsidR="00352A0F" w:rsidRPr="00352A0F">
        <w:rPr>
          <w:rFonts w:eastAsia="MS Mincho"/>
          <w:b/>
          <w:bCs/>
          <w:i/>
          <w:iCs/>
          <w:sz w:val="22"/>
          <w:szCs w:val="22"/>
          <w:highlight w:val="yellow"/>
          <w:lang w:val="en-US" w:eastAsia="ja-JP"/>
        </w:rPr>
        <w:t xml:space="preserve">ros and cons of </w:t>
      </w:r>
      <w:r w:rsidRPr="00352A0F">
        <w:rPr>
          <w:rFonts w:eastAsia="MS Mincho"/>
          <w:b/>
          <w:bCs/>
          <w:i/>
          <w:iCs/>
          <w:sz w:val="22"/>
          <w:szCs w:val="22"/>
          <w:highlight w:val="yellow"/>
          <w:lang w:val="en-US" w:eastAsia="ja-JP"/>
        </w:rPr>
        <w:t>the inclusion in the PHR report of at least one of the following</w:t>
      </w:r>
      <w:r w:rsidR="00352A0F" w:rsidRPr="00352A0F">
        <w:rPr>
          <w:rFonts w:eastAsia="MS Mincho"/>
          <w:b/>
          <w:bCs/>
          <w:i/>
          <w:iCs/>
          <w:sz w:val="22"/>
          <w:szCs w:val="22"/>
          <w:highlight w:val="yellow"/>
          <w:lang w:val="en-US" w:eastAsia="ja-JP"/>
        </w:rPr>
        <w:t xml:space="preserve"> quantities ha</w:t>
      </w:r>
      <w:r w:rsidR="001F0B1A">
        <w:rPr>
          <w:rFonts w:eastAsia="MS Mincho"/>
          <w:b/>
          <w:bCs/>
          <w:i/>
          <w:iCs/>
          <w:sz w:val="22"/>
          <w:szCs w:val="22"/>
          <w:highlight w:val="yellow"/>
          <w:lang w:val="en-US" w:eastAsia="ja-JP"/>
        </w:rPr>
        <w:t>ve</w:t>
      </w:r>
      <w:r w:rsidR="00352A0F" w:rsidRPr="00352A0F">
        <w:rPr>
          <w:rFonts w:eastAsia="MS Mincho"/>
          <w:b/>
          <w:bCs/>
          <w:i/>
          <w:iCs/>
          <w:sz w:val="22"/>
          <w:szCs w:val="22"/>
          <w:highlight w:val="yellow"/>
          <w:lang w:val="en-US" w:eastAsia="ja-JP"/>
        </w:rPr>
        <w:t xml:space="preserve"> been </w:t>
      </w:r>
      <w:r w:rsidR="00FB457F">
        <w:rPr>
          <w:rFonts w:eastAsia="MS Mincho"/>
          <w:b/>
          <w:bCs/>
          <w:i/>
          <w:iCs/>
          <w:sz w:val="22"/>
          <w:szCs w:val="22"/>
          <w:highlight w:val="yellow"/>
          <w:lang w:val="en-US" w:eastAsia="ja-JP"/>
        </w:rPr>
        <w:t>analyzed</w:t>
      </w:r>
      <w:r w:rsidR="00352A0F" w:rsidRPr="00352A0F">
        <w:rPr>
          <w:rFonts w:eastAsia="MS Mincho"/>
          <w:b/>
          <w:bCs/>
          <w:i/>
          <w:iCs/>
          <w:sz w:val="22"/>
          <w:szCs w:val="22"/>
          <w:highlight w:val="yellow"/>
          <w:lang w:val="en-US" w:eastAsia="ja-JP"/>
        </w:rPr>
        <w:t xml:space="preserve"> for different reporting mechanisms a</w:t>
      </w:r>
      <w:r w:rsidR="00BA4527">
        <w:rPr>
          <w:rFonts w:eastAsia="MS Mincho"/>
          <w:b/>
          <w:bCs/>
          <w:i/>
          <w:iCs/>
          <w:sz w:val="22"/>
          <w:szCs w:val="22"/>
          <w:highlight w:val="yellow"/>
          <w:lang w:val="en-US" w:eastAsia="ja-JP"/>
        </w:rPr>
        <w:t>n</w:t>
      </w:r>
      <w:r w:rsidR="00352A0F" w:rsidRPr="00352A0F">
        <w:rPr>
          <w:rFonts w:eastAsia="MS Mincho"/>
          <w:b/>
          <w:bCs/>
          <w:i/>
          <w:iCs/>
          <w:sz w:val="22"/>
          <w:szCs w:val="22"/>
          <w:highlight w:val="yellow"/>
          <w:lang w:val="en-US" w:eastAsia="ja-JP"/>
        </w:rPr>
        <w:t xml:space="preserve">d </w:t>
      </w:r>
      <w:r w:rsidR="00FB457F">
        <w:rPr>
          <w:rFonts w:eastAsia="MS Mincho"/>
          <w:b/>
          <w:bCs/>
          <w:i/>
          <w:iCs/>
          <w:sz w:val="22"/>
          <w:szCs w:val="22"/>
          <w:highlight w:val="yellow"/>
          <w:lang w:val="en-US" w:eastAsia="ja-JP"/>
        </w:rPr>
        <w:t xml:space="preserve">reporting </w:t>
      </w:r>
      <w:r w:rsidR="00352A0F" w:rsidRPr="00352A0F">
        <w:rPr>
          <w:rFonts w:eastAsia="MS Mincho"/>
          <w:b/>
          <w:bCs/>
          <w:i/>
          <w:iCs/>
          <w:sz w:val="22"/>
          <w:szCs w:val="22"/>
          <w:highlight w:val="yellow"/>
          <w:lang w:val="en-US" w:eastAsia="ja-JP"/>
        </w:rPr>
        <w:t>periodicit</w:t>
      </w:r>
      <w:r w:rsidR="007E08D4">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1D15DBA8" w14:textId="4EDB4D55" w:rsidR="00B63B07"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w:t>
      </w:r>
      <w:r w:rsidRPr="00352A0F">
        <w:rPr>
          <w:rFonts w:eastAsia="Times New Roman"/>
          <w:b/>
          <w:bCs/>
          <w:i/>
          <w:sz w:val="22"/>
          <w:szCs w:val="22"/>
          <w:highlight w:val="yellow"/>
          <w:lang w:eastAsia="zh-CN"/>
        </w:rPr>
        <w:t>P</w:t>
      </w:r>
      <w:r w:rsidRPr="00352A0F">
        <w:rPr>
          <w:rFonts w:eastAsia="Times New Roman"/>
          <w:b/>
          <w:bCs/>
          <w:i/>
          <w:sz w:val="22"/>
          <w:szCs w:val="22"/>
          <w:highlight w:val="yellow"/>
          <w:vertAlign w:val="subscript"/>
          <w:lang w:eastAsia="zh-CN"/>
        </w:rPr>
        <w:t>PowerClass</w:t>
      </w:r>
      <w:r w:rsidRPr="00352A0F">
        <w:rPr>
          <w:b/>
          <w:bCs/>
          <w:sz w:val="22"/>
          <w:szCs w:val="22"/>
          <w:highlight w:val="yellow"/>
          <w:lang w:eastAsia="zh-CN"/>
        </w:rPr>
        <w:t xml:space="preserve"> </w:t>
      </w:r>
    </w:p>
    <w:p w14:paraId="4E328FB8" w14:textId="775D7B95" w:rsidR="00352A0F"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Power class</w:t>
      </w:r>
    </w:p>
    <w:p w14:paraId="27B76145" w14:textId="627E4814" w:rsidR="00B63B07" w:rsidRPr="00352A0F" w:rsidRDefault="00B63B07" w:rsidP="00B63B07">
      <w:pPr>
        <w:pStyle w:val="ListParagraph"/>
        <w:numPr>
          <w:ilvl w:val="1"/>
          <w:numId w:val="83"/>
        </w:numPr>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P-MPR </w:t>
      </w:r>
    </w:p>
    <w:p w14:paraId="5DF32757" w14:textId="15673B8C"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Start and length of evaluation period for power class </w:t>
      </w:r>
      <w:proofErr w:type="gramStart"/>
      <w:r w:rsidRPr="00352A0F">
        <w:rPr>
          <w:rFonts w:eastAsia="MS Mincho"/>
          <w:b/>
          <w:bCs/>
          <w:i/>
          <w:iCs/>
          <w:sz w:val="22"/>
          <w:szCs w:val="22"/>
          <w:highlight w:val="yellow"/>
          <w:lang w:val="en-US" w:eastAsia="ja-JP"/>
        </w:rPr>
        <w:t>fallback</w:t>
      </w:r>
      <w:proofErr w:type="gramEnd"/>
    </w:p>
    <w:p w14:paraId="5439102B"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Estimated duration of power class fallback</w:t>
      </w:r>
    </w:p>
    <w:p w14:paraId="2C2E1A1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lastRenderedPageBreak/>
        <w:t xml:space="preserve">Estimated duration over which UE can sustain Pcmax before additional P-MPR is </w:t>
      </w:r>
      <w:proofErr w:type="gramStart"/>
      <w:r w:rsidRPr="00352A0F">
        <w:rPr>
          <w:rFonts w:eastAsia="MS Mincho"/>
          <w:b/>
          <w:bCs/>
          <w:i/>
          <w:iCs/>
          <w:sz w:val="22"/>
          <w:szCs w:val="22"/>
          <w:highlight w:val="yellow"/>
          <w:lang w:val="en-US" w:eastAsia="ja-JP"/>
        </w:rPr>
        <w:t>required</w:t>
      </w:r>
      <w:proofErr w:type="gramEnd"/>
    </w:p>
    <w:p w14:paraId="7FAC91D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Sustainable duty cycle to prevent a </w:t>
      </w:r>
      <w:proofErr w:type="gramStart"/>
      <w:r w:rsidRPr="00352A0F">
        <w:rPr>
          <w:rFonts w:eastAsia="MS Mincho"/>
          <w:b/>
          <w:bCs/>
          <w:i/>
          <w:iCs/>
          <w:sz w:val="22"/>
          <w:szCs w:val="22"/>
          <w:highlight w:val="yellow"/>
          <w:lang w:val="en-US" w:eastAsia="ja-JP"/>
        </w:rPr>
        <w:t>fallback</w:t>
      </w:r>
      <w:proofErr w:type="gramEnd"/>
    </w:p>
    <w:p w14:paraId="22D37ED7" w14:textId="6EB08025" w:rsidR="00B63B07" w:rsidRPr="00352A0F" w:rsidRDefault="00352A0F" w:rsidP="00352A0F">
      <w:pPr>
        <w:pStyle w:val="ListParagraph"/>
        <w:numPr>
          <w:ilvl w:val="1"/>
          <w:numId w:val="83"/>
        </w:numPr>
        <w:rPr>
          <w:b/>
          <w:bCs/>
          <w:i/>
          <w:iCs/>
          <w:sz w:val="22"/>
          <w:szCs w:val="22"/>
          <w:highlight w:val="yellow"/>
          <w:lang w:val="en-US"/>
        </w:rPr>
      </w:pPr>
      <w:r w:rsidRPr="00352A0F">
        <w:rPr>
          <w:b/>
          <w:bCs/>
          <w:i/>
          <w:iCs/>
          <w:sz w:val="22"/>
          <w:szCs w:val="22"/>
          <w:highlight w:val="yellow"/>
          <w:lang w:val="en-US" w:eastAsia="zh-CN"/>
        </w:rPr>
        <w:t>Energy/power availability</w:t>
      </w:r>
    </w:p>
    <w:p w14:paraId="067BCA0C" w14:textId="77777777" w:rsidR="00352A0F" w:rsidRPr="00352A0F" w:rsidRDefault="00352A0F" w:rsidP="00B63B07">
      <w:pPr>
        <w:pStyle w:val="ListParagraph"/>
        <w:ind w:left="0"/>
        <w:jc w:val="both"/>
        <w:rPr>
          <w:rFonts w:eastAsia="MS Mincho"/>
          <w:b/>
          <w:bCs/>
          <w:i/>
          <w:iCs/>
          <w:sz w:val="22"/>
          <w:szCs w:val="22"/>
          <w:highlight w:val="yellow"/>
          <w:lang w:val="en-US" w:eastAsia="ja-JP"/>
        </w:rPr>
      </w:pPr>
    </w:p>
    <w:p w14:paraId="0B290CB5" w14:textId="2A74DC14" w:rsidR="00B63B07" w:rsidRPr="00352A0F" w:rsidRDefault="00352A0F" w:rsidP="00B63B07">
      <w:pPr>
        <w:pStyle w:val="ListParagraph"/>
        <w:ind w:left="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A comprehensive </w:t>
      </w:r>
      <w:r w:rsidR="00B63B07" w:rsidRPr="00352A0F">
        <w:rPr>
          <w:rFonts w:eastAsia="MS Mincho"/>
          <w:b/>
          <w:bCs/>
          <w:i/>
          <w:iCs/>
          <w:sz w:val="22"/>
          <w:szCs w:val="22"/>
          <w:highlight w:val="yellow"/>
          <w:lang w:val="en-US" w:eastAsia="ja-JP"/>
        </w:rPr>
        <w:t xml:space="preserve">outcome of this discussion can be found in </w:t>
      </w:r>
      <w:r w:rsidR="00D36F14">
        <w:rPr>
          <w:rFonts w:eastAsia="MS Mincho"/>
          <w:b/>
          <w:bCs/>
          <w:i/>
          <w:iCs/>
          <w:sz w:val="22"/>
          <w:szCs w:val="22"/>
          <w:highlight w:val="yellow"/>
          <w:lang w:val="en-US" w:eastAsia="ja-JP"/>
        </w:rPr>
        <w:t xml:space="preserve">Section 2.1.2 of </w:t>
      </w:r>
      <w:r w:rsidR="00B63B07" w:rsidRPr="00352A0F">
        <w:rPr>
          <w:rFonts w:eastAsia="MS Mincho"/>
          <w:b/>
          <w:bCs/>
          <w:i/>
          <w:iCs/>
          <w:sz w:val="22"/>
          <w:szCs w:val="22"/>
          <w:highlight w:val="yellow"/>
          <w:lang w:val="en-US" w:eastAsia="ja-JP"/>
        </w:rPr>
        <w:t>R1-230392</w:t>
      </w:r>
      <w:r w:rsidR="00D36F14">
        <w:rPr>
          <w:rFonts w:eastAsia="MS Mincho"/>
          <w:b/>
          <w:bCs/>
          <w:i/>
          <w:iCs/>
          <w:sz w:val="22"/>
          <w:szCs w:val="22"/>
          <w:highlight w:val="yellow"/>
          <w:lang w:val="en-US" w:eastAsia="ja-JP"/>
        </w:rPr>
        <w:t>4</w:t>
      </w:r>
      <w:r w:rsidR="001F0B1A">
        <w:rPr>
          <w:rFonts w:eastAsia="MS Mincho"/>
          <w:b/>
          <w:bCs/>
          <w:i/>
          <w:iCs/>
          <w:sz w:val="22"/>
          <w:szCs w:val="22"/>
          <w:highlight w:val="yellow"/>
          <w:lang w:val="en-US" w:eastAsia="ja-JP"/>
        </w:rPr>
        <w:t>.</w:t>
      </w:r>
    </w:p>
    <w:p w14:paraId="2F64F3E3" w14:textId="6BD1139D" w:rsidR="00352A0F" w:rsidRPr="00352A0F" w:rsidRDefault="00352A0F" w:rsidP="00B63B07">
      <w:pPr>
        <w:pStyle w:val="ListParagraph"/>
        <w:ind w:left="0"/>
        <w:jc w:val="both"/>
        <w:rPr>
          <w:rFonts w:eastAsia="MS Mincho"/>
          <w:b/>
          <w:bCs/>
          <w:i/>
          <w:iCs/>
          <w:sz w:val="22"/>
          <w:szCs w:val="22"/>
          <w:highlight w:val="yellow"/>
          <w:lang w:val="en-US" w:eastAsia="ja-JP"/>
        </w:rPr>
      </w:pPr>
    </w:p>
    <w:p w14:paraId="4EEA63BF" w14:textId="6F013C6C" w:rsidR="00352A0F" w:rsidRPr="00352A0F" w:rsidRDefault="00352A0F" w:rsidP="00B63B07">
      <w:pPr>
        <w:pStyle w:val="ListParagraph"/>
        <w:ind w:left="0"/>
        <w:jc w:val="both"/>
        <w:rPr>
          <w:rFonts w:eastAsia="MS Mincho"/>
          <w:sz w:val="22"/>
          <w:szCs w:val="22"/>
          <w:highlight w:val="yellow"/>
          <w:lang w:val="en-US" w:eastAsia="ja-JP"/>
        </w:rPr>
      </w:pPr>
    </w:p>
    <w:p w14:paraId="1D77E8C8" w14:textId="555B36A0"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 xml:space="preserve">The above describes the </w:t>
      </w:r>
      <w:proofErr w:type="gramStart"/>
      <w:r w:rsidRPr="00352A0F">
        <w:rPr>
          <w:rFonts w:eastAsia="MS Mincho"/>
          <w:sz w:val="22"/>
          <w:szCs w:val="22"/>
          <w:lang w:val="en-US" w:eastAsia="ja-JP"/>
        </w:rPr>
        <w:t>current status</w:t>
      </w:r>
      <w:proofErr w:type="gramEnd"/>
      <w:r w:rsidRPr="00352A0F">
        <w:rPr>
          <w:rFonts w:eastAsia="MS Mincho"/>
          <w:sz w:val="22"/>
          <w:szCs w:val="22"/>
          <w:lang w:val="en-US" w:eastAsia="ja-JP"/>
        </w:rPr>
        <w:t xml:space="preserve"> according to what was discussed during the offline, and I hope it can be agreeable with no significant modification. Given the time the group spent on this, and very limited online time for AI 9.12, it would be great if we avoided long online proposal make up. Thank you!</w:t>
      </w:r>
    </w:p>
    <w:p w14:paraId="25F00367" w14:textId="7200E099" w:rsidR="00352A0F" w:rsidRPr="00352A0F" w:rsidRDefault="00352A0F" w:rsidP="00B63B07">
      <w:pPr>
        <w:pStyle w:val="ListParagraph"/>
        <w:ind w:left="0"/>
        <w:jc w:val="both"/>
        <w:rPr>
          <w:rFonts w:eastAsia="MS Mincho"/>
          <w:sz w:val="22"/>
          <w:szCs w:val="22"/>
          <w:lang w:val="en-US" w:eastAsia="ja-JP"/>
        </w:rPr>
      </w:pPr>
    </w:p>
    <w:p w14:paraId="26B552E2" w14:textId="5309353A"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Companies are invited to input requests for modifications, if any, in the table below.</w:t>
      </w:r>
      <w:r w:rsidR="001F0B1A">
        <w:rPr>
          <w:rFonts w:eastAsia="MS Mincho"/>
          <w:sz w:val="22"/>
          <w:szCs w:val="22"/>
          <w:lang w:val="en-US" w:eastAsia="ja-JP"/>
        </w:rPr>
        <w:t xml:space="preserve"> Constructive attitude is appreciated!</w:t>
      </w:r>
    </w:p>
    <w:p w14:paraId="47ACA223" w14:textId="73883D8C" w:rsidR="001F0B1A" w:rsidRPr="00063AC5" w:rsidRDefault="001F0B1A" w:rsidP="001F0B1A">
      <w:pPr>
        <w:spacing w:before="120" w:after="120"/>
        <w:jc w:val="center"/>
        <w:rPr>
          <w:b/>
          <w:bCs/>
          <w:sz w:val="28"/>
          <w:szCs w:val="24"/>
          <w:lang w:val="en-US"/>
        </w:rPr>
      </w:pPr>
    </w:p>
    <w:tbl>
      <w:tblPr>
        <w:tblStyle w:val="TableGrid8"/>
        <w:tblW w:w="9701" w:type="dxa"/>
        <w:tblLook w:val="04A0" w:firstRow="1" w:lastRow="0" w:firstColumn="1" w:lastColumn="0" w:noHBand="0" w:noVBand="1"/>
      </w:tblPr>
      <w:tblGrid>
        <w:gridCol w:w="1985"/>
        <w:gridCol w:w="7716"/>
      </w:tblGrid>
      <w:tr w:rsidR="001F0B1A" w14:paraId="57B47E37" w14:textId="77777777" w:rsidTr="0082636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4D4FEFE" w14:textId="0E78AED0" w:rsidR="001F0B1A" w:rsidRDefault="001F0B1A" w:rsidP="0082636C">
            <w:pPr>
              <w:jc w:val="center"/>
              <w:rPr>
                <w:rFonts w:eastAsia="SimSun"/>
                <w:b w:val="0"/>
                <w:bCs w:val="0"/>
                <w:lang w:val="en-US"/>
              </w:rPr>
            </w:pPr>
            <w:r>
              <w:rPr>
                <w:rFonts w:eastAsia="SimSun"/>
                <w:lang w:val="en-US"/>
              </w:rPr>
              <w:t xml:space="preserve">Company </w:t>
            </w:r>
          </w:p>
        </w:tc>
        <w:tc>
          <w:tcPr>
            <w:tcW w:w="7716" w:type="dxa"/>
            <w:vAlign w:val="center"/>
          </w:tcPr>
          <w:p w14:paraId="3A472DCA" w14:textId="1CF9F018" w:rsidR="001F0B1A" w:rsidRPr="00FF5A84" w:rsidRDefault="001F0B1A" w:rsidP="0082636C">
            <w:pPr>
              <w:jc w:val="center"/>
              <w:rPr>
                <w:rFonts w:eastAsia="MS Mincho"/>
                <w:b w:val="0"/>
                <w:bCs w:val="0"/>
                <w:lang w:val="en-US" w:eastAsia="ja-JP"/>
              </w:rPr>
            </w:pPr>
            <w:r>
              <w:rPr>
                <w:rFonts w:eastAsia="MS Mincho"/>
                <w:lang w:val="en-US" w:eastAsia="ja-JP"/>
              </w:rPr>
              <w:t>Suggestion</w:t>
            </w:r>
          </w:p>
        </w:tc>
      </w:tr>
      <w:tr w:rsidR="001F0B1A" w14:paraId="55742CEF" w14:textId="77777777" w:rsidTr="0082636C">
        <w:trPr>
          <w:trHeight w:val="891"/>
        </w:trPr>
        <w:tc>
          <w:tcPr>
            <w:tcW w:w="1985" w:type="dxa"/>
            <w:vAlign w:val="center"/>
          </w:tcPr>
          <w:p w14:paraId="425AEA08" w14:textId="7925BB67" w:rsidR="001F0B1A" w:rsidRPr="00520C3A" w:rsidRDefault="00301C3C" w:rsidP="0082636C">
            <w:pPr>
              <w:jc w:val="center"/>
              <w:rPr>
                <w:rFonts w:eastAsia="MS Mincho"/>
                <w:b/>
                <w:bCs/>
                <w:lang w:val="en-US" w:eastAsia="ja-JP"/>
              </w:rPr>
            </w:pPr>
            <w:r>
              <w:rPr>
                <w:rFonts w:eastAsia="MS Mincho"/>
                <w:b/>
                <w:bCs/>
                <w:lang w:val="en-US" w:eastAsia="ja-JP"/>
              </w:rPr>
              <w:t>Panasonic</w:t>
            </w:r>
          </w:p>
        </w:tc>
        <w:tc>
          <w:tcPr>
            <w:tcW w:w="7716" w:type="dxa"/>
            <w:vAlign w:val="center"/>
          </w:tcPr>
          <w:p w14:paraId="72E9BC16" w14:textId="77777777" w:rsidR="001F0B1A" w:rsidRDefault="00A41947" w:rsidP="0082636C">
            <w:pPr>
              <w:rPr>
                <w:rFonts w:eastAsia="MS Mincho"/>
                <w:lang w:val="en-US" w:eastAsia="ja-JP"/>
              </w:rPr>
            </w:pPr>
            <w:r>
              <w:rPr>
                <w:rFonts w:eastAsia="MS Mincho"/>
                <w:lang w:val="en-US" w:eastAsia="ja-JP"/>
              </w:rPr>
              <w:t xml:space="preserve">Thanks, FL, for </w:t>
            </w:r>
            <w:r w:rsidR="00E41625">
              <w:rPr>
                <w:rFonts w:eastAsia="MS Mincho"/>
                <w:lang w:val="en-US" w:eastAsia="ja-JP"/>
              </w:rPr>
              <w:t>your effort</w:t>
            </w:r>
            <w:r>
              <w:rPr>
                <w:rFonts w:eastAsia="MS Mincho"/>
                <w:lang w:val="en-US" w:eastAsia="ja-JP"/>
              </w:rPr>
              <w:t xml:space="preserve">. </w:t>
            </w:r>
            <w:r w:rsidR="003D411B">
              <w:rPr>
                <w:rFonts w:eastAsia="MS Mincho"/>
                <w:lang w:val="en-US" w:eastAsia="ja-JP"/>
              </w:rPr>
              <w:t xml:space="preserve">We are fine with the proposed observation. </w:t>
            </w:r>
          </w:p>
          <w:p w14:paraId="34D11DE2" w14:textId="624C36B5" w:rsidR="00B459AD" w:rsidRPr="00FF5A84" w:rsidRDefault="00617A6E" w:rsidP="0082636C">
            <w:pPr>
              <w:rPr>
                <w:rFonts w:eastAsia="MS Mincho"/>
                <w:lang w:val="en-US" w:eastAsia="ja-JP"/>
              </w:rPr>
            </w:pPr>
            <w:r>
              <w:rPr>
                <w:rFonts w:eastAsia="MS Mincho"/>
                <w:lang w:val="en-US" w:eastAsia="ja-JP"/>
              </w:rPr>
              <w:t xml:space="preserve">Regarding the wording, we suggest replacing “quantities” by “aspects” </w:t>
            </w:r>
            <w:r w:rsidR="00741CA7">
              <w:rPr>
                <w:rFonts w:eastAsia="MS Mincho"/>
                <w:lang w:val="en-US" w:eastAsia="ja-JP"/>
              </w:rPr>
              <w:t xml:space="preserve">because the list includes solutions for different aspects. </w:t>
            </w:r>
          </w:p>
        </w:tc>
      </w:tr>
      <w:tr w:rsidR="001F0B1A" w14:paraId="363A222B" w14:textId="77777777" w:rsidTr="0082636C">
        <w:trPr>
          <w:trHeight w:val="891"/>
        </w:trPr>
        <w:tc>
          <w:tcPr>
            <w:tcW w:w="1985" w:type="dxa"/>
            <w:vAlign w:val="center"/>
          </w:tcPr>
          <w:p w14:paraId="64ECB1C0" w14:textId="350DF54C" w:rsidR="001F0B1A" w:rsidRPr="00520C3A" w:rsidRDefault="001F0B1A" w:rsidP="0082636C">
            <w:pPr>
              <w:jc w:val="center"/>
              <w:rPr>
                <w:rFonts w:eastAsia="MS Mincho"/>
                <w:b/>
                <w:bCs/>
                <w:lang w:val="en-US" w:eastAsia="ja-JP"/>
              </w:rPr>
            </w:pPr>
          </w:p>
        </w:tc>
        <w:tc>
          <w:tcPr>
            <w:tcW w:w="7716" w:type="dxa"/>
            <w:vAlign w:val="center"/>
          </w:tcPr>
          <w:p w14:paraId="676C064A" w14:textId="77777777" w:rsidR="001F0B1A" w:rsidRPr="00FF5A84" w:rsidRDefault="001F0B1A" w:rsidP="0082636C">
            <w:pPr>
              <w:jc w:val="center"/>
              <w:rPr>
                <w:rFonts w:eastAsia="MS Mincho"/>
                <w:lang w:val="en-US" w:eastAsia="ja-JP"/>
              </w:rPr>
            </w:pPr>
          </w:p>
        </w:tc>
      </w:tr>
    </w:tbl>
    <w:p w14:paraId="6871A81A" w14:textId="77777777" w:rsidR="00B63B07" w:rsidRPr="00B63B07" w:rsidRDefault="00B63B07">
      <w:pPr>
        <w:jc w:val="both"/>
        <w:rPr>
          <w:b/>
          <w:bCs/>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 xml:space="preserve">Mid priority </w:t>
      </w:r>
      <w:proofErr w:type="gramStart"/>
      <w:r>
        <w:rPr>
          <w:lang w:val="en-US"/>
        </w:rPr>
        <w:t>aspects</w:t>
      </w:r>
      <w:proofErr w:type="gramEnd"/>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proofErr w:type="gramStart"/>
      <w:r>
        <w:rPr>
          <w:lang w:val="en-US" w:eastAsia="zh-CN"/>
        </w:rPr>
        <w:t>Others</w:t>
      </w:r>
      <w:proofErr w:type="gramEnd"/>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16" w:name="_Hlk79588713"/>
      <w:r>
        <w:rPr>
          <w:color w:val="000000" w:themeColor="text1"/>
          <w:sz w:val="22"/>
          <w:lang w:val="en-US"/>
        </w:rPr>
        <w:t>Design aspects of FDSS-SE – DMRS</w:t>
      </w:r>
    </w:p>
    <w:bookmarkEnd w:id="16"/>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lastRenderedPageBreak/>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 xml:space="preserve">High priority </w:t>
      </w:r>
      <w:proofErr w:type="gramStart"/>
      <w:r>
        <w:rPr>
          <w:lang w:val="en-US"/>
        </w:rPr>
        <w:t>aspects</w:t>
      </w:r>
      <w:proofErr w:type="gramEnd"/>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17" w:name="_Hlk118799445"/>
      <w:r>
        <w:rPr>
          <w:sz w:val="22"/>
          <w:lang w:val="en-US"/>
        </w:rPr>
        <w:t>Design aspects of FDSS w/ SE – DMRS</w:t>
      </w:r>
    </w:p>
    <w:bookmarkEnd w:id="17"/>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4055B474" w:rsidR="00584963" w:rsidRDefault="007314E5">
      <w:pPr>
        <w:pStyle w:val="Heading3"/>
        <w:numPr>
          <w:ilvl w:val="2"/>
          <w:numId w:val="4"/>
        </w:numPr>
        <w:jc w:val="both"/>
        <w:rPr>
          <w:lang w:val="en-US"/>
        </w:rPr>
      </w:pPr>
      <w:r>
        <w:rPr>
          <w:color w:val="FF0000"/>
          <w:lang w:val="en-US" w:eastAsia="zh-CN"/>
        </w:rPr>
        <w:t xml:space="preserve">[CLOSED] </w:t>
      </w:r>
      <w:r w:rsidR="000933A6">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lastRenderedPageBreak/>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It is unclear why RAN1 should agree on only one solution when more than one could be supported and the actual configuration could be left to network’s decision based on UE capabilities and receiver implementation, </w:t>
      </w:r>
      <w:proofErr w:type="gramStart"/>
      <w:r>
        <w:rPr>
          <w:sz w:val="22"/>
          <w:szCs w:val="22"/>
          <w:lang w:val="en-US"/>
        </w:rPr>
        <w:t>if and when</w:t>
      </w:r>
      <w:proofErr w:type="gramEnd"/>
      <w:r>
        <w:rPr>
          <w:sz w:val="22"/>
          <w:szCs w:val="22"/>
          <w:lang w:val="en-US"/>
        </w:rPr>
        <w:t xml:space="preserve">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lastRenderedPageBreak/>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to excess </w:t>
      </w:r>
      <w:proofErr w:type="gramStart"/>
      <w:r>
        <w:rPr>
          <w:b/>
          <w:bCs/>
          <w:i/>
          <w:iCs/>
          <w:sz w:val="22"/>
          <w:szCs w:val="22"/>
          <w:highlight w:val="yellow"/>
          <w:lang w:val="en-US"/>
        </w:rPr>
        <w:t>band</w:t>
      </w:r>
      <w:proofErr w:type="gramEnd"/>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to excess </w:t>
      </w:r>
      <w:proofErr w:type="gramStart"/>
      <w:r>
        <w:rPr>
          <w:b/>
          <w:bCs/>
          <w:i/>
          <w:iCs/>
          <w:sz w:val="22"/>
          <w:szCs w:val="22"/>
          <w:highlight w:val="yellow"/>
          <w:lang w:val="en-US"/>
        </w:rPr>
        <w:t>band</w:t>
      </w:r>
      <w:proofErr w:type="gramEnd"/>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to excess </w:t>
      </w:r>
      <w:proofErr w:type="gramStart"/>
      <w:r>
        <w:rPr>
          <w:b/>
          <w:bCs/>
          <w:i/>
          <w:iCs/>
          <w:sz w:val="22"/>
          <w:szCs w:val="22"/>
          <w:highlight w:val="yellow"/>
          <w:lang w:val="en-US"/>
        </w:rPr>
        <w:t>band</w:t>
      </w:r>
      <w:proofErr w:type="gramEnd"/>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to excess </w:t>
      </w:r>
      <w:proofErr w:type="gramStart"/>
      <w:r>
        <w:rPr>
          <w:b/>
          <w:bCs/>
          <w:i/>
          <w:iCs/>
          <w:sz w:val="22"/>
          <w:szCs w:val="22"/>
          <w:highlight w:val="yellow"/>
          <w:lang w:val="en-US"/>
        </w:rPr>
        <w:t>band</w:t>
      </w:r>
      <w:proofErr w:type="gramEnd"/>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 xml:space="preserve">generated for total </w:t>
      </w:r>
      <w:proofErr w:type="gramStart"/>
      <w:r>
        <w:rPr>
          <w:b/>
          <w:bCs/>
          <w:i/>
          <w:iCs/>
          <w:sz w:val="22"/>
          <w:szCs w:val="22"/>
          <w:highlight w:val="yellow"/>
          <w:lang w:val="en-US"/>
        </w:rPr>
        <w:t>allocation</w:t>
      </w:r>
      <w:proofErr w:type="gramEnd"/>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 xml:space="preserve">generated for total </w:t>
      </w:r>
      <w:proofErr w:type="gramStart"/>
      <w:r>
        <w:rPr>
          <w:b/>
          <w:bCs/>
          <w:i/>
          <w:iCs/>
          <w:sz w:val="22"/>
          <w:szCs w:val="22"/>
          <w:highlight w:val="yellow"/>
          <w:lang w:val="en-US"/>
        </w:rPr>
        <w:t>allocation</w:t>
      </w:r>
      <w:proofErr w:type="gramEnd"/>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to excess </w:t>
      </w:r>
      <w:proofErr w:type="gramStart"/>
      <w:r>
        <w:rPr>
          <w:b/>
          <w:bCs/>
          <w:i/>
          <w:iCs/>
          <w:sz w:val="22"/>
          <w:szCs w:val="22"/>
          <w:highlight w:val="yellow"/>
          <w:lang w:val="en-US"/>
        </w:rPr>
        <w:t>band</w:t>
      </w:r>
      <w:proofErr w:type="gramEnd"/>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to excess </w:t>
      </w:r>
      <w:proofErr w:type="gramStart"/>
      <w:r>
        <w:rPr>
          <w:b/>
          <w:bCs/>
          <w:i/>
          <w:iCs/>
          <w:sz w:val="22"/>
          <w:szCs w:val="22"/>
          <w:highlight w:val="yellow"/>
          <w:lang w:val="en-US"/>
        </w:rPr>
        <w:t>band</w:t>
      </w:r>
      <w:proofErr w:type="gramEnd"/>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to excess </w:t>
      </w:r>
      <w:proofErr w:type="gramStart"/>
      <w:r>
        <w:rPr>
          <w:b/>
          <w:bCs/>
          <w:i/>
          <w:iCs/>
          <w:sz w:val="22"/>
          <w:szCs w:val="22"/>
          <w:highlight w:val="yellow"/>
          <w:lang w:val="en-US"/>
        </w:rPr>
        <w:t>band</w:t>
      </w:r>
      <w:proofErr w:type="gramEnd"/>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to excess </w:t>
      </w:r>
      <w:proofErr w:type="gramStart"/>
      <w:r>
        <w:rPr>
          <w:b/>
          <w:bCs/>
          <w:i/>
          <w:iCs/>
          <w:sz w:val="22"/>
          <w:szCs w:val="22"/>
          <w:highlight w:val="yellow"/>
          <w:lang w:val="en-US"/>
        </w:rPr>
        <w:t>band</w:t>
      </w:r>
      <w:proofErr w:type="gramEnd"/>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 xml:space="preserve">generated for total </w:t>
      </w:r>
      <w:proofErr w:type="gramStart"/>
      <w:r>
        <w:rPr>
          <w:b/>
          <w:bCs/>
          <w:i/>
          <w:iCs/>
          <w:sz w:val="22"/>
          <w:szCs w:val="22"/>
          <w:highlight w:val="yellow"/>
          <w:lang w:val="en-US"/>
        </w:rPr>
        <w:t>allocation</w:t>
      </w:r>
      <w:proofErr w:type="gramEnd"/>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 xml:space="preserve">generated for total </w:t>
      </w:r>
      <w:proofErr w:type="gramStart"/>
      <w:r>
        <w:rPr>
          <w:b/>
          <w:bCs/>
          <w:i/>
          <w:iCs/>
          <w:sz w:val="22"/>
          <w:szCs w:val="22"/>
          <w:highlight w:val="yellow"/>
          <w:lang w:val="en-US"/>
        </w:rPr>
        <w:t>allocation</w:t>
      </w:r>
      <w:proofErr w:type="gramEnd"/>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inband and cyclic extension to excess </w:t>
      </w:r>
      <w:proofErr w:type="gramStart"/>
      <w:r>
        <w:rPr>
          <w:b/>
          <w:bCs/>
          <w:i/>
          <w:iCs/>
          <w:sz w:val="22"/>
          <w:szCs w:val="22"/>
          <w:highlight w:val="yellow"/>
          <w:lang w:val="en-US"/>
        </w:rPr>
        <w:t>band</w:t>
      </w:r>
      <w:proofErr w:type="gramEnd"/>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lastRenderedPageBreak/>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w:t>
            </w:r>
            <w:proofErr w:type="gramStart"/>
            <w:r>
              <w:rPr>
                <w:lang w:val="en-US" w:eastAsia="zh-CN"/>
              </w:rPr>
              <w:t>similar to</w:t>
            </w:r>
            <w:proofErr w:type="gramEnd"/>
            <w:r>
              <w:rPr>
                <w:lang w:val="en-US" w:eastAsia="zh-CN"/>
              </w:rPr>
              <w:t xml:space="preserve">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 xml:space="preserve">I suppose there will be a separate discussion on whether the extension is </w:t>
            </w:r>
            <w:proofErr w:type="gramStart"/>
            <w:r w:rsidRPr="003129D2">
              <w:rPr>
                <w:rFonts w:eastAsia="SimSun"/>
                <w:lang w:val="en-US"/>
              </w:rPr>
              <w:t>similar to</w:t>
            </w:r>
            <w:proofErr w:type="gramEnd"/>
            <w:r w:rsidRPr="003129D2">
              <w:rPr>
                <w:rFonts w:eastAsia="SimSun"/>
                <w:lang w:val="en-US"/>
              </w:rPr>
              <w:t xml:space="preserve">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w:t>
            </w:r>
            <w:proofErr w:type="gramStart"/>
            <w:r w:rsidRPr="008D1048">
              <w:rPr>
                <w:rFonts w:eastAsia="SimSun"/>
                <w:lang w:val="en-US"/>
              </w:rPr>
              <w:t>designs, since</w:t>
            </w:r>
            <w:proofErr w:type="gramEnd"/>
            <w:r w:rsidRPr="008D1048">
              <w:rPr>
                <w:rFonts w:eastAsia="SimSun"/>
                <w:lang w:val="en-US"/>
              </w:rPr>
              <w:t xml:space="preserve"> most companies in RAN1 do not work with RF+baseband simulations.  From our simulations of OBO for 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lastRenderedPageBreak/>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w:t>
            </w:r>
            <w:proofErr w:type="gramStart"/>
            <w:r>
              <w:rPr>
                <w:lang w:val="en-US"/>
              </w:rPr>
              <w:t>e.g.</w:t>
            </w:r>
            <w:proofErr w:type="gramEnd"/>
            <w:r>
              <w:rPr>
                <w:lang w:val="en-US"/>
              </w:rPr>
              <w:t xml:space="preserve">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lastRenderedPageBreak/>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proofErr w:type="gramStart"/>
            <w:r w:rsidRPr="006D20E8">
              <w:rPr>
                <w:rFonts w:eastAsia="SimSun"/>
                <w:lang w:val="en-US"/>
              </w:rPr>
              <w:t>make a decision</w:t>
            </w:r>
            <w:proofErr w:type="gramEnd"/>
            <w:r w:rsidRPr="006D20E8">
              <w:rPr>
                <w:rFonts w:eastAsia="SimSun"/>
                <w:lang w:val="en-US"/>
              </w:rPr>
              <w:t xml:space="preserve">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w:t>
            </w:r>
            <w:proofErr w:type="gramStart"/>
            <w:r w:rsidRPr="0004145F">
              <w:rPr>
                <w:lang w:val="en-US"/>
              </w:rPr>
              <w:t>generation</w:t>
            </w:r>
            <w:proofErr w:type="gramEnd"/>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inband and cyclic extension to excess </w:t>
            </w:r>
            <w:proofErr w:type="gramStart"/>
            <w:r w:rsidRPr="0004145F">
              <w:rPr>
                <w:lang w:val="en-US"/>
              </w:rPr>
              <w:t>band</w:t>
            </w:r>
            <w:proofErr w:type="gramEnd"/>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inband with symmetric extension to excess </w:t>
            </w:r>
            <w:proofErr w:type="gramStart"/>
            <w:r w:rsidRPr="0004145F">
              <w:rPr>
                <w:lang w:val="en-US"/>
              </w:rPr>
              <w:t>band</w:t>
            </w:r>
            <w:proofErr w:type="gramEnd"/>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total </w:t>
            </w:r>
            <w:proofErr w:type="gramStart"/>
            <w:r w:rsidRPr="0004145F">
              <w:rPr>
                <w:lang w:val="en-US"/>
              </w:rPr>
              <w:t>allocation</w:t>
            </w:r>
            <w:proofErr w:type="gramEnd"/>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total </w:t>
            </w:r>
            <w:proofErr w:type="gramStart"/>
            <w:r w:rsidRPr="0004145F">
              <w:rPr>
                <w:lang w:val="en-US"/>
              </w:rPr>
              <w:t>allocation</w:t>
            </w:r>
            <w:proofErr w:type="gramEnd"/>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w:t>
            </w:r>
            <w:r w:rsidRPr="0004145F">
              <w:rPr>
                <w:lang w:val="en-US"/>
              </w:rPr>
              <w:lastRenderedPageBreak/>
              <w:t xml:space="preserve">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w:t>
            </w:r>
            <w:proofErr w:type="gramStart"/>
            <w:r w:rsidRPr="004A6B82">
              <w:rPr>
                <w:rFonts w:eastAsia="SimSun"/>
                <w:lang w:val="en-US"/>
              </w:rPr>
              <w:t>need</w:t>
            </w:r>
            <w:proofErr w:type="gramEnd"/>
            <w:r w:rsidRPr="004A6B82">
              <w:rPr>
                <w:rFonts w:eastAsia="SimSun"/>
                <w:lang w:val="en-US"/>
              </w:rPr>
              <w:t xml:space="preserve">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w:t>
            </w:r>
            <w:proofErr w:type="gramStart"/>
            <w:r w:rsidRPr="0004145F">
              <w:rPr>
                <w:lang w:val="en-US"/>
              </w:rPr>
              <w:t>generation</w:t>
            </w:r>
            <w:proofErr w:type="gramEnd"/>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inband and cyclic extension to excess </w:t>
            </w:r>
            <w:proofErr w:type="gramStart"/>
            <w:r w:rsidRPr="0004145F">
              <w:rPr>
                <w:lang w:val="en-US"/>
              </w:rPr>
              <w:t>band</w:t>
            </w:r>
            <w:proofErr w:type="gramEnd"/>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inband with symmetric extension to excess </w:t>
            </w:r>
            <w:proofErr w:type="gramStart"/>
            <w:r w:rsidRPr="0004145F">
              <w:rPr>
                <w:lang w:val="en-US"/>
              </w:rPr>
              <w:t>band</w:t>
            </w:r>
            <w:proofErr w:type="gramEnd"/>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w:t>
            </w:r>
            <w:proofErr w:type="gramStart"/>
            <w:r w:rsidR="00306E35">
              <w:rPr>
                <w:lang w:val="en-US" w:eastAsia="zh-CN"/>
              </w:rPr>
              <w:t>are</w:t>
            </w:r>
            <w:proofErr w:type="gramEnd"/>
            <w:r w:rsidR="00306E35">
              <w:rPr>
                <w:lang w:val="en-US" w:eastAsia="zh-CN"/>
              </w:rPr>
              <w:t xml:space="preserv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 xml:space="preserve">Sequence generated for the total </w:t>
      </w:r>
      <w:proofErr w:type="gramStart"/>
      <w:r w:rsidRPr="00AE4F1F">
        <w:rPr>
          <w:b/>
          <w:bCs/>
          <w:color w:val="FF0000"/>
          <w:sz w:val="24"/>
          <w:szCs w:val="24"/>
          <w:lang w:val="en-US"/>
        </w:rPr>
        <w:t>allocation</w:t>
      </w:r>
      <w:proofErr w:type="gramEnd"/>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lastRenderedPageBreak/>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4086D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43CB45"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lastRenderedPageBreak/>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lastRenderedPageBreak/>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 xml:space="preserve">to excess </w:t>
      </w:r>
      <w:proofErr w:type="gramStart"/>
      <w:r>
        <w:rPr>
          <w:b/>
          <w:bCs/>
          <w:i/>
          <w:iCs/>
          <w:sz w:val="22"/>
          <w:szCs w:val="22"/>
          <w:highlight w:val="yellow"/>
          <w:lang w:val="en-US"/>
        </w:rPr>
        <w:t>band</w:t>
      </w:r>
      <w:proofErr w:type="gramEnd"/>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w:t>
      </w:r>
      <w:proofErr w:type="gramStart"/>
      <w:r>
        <w:rPr>
          <w:b/>
          <w:bCs/>
          <w:i/>
          <w:iCs/>
          <w:sz w:val="22"/>
          <w:szCs w:val="22"/>
          <w:highlight w:val="yellow"/>
          <w:lang w:val="en-US"/>
        </w:rPr>
        <w:t>band</w:t>
      </w:r>
      <w:proofErr w:type="gramEnd"/>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 xml:space="preserve">to excess </w:t>
      </w:r>
      <w:proofErr w:type="gramStart"/>
      <w:r>
        <w:rPr>
          <w:b/>
          <w:bCs/>
          <w:i/>
          <w:iCs/>
          <w:sz w:val="22"/>
          <w:szCs w:val="22"/>
          <w:highlight w:val="yellow"/>
          <w:lang w:val="en-US"/>
        </w:rPr>
        <w:t>band</w:t>
      </w:r>
      <w:proofErr w:type="gramEnd"/>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w:t>
      </w:r>
      <w:proofErr w:type="gramStart"/>
      <w:r>
        <w:rPr>
          <w:b/>
          <w:bCs/>
          <w:i/>
          <w:iCs/>
          <w:sz w:val="22"/>
          <w:szCs w:val="22"/>
          <w:highlight w:val="yellow"/>
          <w:lang w:val="en-US"/>
        </w:rPr>
        <w:t>band</w:t>
      </w:r>
      <w:proofErr w:type="gramEnd"/>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 xml:space="preserve">generated for total </w:t>
      </w:r>
      <w:proofErr w:type="gramStart"/>
      <w:r>
        <w:rPr>
          <w:b/>
          <w:bCs/>
          <w:i/>
          <w:iCs/>
          <w:sz w:val="22"/>
          <w:szCs w:val="22"/>
          <w:highlight w:val="yellow"/>
          <w:lang w:val="en-US"/>
        </w:rPr>
        <w:t>allocation</w:t>
      </w:r>
      <w:proofErr w:type="gramEnd"/>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 xml:space="preserve">generated for total </w:t>
      </w:r>
      <w:proofErr w:type="gramStart"/>
      <w:r>
        <w:rPr>
          <w:b/>
          <w:bCs/>
          <w:i/>
          <w:iCs/>
          <w:sz w:val="22"/>
          <w:szCs w:val="22"/>
          <w:highlight w:val="yellow"/>
          <w:lang w:val="en-US"/>
        </w:rPr>
        <w:t>allocation</w:t>
      </w:r>
      <w:proofErr w:type="gramEnd"/>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 xml:space="preserve">generated for total </w:t>
      </w:r>
      <w:proofErr w:type="gramStart"/>
      <w:r w:rsidRPr="00A43E79">
        <w:rPr>
          <w:b/>
          <w:bCs/>
          <w:i/>
          <w:iCs/>
          <w:sz w:val="22"/>
          <w:szCs w:val="22"/>
          <w:highlight w:val="yellow"/>
          <w:lang w:val="en-US"/>
        </w:rPr>
        <w:t>allocation</w:t>
      </w:r>
      <w:proofErr w:type="gramEnd"/>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 xml:space="preserve">generated for total </w:t>
      </w:r>
      <w:proofErr w:type="gramStart"/>
      <w:r w:rsidRPr="00A43E79">
        <w:rPr>
          <w:b/>
          <w:bCs/>
          <w:i/>
          <w:iCs/>
          <w:sz w:val="22"/>
          <w:szCs w:val="22"/>
          <w:highlight w:val="yellow"/>
          <w:lang w:val="en-US"/>
        </w:rPr>
        <w:t>allocation</w:t>
      </w:r>
      <w:proofErr w:type="gramEnd"/>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 xml:space="preserve">If DMRS enhancement is later found necessary, that could be added if time allows in Rel-18 or </w:t>
      </w:r>
      <w:proofErr w:type="gramStart"/>
      <w:r w:rsidRPr="009A54AB">
        <w:rPr>
          <w:b/>
          <w:bCs/>
          <w:i/>
          <w:iCs/>
          <w:sz w:val="22"/>
          <w:szCs w:val="22"/>
          <w:highlight w:val="yellow"/>
          <w:u w:val="single"/>
          <w:lang w:val="en-US"/>
        </w:rPr>
        <w:t>later</w:t>
      </w:r>
      <w:proofErr w:type="gramEnd"/>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w:t>
      </w:r>
      <w:proofErr w:type="gramStart"/>
      <w:r>
        <w:rPr>
          <w:b/>
          <w:bCs/>
          <w:i/>
          <w:iCs/>
          <w:sz w:val="22"/>
          <w:szCs w:val="22"/>
          <w:highlight w:val="yellow"/>
          <w:lang w:val="en-US"/>
        </w:rPr>
        <w:t>band</w:t>
      </w:r>
      <w:proofErr w:type="gramEnd"/>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w:t>
      </w:r>
      <w:proofErr w:type="gramStart"/>
      <w:r>
        <w:rPr>
          <w:b/>
          <w:bCs/>
          <w:i/>
          <w:iCs/>
          <w:sz w:val="22"/>
          <w:szCs w:val="22"/>
          <w:highlight w:val="yellow"/>
          <w:lang w:val="en-US"/>
        </w:rPr>
        <w:t>band</w:t>
      </w:r>
      <w:proofErr w:type="gramEnd"/>
    </w:p>
    <w:p w14:paraId="7540DA02" w14:textId="77777777" w:rsidR="007513C8" w:rsidRPr="00873E9F" w:rsidRDefault="007513C8" w:rsidP="00873E9F">
      <w:pPr>
        <w:rPr>
          <w:lang w:val="en-US"/>
        </w:rPr>
      </w:pPr>
    </w:p>
    <w:p w14:paraId="15EB8A4D" w14:textId="2F54FB34" w:rsidR="007513C8" w:rsidRPr="007513C8" w:rsidRDefault="007513C8" w:rsidP="007513C8">
      <w:r>
        <w:lastRenderedPageBreak/>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 xml:space="preserve">A majority exists for Alt. </w:t>
      </w:r>
      <w:proofErr w:type="gramStart"/>
      <w:r>
        <w:t>2</w:t>
      </w:r>
      <w:proofErr w:type="gramEnd"/>
      <w:r>
        <w:t xml:space="preserve">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754CC7">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754CC7">
            <w:pPr>
              <w:jc w:val="center"/>
              <w:rPr>
                <w:rFonts w:eastAsia="SimSun"/>
                <w:b w:val="0"/>
                <w:bCs w:val="0"/>
                <w:lang w:val="en-US"/>
              </w:rPr>
            </w:pPr>
            <w:r>
              <w:rPr>
                <w:rFonts w:eastAsia="SimSun"/>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 xml:space="preserve">Suggest </w:t>
            </w:r>
            <w:proofErr w:type="gramStart"/>
            <w:r>
              <w:rPr>
                <w:lang w:val="en-US"/>
              </w:rPr>
              <w:t>to continue</w:t>
            </w:r>
            <w:proofErr w:type="gramEnd"/>
            <w:r>
              <w:rPr>
                <w:lang w:val="en-US"/>
              </w:rPr>
              <w:t xml:space="preserv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SimSun"/>
                <w:color w:val="FF0000"/>
                <w:lang w:val="en-US"/>
              </w:rPr>
            </w:pPr>
          </w:p>
        </w:tc>
        <w:tc>
          <w:tcPr>
            <w:tcW w:w="2977" w:type="dxa"/>
          </w:tcPr>
          <w:p w14:paraId="0482B52D" w14:textId="367B3C95" w:rsidR="007513C8" w:rsidRDefault="007513C8" w:rsidP="00754CC7">
            <w:pPr>
              <w:jc w:val="both"/>
              <w:rPr>
                <w:rFonts w:eastAsia="SimSun"/>
                <w:color w:val="FF0000"/>
                <w:lang w:val="en-US"/>
              </w:rPr>
            </w:pPr>
          </w:p>
        </w:tc>
        <w:tc>
          <w:tcPr>
            <w:tcW w:w="4386" w:type="dxa"/>
          </w:tcPr>
          <w:p w14:paraId="256D3883" w14:textId="19ADAAB9" w:rsidR="007513C8" w:rsidRDefault="007513C8" w:rsidP="00754CC7">
            <w:pPr>
              <w:jc w:val="both"/>
              <w:rPr>
                <w:rFonts w:eastAsia="SimSun"/>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SimSun"/>
                <w:lang w:val="en-US"/>
              </w:rPr>
            </w:pPr>
          </w:p>
        </w:tc>
        <w:tc>
          <w:tcPr>
            <w:tcW w:w="2977" w:type="dxa"/>
          </w:tcPr>
          <w:p w14:paraId="532BB317" w14:textId="359A21F5" w:rsidR="007513C8" w:rsidRPr="0004145F" w:rsidRDefault="007513C8" w:rsidP="00754CC7">
            <w:pPr>
              <w:jc w:val="both"/>
              <w:rPr>
                <w:rFonts w:eastAsia="SimSun"/>
                <w:lang w:val="en-US"/>
              </w:rPr>
            </w:pPr>
          </w:p>
        </w:tc>
        <w:tc>
          <w:tcPr>
            <w:tcW w:w="4386" w:type="dxa"/>
          </w:tcPr>
          <w:p w14:paraId="4E825451" w14:textId="77777777" w:rsidR="007513C8" w:rsidRDefault="007513C8" w:rsidP="00754CC7">
            <w:pPr>
              <w:jc w:val="both"/>
              <w:rPr>
                <w:rFonts w:eastAsia="SimSun"/>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SimSun"/>
                <w:color w:val="FF0000"/>
                <w:lang w:val="en-US"/>
              </w:rPr>
            </w:pPr>
          </w:p>
        </w:tc>
        <w:tc>
          <w:tcPr>
            <w:tcW w:w="2977" w:type="dxa"/>
          </w:tcPr>
          <w:p w14:paraId="4B669E9E" w14:textId="22140410" w:rsidR="007513C8" w:rsidRDefault="007513C8" w:rsidP="00754CC7">
            <w:pPr>
              <w:jc w:val="both"/>
              <w:rPr>
                <w:rFonts w:eastAsia="SimSun"/>
                <w:color w:val="FF0000"/>
                <w:lang w:val="en-US"/>
              </w:rPr>
            </w:pPr>
          </w:p>
        </w:tc>
        <w:tc>
          <w:tcPr>
            <w:tcW w:w="4386" w:type="dxa"/>
          </w:tcPr>
          <w:p w14:paraId="3ADFF70E" w14:textId="5676AE92" w:rsidR="007513C8" w:rsidRDefault="007513C8" w:rsidP="00754CC7">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lastRenderedPageBreak/>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inband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754CC7">
            <w:pPr>
              <w:jc w:val="center"/>
              <w:rPr>
                <w:rFonts w:eastAsia="SimSun"/>
                <w:b w:val="0"/>
                <w:bCs w:val="0"/>
                <w:lang w:val="en-US"/>
              </w:rPr>
            </w:pPr>
            <w:r>
              <w:rPr>
                <w:rFonts w:eastAsia="SimSun"/>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754CC7">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w:t>
            </w:r>
            <w:proofErr w:type="gramStart"/>
            <w:r w:rsidRPr="00E76E39">
              <w:rPr>
                <w:color w:val="FF0000"/>
                <w:lang w:val="en-US" w:eastAsia="zh-CN"/>
              </w:rPr>
              <w:t>it is clear that Rel-15</w:t>
            </w:r>
            <w:proofErr w:type="gramEnd"/>
            <w:r w:rsidRPr="00E76E39">
              <w:rPr>
                <w:color w:val="FF0000"/>
                <w:lang w:val="en-US" w:eastAsia="zh-CN"/>
              </w:rPr>
              <w:t xml:space="preserve">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proofErr w:type="gramStart"/>
            <w:r>
              <w:rPr>
                <w:lang w:val="en-US" w:eastAsia="zh-CN"/>
              </w:rPr>
              <w:t>T</w:t>
            </w:r>
            <w:r w:rsidRPr="00BC7C98">
              <w:rPr>
                <w:lang w:val="en-US" w:eastAsia="zh-CN"/>
              </w:rPr>
              <w:t xml:space="preserve">hanks </w:t>
            </w:r>
            <w:r>
              <w:rPr>
                <w:lang w:val="en-US" w:eastAsia="zh-CN"/>
              </w:rPr>
              <w:t>FL</w:t>
            </w:r>
            <w:proofErr w:type="gramEnd"/>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w:t>
            </w:r>
            <w:proofErr w:type="gramStart"/>
            <w:r>
              <w:rPr>
                <w:lang w:val="en-US" w:eastAsia="zh-CN"/>
              </w:rPr>
              <w:t>has to</w:t>
            </w:r>
            <w:proofErr w:type="gramEnd"/>
            <w:r>
              <w:rPr>
                <w:lang w:val="en-US" w:eastAsia="zh-CN"/>
              </w:rPr>
              <w:t xml:space="preserve"> choose transmit power based on DMRS symbols rather than data symbols. </w:t>
            </w:r>
          </w:p>
          <w:p w14:paraId="0A93910A" w14:textId="5C98DFA1" w:rsidR="00EE0871" w:rsidRDefault="00EE0871" w:rsidP="00E10B6C">
            <w:pPr>
              <w:jc w:val="both"/>
              <w:rPr>
                <w:lang w:val="en-US" w:eastAsia="zh-CN"/>
              </w:rPr>
            </w:pPr>
            <w:r>
              <w:rPr>
                <w:lang w:val="en-US" w:eastAsia="zh-CN"/>
              </w:rPr>
              <w:lastRenderedPageBreak/>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w:t>
            </w:r>
            <w:proofErr w:type="gramStart"/>
            <w:r>
              <w:rPr>
                <w:lang w:val="en-US" w:eastAsia="zh-CN"/>
              </w:rPr>
              <w:t>are well aware that</w:t>
            </w:r>
            <w:proofErr w:type="gramEnd"/>
            <w:r>
              <w:rPr>
                <w:lang w:val="en-US" w:eastAsia="zh-CN"/>
              </w:rPr>
              <w:t xml:space="preserve">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 xml:space="preserve">Type 1 DMRS generated for inband+extension </w:t>
            </w:r>
            <w:proofErr w:type="gramStart"/>
            <w:r>
              <w:rPr>
                <w:lang w:val="en-US" w:eastAsia="zh-CN"/>
              </w:rPr>
              <w:t>RBs</w:t>
            </w:r>
            <w:proofErr w:type="gramEnd"/>
          </w:p>
          <w:p w14:paraId="67F0B243" w14:textId="28AD3783" w:rsidR="00EE0871" w:rsidRDefault="00EE0871" w:rsidP="00EE0871">
            <w:pPr>
              <w:pStyle w:val="ListParagraph"/>
              <w:numPr>
                <w:ilvl w:val="0"/>
                <w:numId w:val="79"/>
              </w:numPr>
              <w:jc w:val="both"/>
              <w:rPr>
                <w:lang w:val="en-US" w:eastAsia="zh-CN"/>
              </w:rPr>
            </w:pPr>
            <w:r>
              <w:rPr>
                <w:lang w:val="en-US" w:eastAsia="zh-CN"/>
              </w:rPr>
              <w:t>Type 2 DMRS generated for inband</w:t>
            </w:r>
            <w:r w:rsidR="005E3764">
              <w:rPr>
                <w:lang w:val="en-US" w:eastAsia="zh-CN"/>
              </w:rPr>
              <w:t>+</w:t>
            </w:r>
            <w:r>
              <w:rPr>
                <w:lang w:val="en-US" w:eastAsia="zh-CN"/>
              </w:rPr>
              <w:t xml:space="preserve">extension </w:t>
            </w:r>
            <w:proofErr w:type="gramStart"/>
            <w:r>
              <w:rPr>
                <w:lang w:val="en-US" w:eastAsia="zh-CN"/>
              </w:rPr>
              <w:t>RBs</w:t>
            </w:r>
            <w:proofErr w:type="gramEnd"/>
          </w:p>
          <w:p w14:paraId="4E102A2B" w14:textId="7D4CF714" w:rsidR="00EE0871" w:rsidRDefault="00EE0871" w:rsidP="00EE0871">
            <w:pPr>
              <w:pStyle w:val="ListParagraph"/>
              <w:numPr>
                <w:ilvl w:val="0"/>
                <w:numId w:val="79"/>
              </w:numPr>
              <w:jc w:val="both"/>
              <w:rPr>
                <w:lang w:val="en-US" w:eastAsia="zh-CN"/>
              </w:rPr>
            </w:pPr>
            <w:r>
              <w:rPr>
                <w:lang w:val="en-US" w:eastAsia="zh-CN"/>
              </w:rPr>
              <w:t xml:space="preserve">Type 1 DMRS generated for inband, and then extended </w:t>
            </w:r>
            <w:proofErr w:type="gramStart"/>
            <w:r>
              <w:rPr>
                <w:lang w:val="en-US" w:eastAsia="zh-CN"/>
              </w:rPr>
              <w:t>similar to</w:t>
            </w:r>
            <w:proofErr w:type="gramEnd"/>
            <w:r>
              <w:rPr>
                <w:lang w:val="en-US" w:eastAsia="zh-CN"/>
              </w:rPr>
              <w:t xml:space="preserve">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inband, followed by cyclic sequence extension/per-RE </w:t>
            </w:r>
            <w:r w:rsidR="005E3764">
              <w:rPr>
                <w:lang w:val="en-US" w:eastAsia="zh-CN"/>
              </w:rPr>
              <w:t>extension. (</w:t>
            </w:r>
            <w:proofErr w:type="gramStart"/>
            <w:r w:rsidR="005E3764">
              <w:rPr>
                <w:lang w:val="en-US" w:eastAsia="zh-CN"/>
              </w:rPr>
              <w:t>two</w:t>
            </w:r>
            <w:proofErr w:type="gramEnd"/>
            <w:r w:rsidR="005E3764">
              <w:rPr>
                <w:lang w:val="en-US" w:eastAsia="zh-CN"/>
              </w:rPr>
              <w:t xml:space="preserve">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inband, and </w:t>
            </w:r>
            <w:r w:rsidR="005E3764">
              <w:rPr>
                <w:lang w:val="en-US" w:eastAsia="zh-CN"/>
              </w:rPr>
              <w:t>t</w:t>
            </w:r>
            <w:r>
              <w:rPr>
                <w:lang w:val="en-US" w:eastAsia="zh-CN"/>
              </w:rPr>
              <w:t xml:space="preserve">hen extended similar to </w:t>
            </w:r>
            <w:proofErr w:type="gramStart"/>
            <w:r>
              <w:rPr>
                <w:lang w:val="en-US" w:eastAsia="zh-CN"/>
              </w:rPr>
              <w:t>data</w:t>
            </w:r>
            <w:proofErr w:type="gramEnd"/>
          </w:p>
          <w:p w14:paraId="64786951" w14:textId="71AEDEA5" w:rsidR="00EE0871" w:rsidRDefault="005E3764" w:rsidP="005E3764">
            <w:pPr>
              <w:jc w:val="both"/>
              <w:rPr>
                <w:lang w:val="en-US" w:eastAsia="zh-CN"/>
              </w:rPr>
            </w:pPr>
            <w:r>
              <w:rPr>
                <w:lang w:val="en-US" w:eastAsia="zh-CN"/>
              </w:rPr>
              <w:t>At this point, we need to wait for more results. “</w:t>
            </w:r>
            <w:proofErr w:type="gramStart"/>
            <w:r>
              <w:rPr>
                <w:lang w:val="en-US" w:eastAsia="zh-CN"/>
              </w:rPr>
              <w:t>starting</w:t>
            </w:r>
            <w:proofErr w:type="gramEnd"/>
            <w:r>
              <w:rPr>
                <w:lang w:val="en-US" w:eastAsia="zh-CN"/>
              </w:rPr>
              <w:t xml:space="preserve">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BC14ED5" w:rsidR="00363057" w:rsidRDefault="00363057" w:rsidP="005C7348">
      <w:pPr>
        <w:jc w:val="both"/>
        <w:rPr>
          <w:sz w:val="22"/>
          <w:lang w:val="en-US"/>
        </w:rPr>
      </w:pPr>
      <w:r>
        <w:rPr>
          <w:sz w:val="22"/>
          <w:lang w:val="en-US"/>
        </w:rPr>
        <w:t>Further updates may be added here depending on the outcome of the online session.</w:t>
      </w:r>
    </w:p>
    <w:p w14:paraId="2F45E31E" w14:textId="77777777" w:rsidR="006A422D" w:rsidRDefault="006A422D" w:rsidP="005C7348">
      <w:pPr>
        <w:jc w:val="both"/>
        <w:rPr>
          <w:sz w:val="22"/>
          <w:highlight w:val="yellow"/>
          <w:lang w:val="en-US"/>
        </w:rPr>
      </w:pPr>
    </w:p>
    <w:p w14:paraId="032CD428" w14:textId="0BAE0D6E" w:rsidR="006A422D" w:rsidRDefault="006A422D" w:rsidP="005C7348">
      <w:pPr>
        <w:jc w:val="both"/>
        <w:rPr>
          <w:sz w:val="22"/>
          <w:lang w:val="en-US"/>
        </w:rPr>
      </w:pPr>
      <w:r w:rsidRPr="006A422D">
        <w:rPr>
          <w:sz w:val="22"/>
          <w:highlight w:val="yellow"/>
          <w:lang w:val="en-US"/>
        </w:rPr>
        <w:t>FL’s comments on April 21 (After GTW)</w:t>
      </w:r>
    </w:p>
    <w:p w14:paraId="052ED22C" w14:textId="240DD90E" w:rsidR="006A422D" w:rsidRDefault="006A422D" w:rsidP="005C7348">
      <w:pPr>
        <w:jc w:val="both"/>
        <w:rPr>
          <w:sz w:val="22"/>
          <w:lang w:val="en-US"/>
        </w:rPr>
      </w:pPr>
      <w:r>
        <w:rPr>
          <w:sz w:val="22"/>
          <w:lang w:val="en-US"/>
        </w:rPr>
        <w:lastRenderedPageBreak/>
        <w:t>The following agreement was made online.</w:t>
      </w:r>
    </w:p>
    <w:tbl>
      <w:tblPr>
        <w:tblStyle w:val="TableGrid"/>
        <w:tblW w:w="0" w:type="auto"/>
        <w:tblLook w:val="04A0" w:firstRow="1" w:lastRow="0" w:firstColumn="1" w:lastColumn="0" w:noHBand="0" w:noVBand="1"/>
      </w:tblPr>
      <w:tblGrid>
        <w:gridCol w:w="9629"/>
      </w:tblGrid>
      <w:tr w:rsidR="008975EF" w14:paraId="219CFA34" w14:textId="77777777" w:rsidTr="008975EF">
        <w:tc>
          <w:tcPr>
            <w:tcW w:w="9629" w:type="dxa"/>
          </w:tcPr>
          <w:p w14:paraId="16C44610" w14:textId="77777777" w:rsidR="008975EF" w:rsidRDefault="008975EF" w:rsidP="008975EF">
            <w:pPr>
              <w:shd w:val="clear" w:color="auto" w:fill="FFFFFF"/>
              <w:jc w:val="both"/>
              <w:rPr>
                <w:rFonts w:eastAsia="Batang"/>
                <w:highlight w:val="green"/>
                <w:lang w:val="en-US" w:eastAsia="x-none"/>
              </w:rPr>
            </w:pPr>
            <w:r>
              <w:rPr>
                <w:highlight w:val="green"/>
                <w:lang w:val="en-US" w:eastAsia="x-none"/>
              </w:rPr>
              <w:t>Agreement</w:t>
            </w:r>
          </w:p>
          <w:p w14:paraId="02C09CDF" w14:textId="77777777" w:rsidR="008975EF" w:rsidRDefault="008975EF" w:rsidP="008975EF">
            <w:pPr>
              <w:numPr>
                <w:ilvl w:val="0"/>
                <w:numId w:val="90"/>
              </w:numPr>
              <w:shd w:val="clear" w:color="auto" w:fill="FFFFFF"/>
              <w:jc w:val="both"/>
              <w:rPr>
                <w:lang w:val="en-US" w:eastAsia="x-none"/>
              </w:rPr>
            </w:pPr>
            <w:r>
              <w:rPr>
                <w:lang w:val="en-US" w:eastAsia="x-none"/>
              </w:rPr>
              <w:t>If FDSS-SE is supported in Rel-18, DMRS are mapped on PRBs of both inband and extension and gNB can assume that they are filtered using the same Tx shaping filter as data.</w:t>
            </w:r>
          </w:p>
          <w:p w14:paraId="324ECE4F" w14:textId="77777777" w:rsidR="008975EF" w:rsidRDefault="008975EF" w:rsidP="008975EF">
            <w:pPr>
              <w:numPr>
                <w:ilvl w:val="0"/>
                <w:numId w:val="90"/>
              </w:numPr>
              <w:shd w:val="clear" w:color="auto" w:fill="FFFFFF"/>
              <w:jc w:val="both"/>
              <w:rPr>
                <w:lang w:val="en-US" w:eastAsia="x-none"/>
              </w:rPr>
            </w:pPr>
            <w:r>
              <w:rPr>
                <w:lang w:val="en-US" w:eastAsia="x-none"/>
              </w:rPr>
              <w:t>FFS: whether and which optimizations to Rel-15 and/or Rel-16 DMRS, including sequence extension and/or mapping, to be used with FDSS-SE, are needed.</w:t>
            </w:r>
          </w:p>
          <w:p w14:paraId="72F0F968" w14:textId="5514457A" w:rsidR="008975EF" w:rsidRPr="008975EF" w:rsidRDefault="008975EF" w:rsidP="005C7348">
            <w:pPr>
              <w:numPr>
                <w:ilvl w:val="0"/>
                <w:numId w:val="90"/>
              </w:numPr>
              <w:shd w:val="clear" w:color="auto" w:fill="FFFFFF"/>
              <w:jc w:val="both"/>
              <w:rPr>
                <w:lang w:val="en-US" w:eastAsia="x-none"/>
              </w:rPr>
            </w:pPr>
            <w:r>
              <w:rPr>
                <w:lang w:val="en-US" w:eastAsia="x-none"/>
              </w:rPr>
              <w:t>Note: whether this will have RAN1 specification impact (if any) is a separate discussion and subject to RAN4’s conclusion to support FDSS-SE as one MPR/PAR reduction solution for Rel-18 (if any).</w:t>
            </w:r>
          </w:p>
        </w:tc>
      </w:tr>
    </w:tbl>
    <w:p w14:paraId="424CB74B" w14:textId="77777777" w:rsidR="008975EF" w:rsidRDefault="008975EF" w:rsidP="005C7348">
      <w:pPr>
        <w:jc w:val="both"/>
        <w:rPr>
          <w:sz w:val="22"/>
          <w:lang w:val="en-US"/>
        </w:rPr>
      </w:pPr>
    </w:p>
    <w:p w14:paraId="55ADC56B" w14:textId="1082A67A" w:rsidR="007314E5" w:rsidRDefault="008975EF" w:rsidP="006A422D">
      <w:pPr>
        <w:shd w:val="clear" w:color="auto" w:fill="FFFFFF"/>
        <w:jc w:val="both"/>
        <w:rPr>
          <w:rFonts w:eastAsia="SimSun"/>
          <w:color w:val="000000"/>
          <w:sz w:val="22"/>
          <w:szCs w:val="22"/>
          <w:lang w:val="en-US" w:eastAsia="zh-CN"/>
        </w:rPr>
      </w:pPr>
      <w:r w:rsidRPr="00015BC4">
        <w:rPr>
          <w:rFonts w:eastAsia="SimSun"/>
          <w:color w:val="000000"/>
          <w:sz w:val="22"/>
          <w:szCs w:val="22"/>
          <w:lang w:val="en-US" w:eastAsia="zh-CN"/>
        </w:rPr>
        <w:t xml:space="preserve">Thanks a lot for all the good comments. </w:t>
      </w:r>
      <w:r w:rsidR="00015BC4">
        <w:rPr>
          <w:rFonts w:eastAsia="SimSun"/>
          <w:color w:val="000000"/>
          <w:sz w:val="22"/>
          <w:szCs w:val="22"/>
          <w:lang w:val="en-US" w:eastAsia="zh-CN"/>
        </w:rPr>
        <w:t xml:space="preserve">I think that to move forward we would need further discussions about the FFS. </w:t>
      </w:r>
      <w:r w:rsidR="00A96F9E">
        <w:rPr>
          <w:rFonts w:eastAsia="SimSun"/>
          <w:color w:val="000000"/>
          <w:sz w:val="22"/>
          <w:szCs w:val="22"/>
          <w:lang w:val="en-US" w:eastAsia="zh-CN"/>
        </w:rPr>
        <w:t>I doubt that this can be accomplished during this meeting, given that companies do not see to have a homogeneous reading of the available results and further study may be needed. This applies to both long and short sequences discussion.</w:t>
      </w:r>
      <w:r w:rsidR="007314E5">
        <w:rPr>
          <w:rFonts w:eastAsia="SimSun"/>
          <w:color w:val="000000"/>
          <w:sz w:val="22"/>
          <w:szCs w:val="22"/>
          <w:lang w:val="en-US" w:eastAsia="zh-CN"/>
        </w:rPr>
        <w:t xml:space="preserve"> </w:t>
      </w:r>
    </w:p>
    <w:p w14:paraId="7F394F56" w14:textId="3D8411D5" w:rsidR="007314E5"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Therefore, I think it is wiser to resume the discussion in RAN1 #113, when more results and, in general, more information, will be available.</w:t>
      </w:r>
    </w:p>
    <w:p w14:paraId="2CEB2958" w14:textId="79DE73DF" w:rsidR="007314E5" w:rsidRPr="00015BC4"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 discussion is closed.</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 xml:space="preserve">Mid priority </w:t>
      </w:r>
      <w:proofErr w:type="gramStart"/>
      <w:r>
        <w:rPr>
          <w:lang w:val="en-US"/>
        </w:rPr>
        <w:t>aspects</w:t>
      </w:r>
      <w:proofErr w:type="gramEnd"/>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18"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19" w:name="_Ref118905470"/>
      <w:r>
        <w:rPr>
          <w:sz w:val="22"/>
          <w:lang w:val="fr-FR"/>
        </w:rPr>
        <w:t>MPR/PAR reduction techniques – modulation order</w:t>
      </w:r>
      <w:bookmarkEnd w:id="19"/>
    </w:p>
    <w:p w14:paraId="6EB525ED" w14:textId="77777777" w:rsidR="00584963" w:rsidRDefault="000933A6">
      <w:pPr>
        <w:pStyle w:val="ListParagraph"/>
        <w:numPr>
          <w:ilvl w:val="0"/>
          <w:numId w:val="26"/>
        </w:numPr>
        <w:jc w:val="both"/>
        <w:rPr>
          <w:sz w:val="22"/>
          <w:lang w:val="en-US"/>
        </w:rPr>
      </w:pPr>
      <w:bookmarkStart w:id="20" w:name="_Ref118904799"/>
      <w:bookmarkEnd w:id="18"/>
      <w:r>
        <w:rPr>
          <w:sz w:val="22"/>
          <w:lang w:val="en-US"/>
        </w:rPr>
        <w:t xml:space="preserve">Design aspects of FDSS w/ SE – </w:t>
      </w:r>
      <w:bookmarkEnd w:id="20"/>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1" w:name="_Toc415085486"/>
      <w:bookmarkStart w:id="22"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w:t>
      </w:r>
      <w:proofErr w:type="gramStart"/>
      <w:r>
        <w:rPr>
          <w:lang w:val="fr-FR"/>
        </w:rPr>
        <w:t>solutions</w:t>
      </w:r>
      <w:proofErr w:type="gramEnd"/>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lastRenderedPageBreak/>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 xml:space="preserve">FDSS enhancement (i.e., FDSS with spectrum extension) in Rel-18 should be carefully studied and should not be specified unless the gain of the power boost is </w:t>
            </w:r>
            <w:proofErr w:type="gramStart"/>
            <w:r>
              <w:rPr>
                <w:color w:val="4F81BD" w:themeColor="accent1"/>
                <w:sz w:val="22"/>
                <w:szCs w:val="22"/>
                <w:lang w:val="en-US" w:eastAsia="fr-FR"/>
              </w:rPr>
              <w:t>justified</w:t>
            </w:r>
            <w:proofErr w:type="gramEnd"/>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 xml:space="preserve">MPR/PAR reduction techniques – modulation </w:t>
      </w:r>
      <w:proofErr w:type="gramStart"/>
      <w:r>
        <w:rPr>
          <w:lang w:val="en-US"/>
        </w:rPr>
        <w:t>order</w:t>
      </w:r>
      <w:proofErr w:type="gramEnd"/>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lastRenderedPageBreak/>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 xml:space="preserve">Actual conclusion of the MPR/PAR reduction methods should be based on net coverage gain results combining transmitter and receiver </w:t>
            </w:r>
            <w:proofErr w:type="gramStart"/>
            <w:r>
              <w:rPr>
                <w:color w:val="4F81BD" w:themeColor="accent1"/>
                <w:sz w:val="22"/>
                <w:szCs w:val="22"/>
                <w:lang w:val="en-US" w:eastAsia="fr-FR"/>
              </w:rPr>
              <w:t>performance</w:t>
            </w:r>
            <w:proofErr w:type="gramEnd"/>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23"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inband resource, then several legacy operations would be unchanged and </w:t>
      </w:r>
      <w:r>
        <w:rPr>
          <w:rStyle w:val="eop"/>
          <w:bCs/>
          <w:iCs/>
          <w:sz w:val="22"/>
          <w:szCs w:val="22"/>
          <w:lang w:val="en-US"/>
        </w:rPr>
        <w:lastRenderedPageBreak/>
        <w:t>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 xml:space="preserve">Note1: whether power control optimizations are desirable is a separate </w:t>
      </w:r>
      <w:proofErr w:type="gramStart"/>
      <w:r>
        <w:rPr>
          <w:b/>
          <w:bCs/>
          <w:highlight w:val="yellow"/>
          <w:lang w:val="en-US" w:eastAsia="zh-CN"/>
        </w:rPr>
        <w:t>discussion</w:t>
      </w:r>
      <w:proofErr w:type="gramEnd"/>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w:t>
            </w:r>
            <w:proofErr w:type="gramStart"/>
            <w:r>
              <w:rPr>
                <w:rFonts w:eastAsia="MS Mincho"/>
                <w:lang w:val="en-US" w:eastAsia="ja-JP"/>
              </w:rPr>
              <w:t>understanding, and</w:t>
            </w:r>
            <w:proofErr w:type="gramEnd"/>
            <w:r>
              <w:rPr>
                <w:rFonts w:eastAsia="MS Mincho"/>
                <w:lang w:val="en-US" w:eastAsia="ja-JP"/>
              </w:rPr>
              <w:t xml:space="preserve">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w:t>
            </w:r>
            <w:proofErr w:type="gramStart"/>
            <w:r>
              <w:rPr>
                <w:lang w:val="en-US"/>
              </w:rPr>
              <w:t>to remove</w:t>
            </w:r>
            <w:proofErr w:type="gramEnd"/>
            <w:r>
              <w:rPr>
                <w:lang w:val="en-US"/>
              </w:rPr>
              <w:t xml:space="preser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lastRenderedPageBreak/>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w:t>
            </w:r>
            <w:proofErr w:type="gramStart"/>
            <w:r>
              <w:rPr>
                <w:lang w:val="en-US" w:eastAsia="zh-CN"/>
              </w:rPr>
              <w:t>to add</w:t>
            </w:r>
            <w:proofErr w:type="gramEnd"/>
            <w:r>
              <w:rPr>
                <w:lang w:val="en-US" w:eastAsia="zh-CN"/>
              </w:rPr>
              <w:t xml:space="preserve">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9pt;height:16.7pt" o:ole="">
                  <v:imagedata r:id="rId13" o:title=""/>
                </v:shape>
                <o:OLEObject Type="Embed" ProgID="Equation.DSMT4" ShapeID="_x0000_i1025" DrawAspect="Content" ObjectID="_1743925929"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w:t>
            </w:r>
            <w:proofErr w:type="gramStart"/>
            <w:r>
              <w:rPr>
                <w:lang w:val="en-US" w:eastAsia="zh-CN"/>
              </w:rPr>
              <w:t>SE, and</w:t>
            </w:r>
            <w:proofErr w:type="gramEnd"/>
            <w:r>
              <w:rPr>
                <w:lang w:val="en-US" w:eastAsia="zh-CN"/>
              </w:rPr>
              <w:t xml:space="preserve">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85pt;height:19.6pt" o:ole="">
                  <v:imagedata r:id="rId15" o:title=""/>
                </v:shape>
                <o:OLEObject Type="Embed" ProgID="Equation.DSMT4" ShapeID="_x0000_i1026" DrawAspect="Content" ObjectID="_1743925930"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7.9pt;height:16.7pt" o:ole="">
                  <v:imagedata r:id="rId13" o:title=""/>
                </v:shape>
                <o:OLEObject Type="Embed" ProgID="Equation.DSMT4" ShapeID="_x0000_i1027" DrawAspect="Content" ObjectID="_1743925931"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55pt;height:34pt" o:ole="">
                        <v:imagedata r:id="rId24" o:title=""/>
                      </v:shape>
                      <o:OLEObject Type="Embed" ProgID="Equation.DSMT4" ShapeID="_x0000_i1028" DrawAspect="Content" ObjectID="_1743925932"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proofErr w:type="gramStart"/>
                  <w:r w:rsidRPr="00461EE3">
                    <w:rPr>
                      <w:rFonts w:eastAsia="SimSun"/>
                      <w:kern w:val="2"/>
                      <w:sz w:val="22"/>
                      <w:szCs w:val="22"/>
                      <w:lang w:val="en-US" w:eastAsia="zh-CN"/>
                    </w:rPr>
                    <w:t>where</w:t>
                  </w:r>
                  <w:proofErr w:type="gramEnd"/>
                  <w:r w:rsidRPr="00461EE3">
                    <w:rPr>
                      <w:rFonts w:eastAsia="SimSun"/>
                      <w:kern w:val="2"/>
                      <w:sz w:val="22"/>
                      <w:szCs w:val="22"/>
                      <w:lang w:val="en-US" w:eastAsia="zh-CN"/>
                    </w:rPr>
                    <w:t>,</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85pt;height:16.7pt" o:ole="">
                        <v:imagedata r:id="rId26" o:title=""/>
                      </v:shape>
                      <o:OLEObject Type="Embed" ProgID="Equation.DSMT4" ShapeID="_x0000_i1029" DrawAspect="Content" ObjectID="_1743925933"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6pt;height:16.7pt" o:ole="">
                        <v:imagedata r:id="rId28" o:title=""/>
                      </v:shape>
                      <o:OLEObject Type="Embed" ProgID="Equation.DSMT4" ShapeID="_x0000_i1030" DrawAspect="Content" ObjectID="_1743925934"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85pt;height:19.6pt" o:ole="">
                        <v:imagedata r:id="rId15" o:title=""/>
                      </v:shape>
                      <o:OLEObject Type="Embed" ProgID="Equation.DSMT4" ShapeID="_x0000_i1031" DrawAspect="Content" ObjectID="_1743925935"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pt;height:16.7pt" o:ole="">
                        <v:imagedata r:id="rId34" o:title=""/>
                      </v:shape>
                      <o:OLEObject Type="Embed" ProgID="Equation.DSMT4" ShapeID="_x0000_i1032" DrawAspect="Content" ObjectID="_1743925936"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4pt;height:16.7pt" o:ole="">
                        <v:imagedata r:id="rId36" o:title=""/>
                      </v:shape>
                      <o:OLEObject Type="Embed" ProgID="Equation.DSMT4" ShapeID="_x0000_i1033" DrawAspect="Content" ObjectID="_1743925937"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pt;height:19.6pt" o:ole="">
                        <v:imagedata r:id="rId38" o:title=""/>
                      </v:shape>
                      <o:OLEObject Type="Embed" ProgID="Equation.DSMT4" ShapeID="_x0000_i1034" DrawAspect="Content" ObjectID="_1743925938"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6.2pt;height:34pt" o:ole="">
                        <v:imagedata r:id="rId40" o:title=""/>
                      </v:shape>
                      <o:OLEObject Type="Embed" ProgID="Equation.DSMT4" ShapeID="_x0000_i1035" DrawAspect="Content" ObjectID="_1743925939"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7pt;height:19pt" o:ole="">
                        <v:imagedata r:id="rId42" o:title=""/>
                      </v:shape>
                      <o:OLEObject Type="Embed" ProgID="Equation.DSMT4" ShapeID="_x0000_i1036" DrawAspect="Content" ObjectID="_1743925940"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2.45pt;height:19pt" o:ole="">
                        <v:imagedata r:id="rId44" o:title=""/>
                      </v:shape>
                      <o:OLEObject Type="Embed" ProgID="Equation.DSMT4" ShapeID="_x0000_i1037" DrawAspect="Content" ObjectID="_1743925941"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55pt;height:38.6pt" o:ole="">
                        <v:imagedata r:id="rId46" o:title=""/>
                      </v:shape>
                      <o:OLEObject Type="Embed" ProgID="Equation.DSMT4" ShapeID="_x0000_i1038" DrawAspect="Content" ObjectID="_1743925942"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05pt;height:27.05pt" o:ole="">
                        <v:imagedata r:id="rId48" o:title=""/>
                      </v:shape>
                      <o:OLEObject Type="Embed" ProgID="Equation.DSMT4" ShapeID="_x0000_i1039" DrawAspect="Content" ObjectID="_1743925943" r:id="rId49"/>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85pt;height:19.6pt" o:ole="">
                        <v:imagedata r:id="rId50" o:title=""/>
                      </v:shape>
                      <o:OLEObject Type="Embed" ProgID="Equation.DSMT4" ShapeID="_x0000_i1040" DrawAspect="Content" ObjectID="_1743925944"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45pt;height:19.6pt" o:ole="">
                        <v:imagedata r:id="rId52" o:title=""/>
                      </v:shape>
                      <o:OLEObject Type="Embed" ProgID="Equation.DSMT4" ShapeID="_x0000_i1041" DrawAspect="Content" ObjectID="_1743925945"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7pt;height:19pt" o:ole="">
                        <v:imagedata r:id="rId54" o:title=""/>
                      </v:shape>
                      <o:OLEObject Type="Embed" ProgID="Equation.DSMT4" ShapeID="_x0000_i1042" DrawAspect="Content" ObjectID="_1743925946"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1pt;height:16.7pt" o:ole="">
                        <v:imagedata r:id="rId56" o:title=""/>
                      </v:shape>
                      <o:OLEObject Type="Embed" ProgID="Equation.DSMT4" ShapeID="_x0000_i1043" DrawAspect="Content" ObjectID="_1743925947"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w:t>
            </w:r>
            <w:proofErr w:type="gramStart"/>
            <w:r>
              <w:rPr>
                <w:lang w:val="en-US" w:eastAsia="zh-CN"/>
              </w:rPr>
              <w:t>is</w:t>
            </w:r>
            <w:proofErr w:type="gramEnd"/>
            <w:r>
              <w:rPr>
                <w:lang w:val="en-US" w:eastAsia="zh-CN"/>
              </w:rPr>
              <w:t xml:space="preserve">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lastRenderedPageBreak/>
        <w:t xml:space="preserve">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w:t>
      </w:r>
      <w:proofErr w:type="gramStart"/>
      <w:r>
        <w:rPr>
          <w:sz w:val="22"/>
          <w:lang w:val="en-US"/>
        </w:rPr>
        <w:t>actually an</w:t>
      </w:r>
      <w:proofErr w:type="gramEnd"/>
      <w:r>
        <w:rPr>
          <w:sz w:val="22"/>
          <w:lang w:val="en-US"/>
        </w:rPr>
        <w:t xml:space="preserve">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85pt;height:19.6pt" o:ole="">
            <v:imagedata r:id="rId15" o:title=""/>
          </v:shape>
          <o:OLEObject Type="Embed" ProgID="Equation.DSMT4" ShapeID="_x0000_i1044" DrawAspect="Content" ObjectID="_1743925948"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754CC7">
            <w:pPr>
              <w:jc w:val="center"/>
              <w:rPr>
                <w:rFonts w:eastAsia="SimSun"/>
                <w:b w:val="0"/>
                <w:bCs w:val="0"/>
                <w:lang w:val="en-US"/>
              </w:rPr>
            </w:pPr>
            <w:r>
              <w:rPr>
                <w:rFonts w:eastAsia="SimSun"/>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754CC7">
            <w:pPr>
              <w:jc w:val="both"/>
              <w:rPr>
                <w:rFonts w:eastAsia="MS Mincho"/>
                <w:lang w:val="en-US" w:eastAsia="ja-JP"/>
              </w:rPr>
            </w:pPr>
            <w:r>
              <w:rPr>
                <w:rFonts w:eastAsia="MS Mincho"/>
                <w:lang w:val="en-US" w:eastAsia="ja-JP"/>
              </w:rPr>
              <w:t xml:space="preserve">We are fine with the proposal in principle. Suggest </w:t>
            </w:r>
            <w:proofErr w:type="gramStart"/>
            <w:r>
              <w:rPr>
                <w:rFonts w:eastAsia="MS Mincho"/>
                <w:lang w:val="en-US" w:eastAsia="ja-JP"/>
              </w:rPr>
              <w:t>to update</w:t>
            </w:r>
            <w:proofErr w:type="gramEnd"/>
            <w:r>
              <w:rPr>
                <w:rFonts w:eastAsia="MS Mincho"/>
                <w:lang w:val="en-US" w:eastAsia="ja-JP"/>
              </w:rPr>
              <w:t xml:space="preserve"> the FFS as </w:t>
            </w:r>
          </w:p>
          <w:p w14:paraId="2AD8477A" w14:textId="2691C2B0" w:rsidR="00955DCC" w:rsidRDefault="00955DCC" w:rsidP="00754CC7">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85pt;height:19.6pt" o:ole="">
                  <v:imagedata r:id="rId15" o:title=""/>
                </v:shape>
                <o:OLEObject Type="Embed" ProgID="Equation.DSMT4" ShapeID="_x0000_i1045" DrawAspect="Content" ObjectID="_1743925949"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MS Mincho"/>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w:t>
            </w:r>
            <w:proofErr w:type="gramStart"/>
            <w:r>
              <w:rPr>
                <w:rFonts w:eastAsia="MS Mincho"/>
                <w:lang w:val="en-US" w:eastAsia="ja-JP"/>
              </w:rPr>
              <w:t>significant, and</w:t>
            </w:r>
            <w:proofErr w:type="gramEnd"/>
            <w:r>
              <w:rPr>
                <w:rFonts w:eastAsia="MS Mincho"/>
                <w:lang w:val="en-US" w:eastAsia="ja-JP"/>
              </w:rPr>
              <w:t xml:space="preserve"> could impact power control as is captured in the FFS.  OTOH, the FL proposal could simplify </w:t>
            </w:r>
            <w:proofErr w:type="gramStart"/>
            <w:r>
              <w:rPr>
                <w:rFonts w:eastAsia="MS Mincho"/>
                <w:lang w:val="en-US" w:eastAsia="ja-JP"/>
              </w:rPr>
              <w:t>e.g.</w:t>
            </w:r>
            <w:proofErr w:type="gramEnd"/>
            <w:r>
              <w:rPr>
                <w:rFonts w:eastAsia="MS Mincho"/>
                <w:lang w:val="en-US" w:eastAsia="ja-JP"/>
              </w:rPr>
              <w:t xml:space="preserve">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w:t>
            </w:r>
            <w:proofErr w:type="gramStart"/>
            <w:r>
              <w:rPr>
                <w:rFonts w:eastAsia="MS Mincho"/>
                <w:lang w:val="en-US" w:eastAsia="ja-JP"/>
              </w:rPr>
              <w:t>either could</w:t>
            </w:r>
            <w:proofErr w:type="gramEnd"/>
            <w:r>
              <w:rPr>
                <w:rFonts w:eastAsia="MS Mincho"/>
                <w:lang w:val="en-US" w:eastAsia="ja-JP"/>
              </w:rPr>
              <w:t xml:space="preserve">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w:t>
            </w:r>
            <w:proofErr w:type="gramStart"/>
            <w:r>
              <w:rPr>
                <w:rFonts w:eastAsia="MS Mincho"/>
                <w:lang w:val="en-US" w:eastAsia="ja-JP"/>
              </w:rPr>
              <w:t>is able to</w:t>
            </w:r>
            <w:proofErr w:type="gramEnd"/>
            <w:r>
              <w:rPr>
                <w:rFonts w:eastAsia="MS Mincho"/>
                <w:lang w:val="en-US" w:eastAsia="ja-JP"/>
              </w:rPr>
              <w:t xml:space="preserve">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w:t>
            </w:r>
            <w:proofErr w:type="gramStart"/>
            <w:r>
              <w:rPr>
                <w:rFonts w:eastAsia="MS Mincho"/>
                <w:lang w:val="en-US" w:eastAsia="ja-JP"/>
              </w:rPr>
              <w:t>e.g.</w:t>
            </w:r>
            <w:proofErr w:type="gramEnd"/>
            <w:r>
              <w:rPr>
                <w:rFonts w:eastAsia="MS Mincho"/>
                <w:lang w:val="en-US" w:eastAsia="ja-JP"/>
              </w:rPr>
              <w:t xml:space="preserve"> TBS determination, power control, etc, and then to identify how they would change, and </w:t>
            </w:r>
            <w:r>
              <w:rPr>
                <w:rFonts w:eastAsia="MS Mincho"/>
                <w:lang w:val="en-US" w:eastAsia="ja-JP"/>
              </w:rPr>
              <w:lastRenderedPageBreak/>
              <w:t>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bookmarkStart w:id="24" w:name="_Hlk133240025"/>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25"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85pt;height:19.6pt" o:ole="">
            <v:imagedata r:id="rId15" o:title=""/>
          </v:shape>
          <o:OLEObject Type="Embed" ProgID="Equation.DSMT4" ShapeID="_x0000_i1046" DrawAspect="Content" ObjectID="_1743925950" r:id="rId60"/>
        </w:object>
      </w:r>
      <w:bookmarkEnd w:id="25"/>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w:t>
      </w:r>
      <w:r>
        <w:rPr>
          <w:sz w:val="22"/>
          <w:szCs w:val="22"/>
          <w:lang w:val="en-US"/>
        </w:rPr>
        <w:lastRenderedPageBreak/>
        <w:t xml:space="preserve">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754CC7">
            <w:pPr>
              <w:jc w:val="center"/>
              <w:rPr>
                <w:rFonts w:eastAsia="SimSun"/>
                <w:b w:val="0"/>
                <w:bCs w:val="0"/>
                <w:lang w:val="en-US"/>
              </w:rPr>
            </w:pPr>
            <w:r>
              <w:rPr>
                <w:rFonts w:eastAsia="SimSun"/>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754CC7">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proofErr w:type="gramStart"/>
            <w:r>
              <w:rPr>
                <w:rFonts w:eastAsia="MS Mincho"/>
                <w:lang w:val="en-US" w:eastAsia="ja-JP"/>
              </w:rPr>
              <w:t>quantities</w:t>
            </w:r>
            <w:proofErr w:type="gramEnd"/>
            <w:r>
              <w:rPr>
                <w:rFonts w:eastAsia="MS Mincho"/>
                <w:lang w:val="en-US" w:eastAsia="ja-JP"/>
              </w:rPr>
              <w:t xml:space="preserve">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MS Mincho"/>
                <w:lang w:val="en-US" w:eastAsia="ja-JP"/>
              </w:rPr>
            </w:pPr>
          </w:p>
        </w:tc>
        <w:tc>
          <w:tcPr>
            <w:tcW w:w="7662" w:type="dxa"/>
          </w:tcPr>
          <w:p w14:paraId="54710A82" w14:textId="77777777" w:rsidR="00953CAB" w:rsidRDefault="00953CAB" w:rsidP="00754CC7">
            <w:pPr>
              <w:jc w:val="both"/>
              <w:rPr>
                <w:rFonts w:eastAsia="MS Mincho"/>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lastRenderedPageBreak/>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754CC7">
            <w:pPr>
              <w:jc w:val="center"/>
              <w:rPr>
                <w:rFonts w:eastAsia="SimSun"/>
                <w:b w:val="0"/>
                <w:bCs w:val="0"/>
                <w:lang w:val="en-US"/>
              </w:rPr>
            </w:pPr>
            <w:r>
              <w:rPr>
                <w:rFonts w:eastAsia="SimSun"/>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MS Mincho"/>
                <w:lang w:val="en-US" w:eastAsia="ja-JP"/>
              </w:rPr>
            </w:pPr>
            <w:r>
              <w:rPr>
                <w:rFonts w:eastAsia="MS Mincho"/>
                <w:lang w:val="en-US" w:eastAsia="ja-JP"/>
              </w:rPr>
              <w:t>vivo</w:t>
            </w:r>
          </w:p>
        </w:tc>
        <w:tc>
          <w:tcPr>
            <w:tcW w:w="7662" w:type="dxa"/>
          </w:tcPr>
          <w:p w14:paraId="3932870B" w14:textId="5395083C" w:rsidR="00A11A63" w:rsidRDefault="00A11A63" w:rsidP="00A11A63">
            <w:pPr>
              <w:jc w:val="both"/>
              <w:rPr>
                <w:rFonts w:eastAsia="MS Mincho"/>
                <w:lang w:val="en-US" w:eastAsia="ja-JP"/>
              </w:rPr>
            </w:pPr>
            <w:r>
              <w:rPr>
                <w:rFonts w:eastAsia="MS Mincho"/>
                <w:lang w:val="en-US" w:eastAsia="ja-JP"/>
              </w:rPr>
              <w:t>Power control (</w:t>
            </w:r>
            <w:r w:rsidR="003A1EF0">
              <w:rPr>
                <w:rFonts w:eastAsia="MS Mincho"/>
                <w:lang w:val="en-US" w:eastAsia="ja-JP"/>
              </w:rPr>
              <w:t>inband</w:t>
            </w:r>
            <w:r>
              <w:rPr>
                <w:rFonts w:eastAsia="MS Mincho"/>
                <w:lang w:val="en-US" w:eastAsia="ja-JP"/>
              </w:rPr>
              <w:t>+extended PRBs should be considered)</w:t>
            </w:r>
          </w:p>
        </w:tc>
      </w:tr>
      <w:tr w:rsidR="00A11A63" w14:paraId="4536CE55" w14:textId="77777777" w:rsidTr="00754CC7">
        <w:trPr>
          <w:trHeight w:val="300"/>
        </w:trPr>
        <w:tc>
          <w:tcPr>
            <w:tcW w:w="1977" w:type="dxa"/>
          </w:tcPr>
          <w:p w14:paraId="0571279E" w14:textId="77777777" w:rsidR="00A11A63" w:rsidRPr="00A64764" w:rsidRDefault="00A11A63" w:rsidP="00A11A63">
            <w:pPr>
              <w:jc w:val="both"/>
              <w:rPr>
                <w:color w:val="FF0000"/>
                <w:lang w:val="en-US" w:eastAsia="zh-CN"/>
              </w:rPr>
            </w:pPr>
          </w:p>
        </w:tc>
        <w:tc>
          <w:tcPr>
            <w:tcW w:w="7662" w:type="dxa"/>
          </w:tcPr>
          <w:p w14:paraId="610984C1" w14:textId="77777777" w:rsidR="00A11A63" w:rsidRPr="00A64764" w:rsidRDefault="00A11A63" w:rsidP="00A11A63">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754CC7">
            <w:pPr>
              <w:jc w:val="center"/>
              <w:rPr>
                <w:rFonts w:eastAsia="SimSun"/>
                <w:b w:val="0"/>
                <w:bCs w:val="0"/>
                <w:lang w:val="en-US"/>
              </w:rPr>
            </w:pPr>
            <w:r>
              <w:rPr>
                <w:rFonts w:eastAsia="SimSun"/>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MS Mincho"/>
                <w:lang w:val="en-US" w:eastAsia="ja-JP"/>
              </w:rPr>
            </w:pPr>
            <w:r>
              <w:rPr>
                <w:rFonts w:eastAsia="MS Mincho"/>
                <w:lang w:val="en-US" w:eastAsia="ja-JP"/>
              </w:rPr>
              <w:t>vivo</w:t>
            </w:r>
          </w:p>
        </w:tc>
        <w:tc>
          <w:tcPr>
            <w:tcW w:w="7662" w:type="dxa"/>
          </w:tcPr>
          <w:p w14:paraId="761E1139" w14:textId="2356EEB3" w:rsidR="00A11A63" w:rsidRDefault="00A11A63" w:rsidP="00A11A63">
            <w:pPr>
              <w:jc w:val="both"/>
              <w:rPr>
                <w:rFonts w:eastAsia="MS Mincho"/>
                <w:lang w:val="en-US" w:eastAsia="ja-JP"/>
              </w:rPr>
            </w:pPr>
            <w:r>
              <w:rPr>
                <w:rFonts w:eastAsia="MS Mincho"/>
                <w:lang w:val="en-US" w:eastAsia="ja-JP"/>
              </w:rPr>
              <w:t>TBS determination (only inband PRBs among the allocated PRBs should be considered), DMRS/PTRS sequence mapping to resource elements (only inband PRBs among the allocated PRBs should be considered</w:t>
            </w:r>
            <w:r w:rsidR="007C0AD2">
              <w:rPr>
                <w:rFonts w:eastAsia="MS Mincho"/>
                <w:lang w:val="en-US" w:eastAsia="ja-JP"/>
              </w:rPr>
              <w:t xml:space="preserve"> if the sequence length only considers inband</w:t>
            </w:r>
            <w:r>
              <w:rPr>
                <w:rFonts w:eastAsia="MS Mincho"/>
                <w:lang w:val="en-US" w:eastAsia="ja-JP"/>
              </w:rPr>
              <w:t xml:space="preserve">), DFT size </w:t>
            </w:r>
            <w:r w:rsidR="009B30E8">
              <w:rPr>
                <w:rFonts w:eastAsia="MS Mincho"/>
                <w:lang w:val="en-US" w:eastAsia="ja-JP"/>
              </w:rPr>
              <w:t>(</w:t>
            </w:r>
            <w:r>
              <w:rPr>
                <w:rFonts w:eastAsia="MS Mincho"/>
                <w:lang w:val="en-US" w:eastAsia="ja-JP"/>
              </w:rPr>
              <w:t>inband PRBs</w:t>
            </w:r>
            <w:r w:rsidR="009B30E8">
              <w:t xml:space="preserve"> should fulfil</w:t>
            </w:r>
            <w:r w:rsidR="009B30E8" w:rsidRPr="000A2377">
              <w:rPr>
                <w:noProof/>
                <w:position w:val="-10"/>
                <w:lang w:val="en-US" w:eastAsia="zh-CN"/>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rFonts w:eastAsia="MS Mincho"/>
                <w:lang w:val="en-US" w:eastAsia="ja-JP"/>
              </w:rPr>
              <w:t>)</w:t>
            </w:r>
          </w:p>
        </w:tc>
      </w:tr>
      <w:tr w:rsidR="00A11A63" w14:paraId="5C3CCD95" w14:textId="77777777" w:rsidTr="00754CC7">
        <w:trPr>
          <w:trHeight w:val="300"/>
        </w:trPr>
        <w:tc>
          <w:tcPr>
            <w:tcW w:w="1977" w:type="dxa"/>
          </w:tcPr>
          <w:p w14:paraId="40403E81" w14:textId="77777777" w:rsidR="00A11A63" w:rsidRPr="00A64764" w:rsidRDefault="00A11A63" w:rsidP="00A11A63">
            <w:pPr>
              <w:jc w:val="both"/>
              <w:rPr>
                <w:color w:val="FF0000"/>
                <w:lang w:val="en-US" w:eastAsia="zh-CN"/>
              </w:rPr>
            </w:pPr>
          </w:p>
        </w:tc>
        <w:tc>
          <w:tcPr>
            <w:tcW w:w="7662" w:type="dxa"/>
          </w:tcPr>
          <w:p w14:paraId="7BAAA304" w14:textId="77777777" w:rsidR="00A11A63" w:rsidRPr="00A64764" w:rsidRDefault="00A11A63" w:rsidP="00A11A63">
            <w:pPr>
              <w:jc w:val="both"/>
              <w:rPr>
                <w:color w:val="FF0000"/>
                <w:lang w:val="en-US" w:eastAsia="zh-CN"/>
              </w:rPr>
            </w:pPr>
          </w:p>
        </w:tc>
      </w:tr>
    </w:tbl>
    <w:p w14:paraId="23A7B428" w14:textId="465C2FD9" w:rsidR="00741D33" w:rsidRDefault="00741D33" w:rsidP="00741D33">
      <w:pPr>
        <w:jc w:val="both"/>
        <w:rPr>
          <w:sz w:val="22"/>
        </w:rPr>
      </w:pPr>
      <w:r>
        <w:rPr>
          <w:sz w:val="22"/>
        </w:rPr>
        <w:br/>
      </w:r>
    </w:p>
    <w:p w14:paraId="59A46E99" w14:textId="0D5FAE58" w:rsidR="007314E5" w:rsidRDefault="007314E5"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AB01C38" w14:textId="0A0497C5" w:rsidR="007314E5" w:rsidRPr="007314E5" w:rsidRDefault="007314E5" w:rsidP="00741D33">
      <w:pPr>
        <w:jc w:val="both"/>
        <w:rPr>
          <w:sz w:val="22"/>
          <w:lang w:val="en-US"/>
        </w:rPr>
      </w:pPr>
      <w:r>
        <w:rPr>
          <w:sz w:val="22"/>
          <w:lang w:val="en-US"/>
        </w:rPr>
        <w:t xml:space="preserve">Thanks for the comments added so far. I would encourage other companies to add views and opinions on this aspect. From my reading so far, companies’ comments seem to highlight the appropriateness of FL’s proposal 1-v3, hence it would be appreciated if companies who have concerns with the proposal could add their views and provided evidence and spec references to substantiate their position. This would help clarifying the situation and identifying possible next steps. </w:t>
      </w:r>
    </w:p>
    <w:bookmarkEnd w:id="24"/>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 xml:space="preserve">Design aspects of FDSS w/ SE – extension </w:t>
      </w:r>
      <w:proofErr w:type="gramStart"/>
      <w:r w:rsidR="000933A6">
        <w:rPr>
          <w:lang w:val="en-US"/>
        </w:rPr>
        <w:t>factors</w:t>
      </w:r>
      <w:proofErr w:type="gramEnd"/>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w:t>
      </w:r>
      <w:r>
        <w:rPr>
          <w:sz w:val="22"/>
          <w:szCs w:val="22"/>
          <w:lang w:val="en-US"/>
        </w:rPr>
        <w:lastRenderedPageBreak/>
        <w:t>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lastRenderedPageBreak/>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w:t>
            </w:r>
            <w:proofErr w:type="gramStart"/>
            <w:r w:rsidRPr="006B67B1">
              <w:rPr>
                <w:rFonts w:eastAsia="SimSun"/>
                <w:lang w:val="en-US"/>
              </w:rPr>
              <w:t>to wait</w:t>
            </w:r>
            <w:proofErr w:type="gramEnd"/>
            <w:r w:rsidRPr="006B67B1">
              <w:rPr>
                <w:rFonts w:eastAsia="SimSun"/>
                <w:lang w:val="en-US"/>
              </w:rPr>
              <w:t xml:space="preserve">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w:t>
            </w:r>
            <w:proofErr w:type="gramStart"/>
            <w:r w:rsidR="00FF48CD">
              <w:rPr>
                <w:rFonts w:eastAsia="SimSun"/>
                <w:lang w:val="en-US" w:eastAsia="zh-CN"/>
              </w:rPr>
              <w:t>in a given</w:t>
            </w:r>
            <w:proofErr w:type="gramEnd"/>
            <w:r w:rsidR="00FF48CD">
              <w:rPr>
                <w:rFonts w:eastAsia="SimSun"/>
                <w:lang w:val="en-US" w:eastAsia="zh-CN"/>
              </w:rPr>
              <w:t xml:space="preserve">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w:t>
            </w:r>
            <w:r w:rsidR="00B82EEE">
              <w:rPr>
                <w:rFonts w:eastAsia="SimSun"/>
                <w:lang w:val="en-US" w:eastAsia="zh-CN"/>
              </w:rPr>
              <w:lastRenderedPageBreak/>
              <w:t xml:space="preserve">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lastRenderedPageBreak/>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 xml:space="preserve">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w:t>
      </w:r>
      <w:proofErr w:type="gramStart"/>
      <w:r>
        <w:rPr>
          <w:sz w:val="22"/>
          <w:szCs w:val="22"/>
          <w:lang w:val="en-US"/>
        </w:rPr>
        <w:t>it would seem that ¼</w:t>
      </w:r>
      <w:proofErr w:type="gramEnd"/>
      <w:r>
        <w:rPr>
          <w:sz w:val="22"/>
          <w:szCs w:val="22"/>
          <w:lang w:val="en-US"/>
        </w:rPr>
        <w:t xml:space="preserve">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 xml:space="preserve">preference agree on the fact that at least ¼ should be </w:t>
      </w:r>
      <w:proofErr w:type="gramStart"/>
      <w:r w:rsidR="00AB554A">
        <w:rPr>
          <w:sz w:val="22"/>
          <w:szCs w:val="22"/>
          <w:lang w:val="en-US"/>
        </w:rPr>
        <w:t>configurable</w:t>
      </w:r>
      <w:proofErr w:type="gramEnd"/>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 xml:space="preserve">FL’s comment: this could be an idea for a first value, with further values </w:t>
      </w:r>
      <w:proofErr w:type="gramStart"/>
      <w:r>
        <w:rPr>
          <w:sz w:val="22"/>
          <w:szCs w:val="22"/>
          <w:lang w:val="en-US"/>
        </w:rPr>
        <w:t>FFS</w:t>
      </w:r>
      <w:proofErr w:type="gramEnd"/>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lastRenderedPageBreak/>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754CC7">
            <w:pPr>
              <w:jc w:val="center"/>
              <w:rPr>
                <w:rFonts w:eastAsia="SimSun"/>
                <w:b w:val="0"/>
                <w:bCs w:val="0"/>
                <w:lang w:val="en-US"/>
              </w:rPr>
            </w:pPr>
            <w:r>
              <w:rPr>
                <w:rFonts w:eastAsia="SimSun"/>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w:t>
            </w:r>
            <w:proofErr w:type="gramStart"/>
            <w:r>
              <w:rPr>
                <w:lang w:val="en-US" w:eastAsia="zh-CN"/>
              </w:rPr>
              <w:t>cant</w:t>
            </w:r>
            <w:proofErr w:type="gramEnd"/>
            <w:r>
              <w:rPr>
                <w:lang w:val="en-US" w:eastAsia="zh-CN"/>
              </w:rPr>
              <w:t xml:space="preserve"> predict the gains from FDSS? </w:t>
            </w:r>
          </w:p>
          <w:p w14:paraId="6664B757" w14:textId="662BEBDD" w:rsidR="008A0E73" w:rsidRDefault="008A0E73" w:rsidP="0076007E">
            <w:pPr>
              <w:jc w:val="both"/>
              <w:rPr>
                <w:lang w:val="en-US" w:eastAsia="zh-CN"/>
              </w:rPr>
            </w:pPr>
            <w:proofErr w:type="gramStart"/>
            <w:r>
              <w:rPr>
                <w:lang w:val="en-US" w:eastAsia="zh-CN"/>
              </w:rPr>
              <w:t>All of</w:t>
            </w:r>
            <w:proofErr w:type="gramEnd"/>
            <w:r>
              <w:rPr>
                <w:lang w:val="en-US" w:eastAsia="zh-CN"/>
              </w:rPr>
              <w:t xml:space="preserve">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w:t>
            </w:r>
            <w:proofErr w:type="gramStart"/>
            <w:r>
              <w:rPr>
                <w:rFonts w:eastAsia="SimSun"/>
                <w:lang w:val="en-US" w:eastAsia="zh-CN"/>
              </w:rPr>
              <w:t>Actually, 1/9</w:t>
            </w:r>
            <w:proofErr w:type="gramEnd"/>
            <w:r>
              <w:rPr>
                <w:rFonts w:eastAsia="SimSun"/>
                <w:lang w:val="en-US" w:eastAsia="zh-CN"/>
              </w:rPr>
              <w:t xml:space="preserve">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 xml:space="preserve">It is basically because the high coding rate in middle MCS leaves </w:t>
            </w:r>
            <w:proofErr w:type="gramStart"/>
            <w:r>
              <w:rPr>
                <w:rFonts w:eastAsia="SimSun"/>
                <w:lang w:val="en-US" w:eastAsia="zh-CN"/>
              </w:rPr>
              <w:t>no</w:t>
            </w:r>
            <w:proofErr w:type="gramEnd"/>
            <w:r>
              <w:rPr>
                <w:rFonts w:eastAsia="SimSun"/>
                <w:lang w:val="en-US" w:eastAsia="zh-CN"/>
              </w:rPr>
              <w:t xml:space="preserve"> much room (non-systematic bits) to accommodate a high SE ratio without puncturing out any systematic bits. With ¼ SE ratio, more systematic bits are lost </w:t>
            </w:r>
            <w:proofErr w:type="gramStart"/>
            <w:r>
              <w:rPr>
                <w:rFonts w:eastAsia="SimSun"/>
                <w:lang w:val="en-US" w:eastAsia="zh-CN"/>
              </w:rPr>
              <w:t>in order to</w:t>
            </w:r>
            <w:proofErr w:type="gramEnd"/>
            <w:r>
              <w:rPr>
                <w:rFonts w:eastAsia="SimSun"/>
                <w:lang w:val="en-US" w:eastAsia="zh-CN"/>
              </w:rPr>
              <w:t xml:space="preserve">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lastRenderedPageBreak/>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 xml:space="preserve">Thanks for the comments made so far. I would appreciate if companies could keep commenting on the proposed working assumption and, </w:t>
      </w:r>
      <w:proofErr w:type="gramStart"/>
      <w:r>
        <w:rPr>
          <w:sz w:val="22"/>
          <w:lang w:val="en-US"/>
        </w:rPr>
        <w:t>in particular on</w:t>
      </w:r>
      <w:proofErr w:type="gramEnd"/>
      <w:r>
        <w:rPr>
          <w:sz w:val="22"/>
          <w:lang w:val="en-US"/>
        </w:rPr>
        <w:t xml:space="preserve">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0CAC3B2A" w:rsidR="00584963" w:rsidRDefault="006A422D" w:rsidP="008A78F8">
      <w:pPr>
        <w:pStyle w:val="Heading3"/>
        <w:numPr>
          <w:ilvl w:val="3"/>
          <w:numId w:val="4"/>
        </w:numPr>
        <w:jc w:val="both"/>
        <w:rPr>
          <w:lang w:val="en-US"/>
        </w:rPr>
      </w:pPr>
      <w:r>
        <w:rPr>
          <w:color w:val="FF0000"/>
          <w:lang w:val="en-US" w:eastAsia="zh-CN"/>
        </w:rPr>
        <w:t xml:space="preserve">[CLOSED]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 xml:space="preserve">Also need more discussion here. As </w:t>
            </w:r>
            <w:proofErr w:type="gramStart"/>
            <w:r>
              <w:rPr>
                <w:lang w:val="en-US"/>
              </w:rPr>
              <w:t>others</w:t>
            </w:r>
            <w:proofErr w:type="gramEnd"/>
            <w:r>
              <w:rPr>
                <w:lang w:val="en-US"/>
              </w:rPr>
              <w:t xml:space="preserve">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0CCB8832" w14:textId="7EB0655F" w:rsidR="0092791D" w:rsidRPr="006A422D" w:rsidRDefault="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6A422D">
        <w:rPr>
          <w:sz w:val="22"/>
          <w:szCs w:val="22"/>
          <w:lang w:val="en-US"/>
        </w:rPr>
        <w:t>,</w:t>
      </w:r>
      <w:r w:rsidR="00320968">
        <w:rPr>
          <w:sz w:val="22"/>
          <w:szCs w:val="22"/>
          <w:lang w:val="en-US"/>
        </w:rPr>
        <w:t xml:space="preserve"> and I will pause the discussion for the time being, until further progress is achieved for FL’s proposal 1.</w:t>
      </w: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 xml:space="preserve">Design aspects of FDSS w/ SE – power </w:t>
      </w:r>
      <w:proofErr w:type="gramStart"/>
      <w:r>
        <w:rPr>
          <w:lang w:val="en-US"/>
        </w:rPr>
        <w:t>control</w:t>
      </w:r>
      <w:proofErr w:type="gramEnd"/>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 xml:space="preserve">Design aspects of FDSS w/ SE – </w:t>
      </w:r>
      <w:proofErr w:type="gramStart"/>
      <w:r>
        <w:rPr>
          <w:lang w:val="en-US"/>
        </w:rPr>
        <w:t>others</w:t>
      </w:r>
      <w:proofErr w:type="gramEnd"/>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 xml:space="preserve">Others - how to extend the </w:t>
      </w:r>
      <w:proofErr w:type="gramStart"/>
      <w:r>
        <w:rPr>
          <w:b/>
          <w:bCs/>
          <w:sz w:val="22"/>
          <w:szCs w:val="22"/>
          <w:lang w:val="en-US"/>
        </w:rPr>
        <w:t>spectrum</w:t>
      </w:r>
      <w:proofErr w:type="gramEnd"/>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 xml:space="preserve">One company (Panasonic [22]) proposes that, if FDSS with SE is supported, determine SE size based on an extensions factor α, where it is given by spectrum extension size / total allocation size. SE size is expressed in integer units of </w:t>
      </w:r>
      <w:proofErr w:type="gramStart"/>
      <w:r>
        <w:rPr>
          <w:sz w:val="22"/>
          <w:szCs w:val="22"/>
          <w:lang w:val="en-US"/>
        </w:rPr>
        <w:t>RBs</w:t>
      </w:r>
      <w:proofErr w:type="gramEnd"/>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w:t>
      </w:r>
      <w:proofErr w:type="gramStart"/>
      <w:r>
        <w:rPr>
          <w:sz w:val="22"/>
          <w:szCs w:val="22"/>
          <w:lang w:val="en-US"/>
        </w:rPr>
        <w:t>similar to</w:t>
      </w:r>
      <w:proofErr w:type="gramEnd"/>
      <w:r>
        <w:rPr>
          <w:sz w:val="22"/>
          <w:szCs w:val="22"/>
          <w:lang w:val="en-US"/>
        </w:rPr>
        <w:t xml:space="preserve">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3"/>
    <w:p w14:paraId="4BA14FBE" w14:textId="77777777" w:rsidR="00584963" w:rsidRDefault="00584963">
      <w:pPr>
        <w:jc w:val="both"/>
        <w:rPr>
          <w:lang w:val="en-US"/>
        </w:rPr>
      </w:pPr>
    </w:p>
    <w:p w14:paraId="067CFB00" w14:textId="7292FEE8" w:rsidR="00584963" w:rsidRDefault="006A422D">
      <w:pPr>
        <w:pStyle w:val="Heading3"/>
        <w:numPr>
          <w:ilvl w:val="2"/>
          <w:numId w:val="4"/>
        </w:numPr>
        <w:jc w:val="both"/>
        <w:rPr>
          <w:lang w:val="en-US"/>
        </w:rPr>
      </w:pPr>
      <w:r>
        <w:rPr>
          <w:color w:val="FF0000"/>
          <w:lang w:val="en-US" w:eastAsia="zh-CN"/>
        </w:rPr>
        <w:t xml:space="preserve">[CLOSED]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 xml:space="preserve">FL’s assessment is that FDRA is among the RAN1 design aspects which are relevant enough to require the attention of the group even prior to the conclusion that RAN4 will make. Therefore, </w:t>
      </w:r>
      <w:proofErr w:type="gramStart"/>
      <w:r>
        <w:rPr>
          <w:rStyle w:val="eop"/>
          <w:bCs/>
          <w:iCs/>
          <w:sz w:val="22"/>
          <w:szCs w:val="22"/>
          <w:lang w:val="en-US"/>
        </w:rPr>
        <w:t>similar to</w:t>
      </w:r>
      <w:proofErr w:type="gramEnd"/>
      <w:r>
        <w:rPr>
          <w:rStyle w:val="eop"/>
          <w:bCs/>
          <w:iCs/>
          <w:sz w:val="22"/>
          <w:szCs w:val="22"/>
          <w:lang w:val="en-US"/>
        </w:rPr>
        <w:t xml:space="preserve">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 xml:space="preserve">@QC: this seems a separate discussion to me, but point taken. I think this type of detail can be discussed after preliminary agreements are made (as usual), </w:t>
      </w:r>
      <w:proofErr w:type="gramStart"/>
      <w:r>
        <w:rPr>
          <w:sz w:val="22"/>
          <w:szCs w:val="22"/>
          <w:lang w:val="en-US"/>
        </w:rPr>
        <w:t>similar to</w:t>
      </w:r>
      <w:proofErr w:type="gramEnd"/>
      <w:r>
        <w:rPr>
          <w:sz w:val="22"/>
          <w:szCs w:val="22"/>
          <w:lang w:val="en-US"/>
        </w:rPr>
        <w:t xml:space="preserve">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754CC7">
            <w:pPr>
              <w:jc w:val="center"/>
              <w:rPr>
                <w:rFonts w:eastAsia="SimSun"/>
                <w:b w:val="0"/>
                <w:bCs w:val="0"/>
                <w:lang w:val="en-US"/>
              </w:rPr>
            </w:pPr>
            <w:r>
              <w:rPr>
                <w:rFonts w:eastAsia="SimSun"/>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w:t>
            </w:r>
            <w:r w:rsidR="00493318">
              <w:rPr>
                <w:lang w:val="en-US" w:eastAsia="zh-CN"/>
              </w:rPr>
              <w:lastRenderedPageBreak/>
              <w:t xml:space="preserve">specs could be substantially impacted.  </w:t>
            </w:r>
            <w:proofErr w:type="gramStart"/>
            <w:r w:rsidR="00493318">
              <w:rPr>
                <w:lang w:val="en-US" w:eastAsia="zh-CN"/>
              </w:rPr>
              <w:t>So</w:t>
            </w:r>
            <w:proofErr w:type="gramEnd"/>
            <w:r w:rsidR="00493318">
              <w:rPr>
                <w:lang w:val="en-US" w:eastAsia="zh-CN"/>
              </w:rPr>
              <w:t xml:space="preserve">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lastRenderedPageBreak/>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754CC7">
            <w:pPr>
              <w:jc w:val="center"/>
              <w:rPr>
                <w:rFonts w:eastAsia="SimSun"/>
                <w:b w:val="0"/>
                <w:bCs w:val="0"/>
                <w:lang w:val="en-US"/>
              </w:rPr>
            </w:pPr>
            <w:r>
              <w:rPr>
                <w:rFonts w:eastAsia="SimSun"/>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MS Mincho"/>
                <w:lang w:val="en-US" w:eastAsia="ja-JP"/>
              </w:rPr>
            </w:pPr>
          </w:p>
        </w:tc>
        <w:tc>
          <w:tcPr>
            <w:tcW w:w="7662" w:type="dxa"/>
          </w:tcPr>
          <w:p w14:paraId="22FCE5F3" w14:textId="29551C2B" w:rsidR="004B3FBD" w:rsidRDefault="004B3FBD" w:rsidP="00754CC7">
            <w:pPr>
              <w:jc w:val="both"/>
              <w:rPr>
                <w:rFonts w:eastAsia="MS Mincho"/>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MS Mincho"/>
                <w:color w:val="FF0000"/>
                <w:lang w:val="en-US" w:eastAsia="ja-JP"/>
              </w:rPr>
            </w:pPr>
          </w:p>
        </w:tc>
        <w:tc>
          <w:tcPr>
            <w:tcW w:w="7662" w:type="dxa"/>
          </w:tcPr>
          <w:p w14:paraId="629F664C" w14:textId="77CDE90F" w:rsidR="004B3FBD" w:rsidRPr="007F3A84" w:rsidRDefault="004B3FBD" w:rsidP="00754CC7">
            <w:pPr>
              <w:jc w:val="both"/>
              <w:rPr>
                <w:rFonts w:eastAsia="MS Mincho"/>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41B9D13C" w:rsidR="00741D33" w:rsidRDefault="00741D33">
      <w:pPr>
        <w:jc w:val="both"/>
        <w:rPr>
          <w:sz w:val="22"/>
          <w:lang w:val="en-US"/>
        </w:rPr>
      </w:pPr>
      <w:r>
        <w:rPr>
          <w:sz w:val="22"/>
          <w:lang w:val="en-US"/>
        </w:rPr>
        <w:t xml:space="preserve">This discussion is </w:t>
      </w:r>
      <w:r w:rsidR="006A422D">
        <w:rPr>
          <w:sz w:val="22"/>
          <w:lang w:val="en-US"/>
        </w:rPr>
        <w:t xml:space="preserve">closed </w:t>
      </w:r>
      <w:r>
        <w:rPr>
          <w:sz w:val="22"/>
          <w:lang w:val="en-US"/>
        </w:rPr>
        <w:t xml:space="preserve">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 xml:space="preserve">Design aspects of TR – </w:t>
      </w:r>
      <w:proofErr w:type="gramStart"/>
      <w:r>
        <w:rPr>
          <w:lang w:val="en-US"/>
        </w:rPr>
        <w:t>others</w:t>
      </w:r>
      <w:proofErr w:type="gramEnd"/>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lastRenderedPageBreak/>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lastRenderedPageBreak/>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6" w:name="_Hlk132122502"/>
            <w:r>
              <w:rPr>
                <w:rFonts w:eastAsia="Microsoft YaHei UI" w:cs="Times"/>
                <w:color w:val="000000"/>
                <w:lang w:val="en-US"/>
              </w:rPr>
              <w:t>where extension factor (α) is given by spectrum extension size / Total allocation size.</w:t>
            </w:r>
            <w:bookmarkEnd w:id="26"/>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lastRenderedPageBreak/>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7" w:name="_Hlk132121304"/>
                  <w:r>
                    <w:rPr>
                      <w:lang w:val="en-US" w:eastAsia="ja-JP"/>
                    </w:rPr>
                    <w:t>Extension factor [FDSS-SE] / sideband size [TR] (α)</w:t>
                  </w:r>
                  <w:bookmarkEnd w:id="27"/>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proofErr w:type="gramStart"/>
      <w:r>
        <w:rPr>
          <w:lang w:val="en-US" w:eastAsia="zh-CN"/>
        </w:rPr>
        <w:t>Others</w:t>
      </w:r>
      <w:proofErr w:type="gramEnd"/>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 xml:space="preserve">Evaluation </w:t>
      </w:r>
      <w:proofErr w:type="gramStart"/>
      <w:r>
        <w:rPr>
          <w:lang w:val="en-US"/>
        </w:rPr>
        <w:t>methodology</w:t>
      </w:r>
      <w:proofErr w:type="gramEnd"/>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lastRenderedPageBreak/>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lastRenderedPageBreak/>
        <w:t xml:space="preserve">[CLOSED] </w:t>
      </w:r>
      <w:r>
        <w:rPr>
          <w:lang w:val="en-US" w:eastAsia="zh-CN"/>
        </w:rPr>
        <w:t xml:space="preserve">Complementary </w:t>
      </w:r>
      <w:proofErr w:type="gramStart"/>
      <w:r>
        <w:rPr>
          <w:lang w:val="en-US" w:eastAsia="zh-CN"/>
        </w:rPr>
        <w:t>enhancements</w:t>
      </w:r>
      <w:proofErr w:type="gramEnd"/>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1"/>
    <w:bookmarkEnd w:id="22"/>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85pt;height:19.6pt" o:ole="">
            <v:imagedata r:id="rId15" o:title=""/>
          </v:shape>
          <o:OLEObject Type="Embed" ProgID="Equation.DSMT4" ShapeID="_x0000_i1047" DrawAspect="Content" ObjectID="_1743925951"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8"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8"/>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9" w:name="_Hlk132128087"/>
      <w:bookmarkStart w:id="30"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31"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lastRenderedPageBreak/>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9"/>
    </w:p>
    <w:bookmarkEnd w:id="30"/>
    <w:p w14:paraId="42E22DAC" w14:textId="77777777" w:rsidR="00584963" w:rsidRDefault="00584963">
      <w:pPr>
        <w:pStyle w:val="ListParagraph"/>
        <w:spacing w:after="0"/>
        <w:ind w:left="360"/>
        <w:rPr>
          <w:sz w:val="22"/>
          <w:szCs w:val="22"/>
          <w:lang w:val="en-US"/>
        </w:rPr>
      </w:pPr>
    </w:p>
    <w:bookmarkEnd w:id="31"/>
    <w:p w14:paraId="79FF0A07" w14:textId="77777777" w:rsidR="00584963" w:rsidRDefault="000933A6">
      <w:pPr>
        <w:pStyle w:val="Heading1"/>
        <w:ind w:left="2268" w:hanging="2268"/>
        <w:jc w:val="both"/>
        <w:rPr>
          <w:lang w:val="en-US"/>
        </w:rPr>
      </w:pPr>
      <w:r>
        <w:rPr>
          <w:lang w:val="en-US"/>
        </w:rPr>
        <w:t xml:space="preserve">Appendix A: Proposals from contributions aggregated by </w:t>
      </w:r>
      <w:proofErr w:type="gramStart"/>
      <w:r>
        <w:rPr>
          <w:lang w:val="en-US"/>
        </w:rPr>
        <w:t>topic</w:t>
      </w:r>
      <w:proofErr w:type="gramEnd"/>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w:t>
            </w:r>
            <w:proofErr w:type="gramStart"/>
            <w:r>
              <w:rPr>
                <w:rFonts w:eastAsia="SimSun"/>
                <w:i/>
                <w:iCs/>
                <w:lang w:eastAsia="zh-CN"/>
              </w:rPr>
              <w:t>taking into account</w:t>
            </w:r>
            <w:proofErr w:type="gramEnd"/>
            <w:r>
              <w:rPr>
                <w:rFonts w:eastAsia="SimSun"/>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lastRenderedPageBreak/>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 xml:space="preserve">New signaling </w:t>
      </w:r>
      <w:proofErr w:type="gramStart"/>
      <w:r>
        <w:rPr>
          <w:b/>
          <w:bCs/>
          <w:lang w:val="en-US"/>
        </w:rPr>
        <w:t>aspects</w:t>
      </w:r>
      <w:proofErr w:type="gramEnd"/>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 xml:space="preserve">efault power class, or </w:t>
            </w:r>
            <w:proofErr w:type="gramStart"/>
            <w:r>
              <w:rPr>
                <w:i/>
              </w:rPr>
              <w:t>P</w:t>
            </w:r>
            <w:r>
              <w:rPr>
                <w:i/>
                <w:vertAlign w:val="subscript"/>
              </w:rPr>
              <w:t>c,max</w:t>
            </w:r>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lastRenderedPageBreak/>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maxUplinkDutyCycle value that would prevent triggering a power class </w:t>
            </w:r>
            <w:proofErr w:type="gramStart"/>
            <w:r>
              <w:rPr>
                <w:rFonts w:eastAsia="SimSun"/>
                <w:bCs/>
                <w:i/>
              </w:rPr>
              <w:t>fallback;</w:t>
            </w:r>
            <w:proofErr w:type="gramEnd"/>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 xml:space="preserve">t least P/AP triggering and reporting of the enhanced </w:t>
            </w:r>
            <w:proofErr w:type="gramStart"/>
            <w:r>
              <w:rPr>
                <w:rFonts w:eastAsia="SimSun"/>
                <w:bCs/>
                <w:i/>
              </w:rPr>
              <w:t>PHR;</w:t>
            </w:r>
            <w:proofErr w:type="gramEnd"/>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gNB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lastRenderedPageBreak/>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ΔPPowerClass (and power class) can trigger a PHR.  Use 2 bits (‘R’ bits for FR1) of PHR to convey ΔPPowerClass and power class fallback, </w:t>
            </w:r>
            <w:proofErr w:type="gramStart"/>
            <w:r>
              <w:rPr>
                <w:rFonts w:eastAsia="Times New Roman"/>
                <w:i/>
                <w:iCs/>
                <w:lang w:eastAsia="en-GB"/>
              </w:rPr>
              <w:t>i.e.</w:t>
            </w:r>
            <w:proofErr w:type="gramEnd"/>
            <w:r>
              <w:rPr>
                <w:rFonts w:eastAsia="Times New Roman"/>
                <w:i/>
                <w:iCs/>
                <w:lang w:eastAsia="en-GB"/>
              </w:rPr>
              <w:t xml:space="preserv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gNB </w:t>
            </w:r>
            <w:proofErr w:type="gramStart"/>
            <w:r>
              <w:rPr>
                <w:i/>
                <w:iCs/>
                <w:lang w:eastAsia="zh-CN"/>
              </w:rPr>
              <w:t>increase</w:t>
            </w:r>
            <w:proofErr w:type="gramEnd"/>
            <w:r>
              <w:rPr>
                <w:i/>
                <w:iCs/>
                <w:lang w:eastAsia="zh-CN"/>
              </w:rPr>
              <w:t xml:space="preserv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lastRenderedPageBreak/>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2"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32"/>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lastRenderedPageBreak/>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lastRenderedPageBreak/>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lastRenderedPageBreak/>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lastRenderedPageBreak/>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 xml:space="preserve">In case FDSS-SE is supported in Rel-18, RAN1 to discuss whether and how to enhance the power control framework to account for the power density peculiarities of FDSS-SE and further improve its </w:t>
            </w:r>
            <w:proofErr w:type="gramStart"/>
            <w:r>
              <w:rPr>
                <w:i/>
              </w:rPr>
              <w:t>performance, if</w:t>
            </w:r>
            <w:proofErr w:type="gramEnd"/>
            <w:r>
              <w:rPr>
                <w:i/>
              </w:rPr>
              <w:t xml:space="preserve">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 xml:space="preserve">Selection and signaling of TR </w:t>
      </w:r>
      <w:proofErr w:type="gramStart"/>
      <w:r>
        <w:rPr>
          <w:b/>
          <w:bCs/>
          <w:szCs w:val="22"/>
          <w:lang w:val="en-US"/>
        </w:rPr>
        <w:t>patterns</w:t>
      </w:r>
      <w:proofErr w:type="gramEnd"/>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 xml:space="preserve">RAN1 is not expected to perform RF simulations of candidate solutions for power domain </w:t>
      </w:r>
      <w:proofErr w:type="gramStart"/>
      <w:r>
        <w:rPr>
          <w:iCs/>
          <w:sz w:val="22"/>
          <w:szCs w:val="22"/>
          <w:lang w:val="en-US"/>
        </w:rPr>
        <w:t>enhancements</w:t>
      </w:r>
      <w:proofErr w:type="gramEnd"/>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w:t>
      </w:r>
      <w:proofErr w:type="gramStart"/>
      <w:r>
        <w:rPr>
          <w:rFonts w:eastAsia="DengXian"/>
          <w:iCs/>
          <w:sz w:val="22"/>
          <w:szCs w:val="22"/>
          <w:lang w:val="en-US" w:eastAsia="zh-CN"/>
        </w:rPr>
        <w:t>contributions</w:t>
      </w:r>
      <w:proofErr w:type="gramEnd"/>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 xml:space="preserve">RAN1 will assess RAN1 specification impact of candidate MPR/PAR reduction </w:t>
      </w:r>
      <w:proofErr w:type="gramStart"/>
      <w:r>
        <w:rPr>
          <w:iCs/>
          <w:sz w:val="22"/>
          <w:szCs w:val="22"/>
          <w:lang w:val="en-US"/>
        </w:rPr>
        <w:t>solutions</w:t>
      </w:r>
      <w:proofErr w:type="gramEnd"/>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lastRenderedPageBreak/>
        <w:t xml:space="preserve">For enhancements to realize increasing UE power high limit for CA and DC, RAN1 can study based on RAN4’s </w:t>
      </w:r>
      <w:proofErr w:type="gramStart"/>
      <w:r>
        <w:rPr>
          <w:sz w:val="22"/>
          <w:szCs w:val="22"/>
          <w:lang w:val="en-US"/>
        </w:rPr>
        <w:t>input</w:t>
      </w:r>
      <w:proofErr w:type="gramEnd"/>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 xml:space="preserve">At least pi/2-BPSK and QPSK modulation are </w:t>
      </w:r>
      <w:proofErr w:type="gramStart"/>
      <w:r>
        <w:rPr>
          <w:rFonts w:eastAsia="Microsoft YaHei UI" w:cs="Times"/>
          <w:color w:val="000000"/>
          <w:sz w:val="22"/>
          <w:szCs w:val="22"/>
          <w:lang w:val="en-US"/>
        </w:rPr>
        <w:t>considered</w:t>
      </w:r>
      <w:proofErr w:type="gramEnd"/>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 xml:space="preserve">Any number of RB can be </w:t>
      </w:r>
      <w:proofErr w:type="gramStart"/>
      <w:r>
        <w:rPr>
          <w:rFonts w:eastAsia="Microsoft YaHei UI" w:cs="Times"/>
          <w:color w:val="000000"/>
          <w:sz w:val="22"/>
          <w:szCs w:val="22"/>
          <w:lang w:val="en-US"/>
        </w:rPr>
        <w:t>considered</w:t>
      </w:r>
      <w:proofErr w:type="gramEnd"/>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Frequency domain spectrum shaping w/ spectrum </w:t>
      </w:r>
      <w:proofErr w:type="gramStart"/>
      <w:r>
        <w:rPr>
          <w:rFonts w:eastAsia="Microsoft YaHei UI" w:cs="Times"/>
          <w:color w:val="000000"/>
          <w:sz w:val="22"/>
          <w:szCs w:val="22"/>
          <w:lang w:val="en-US"/>
        </w:rPr>
        <w:t>extension</w:t>
      </w:r>
      <w:proofErr w:type="gramEnd"/>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Frequency domain spectrum shaping w/o spectrum </w:t>
      </w:r>
      <w:proofErr w:type="gramStart"/>
      <w:r>
        <w:rPr>
          <w:rFonts w:eastAsia="Microsoft YaHei UI" w:cs="Times"/>
          <w:color w:val="000000"/>
          <w:sz w:val="22"/>
          <w:szCs w:val="22"/>
          <w:lang w:val="en-US"/>
        </w:rPr>
        <w:t>extension</w:t>
      </w:r>
      <w:proofErr w:type="gramEnd"/>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R17 PUSCH DFT-s-OFDM waveform is the baseline for performance </w:t>
      </w:r>
      <w:proofErr w:type="gramStart"/>
      <w:r>
        <w:rPr>
          <w:rFonts w:eastAsia="Microsoft YaHei UI" w:cs="Times"/>
          <w:color w:val="000000"/>
          <w:sz w:val="22"/>
          <w:szCs w:val="22"/>
          <w:lang w:val="en-US"/>
        </w:rPr>
        <w:t>comparison</w:t>
      </w:r>
      <w:proofErr w:type="gramEnd"/>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Transparent schemes (to be reported by companies) can be used as benchmark for the performance </w:t>
      </w:r>
      <w:proofErr w:type="gramStart"/>
      <w:r>
        <w:rPr>
          <w:rFonts w:eastAsia="Microsoft YaHei UI" w:cs="Times"/>
          <w:color w:val="000000"/>
          <w:sz w:val="22"/>
          <w:szCs w:val="22"/>
          <w:lang w:val="en-US"/>
        </w:rPr>
        <w:t>assessment</w:t>
      </w:r>
      <w:proofErr w:type="gramEnd"/>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FFS whether further definition or refinement of the metrics is </w:t>
      </w:r>
      <w:proofErr w:type="gramStart"/>
      <w:r>
        <w:rPr>
          <w:rFonts w:eastAsia="Microsoft YaHei UI" w:cs="Times"/>
          <w:color w:val="000000"/>
          <w:sz w:val="22"/>
          <w:szCs w:val="22"/>
          <w:lang w:val="en-US"/>
        </w:rPr>
        <w:t>needed</w:t>
      </w:r>
      <w:proofErr w:type="gramEnd"/>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 xml:space="preserve">Design details and configuration of any transparent scheme used as </w:t>
      </w:r>
      <w:proofErr w:type="gramStart"/>
      <w:r>
        <w:rPr>
          <w:rFonts w:eastAsia="Microsoft YaHei UI" w:cs="Times"/>
          <w:color w:val="000000"/>
          <w:sz w:val="22"/>
          <w:szCs w:val="22"/>
          <w:lang w:val="en-US"/>
        </w:rPr>
        <w:t>benchmark</w:t>
      </w:r>
      <w:proofErr w:type="gramEnd"/>
      <w:r>
        <w:rPr>
          <w:rFonts w:eastAsia="Microsoft YaHei UI" w:cs="Times"/>
          <w:color w:val="000000"/>
          <w:sz w:val="22"/>
          <w:szCs w:val="22"/>
          <w:lang w:val="en-US"/>
        </w:rPr>
        <w:t>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xml:space="preserve">For link-level performance evaluation of MPR/PAR reduction solutions involving the use of Tx filter, companies are encouraged to assume a Tx filter which fulfills a set of spectrum flatness requirements, e.g., existing RAN4 spectrum flatness </w:t>
      </w:r>
      <w:proofErr w:type="gramStart"/>
      <w:r>
        <w:rPr>
          <w:rFonts w:eastAsia="Microsoft YaHei UI" w:cs="Times"/>
          <w:color w:val="000000"/>
          <w:sz w:val="22"/>
          <w:szCs w:val="22"/>
          <w:lang w:val="en-US"/>
        </w:rPr>
        <w:t>requirements</w:t>
      </w:r>
      <w:proofErr w:type="gramEnd"/>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bookmarkStart w:id="33" w:name="_Hlk133243035"/>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Determination at gNB of power class change at the </w:t>
      </w:r>
      <w:proofErr w:type="gramStart"/>
      <w:r>
        <w:rPr>
          <w:sz w:val="22"/>
          <w:szCs w:val="22"/>
          <w:lang w:val="en-US"/>
        </w:rPr>
        <w:t>UE</w:t>
      </w:r>
      <w:proofErr w:type="gramEnd"/>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bookmarkEnd w:id="33"/>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 xml:space="preserve">Frequency domain spectrum shaping w/ spectrum </w:t>
      </w:r>
      <w:proofErr w:type="gramStart"/>
      <w:r>
        <w:rPr>
          <w:rFonts w:eastAsia="Microsoft YaHei UI" w:cs="Times"/>
          <w:sz w:val="22"/>
          <w:szCs w:val="22"/>
          <w:lang w:val="en-US"/>
        </w:rPr>
        <w:t>extension</w:t>
      </w:r>
      <w:proofErr w:type="gramEnd"/>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lastRenderedPageBreak/>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 xml:space="preserve">It does not preclude RAN1 specification </w:t>
      </w:r>
      <w:proofErr w:type="gramStart"/>
      <w:r>
        <w:rPr>
          <w:rFonts w:eastAsia="Microsoft YaHei UI" w:cs="Times"/>
          <w:color w:val="000000"/>
          <w:sz w:val="22"/>
          <w:szCs w:val="22"/>
          <w:lang w:val="en-US" w:eastAsia="zh-CN"/>
        </w:rPr>
        <w:t>impact</w:t>
      </w:r>
      <w:proofErr w:type="gramEnd"/>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lastRenderedPageBreak/>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 xml:space="preserve">This table can be updated in future meetings, especially if alignment with assumptions and parameterization in RAN4 is </w:t>
      </w:r>
      <w:proofErr w:type="gramStart"/>
      <w:r>
        <w:rPr>
          <w:sz w:val="22"/>
          <w:szCs w:val="22"/>
          <w:lang w:val="en-US"/>
        </w:rPr>
        <w:t>needed</w:t>
      </w:r>
      <w:proofErr w:type="gramEnd"/>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 xml:space="preserve">DMRS extension is applied </w:t>
      </w:r>
      <w:proofErr w:type="gramStart"/>
      <w:r>
        <w:rPr>
          <w:iCs/>
          <w:sz w:val="22"/>
          <w:szCs w:val="22"/>
          <w:lang w:val="en-US" w:eastAsia="zh-CN"/>
        </w:rPr>
        <w:t>similar to</w:t>
      </w:r>
      <w:proofErr w:type="gramEnd"/>
      <w:r>
        <w:rPr>
          <w:iCs/>
          <w:sz w:val="22"/>
          <w:szCs w:val="22"/>
          <w:lang w:val="en-US" w:eastAsia="zh-CN"/>
        </w:rPr>
        <w:t xml:space="preserve">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 xml:space="preserve">Based on low PAPR type 2 DMRS </w:t>
      </w:r>
      <w:proofErr w:type="gramStart"/>
      <w:r>
        <w:rPr>
          <w:iCs/>
          <w:sz w:val="22"/>
          <w:szCs w:val="22"/>
          <w:lang w:val="en-US"/>
        </w:rPr>
        <w:t>sequence</w:t>
      </w:r>
      <w:proofErr w:type="gramEnd"/>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 xml:space="preserve">Variances like those of Option 1 can be </w:t>
      </w:r>
      <w:proofErr w:type="gramStart"/>
      <w:r>
        <w:rPr>
          <w:rFonts w:eastAsia="DengXian"/>
          <w:iCs/>
          <w:sz w:val="22"/>
          <w:szCs w:val="22"/>
          <w:lang w:val="en-US" w:eastAsia="zh-CN"/>
        </w:rPr>
        <w:t>referred</w:t>
      </w:r>
      <w:proofErr w:type="gramEnd"/>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lastRenderedPageBreak/>
        <w:t xml:space="preserve">Note: Other solutions can be studied. Comparison with the three solutions above is encouraged. Sequence with different density between in-band and extension can be </w:t>
      </w:r>
      <w:proofErr w:type="gramStart"/>
      <w:r>
        <w:rPr>
          <w:sz w:val="22"/>
          <w:szCs w:val="22"/>
          <w:lang w:val="en-US"/>
        </w:rPr>
        <w:t>studied</w:t>
      </w:r>
      <w:proofErr w:type="gramEnd"/>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proofErr w:type="gramStart"/>
            <w:r>
              <w:rPr>
                <w:lang w:val="fr-FR" w:eastAsia="fr-FR"/>
              </w:rPr>
              <w:t>¼</w:t>
            </w:r>
            <w:proofErr w:type="gramEnd"/>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proofErr w:type="gramStart"/>
            <w:r>
              <w:rPr>
                <w:lang w:val="fr-FR" w:eastAsia="fr-FR"/>
              </w:rPr>
              <w:t>¼</w:t>
            </w:r>
            <w:proofErr w:type="gramEnd"/>
            <w:r>
              <w:rPr>
                <w:lang w:val="fr-FR" w:eastAsia="fr-FR"/>
              </w:rPr>
              <w:t>]</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proofErr w:type="gramStart"/>
            <w:r>
              <w:rPr>
                <w:lang w:val="fr-FR" w:eastAsia="fr-FR"/>
              </w:rPr>
              <w:t>¼</w:t>
            </w:r>
            <w:proofErr w:type="gramEnd"/>
            <w:r>
              <w:rPr>
                <w:lang w:val="fr-FR" w:eastAsia="fr-FR"/>
              </w:rPr>
              <w:t>]</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lastRenderedPageBreak/>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 xml:space="preserve">Include in the LS to RAN4 for reporting LLS </w:t>
      </w:r>
      <w:proofErr w:type="gramStart"/>
      <w:r>
        <w:rPr>
          <w:sz w:val="22"/>
          <w:lang w:val="en-US"/>
        </w:rPr>
        <w:t>results</w:t>
      </w:r>
      <w:proofErr w:type="gramEnd"/>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w:t>
            </w:r>
            <w:proofErr w:type="gramStart"/>
            <w:r>
              <w:rPr>
                <w:sz w:val="18"/>
                <w:szCs w:val="18"/>
                <w:lang w:val="fr-FR" w:eastAsia="fr-FR"/>
              </w:rPr>
              <w:t>only</w:t>
            </w:r>
            <w:proofErr w:type="gramEnd"/>
            <w:r>
              <w:rPr>
                <w:sz w:val="18"/>
                <w:szCs w:val="18"/>
                <w:lang w:val="fr-FR" w:eastAsia="fr-FR"/>
              </w:rPr>
              <w:t xml:space="preserve">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w:t>
            </w:r>
            <w:proofErr w:type="gramStart"/>
            <w:r>
              <w:rPr>
                <w:sz w:val="18"/>
                <w:szCs w:val="18"/>
                <w:lang w:val="fr-FR" w:eastAsia="fr-FR"/>
              </w:rPr>
              <w:t>only</w:t>
            </w:r>
            <w:proofErr w:type="gramEnd"/>
            <w:r>
              <w:rPr>
                <w:sz w:val="18"/>
                <w:szCs w:val="18"/>
                <w:lang w:val="fr-FR" w:eastAsia="fr-FR"/>
              </w:rPr>
              <w:t xml:space="preserve">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proofErr w:type="gramStart"/>
            <w:r>
              <w:rPr>
                <w:sz w:val="18"/>
                <w:szCs w:val="18"/>
                <w:lang w:val="fr-FR" w:eastAsia="fr-FR"/>
              </w:rPr>
              <w:t>¼</w:t>
            </w:r>
            <w:proofErr w:type="gramEnd"/>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lastRenderedPageBreak/>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FEE8" w14:textId="77777777" w:rsidR="00D119FC" w:rsidRDefault="00D119FC">
      <w:pPr>
        <w:spacing w:after="0"/>
      </w:pPr>
      <w:r>
        <w:separator/>
      </w:r>
    </w:p>
  </w:endnote>
  <w:endnote w:type="continuationSeparator" w:id="0">
    <w:p w14:paraId="7B9D873D" w14:textId="77777777" w:rsidR="00D119FC" w:rsidRDefault="00D119FC">
      <w:pPr>
        <w:spacing w:after="0"/>
      </w:pPr>
      <w:r>
        <w:continuationSeparator/>
      </w:r>
    </w:p>
  </w:endnote>
  <w:endnote w:type="continuationNotice" w:id="1">
    <w:p w14:paraId="4F287C7F" w14:textId="77777777" w:rsidR="00D119FC" w:rsidRDefault="00D119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B87D" w14:textId="77777777" w:rsidR="00D119FC" w:rsidRDefault="00D119FC">
      <w:pPr>
        <w:spacing w:after="0"/>
      </w:pPr>
      <w:r>
        <w:separator/>
      </w:r>
    </w:p>
  </w:footnote>
  <w:footnote w:type="continuationSeparator" w:id="0">
    <w:p w14:paraId="5C509713" w14:textId="77777777" w:rsidR="00D119FC" w:rsidRDefault="00D119FC">
      <w:pPr>
        <w:spacing w:after="0"/>
      </w:pPr>
      <w:r>
        <w:continuationSeparator/>
      </w:r>
    </w:p>
  </w:footnote>
  <w:footnote w:type="continuationNotice" w:id="1">
    <w:p w14:paraId="68D97A62" w14:textId="77777777" w:rsidR="00D119FC" w:rsidRDefault="00D119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1B6A9C" w:rsidRDefault="001B6A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E128D1"/>
    <w:multiLevelType w:val="hybridMultilevel"/>
    <w:tmpl w:val="1ECCD36E"/>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3224991">
    <w:abstractNumId w:val="42"/>
    <w:lvlOverride w:ilvl="0">
      <w:startOverride w:val="1"/>
    </w:lvlOverride>
  </w:num>
  <w:num w:numId="2" w16cid:durableId="1668291350">
    <w:abstractNumId w:val="57"/>
  </w:num>
  <w:num w:numId="3" w16cid:durableId="1606110605">
    <w:abstractNumId w:val="36"/>
  </w:num>
  <w:num w:numId="4" w16cid:durableId="1761484427">
    <w:abstractNumId w:val="21"/>
  </w:num>
  <w:num w:numId="5" w16cid:durableId="1009454197">
    <w:abstractNumId w:val="6"/>
  </w:num>
  <w:num w:numId="6" w16cid:durableId="699206332">
    <w:abstractNumId w:val="28"/>
  </w:num>
  <w:num w:numId="7" w16cid:durableId="1423138187">
    <w:abstractNumId w:val="34"/>
  </w:num>
  <w:num w:numId="8" w16cid:durableId="105196982">
    <w:abstractNumId w:val="18"/>
  </w:num>
  <w:num w:numId="9" w16cid:durableId="1351761273">
    <w:abstractNumId w:val="62"/>
  </w:num>
  <w:num w:numId="10" w16cid:durableId="157966697">
    <w:abstractNumId w:val="77"/>
  </w:num>
  <w:num w:numId="11" w16cid:durableId="270404728">
    <w:abstractNumId w:val="60"/>
  </w:num>
  <w:num w:numId="12" w16cid:durableId="1160845805">
    <w:abstractNumId w:val="5"/>
  </w:num>
  <w:num w:numId="13" w16cid:durableId="600644219">
    <w:abstractNumId w:val="63"/>
  </w:num>
  <w:num w:numId="14" w16cid:durableId="1613977837">
    <w:abstractNumId w:val="37"/>
  </w:num>
  <w:num w:numId="15" w16cid:durableId="1915577973">
    <w:abstractNumId w:val="12"/>
  </w:num>
  <w:num w:numId="16" w16cid:durableId="1794670443">
    <w:abstractNumId w:val="4"/>
  </w:num>
  <w:num w:numId="17" w16cid:durableId="1416896590">
    <w:abstractNumId w:val="89"/>
  </w:num>
  <w:num w:numId="18" w16cid:durableId="1436319184">
    <w:abstractNumId w:val="20"/>
  </w:num>
  <w:num w:numId="19" w16cid:durableId="134955437">
    <w:abstractNumId w:val="41"/>
  </w:num>
  <w:num w:numId="20" w16cid:durableId="1160777834">
    <w:abstractNumId w:val="61"/>
  </w:num>
  <w:num w:numId="21" w16cid:durableId="207835360">
    <w:abstractNumId w:val="19"/>
  </w:num>
  <w:num w:numId="22" w16cid:durableId="429929863">
    <w:abstractNumId w:val="87"/>
  </w:num>
  <w:num w:numId="23" w16cid:durableId="1201747374">
    <w:abstractNumId w:val="75"/>
  </w:num>
  <w:num w:numId="24" w16cid:durableId="435752040">
    <w:abstractNumId w:val="66"/>
  </w:num>
  <w:num w:numId="25" w16cid:durableId="1951080793">
    <w:abstractNumId w:val="46"/>
  </w:num>
  <w:num w:numId="26" w16cid:durableId="420368755">
    <w:abstractNumId w:val="76"/>
  </w:num>
  <w:num w:numId="27" w16cid:durableId="1397584870">
    <w:abstractNumId w:val="53"/>
  </w:num>
  <w:num w:numId="28" w16cid:durableId="1403990162">
    <w:abstractNumId w:val="23"/>
  </w:num>
  <w:num w:numId="29" w16cid:durableId="1212495655">
    <w:abstractNumId w:val="32"/>
  </w:num>
  <w:num w:numId="30" w16cid:durableId="420570072">
    <w:abstractNumId w:val="68"/>
  </w:num>
  <w:num w:numId="31" w16cid:durableId="1668511519">
    <w:abstractNumId w:val="79"/>
  </w:num>
  <w:num w:numId="32" w16cid:durableId="1333265683">
    <w:abstractNumId w:val="11"/>
  </w:num>
  <w:num w:numId="33" w16cid:durableId="896282811">
    <w:abstractNumId w:val="82"/>
  </w:num>
  <w:num w:numId="34" w16cid:durableId="228929305">
    <w:abstractNumId w:val="40"/>
  </w:num>
  <w:num w:numId="35" w16cid:durableId="2092121254">
    <w:abstractNumId w:val="48"/>
  </w:num>
  <w:num w:numId="36" w16cid:durableId="1010983568">
    <w:abstractNumId w:val="69"/>
  </w:num>
  <w:num w:numId="37" w16cid:durableId="1896043773">
    <w:abstractNumId w:val="65"/>
  </w:num>
  <w:num w:numId="38" w16cid:durableId="882984641">
    <w:abstractNumId w:val="39"/>
  </w:num>
  <w:num w:numId="39" w16cid:durableId="1459296166">
    <w:abstractNumId w:val="31"/>
  </w:num>
  <w:num w:numId="40" w16cid:durableId="363866396">
    <w:abstractNumId w:val="86"/>
  </w:num>
  <w:num w:numId="41" w16cid:durableId="899707645">
    <w:abstractNumId w:val="49"/>
  </w:num>
  <w:num w:numId="42" w16cid:durableId="1132287754">
    <w:abstractNumId w:val="8"/>
  </w:num>
  <w:num w:numId="43" w16cid:durableId="1049721616">
    <w:abstractNumId w:val="52"/>
  </w:num>
  <w:num w:numId="44" w16cid:durableId="321854224">
    <w:abstractNumId w:val="30"/>
  </w:num>
  <w:num w:numId="45" w16cid:durableId="2094037067">
    <w:abstractNumId w:val="24"/>
  </w:num>
  <w:num w:numId="46" w16cid:durableId="896013119">
    <w:abstractNumId w:val="72"/>
  </w:num>
  <w:num w:numId="47" w16cid:durableId="1205875006">
    <w:abstractNumId w:val="55"/>
  </w:num>
  <w:num w:numId="48" w16cid:durableId="876815453">
    <w:abstractNumId w:val="51"/>
  </w:num>
  <w:num w:numId="49" w16cid:durableId="129590596">
    <w:abstractNumId w:val="58"/>
  </w:num>
  <w:num w:numId="50" w16cid:durableId="413091198">
    <w:abstractNumId w:val="38"/>
  </w:num>
  <w:num w:numId="51" w16cid:durableId="1370758851">
    <w:abstractNumId w:val="64"/>
  </w:num>
  <w:num w:numId="52" w16cid:durableId="1127970236">
    <w:abstractNumId w:val="47"/>
  </w:num>
  <w:num w:numId="53" w16cid:durableId="1387799791">
    <w:abstractNumId w:val="14"/>
  </w:num>
  <w:num w:numId="54" w16cid:durableId="1101875252">
    <w:abstractNumId w:val="50"/>
  </w:num>
  <w:num w:numId="55" w16cid:durableId="896353323">
    <w:abstractNumId w:val="7"/>
  </w:num>
  <w:num w:numId="56" w16cid:durableId="1810975918">
    <w:abstractNumId w:val="33"/>
  </w:num>
  <w:num w:numId="57" w16cid:durableId="35351568">
    <w:abstractNumId w:val="88"/>
  </w:num>
  <w:num w:numId="58" w16cid:durableId="91711363">
    <w:abstractNumId w:val="9"/>
  </w:num>
  <w:num w:numId="59" w16cid:durableId="599407977">
    <w:abstractNumId w:val="54"/>
  </w:num>
  <w:num w:numId="60" w16cid:durableId="1510752632">
    <w:abstractNumId w:val="29"/>
  </w:num>
  <w:num w:numId="61" w16cid:durableId="1628850791">
    <w:abstractNumId w:val="44"/>
  </w:num>
  <w:num w:numId="62" w16cid:durableId="2084137256">
    <w:abstractNumId w:val="45"/>
  </w:num>
  <w:num w:numId="63" w16cid:durableId="1032338596">
    <w:abstractNumId w:val="43"/>
  </w:num>
  <w:num w:numId="64" w16cid:durableId="394940553">
    <w:abstractNumId w:val="26"/>
  </w:num>
  <w:num w:numId="65" w16cid:durableId="356853009">
    <w:abstractNumId w:val="67"/>
  </w:num>
  <w:num w:numId="66" w16cid:durableId="2246824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9465439">
    <w:abstractNumId w:val="81"/>
  </w:num>
  <w:num w:numId="68" w16cid:durableId="715737763">
    <w:abstractNumId w:val="35"/>
  </w:num>
  <w:num w:numId="69" w16cid:durableId="1081566820">
    <w:abstractNumId w:val="16"/>
  </w:num>
  <w:num w:numId="70" w16cid:durableId="1390879233">
    <w:abstractNumId w:val="15"/>
  </w:num>
  <w:num w:numId="71" w16cid:durableId="788275973">
    <w:abstractNumId w:val="3"/>
  </w:num>
  <w:num w:numId="72" w16cid:durableId="890581558">
    <w:abstractNumId w:val="70"/>
  </w:num>
  <w:num w:numId="73" w16cid:durableId="1326859597">
    <w:abstractNumId w:val="2"/>
  </w:num>
  <w:num w:numId="74" w16cid:durableId="381750739">
    <w:abstractNumId w:val="78"/>
  </w:num>
  <w:num w:numId="75" w16cid:durableId="1902985301">
    <w:abstractNumId w:val="71"/>
  </w:num>
  <w:num w:numId="76" w16cid:durableId="539173452">
    <w:abstractNumId w:val="56"/>
  </w:num>
  <w:num w:numId="77" w16cid:durableId="863790701">
    <w:abstractNumId w:val="59"/>
  </w:num>
  <w:num w:numId="78" w16cid:durableId="1563447960">
    <w:abstractNumId w:val="0"/>
  </w:num>
  <w:num w:numId="79" w16cid:durableId="1431857526">
    <w:abstractNumId w:val="1"/>
  </w:num>
  <w:num w:numId="80" w16cid:durableId="1823345574">
    <w:abstractNumId w:val="10"/>
  </w:num>
  <w:num w:numId="81" w16cid:durableId="688264720">
    <w:abstractNumId w:val="25"/>
  </w:num>
  <w:num w:numId="82" w16cid:durableId="1538929998">
    <w:abstractNumId w:val="83"/>
  </w:num>
  <w:num w:numId="83" w16cid:durableId="1366056236">
    <w:abstractNumId w:val="85"/>
  </w:num>
  <w:num w:numId="84" w16cid:durableId="336466186">
    <w:abstractNumId w:val="73"/>
  </w:num>
  <w:num w:numId="85" w16cid:durableId="208148514">
    <w:abstractNumId w:val="27"/>
  </w:num>
  <w:num w:numId="86" w16cid:durableId="1825774400">
    <w:abstractNumId w:val="84"/>
  </w:num>
  <w:num w:numId="87" w16cid:durableId="2052263643">
    <w:abstractNumId w:val="22"/>
  </w:num>
  <w:num w:numId="88" w16cid:durableId="2021541559">
    <w:abstractNumId w:val="13"/>
  </w:num>
  <w:num w:numId="89" w16cid:durableId="199636433">
    <w:abstractNumId w:val="17"/>
  </w:num>
  <w:num w:numId="90" w16cid:durableId="374623391">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73">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6FE0"/>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BC4"/>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37FA"/>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6A9C"/>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B1A"/>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6DA"/>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4D4"/>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1C3C"/>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A0F"/>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329"/>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1B"/>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475"/>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2DA"/>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17A6E"/>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57631"/>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22D"/>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086"/>
    <w:rsid w:val="007272FA"/>
    <w:rsid w:val="0072750D"/>
    <w:rsid w:val="00727BC5"/>
    <w:rsid w:val="00729FEB"/>
    <w:rsid w:val="007314E5"/>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CA7"/>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0B2"/>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8D4"/>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6AA"/>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975EF"/>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7D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947"/>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6F9E"/>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9AD"/>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B07"/>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4527"/>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213"/>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0F27"/>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A7D86"/>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9FC"/>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6F14"/>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625"/>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26F0"/>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57F"/>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07A"/>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3">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893345827">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7.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64A3BACF-7376-4A11-A87C-E620B4136F2D}">
  <ds:schemaRefs>
    <ds:schemaRef ds:uri="http://schemas.openxmlformats.org/officeDocument/2006/bibliography"/>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EF7F1BC-8656-4835-9C11-C5C34BC4DF5F}">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92</Pages>
  <Words>33484</Words>
  <Characters>190859</Characters>
  <Application>Microsoft Office Word</Application>
  <DocSecurity>0</DocSecurity>
  <Lines>1590</Lines>
  <Paragraphs>447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Henry Xuan Tuong Tran</cp:lastModifiedBy>
  <cp:revision>4</cp:revision>
  <cp:lastPrinted>1900-12-31T16:00:00Z</cp:lastPrinted>
  <dcterms:created xsi:type="dcterms:W3CDTF">2023-04-25T03:04:00Z</dcterms:created>
  <dcterms:modified xsi:type="dcterms:W3CDTF">2023-04-25T03:05:00Z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