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 xml:space="preserve">In this meeting, RAN1 receives </w:t>
      </w:r>
      <w:proofErr w:type="gramStart"/>
      <w:r>
        <w:rPr>
          <w:sz w:val="22"/>
          <w:szCs w:val="22"/>
          <w:lang w:val="en-US"/>
        </w:rPr>
        <w:t>an</w:t>
      </w:r>
      <w:proofErr w:type="gramEnd"/>
      <w:r>
        <w:rPr>
          <w:sz w:val="22"/>
          <w:szCs w:val="22"/>
          <w:lang w:val="en-US"/>
        </w:rPr>
        <w:t xml:space="preserve">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 xml:space="preserve">The sustainable duty cycle over a certain duration that would prevent triggering a power class </w:t>
            </w:r>
            <w:proofErr w:type="spellStart"/>
            <w:r>
              <w:rPr>
                <w:rFonts w:eastAsia="宋体"/>
                <w:szCs w:val="24"/>
                <w:lang w:eastAsia="zh-CN"/>
              </w:rPr>
              <w:t>fallback</w:t>
            </w:r>
            <w:proofErr w:type="spellEnd"/>
            <w:r>
              <w:rPr>
                <w:rFonts w:eastAsia="宋体"/>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 xml:space="preserve">Regarding whether </w:t>
            </w:r>
            <w:proofErr w:type="gramStart"/>
            <w:r>
              <w:rPr>
                <w:lang w:val="en-US" w:eastAsia="zh-CN"/>
              </w:rPr>
              <w:t>an</w:t>
            </w:r>
            <w:proofErr w:type="gramEnd"/>
            <w:r>
              <w:rPr>
                <w:lang w:val="en-US" w:eastAsia="zh-CN"/>
              </w:rPr>
              <w:t xml:space="preserve">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w:t>
      </w:r>
      <w:proofErr w:type="spellStart"/>
      <w:r>
        <w:rPr>
          <w:rFonts w:eastAsia="宋体"/>
          <w:sz w:val="22"/>
          <w:szCs w:val="22"/>
          <w:lang w:val="en-US" w:eastAsia="zh-CN"/>
        </w:rPr>
        <w:t>Spreadtrum</w:t>
      </w:r>
      <w:proofErr w:type="spellEnd"/>
      <w:r>
        <w:rPr>
          <w:rFonts w:eastAsia="宋体"/>
          <w:sz w:val="22"/>
          <w:szCs w:val="22"/>
          <w:lang w:val="en-US" w:eastAsia="zh-CN"/>
        </w:rPr>
        <w:t xml:space="preserve">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considering the following approaches to help UE get a better chance to maintain the </w:t>
      </w:r>
      <w:proofErr w:type="gramStart"/>
      <w:r>
        <w:rPr>
          <w:rFonts w:eastAsia="宋体"/>
          <w:sz w:val="22"/>
          <w:szCs w:val="22"/>
          <w:lang w:val="en-US"/>
        </w:rPr>
        <w:t>high power</w:t>
      </w:r>
      <w:proofErr w:type="gramEnd"/>
      <w:r>
        <w:rPr>
          <w:rFonts w:eastAsia="宋体"/>
          <w:sz w:val="22"/>
          <w:szCs w:val="22"/>
          <w:lang w:val="en-US"/>
        </w:rPr>
        <w:t xml:space="preserve">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Number of symbols or proportion of symbols in the current SAR window that UE assumes to sustain the </w:t>
      </w:r>
      <w:proofErr w:type="gramStart"/>
      <w:r>
        <w:rPr>
          <w:rFonts w:eastAsia="宋体"/>
          <w:sz w:val="22"/>
          <w:szCs w:val="22"/>
          <w:lang w:val="en-US"/>
        </w:rPr>
        <w:t>high power</w:t>
      </w:r>
      <w:proofErr w:type="gramEnd"/>
      <w:r>
        <w:rPr>
          <w:rFonts w:eastAsia="宋体"/>
          <w:sz w:val="22"/>
          <w:szCs w:val="22"/>
          <w:lang w:val="en-US"/>
        </w:rPr>
        <w:t xml:space="preserve">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 xml:space="preserve">The sustainable duty cycle over a certain duration that would prevent triggering a power class </w:t>
      </w:r>
      <w:proofErr w:type="spellStart"/>
      <w:r>
        <w:rPr>
          <w:rFonts w:eastAsia="宋体"/>
          <w:sz w:val="22"/>
          <w:szCs w:val="28"/>
          <w:lang w:eastAsia="zh-CN"/>
        </w:rPr>
        <w:t>fallback</w:t>
      </w:r>
      <w:proofErr w:type="spellEnd"/>
      <w:r>
        <w:rPr>
          <w:rFonts w:eastAsia="宋体"/>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w:t>
            </w:r>
            <w:proofErr w:type="spellStart"/>
            <w:r>
              <w:rPr>
                <w:rFonts w:eastAsia="宋体"/>
                <w:lang w:val="en-US"/>
              </w:rPr>
              <w:t>gNB</w:t>
            </w:r>
            <w:proofErr w:type="spellEnd"/>
            <w:r>
              <w:rPr>
                <w:rFonts w:eastAsia="宋体"/>
                <w:lang w:val="en-US"/>
              </w:rPr>
              <w:t xml:space="preserve">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宋体"/>
                <w:lang w:val="en-US"/>
              </w:rPr>
              <w:t>taken into account</w:t>
            </w:r>
            <w:proofErr w:type="gramEnd"/>
            <w:r>
              <w:rPr>
                <w:rFonts w:eastAsia="宋体"/>
                <w:lang w:val="en-US"/>
              </w:rPr>
              <w:t xml:space="preserve">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w:t>
            </w:r>
            <w:proofErr w:type="spellStart"/>
            <w:r>
              <w:rPr>
                <w:rFonts w:eastAsia="宋体"/>
                <w:lang w:val="en-US"/>
              </w:rPr>
              <w:t>gNB</w:t>
            </w:r>
            <w:proofErr w:type="spellEnd"/>
            <w:r>
              <w:rPr>
                <w:rFonts w:eastAsia="宋体"/>
                <w:lang w:val="en-US"/>
              </w:rPr>
              <w:t xml:space="preserve"> should be able to use the additional information in the new PHR to improve scheduling.  </w:t>
            </w:r>
            <w:proofErr w:type="spellStart"/>
            <w:r>
              <w:rPr>
                <w:rFonts w:eastAsia="宋体"/>
                <w:lang w:val="en-US"/>
              </w:rPr>
              <w:t>gNB</w:t>
            </w:r>
            <w:proofErr w:type="spellEnd"/>
            <w:r>
              <w:rPr>
                <w:rFonts w:eastAsia="宋体"/>
                <w:lang w:val="en-US"/>
              </w:rPr>
              <w:t xml:space="preserve"> may not know if the P-MPR is due to proximity or scheduling on another RAT, whereas if there is PC fallback due to exceeding a duty cycle, the </w:t>
            </w:r>
            <w:proofErr w:type="spellStart"/>
            <w:r>
              <w:rPr>
                <w:rFonts w:eastAsia="宋体"/>
                <w:lang w:val="en-US"/>
              </w:rPr>
              <w:t>gNB</w:t>
            </w:r>
            <w:proofErr w:type="spellEnd"/>
            <w:r>
              <w:rPr>
                <w:rFonts w:eastAsia="宋体"/>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proofErr w:type="spellStart"/>
            <w:r>
              <w:rPr>
                <w:rFonts w:eastAsia="宋体" w:hint="eastAsia"/>
                <w:bCs/>
                <w:lang w:val="en-US" w:eastAsia="zh-CN"/>
              </w:rPr>
              <w:t>S</w:t>
            </w:r>
            <w:r>
              <w:rPr>
                <w:rFonts w:eastAsia="宋体"/>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proofErr w:type="gramStart"/>
            <w:r w:rsidRPr="008D1048">
              <w:rPr>
                <w:rFonts w:eastAsia="宋体"/>
                <w:lang w:val="en-US"/>
              </w:rPr>
              <w:t>Also</w:t>
            </w:r>
            <w:proofErr w:type="gramEnd"/>
            <w:r w:rsidRPr="008D1048">
              <w:rPr>
                <w:rFonts w:eastAsia="宋体"/>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w:t>
            </w:r>
            <w:proofErr w:type="spellStart"/>
            <w:r>
              <w:rPr>
                <w:rFonts w:eastAsia="宋体"/>
                <w:lang w:val="en-US"/>
              </w:rPr>
              <w:t>gNB</w:t>
            </w:r>
            <w:proofErr w:type="spellEnd"/>
            <w:r>
              <w:rPr>
                <w:rFonts w:eastAsia="宋体"/>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proofErr w:type="gramStart"/>
            <w:r>
              <w:rPr>
                <w:rFonts w:eastAsia="宋体"/>
                <w:lang w:val="en-US"/>
              </w:rPr>
              <w:t>So</w:t>
            </w:r>
            <w:proofErr w:type="gramEnd"/>
            <w:r>
              <w:rPr>
                <w:rFonts w:eastAsia="宋体"/>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w:t>
            </w:r>
            <w:proofErr w:type="gramStart"/>
            <w:r>
              <w:rPr>
                <w:lang w:eastAsia="zh-CN"/>
              </w:rPr>
              <w:t>more friendly</w:t>
            </w:r>
            <w:proofErr w:type="gramEnd"/>
            <w:r>
              <w:rPr>
                <w:lang w:eastAsia="zh-CN"/>
              </w:rPr>
              <w:t xml:space="preserve">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lastRenderedPageBreak/>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proofErr w:type="spellStart"/>
            <w:r>
              <w:rPr>
                <w:rFonts w:eastAsia="宋体"/>
                <w:lang w:val="en-US"/>
              </w:rPr>
              <w:t>Spreadtrum</w:t>
            </w:r>
            <w:proofErr w:type="spellEnd"/>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 xml:space="preserve">Our assumption is that the enhancements here target relatively slow changes in power capability in the UE.  In order to minimize the PHR overhead, we are primarily interested in </w:t>
            </w:r>
            <w:proofErr w:type="gramStart"/>
            <w:r>
              <w:rPr>
                <w:rFonts w:eastAsia="宋体"/>
                <w:lang w:val="en-US"/>
              </w:rPr>
              <w:t>event based</w:t>
            </w:r>
            <w:proofErr w:type="gramEnd"/>
            <w:r>
              <w:rPr>
                <w:rFonts w:eastAsia="宋体"/>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81"/>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aff"/>
                  <w:b w:val="0"/>
                  <w:bCs w:val="0"/>
                  <w:color w:val="auto"/>
                </w:rPr>
                <w:commentReference w:id="7"/>
              </w:r>
            </w:ins>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w:t>
            </w:r>
            <w:proofErr w:type="gramStart"/>
            <w:r w:rsidRPr="00E93FC0">
              <w:rPr>
                <w:rFonts w:eastAsia="宋体"/>
                <w:lang w:val="en-US"/>
              </w:rPr>
              <w:t>PPowerClass</w:t>
            </w:r>
            <w:proofErr w:type="spellEnd"/>
            <w:r w:rsidRPr="00E93FC0">
              <w:rPr>
                <w:rFonts w:eastAsia="宋体"/>
                <w:lang w:val="en-US"/>
              </w:rPr>
              <w:t xml:space="preserve"> </w:t>
            </w:r>
            <w:r>
              <w:rPr>
                <w:rFonts w:eastAsia="宋体"/>
                <w:lang w:val="en-US"/>
              </w:rPr>
              <w:t>,</w:t>
            </w:r>
            <w:proofErr w:type="gramEnd"/>
            <w:r>
              <w:rPr>
                <w:rFonts w:eastAsia="宋体"/>
                <w:lang w:val="en-US"/>
              </w:rPr>
              <w:t xml:space="preserve"> e.g., codepoint 0 when </w:t>
            </w:r>
            <w:proofErr w:type="spellStart"/>
            <w:r>
              <w:rPr>
                <w:rFonts w:eastAsia="宋体"/>
                <w:lang w:val="en-US"/>
              </w:rPr>
              <w:t>indicate</w:t>
            </w:r>
            <w:r w:rsidRPr="00E93FC0">
              <w:rPr>
                <w:rFonts w:eastAsia="宋体"/>
                <w:lang w:val="en-US"/>
              </w:rPr>
              <w:t>ΔPPowerClass</w:t>
            </w:r>
            <w:proofErr w:type="spellEnd"/>
            <w:r>
              <w:rPr>
                <w:rFonts w:eastAsia="宋体"/>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aff"/>
        </w:rPr>
        <w:commentReference w:id="12"/>
      </w:r>
    </w:p>
    <w:tbl>
      <w:tblPr>
        <w:tblStyle w:val="81"/>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宋体"/>
                <w:b w:val="0"/>
                <w:bCs w:val="0"/>
                <w:lang w:val="en-US"/>
              </w:rPr>
            </w:pPr>
            <w:r>
              <w:rPr>
                <w:rFonts w:eastAsia="宋体"/>
                <w:lang w:val="en-US"/>
              </w:rPr>
              <w:lastRenderedPageBreak/>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w:t>
            </w:r>
            <w:proofErr w:type="gramStart"/>
            <w:r>
              <w:rPr>
                <w:rFonts w:eastAsia="宋体"/>
                <w:lang w:val="en-US"/>
              </w:rPr>
              <w:t>seems</w:t>
            </w:r>
            <w:proofErr w:type="gramEnd"/>
            <w:r>
              <w:rPr>
                <w:rFonts w:eastAsia="宋体"/>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宋体"/>
                <w:lang w:val="en-US"/>
              </w:rPr>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w:t>
            </w:r>
            <w:proofErr w:type="spellStart"/>
            <w:r>
              <w:rPr>
                <w:rFonts w:eastAsia="宋体"/>
                <w:lang w:val="en-US"/>
              </w:rPr>
              <w:t>gNB</w:t>
            </w:r>
            <w:proofErr w:type="spellEnd"/>
            <w:r>
              <w:rPr>
                <w:rFonts w:eastAsia="宋体"/>
                <w:lang w:val="en-US"/>
              </w:rPr>
              <w:t xml:space="preserve"> awareness for UE power high limit comparing to current behaviors, if those options are preferred, consider the aperiodic triggering events for </w:t>
            </w:r>
            <w:proofErr w:type="spellStart"/>
            <w:r>
              <w:rPr>
                <w:rFonts w:eastAsia="宋体"/>
                <w:lang w:val="en-US"/>
              </w:rPr>
              <w:t>gNB</w:t>
            </w:r>
            <w:proofErr w:type="spellEnd"/>
            <w:r>
              <w:rPr>
                <w:rFonts w:eastAsia="宋体"/>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 xml:space="preserve">Since P-MPR depends on UE implementation and the value may be changed dynamically, it is not clear from RAN1 perspective if P-MPR report offers </w:t>
            </w:r>
            <w:proofErr w:type="spellStart"/>
            <w:r w:rsidRPr="004B5845">
              <w:rPr>
                <w:rFonts w:eastAsia="宋体"/>
                <w:lang w:val="en-US"/>
              </w:rPr>
              <w:t>gNB</w:t>
            </w:r>
            <w:proofErr w:type="spellEnd"/>
            <w:r w:rsidRPr="004B5845">
              <w:rPr>
                <w:rFonts w:eastAsia="宋体"/>
                <w:lang w:val="en-US"/>
              </w:rPr>
              <w:t xml:space="preserve"> more predictability on the UE transmit power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1"/>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宋体"/>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aff"/>
                  <w:b w:val="0"/>
                  <w:bCs w:val="0"/>
                  <w:color w:val="auto"/>
                </w:rPr>
                <w:commentReference w:id="20"/>
              </w:r>
            </w:ins>
            <w:del w:id="22" w:author="Naoya Shibaike (芝池 尚哉)" w:date="2023-04-20T10:43:00Z">
              <w:r w:rsidR="001B53F5" w:rsidDel="00E145F1">
                <w:rPr>
                  <w:rFonts w:eastAsia="宋体"/>
                  <w:lang w:val="en-US"/>
                </w:rPr>
                <w:delText>Company</w:delText>
              </w:r>
            </w:del>
          </w:p>
        </w:tc>
        <w:tc>
          <w:tcPr>
            <w:tcW w:w="3759" w:type="dxa"/>
            <w:vAlign w:val="center"/>
          </w:tcPr>
          <w:p w14:paraId="34AD1877" w14:textId="28C7B773" w:rsidR="002F3BDC" w:rsidRPr="002F3BDC" w:rsidRDefault="002F3BDC" w:rsidP="003D7AB1">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3D7AB1">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lastRenderedPageBreak/>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lastRenderedPageBreak/>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lastRenderedPageBreak/>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宋体"/>
                <w:color w:val="FF0000"/>
                <w:lang w:val="en-US"/>
              </w:rPr>
            </w:pPr>
          </w:p>
        </w:tc>
        <w:tc>
          <w:tcPr>
            <w:tcW w:w="3759" w:type="dxa"/>
            <w:vMerge/>
            <w:vAlign w:val="center"/>
          </w:tcPr>
          <w:p w14:paraId="72A8516A" w14:textId="77777777" w:rsidR="002F3BDC" w:rsidRDefault="002F3BDC" w:rsidP="003D7AB1">
            <w:pPr>
              <w:jc w:val="center"/>
              <w:rPr>
                <w:rFonts w:eastAsia="宋体"/>
                <w:color w:val="FF0000"/>
                <w:lang w:val="en-US"/>
              </w:rPr>
            </w:pPr>
          </w:p>
        </w:tc>
        <w:tc>
          <w:tcPr>
            <w:tcW w:w="752" w:type="dxa"/>
            <w:vAlign w:val="center"/>
          </w:tcPr>
          <w:p w14:paraId="3E483C3B" w14:textId="77777777" w:rsidR="002F3BDC" w:rsidRPr="002F3BDC" w:rsidRDefault="002F3BDC" w:rsidP="003D7AB1">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rFonts w:hint="eastAsia"/>
                <w:lang w:val="en-US" w:eastAsia="zh-CN"/>
              </w:rPr>
            </w:pPr>
            <w:r>
              <w:rPr>
                <w:rFonts w:hint="eastAsia"/>
                <w:lang w:val="en-US" w:eastAsia="zh-CN"/>
              </w:rPr>
              <w:t>N</w:t>
            </w:r>
            <w:r>
              <w:rPr>
                <w:lang w:val="en-US" w:eastAsia="zh-CN"/>
              </w:rPr>
              <w:t xml:space="preserve">eed to discuss whether/how to define a starting time. </w:t>
            </w: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aff"/>
          </w:rPr>
          <w:commentReference w:id="30"/>
        </w:r>
      </w:ins>
    </w:p>
    <w:tbl>
      <w:tblPr>
        <w:tblStyle w:val="81"/>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i.e. if it is long aperiodic reporting of power class change may be enough.  If the evaluation period is very short, (10s of milliseconds), then that </w:t>
            </w:r>
            <w:r>
              <w:rPr>
                <w:rFonts w:eastAsia="MS Mincho"/>
                <w:lang w:val="en-US" w:eastAsia="ja-JP"/>
              </w:rPr>
              <w:lastRenderedPageBreak/>
              <w:t>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lastRenderedPageBreak/>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 xml:space="preserve">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w:t>
      </w:r>
      <w:r>
        <w:rPr>
          <w:sz w:val="22"/>
          <w:szCs w:val="22"/>
          <w:lang w:val="en-US"/>
        </w:rPr>
        <w:lastRenderedPageBreak/>
        <w:t>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lastRenderedPageBreak/>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lastRenderedPageBreak/>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lastRenderedPageBreak/>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w:t>
            </w:r>
            <w:r>
              <w:rPr>
                <w:rFonts w:eastAsia="宋体"/>
                <w:lang w:val="en-US"/>
              </w:rPr>
              <w:lastRenderedPageBreak/>
              <w:t xml:space="preserve">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lastRenderedPageBreak/>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proofErr w:type="gramStart"/>
            <w:r w:rsidRPr="006D20E8">
              <w:rPr>
                <w:rFonts w:eastAsia="宋体"/>
                <w:lang w:val="en-US"/>
              </w:rPr>
              <w:t>make a decision</w:t>
            </w:r>
            <w:proofErr w:type="gramEnd"/>
            <w:r w:rsidRPr="006D20E8">
              <w:rPr>
                <w:rFonts w:eastAsia="宋体"/>
                <w:lang w:val="en-US"/>
              </w:rPr>
              <w:t xml:space="preserve"> based on feedback from RAN4</w:t>
            </w:r>
            <w:r>
              <w:rPr>
                <w:rFonts w:eastAsia="宋体"/>
                <w:lang w:val="en-US"/>
              </w:rPr>
              <w:t xml:space="preserve">. If </w:t>
            </w:r>
            <w:r w:rsidRPr="006D20E8">
              <w:rPr>
                <w:rFonts w:eastAsia="宋体"/>
                <w:lang w:val="en-US"/>
              </w:rPr>
              <w:lastRenderedPageBreak/>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lastRenderedPageBreak/>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 xml:space="preserve">Similar comment to QC: </w:t>
            </w:r>
            <w:proofErr w:type="gramStart"/>
            <w:r w:rsidRPr="004A6B82">
              <w:rPr>
                <w:rFonts w:eastAsia="宋体"/>
                <w:lang w:val="en-US"/>
              </w:rPr>
              <w:t>need</w:t>
            </w:r>
            <w:proofErr w:type="gramEnd"/>
            <w:r w:rsidRPr="004A6B82">
              <w:rPr>
                <w:rFonts w:eastAsia="宋体"/>
                <w:lang w:val="en-US"/>
              </w:rPr>
              <w:t xml:space="preserve"> to handle the larger allocations first.  </w:t>
            </w:r>
            <w:proofErr w:type="gramStart"/>
            <w:r w:rsidRPr="004A6B82">
              <w:rPr>
                <w:rFonts w:eastAsia="宋体"/>
                <w:lang w:val="en-US"/>
              </w:rPr>
              <w:t>Also</w:t>
            </w:r>
            <w:proofErr w:type="gramEnd"/>
            <w:r w:rsidRPr="004A6B82">
              <w:rPr>
                <w:rFonts w:eastAsia="宋体"/>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w:t>
            </w:r>
            <w:r w:rsidRPr="00400AF4">
              <w:rPr>
                <w:rFonts w:eastAsia="宋体"/>
                <w:lang w:val="en-US"/>
              </w:rPr>
              <w:lastRenderedPageBreak/>
              <w:t xml:space="preserve">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lastRenderedPageBreak/>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proofErr w:type="spellStart"/>
            <w:r>
              <w:rPr>
                <w:rFonts w:eastAsia="宋体"/>
                <w:lang w:val="en-US" w:eastAsia="zh-CN"/>
              </w:rPr>
              <w:t>Spreadtrum</w:t>
            </w:r>
            <w:proofErr w:type="spellEnd"/>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proofErr w:type="spellStart"/>
            <w:r>
              <w:rPr>
                <w:rFonts w:eastAsia="宋体"/>
                <w:lang w:val="en-US" w:eastAsia="zh-CN"/>
              </w:rPr>
              <w:t>Hisilicon</w:t>
            </w:r>
            <w:proofErr w:type="spellEnd"/>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lastRenderedPageBreak/>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lastRenderedPageBreak/>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lastRenderedPageBreak/>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lastRenderedPageBreak/>
        <w:t xml:space="preserve">3.1.1-Q1-v2 </w:t>
      </w:r>
    </w:p>
    <w:tbl>
      <w:tblPr>
        <w:tblStyle w:val="81"/>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3D7AB1">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3D7AB1">
            <w:pPr>
              <w:jc w:val="center"/>
              <w:rPr>
                <w:rFonts w:eastAsia="宋体"/>
                <w:b w:val="0"/>
                <w:bCs w:val="0"/>
                <w:lang w:val="en-US"/>
              </w:rPr>
            </w:pPr>
            <w:r>
              <w:rPr>
                <w:rFonts w:eastAsia="宋体"/>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宋体"/>
                <w:color w:val="FF0000"/>
                <w:lang w:val="en-US"/>
              </w:rPr>
            </w:pPr>
          </w:p>
        </w:tc>
        <w:tc>
          <w:tcPr>
            <w:tcW w:w="2977" w:type="dxa"/>
          </w:tcPr>
          <w:p w14:paraId="0482B52D" w14:textId="367B3C95" w:rsidR="007513C8" w:rsidRDefault="007513C8" w:rsidP="003D7AB1">
            <w:pPr>
              <w:jc w:val="both"/>
              <w:rPr>
                <w:rFonts w:eastAsia="宋体"/>
                <w:color w:val="FF0000"/>
                <w:lang w:val="en-US"/>
              </w:rPr>
            </w:pPr>
          </w:p>
        </w:tc>
        <w:tc>
          <w:tcPr>
            <w:tcW w:w="4386" w:type="dxa"/>
          </w:tcPr>
          <w:p w14:paraId="256D3883" w14:textId="19ADAAB9" w:rsidR="007513C8" w:rsidRDefault="007513C8" w:rsidP="003D7AB1">
            <w:pPr>
              <w:jc w:val="both"/>
              <w:rPr>
                <w:rFonts w:eastAsia="宋体"/>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宋体"/>
                <w:lang w:val="en-US"/>
              </w:rPr>
            </w:pPr>
          </w:p>
        </w:tc>
        <w:tc>
          <w:tcPr>
            <w:tcW w:w="2977" w:type="dxa"/>
          </w:tcPr>
          <w:p w14:paraId="532BB317" w14:textId="359A21F5" w:rsidR="007513C8" w:rsidRPr="0004145F" w:rsidRDefault="007513C8" w:rsidP="003D7AB1">
            <w:pPr>
              <w:jc w:val="both"/>
              <w:rPr>
                <w:rFonts w:eastAsia="宋体"/>
                <w:lang w:val="en-US"/>
              </w:rPr>
            </w:pPr>
          </w:p>
        </w:tc>
        <w:tc>
          <w:tcPr>
            <w:tcW w:w="4386" w:type="dxa"/>
          </w:tcPr>
          <w:p w14:paraId="4E825451" w14:textId="77777777" w:rsidR="007513C8" w:rsidRDefault="007513C8" w:rsidP="003D7AB1">
            <w:pPr>
              <w:jc w:val="both"/>
              <w:rPr>
                <w:rFonts w:eastAsia="宋体"/>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宋体"/>
                <w:color w:val="FF0000"/>
                <w:lang w:val="en-US"/>
              </w:rPr>
            </w:pPr>
          </w:p>
        </w:tc>
        <w:tc>
          <w:tcPr>
            <w:tcW w:w="2977" w:type="dxa"/>
          </w:tcPr>
          <w:p w14:paraId="4B669E9E" w14:textId="22140410" w:rsidR="007513C8" w:rsidRDefault="007513C8" w:rsidP="003D7AB1">
            <w:pPr>
              <w:jc w:val="both"/>
              <w:rPr>
                <w:rFonts w:eastAsia="宋体"/>
                <w:color w:val="FF0000"/>
                <w:lang w:val="en-US"/>
              </w:rPr>
            </w:pPr>
          </w:p>
        </w:tc>
        <w:tc>
          <w:tcPr>
            <w:tcW w:w="4386" w:type="dxa"/>
          </w:tcPr>
          <w:p w14:paraId="3ADFF70E" w14:textId="5676AE92" w:rsidR="007513C8" w:rsidRDefault="007513C8" w:rsidP="003D7AB1">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1"/>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3D7AB1">
            <w:pPr>
              <w:jc w:val="center"/>
              <w:rPr>
                <w:rFonts w:eastAsia="宋体"/>
                <w:b w:val="0"/>
                <w:bCs w:val="0"/>
                <w:lang w:val="en-US"/>
              </w:rPr>
            </w:pPr>
            <w:r>
              <w:rPr>
                <w:rFonts w:eastAsia="宋体"/>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aff1"/>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lastRenderedPageBreak/>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lastRenderedPageBreak/>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lastRenderedPageBreak/>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7.5pt" o:ole="">
                  <v:imagedata r:id="rId16" o:title=""/>
                </v:shape>
                <o:OLEObject Type="Embed" ProgID="Equation.DSMT4" ShapeID="_x0000_i1025" DrawAspect="Content" ObjectID="_1743534555" r:id="rId17"/>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6pt;height:19pt" o:ole="">
                  <v:imagedata r:id="rId18" o:title=""/>
                </v:shape>
                <o:OLEObject Type="Embed" ProgID="Equation.DSMT4" ShapeID="_x0000_i1026" DrawAspect="Content" ObjectID="_1743534556" r:id="rId19"/>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lastRenderedPageBreak/>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5pt;height:17.5pt" o:ole="">
                  <v:imagedata r:id="rId16" o:title=""/>
                </v:shape>
                <o:OLEObject Type="Embed" ProgID="Equation.DSMT4" ShapeID="_x0000_i1027" DrawAspect="Content" ObjectID="_1743534557" r:id="rId25"/>
              </w:object>
            </w:r>
            <w:r w:rsidRPr="0043527A">
              <w:rPr>
                <w:rFonts w:eastAsia="宋体"/>
                <w:kern w:val="2"/>
                <w:lang w:val="en-US" w:eastAsia="zh-CN"/>
              </w:rPr>
              <w:t xml:space="preserve"> in PUSCH transmission occasion </w:t>
            </w:r>
            <w:r w:rsidRPr="0043527A">
              <w:rPr>
                <w:rFonts w:eastAsia="宋体"/>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pt;height:34pt" o:ole="">
                        <v:imagedata r:id="rId27" o:title=""/>
                      </v:shape>
                      <o:OLEObject Type="Embed" ProgID="Equation.DSMT4" ShapeID="_x0000_i1028" DrawAspect="Content" ObjectID="_1743534558" r:id="rId28"/>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6pt;height:17.5pt" o:ole="">
                        <v:imagedata r:id="rId29" o:title=""/>
                      </v:shape>
                      <o:OLEObject Type="Embed" ProgID="Equation.DSMT4" ShapeID="_x0000_i1029" DrawAspect="Content" ObjectID="_1743534559" r:id="rId30"/>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7pt;height:17.5pt" o:ole="">
                        <v:imagedata r:id="rId31" o:title=""/>
                      </v:shape>
                      <o:OLEObject Type="Embed" ProgID="Equation.DSMT4" ShapeID="_x0000_i1030" DrawAspect="Content" ObjectID="_1743534560" r:id="rId32"/>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6pt;height:19pt" o:ole="">
                        <v:imagedata r:id="rId18" o:title=""/>
                      </v:shape>
                      <o:OLEObject Type="Embed" ProgID="Equation.DSMT4" ShapeID="_x0000_i1031" DrawAspect="Content" ObjectID="_1743534561" r:id="rId36"/>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pt;height:16pt" o:ole="">
                        <v:imagedata r:id="rId37" o:title=""/>
                      </v:shape>
                      <o:OLEObject Type="Embed" ProgID="Equation.DSMT4" ShapeID="_x0000_i1032" DrawAspect="Content" ObjectID="_1743534562" r:id="rId38"/>
                    </w:object>
                  </w:r>
                  <w:r w:rsidRPr="00461EE3">
                    <w:rPr>
                      <w:rFonts w:eastAsia="宋体"/>
                      <w:kern w:val="2"/>
                      <w:sz w:val="22"/>
                      <w:szCs w:val="22"/>
                      <w:lang w:val="en-US" w:eastAsia="zh-CN"/>
                    </w:rPr>
                    <w:t xml:space="preserve">is a parameter to control the pathloss compensation ratio, </w:t>
                  </w:r>
                  <w:r w:rsidRPr="00461EE3">
                    <w:rPr>
                      <w:rFonts w:eastAsia="宋体"/>
                      <w:kern w:val="2"/>
                      <w:position w:val="-14"/>
                      <w:sz w:val="22"/>
                      <w:szCs w:val="22"/>
                      <w:lang w:val="en-US" w:eastAsia="zh-CN"/>
                    </w:rPr>
                    <w:object w:dxaOrig="1080" w:dyaOrig="380" w14:anchorId="70438BD5">
                      <v:shape id="_x0000_i1033" type="#_x0000_t75" style="width:53pt;height:17.5pt" o:ole="">
                        <v:imagedata r:id="rId39" o:title=""/>
                      </v:shape>
                      <o:OLEObject Type="Embed" ProgID="Equation.DSMT4" ShapeID="_x0000_i1033" DrawAspect="Content" ObjectID="_1743534563" r:id="rId40"/>
                    </w:object>
                  </w:r>
                  <w:r w:rsidRPr="00461EE3">
                    <w:rPr>
                      <w:rFonts w:eastAsia="宋体"/>
                      <w:kern w:val="2"/>
                      <w:sz w:val="22"/>
                      <w:szCs w:val="22"/>
                      <w:lang w:val="en-US" w:eastAsia="zh-CN"/>
                    </w:rPr>
                    <w:t xml:space="preserve">is a downlink pathloss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2pt;height:19pt" o:ole="">
                        <v:imagedata r:id="rId41" o:title=""/>
                      </v:shape>
                      <o:OLEObject Type="Embed" ProgID="Equation.DSMT4" ShapeID="_x0000_i1034" DrawAspect="Content" ObjectID="_1743534564" r:id="rId42"/>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5.5pt;height:33pt" o:ole="">
                        <v:imagedata r:id="rId43" o:title=""/>
                      </v:shape>
                      <o:OLEObject Type="Embed" ProgID="Equation.DSMT4" ShapeID="_x0000_i1035" DrawAspect="Content" ObjectID="_1743534565" r:id="rId44"/>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6pt;height:18pt" o:ole="">
                        <v:imagedata r:id="rId45" o:title=""/>
                      </v:shape>
                      <o:OLEObject Type="Embed" ProgID="Equation.DSMT4" ShapeID="_x0000_i1036" DrawAspect="Content" ObjectID="_1743534566" r:id="rId46"/>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3.5pt;height:18pt" o:ole="">
                        <v:imagedata r:id="rId47" o:title=""/>
                      </v:shape>
                      <o:OLEObject Type="Embed" ProgID="Equation.DSMT4" ShapeID="_x0000_i1037" DrawAspect="Content" ObjectID="_1743534567" r:id="rId48"/>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3pt;height:39pt" o:ole="">
                        <v:imagedata r:id="rId49" o:title=""/>
                      </v:shape>
                      <o:OLEObject Type="Embed" ProgID="Equation.DSMT4" ShapeID="_x0000_i1038" DrawAspect="Content" ObjectID="_1743534568" r:id="rId50"/>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1pt;height:27pt" o:ole="">
                        <v:imagedata r:id="rId51" o:title=""/>
                      </v:shape>
                      <o:OLEObject Type="Embed" ProgID="Equation.DSMT4" ShapeID="_x0000_i1039" DrawAspect="Content" ObjectID="_1743534569" r:id="rId52"/>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6pt;height:19pt" o:ole="">
                        <v:imagedata r:id="rId53" o:title=""/>
                      </v:shape>
                      <o:OLEObject Type="Embed" ProgID="Equation.DSMT4" ShapeID="_x0000_i1040" DrawAspect="Content" ObjectID="_1743534570" r:id="rId54"/>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5pt;height:19pt" o:ole="">
                        <v:imagedata r:id="rId55" o:title=""/>
                      </v:shape>
                      <o:OLEObject Type="Embed" ProgID="Equation.DSMT4" ShapeID="_x0000_i1041" DrawAspect="Content" ObjectID="_1743534571" r:id="rId56"/>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6pt;height:18pt" o:ole="">
                        <v:imagedata r:id="rId57" o:title=""/>
                      </v:shape>
                      <o:OLEObject Type="Embed" ProgID="Equation.DSMT4" ShapeID="_x0000_i1042" DrawAspect="Content" ObjectID="_1743534572" r:id="rId58"/>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5.5pt;height:17.5pt" o:ole="">
                        <v:imagedata r:id="rId59" o:title=""/>
                      </v:shape>
                      <o:OLEObject Type="Embed" ProgID="Equation.DSMT4" ShapeID="_x0000_i1043" DrawAspect="Content" ObjectID="_1743534573" r:id="rId60"/>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lastRenderedPageBreak/>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6pt;height:19pt" o:ole="">
            <v:imagedata r:id="rId18" o:title=""/>
          </v:shape>
          <o:OLEObject Type="Embed" ProgID="Equation.DSMT4" ShapeID="_x0000_i1044" DrawAspect="Content" ObjectID="_1743534574" r:id="rId61"/>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1"/>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3D7AB1">
            <w:pPr>
              <w:jc w:val="center"/>
              <w:rPr>
                <w:rFonts w:eastAsia="宋体"/>
                <w:b w:val="0"/>
                <w:bCs w:val="0"/>
                <w:lang w:val="en-US"/>
              </w:rPr>
            </w:pPr>
            <w:r>
              <w:rPr>
                <w:rFonts w:eastAsia="宋体"/>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6pt;height:19pt" o:ole="">
                  <v:imagedata r:id="rId18" o:title=""/>
                </v:shape>
                <o:OLEObject Type="Embed" ProgID="Equation.DSMT4" ShapeID="_x0000_i1045" DrawAspect="Content" ObjectID="_1743534575" r:id="rId62"/>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w:t>
            </w:r>
            <w:r>
              <w:rPr>
                <w:rFonts w:eastAsia="MS Mincho"/>
                <w:lang w:val="en-US" w:eastAsia="ja-JP"/>
              </w:rPr>
              <w:lastRenderedPageBreak/>
              <w:t>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lastRenderedPageBreak/>
              <w:t>FL</w:t>
            </w:r>
          </w:p>
        </w:tc>
        <w:tc>
          <w:tcPr>
            <w:tcW w:w="7662" w:type="dxa"/>
          </w:tcPr>
          <w:p w14:paraId="078BEF48" w14:textId="0D141C6C" w:rsidR="000C0233" w:rsidRPr="00A64764" w:rsidRDefault="00E76E39" w:rsidP="003D7AB1">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0F684F9B" w14:textId="77777777" w:rsidR="00E76E39" w:rsidRPr="00A64764" w:rsidRDefault="00E76E39" w:rsidP="003D7AB1">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3F80572A" w:rsidR="00E76E39" w:rsidRPr="00A64764" w:rsidRDefault="00A64764" w:rsidP="003D7AB1">
            <w:pPr>
              <w:jc w:val="both"/>
              <w:rPr>
                <w:color w:val="FF0000"/>
                <w:lang w:val="en-US" w:eastAsia="zh-CN"/>
              </w:rPr>
            </w:pPr>
            <w:r w:rsidRPr="00A64764">
              <w:rPr>
                <w:color w:val="FF0000"/>
                <w:u w:val="single"/>
                <w:lang w:val="en-US" w:eastAsia="zh-CN"/>
              </w:rPr>
              <w:t>General comment</w:t>
            </w:r>
            <w:r w:rsidRPr="00A64764">
              <w:rPr>
                <w:color w:val="FF0000"/>
                <w:lang w:val="en-US" w:eastAsia="zh-CN"/>
              </w:rPr>
              <w:t xml:space="preserve">: Ericsson’s comment on the interface is technical correct. However, it is clear from my perspective that the notion of total allocations would exist in FDSS-SE&lt;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t>
      </w:r>
      <w:r>
        <w:rPr>
          <w:sz w:val="22"/>
          <w:szCs w:val="22"/>
          <w:lang w:val="en-US"/>
        </w:rPr>
        <w:lastRenderedPageBreak/>
        <w:t xml:space="preserve">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lastRenderedPageBreak/>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lastRenderedPageBreak/>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t>
      </w:r>
      <w:r>
        <w:rPr>
          <w:sz w:val="22"/>
          <w:szCs w:val="22"/>
          <w:lang w:val="en-US"/>
        </w:rPr>
        <w:lastRenderedPageBreak/>
        <w:t xml:space="preserve">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1"/>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3D7AB1">
            <w:pPr>
              <w:jc w:val="center"/>
              <w:rPr>
                <w:rFonts w:eastAsia="宋体"/>
                <w:b w:val="0"/>
                <w:bCs w:val="0"/>
                <w:lang w:val="en-US"/>
              </w:rPr>
            </w:pPr>
            <w:r>
              <w:rPr>
                <w:rFonts w:eastAsia="宋体"/>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rFonts w:hint="eastAsia"/>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bl>
    <w:p w14:paraId="4557892B" w14:textId="77777777" w:rsidR="0078235E" w:rsidRPr="004875BA" w:rsidRDefault="0078235E" w:rsidP="0078235E">
      <w:pPr>
        <w:jc w:val="both"/>
        <w:rPr>
          <w:sz w:val="22"/>
        </w:rPr>
      </w:pPr>
    </w:p>
    <w:p w14:paraId="38D12DAF" w14:textId="4BD26572" w:rsidR="0078235E" w:rsidRPr="004875BA" w:rsidRDefault="0078235E">
      <w:pPr>
        <w:jc w:val="both"/>
        <w:rPr>
          <w:sz w:val="22"/>
          <w:szCs w:val="22"/>
        </w:rPr>
      </w:pPr>
      <w:bookmarkStart w:id="42" w:name="_GoBack"/>
      <w:bookmarkEnd w:id="42"/>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lastRenderedPageBreak/>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lastRenderedPageBreak/>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lastRenderedPageBreak/>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lastRenderedPageBreak/>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3D7AB1">
            <w:pPr>
              <w:jc w:val="center"/>
              <w:rPr>
                <w:rFonts w:eastAsia="宋体"/>
                <w:b w:val="0"/>
                <w:bCs w:val="0"/>
                <w:lang w:val="en-US"/>
              </w:rPr>
            </w:pPr>
            <w:r>
              <w:rPr>
                <w:rFonts w:eastAsia="宋体"/>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320968" w14:paraId="53FEB54F" w14:textId="77777777" w:rsidTr="003D7AB1">
        <w:trPr>
          <w:trHeight w:val="300"/>
        </w:trPr>
        <w:tc>
          <w:tcPr>
            <w:tcW w:w="1977" w:type="dxa"/>
          </w:tcPr>
          <w:p w14:paraId="3AEA6D52" w14:textId="2559EAEA"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38AA41FD"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PRBS or nothing more that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320968" w14:paraId="606C7E2A" w14:textId="77777777" w:rsidTr="003D7AB1">
        <w:trPr>
          <w:trHeight w:val="300"/>
        </w:trPr>
        <w:tc>
          <w:tcPr>
            <w:tcW w:w="1977" w:type="dxa"/>
          </w:tcPr>
          <w:p w14:paraId="6D7E79DA" w14:textId="295DC55D" w:rsidR="00320968" w:rsidRPr="00B96CA6"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28159E74" w14:textId="60EDE06C" w:rsidR="00320968" w:rsidRPr="00B96CA6" w:rsidRDefault="0007019E" w:rsidP="003D7AB1">
            <w:pPr>
              <w:jc w:val="both"/>
              <w:rPr>
                <w:lang w:val="en-US" w:eastAsia="zh-CN"/>
              </w:rPr>
            </w:pPr>
            <w:r>
              <w:rPr>
                <w:lang w:val="en-US" w:eastAsia="zh-CN"/>
              </w:rPr>
              <w:t>It can be supported.</w:t>
            </w: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lastRenderedPageBreak/>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3" w:name="_Hlk132122502"/>
            <w:r>
              <w:rPr>
                <w:rFonts w:eastAsia="Microsoft YaHei UI" w:cs="Times"/>
                <w:color w:val="000000"/>
                <w:lang w:val="en-US"/>
              </w:rPr>
              <w:t>where extension factor (α) is given by spectrum extension size / Total allocation size.</w:t>
            </w:r>
            <w:bookmarkEnd w:id="4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lastRenderedPageBreak/>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lastRenderedPageBreak/>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4" w:name="_Hlk132121304"/>
                  <w:r>
                    <w:rPr>
                      <w:lang w:val="en-US" w:eastAsia="ja-JP"/>
                    </w:rPr>
                    <w:t>Extension factor [FDSS-SE] / sideband size [TR] (α)</w:t>
                  </w:r>
                  <w:bookmarkEnd w:id="4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lastRenderedPageBreak/>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w:t>
      </w:r>
      <w:r>
        <w:rPr>
          <w:sz w:val="22"/>
          <w:szCs w:val="22"/>
          <w:lang w:val="en-US"/>
        </w:rPr>
        <w:lastRenderedPageBreak/>
        <w:t>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lastRenderedPageBreak/>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5" w:name="_Hlk132128087"/>
      <w:bookmarkStart w:id="4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4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5"/>
    </w:p>
    <w:bookmarkEnd w:id="46"/>
    <w:p w14:paraId="42E22DAC" w14:textId="77777777" w:rsidR="00584963" w:rsidRDefault="00584963">
      <w:pPr>
        <w:pStyle w:val="aff1"/>
        <w:spacing w:after="0"/>
        <w:ind w:left="360"/>
        <w:rPr>
          <w:sz w:val="22"/>
          <w:szCs w:val="22"/>
          <w:lang w:val="en-US"/>
        </w:rPr>
      </w:pPr>
    </w:p>
    <w:bookmarkEnd w:id="47"/>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lastRenderedPageBreak/>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lastRenderedPageBreak/>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lastRenderedPageBreak/>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8"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8"/>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lastRenderedPageBreak/>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lastRenderedPageBreak/>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lastRenderedPageBreak/>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lastRenderedPageBreak/>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lastRenderedPageBreak/>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lastRenderedPageBreak/>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lastRenderedPageBreak/>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lastRenderedPageBreak/>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lastRenderedPageBreak/>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aoya Shibaike (芝池 尚哉)" w:date="2023-04-20T10:43:00Z" w:initials="NS(尚">
    <w:p w14:paraId="711A64F2"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aa"/>
      </w:pPr>
    </w:p>
  </w:comment>
  <w:comment w:id="12" w:author="Naoya Shibaike (芝池 尚哉)" w:date="2023-04-20T10:31:00Z" w:initials="NS(尚">
    <w:p w14:paraId="2301A559" w14:textId="2C1B49F5" w:rsidR="00FF5A84" w:rsidRPr="00FF5A84" w:rsidRDefault="00FF5A84">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aa"/>
      </w:pPr>
    </w:p>
  </w:comment>
  <w:comment w:id="30" w:author="Naoya Shibaike (芝池 尚哉)" w:date="2023-04-20T10:31:00Z" w:initials="NS(尚">
    <w:p w14:paraId="5E8246A9" w14:textId="77777777" w:rsidR="001B53F5" w:rsidRPr="00FF5A84" w:rsidRDefault="001B53F5" w:rsidP="001B53F5">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39BAD" w14:textId="77777777" w:rsidR="00C4164B" w:rsidRDefault="00C4164B">
      <w:pPr>
        <w:spacing w:after="0"/>
      </w:pPr>
      <w:r>
        <w:separator/>
      </w:r>
    </w:p>
  </w:endnote>
  <w:endnote w:type="continuationSeparator" w:id="0">
    <w:p w14:paraId="1669279F" w14:textId="77777777" w:rsidR="00C4164B" w:rsidRDefault="00C4164B">
      <w:pPr>
        <w:spacing w:after="0"/>
      </w:pPr>
      <w:r>
        <w:continuationSeparator/>
      </w:r>
    </w:p>
  </w:endnote>
  <w:endnote w:type="continuationNotice" w:id="1">
    <w:p w14:paraId="35EDC946" w14:textId="77777777" w:rsidR="00C4164B" w:rsidRDefault="00C416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DBA9" w14:textId="77777777" w:rsidR="00C4164B" w:rsidRDefault="00C4164B">
      <w:pPr>
        <w:spacing w:after="0"/>
      </w:pPr>
      <w:r>
        <w:separator/>
      </w:r>
    </w:p>
  </w:footnote>
  <w:footnote w:type="continuationSeparator" w:id="0">
    <w:p w14:paraId="096F95AC" w14:textId="77777777" w:rsidR="00C4164B" w:rsidRDefault="00C4164B">
      <w:pPr>
        <w:spacing w:after="0"/>
      </w:pPr>
      <w:r>
        <w:continuationSeparator/>
      </w:r>
    </w:p>
  </w:footnote>
  <w:footnote w:type="continuationNotice" w:id="1">
    <w:p w14:paraId="209999BE" w14:textId="77777777" w:rsidR="00C4164B" w:rsidRDefault="00C416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541A61" w:rsidRDefault="00541A6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5"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2"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8"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3"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7"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lvlOverride w:ilvl="0">
      <w:startOverride w:val="1"/>
    </w:lvlOverride>
  </w:num>
  <w:num w:numId="2">
    <w:abstractNumId w:val="50"/>
  </w:num>
  <w:num w:numId="3">
    <w:abstractNumId w:val="29"/>
  </w:num>
  <w:num w:numId="4">
    <w:abstractNumId w:val="17"/>
  </w:num>
  <w:num w:numId="5">
    <w:abstractNumId w:val="5"/>
  </w:num>
  <w:num w:numId="6">
    <w:abstractNumId w:val="21"/>
  </w:num>
  <w:num w:numId="7">
    <w:abstractNumId w:val="27"/>
  </w:num>
  <w:num w:numId="8">
    <w:abstractNumId w:val="14"/>
  </w:num>
  <w:num w:numId="9">
    <w:abstractNumId w:val="55"/>
  </w:num>
  <w:num w:numId="10">
    <w:abstractNumId w:val="69"/>
  </w:num>
  <w:num w:numId="11">
    <w:abstractNumId w:val="53"/>
  </w:num>
  <w:num w:numId="12">
    <w:abstractNumId w:val="4"/>
  </w:num>
  <w:num w:numId="13">
    <w:abstractNumId w:val="56"/>
  </w:num>
  <w:num w:numId="14">
    <w:abstractNumId w:val="30"/>
  </w:num>
  <w:num w:numId="15">
    <w:abstractNumId w:val="10"/>
  </w:num>
  <w:num w:numId="16">
    <w:abstractNumId w:val="3"/>
  </w:num>
  <w:num w:numId="17">
    <w:abstractNumId w:val="77"/>
  </w:num>
  <w:num w:numId="18">
    <w:abstractNumId w:val="16"/>
  </w:num>
  <w:num w:numId="19">
    <w:abstractNumId w:val="34"/>
  </w:num>
  <w:num w:numId="20">
    <w:abstractNumId w:val="54"/>
  </w:num>
  <w:num w:numId="21">
    <w:abstractNumId w:val="15"/>
  </w:num>
  <w:num w:numId="22">
    <w:abstractNumId w:val="75"/>
  </w:num>
  <w:num w:numId="23">
    <w:abstractNumId w:val="67"/>
  </w:num>
  <w:num w:numId="24">
    <w:abstractNumId w:val="59"/>
  </w:num>
  <w:num w:numId="25">
    <w:abstractNumId w:val="39"/>
  </w:num>
  <w:num w:numId="26">
    <w:abstractNumId w:val="68"/>
  </w:num>
  <w:num w:numId="27">
    <w:abstractNumId w:val="46"/>
  </w:num>
  <w:num w:numId="28">
    <w:abstractNumId w:val="18"/>
  </w:num>
  <w:num w:numId="29">
    <w:abstractNumId w:val="25"/>
  </w:num>
  <w:num w:numId="30">
    <w:abstractNumId w:val="61"/>
  </w:num>
  <w:num w:numId="31">
    <w:abstractNumId w:val="71"/>
  </w:num>
  <w:num w:numId="32">
    <w:abstractNumId w:val="9"/>
  </w:num>
  <w:num w:numId="33">
    <w:abstractNumId w:val="73"/>
  </w:num>
  <w:num w:numId="34">
    <w:abstractNumId w:val="33"/>
  </w:num>
  <w:num w:numId="35">
    <w:abstractNumId w:val="41"/>
  </w:num>
  <w:num w:numId="36">
    <w:abstractNumId w:val="62"/>
  </w:num>
  <w:num w:numId="37">
    <w:abstractNumId w:val="58"/>
  </w:num>
  <w:num w:numId="38">
    <w:abstractNumId w:val="32"/>
  </w:num>
  <w:num w:numId="39">
    <w:abstractNumId w:val="24"/>
  </w:num>
  <w:num w:numId="40">
    <w:abstractNumId w:val="74"/>
  </w:num>
  <w:num w:numId="41">
    <w:abstractNumId w:val="42"/>
  </w:num>
  <w:num w:numId="42">
    <w:abstractNumId w:val="7"/>
  </w:num>
  <w:num w:numId="43">
    <w:abstractNumId w:val="45"/>
  </w:num>
  <w:num w:numId="44">
    <w:abstractNumId w:val="23"/>
  </w:num>
  <w:num w:numId="45">
    <w:abstractNumId w:val="19"/>
  </w:num>
  <w:num w:numId="46">
    <w:abstractNumId w:val="65"/>
  </w:num>
  <w:num w:numId="47">
    <w:abstractNumId w:val="48"/>
  </w:num>
  <w:num w:numId="48">
    <w:abstractNumId w:val="44"/>
  </w:num>
  <w:num w:numId="49">
    <w:abstractNumId w:val="51"/>
  </w:num>
  <w:num w:numId="50">
    <w:abstractNumId w:val="31"/>
  </w:num>
  <w:num w:numId="51">
    <w:abstractNumId w:val="57"/>
  </w:num>
  <w:num w:numId="52">
    <w:abstractNumId w:val="40"/>
  </w:num>
  <w:num w:numId="53">
    <w:abstractNumId w:val="11"/>
  </w:num>
  <w:num w:numId="54">
    <w:abstractNumId w:val="43"/>
  </w:num>
  <w:num w:numId="55">
    <w:abstractNumId w:val="6"/>
  </w:num>
  <w:num w:numId="56">
    <w:abstractNumId w:val="26"/>
  </w:num>
  <w:num w:numId="57">
    <w:abstractNumId w:val="76"/>
  </w:num>
  <w:num w:numId="58">
    <w:abstractNumId w:val="8"/>
  </w:num>
  <w:num w:numId="59">
    <w:abstractNumId w:val="47"/>
  </w:num>
  <w:num w:numId="60">
    <w:abstractNumId w:val="22"/>
  </w:num>
  <w:num w:numId="61">
    <w:abstractNumId w:val="37"/>
  </w:num>
  <w:num w:numId="62">
    <w:abstractNumId w:val="38"/>
  </w:num>
  <w:num w:numId="63">
    <w:abstractNumId w:val="36"/>
  </w:num>
  <w:num w:numId="64">
    <w:abstractNumId w:val="20"/>
  </w:num>
  <w:num w:numId="65">
    <w:abstractNumId w:val="60"/>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num>
  <w:num w:numId="68">
    <w:abstractNumId w:val="28"/>
  </w:num>
  <w:num w:numId="69">
    <w:abstractNumId w:val="13"/>
  </w:num>
  <w:num w:numId="70">
    <w:abstractNumId w:val="12"/>
  </w:num>
  <w:num w:numId="71">
    <w:abstractNumId w:val="2"/>
  </w:num>
  <w:num w:numId="72">
    <w:abstractNumId w:val="63"/>
  </w:num>
  <w:num w:numId="73">
    <w:abstractNumId w:val="1"/>
  </w:num>
  <w:num w:numId="74">
    <w:abstractNumId w:val="70"/>
  </w:num>
  <w:num w:numId="75">
    <w:abstractNumId w:val="64"/>
  </w:num>
  <w:num w:numId="76">
    <w:abstractNumId w:val="49"/>
  </w:num>
  <w:num w:numId="77">
    <w:abstractNumId w:val="52"/>
  </w:num>
  <w:num w:numId="78">
    <w:abstractNumId w:val="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4.wmf"/><Relationship Id="rId34" Type="http://schemas.openxmlformats.org/officeDocument/2006/relationships/image" Target="media/image13.wmf"/><Relationship Id="rId42" Type="http://schemas.openxmlformats.org/officeDocument/2006/relationships/oleObject" Target="embeddings/oleObject10.bin"/><Relationship Id="rId47" Type="http://schemas.openxmlformats.org/officeDocument/2006/relationships/image" Target="media/image20.wmf"/><Relationship Id="rId50" Type="http://schemas.openxmlformats.org/officeDocument/2006/relationships/oleObject" Target="embeddings/oleObject14.bin"/><Relationship Id="rId55" Type="http://schemas.openxmlformats.org/officeDocument/2006/relationships/image" Target="media/image24.wmf"/><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10.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18.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0.bin"/><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2.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6.wmf"/><Relationship Id="rId67" Type="http://schemas.microsoft.com/office/2018/08/relationships/commentsExtensible" Target="commentsExtensible.xml"/><Relationship Id="rId20" Type="http://schemas.openxmlformats.org/officeDocument/2006/relationships/image" Target="media/image3.wmf"/><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6.xml><?xml version="1.0" encoding="utf-8"?>
<ds:datastoreItem xmlns:ds="http://schemas.openxmlformats.org/officeDocument/2006/customXml" ds:itemID="{C76F16E2-B9F6-4589-A060-D1122C3C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75</Pages>
  <Words>27196</Words>
  <Characters>155023</Characters>
  <Application>Microsoft Office Word</Application>
  <DocSecurity>0</DocSecurity>
  <Lines>1291</Lines>
  <Paragraphs>363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181856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ZTE</cp:lastModifiedBy>
  <cp:revision>10</cp:revision>
  <cp:lastPrinted>1900-12-31T16:00:00Z</cp:lastPrinted>
  <dcterms:created xsi:type="dcterms:W3CDTF">2023-04-20T12:16:00Z</dcterms:created>
  <dcterms:modified xsi:type="dcterms:W3CDTF">2023-04-20T13:40:00Z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