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1636"/>
        <w:gridCol w:w="2751"/>
        <w:gridCol w:w="1619"/>
      </w:tblGrid>
      <w:tr w:rsidR="00415F40" w14:paraId="65535EFB" w14:textId="77777777" w:rsidTr="00B12983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B12983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FL@Samsung</w:t>
            </w:r>
            <w:proofErr w:type="spellEnd"/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>” in main bullet</w:t>
            </w:r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54022F8D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="00C8382D" w:rsidRPr="00C8382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</w:t>
            </w:r>
            <w:r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>to additionally modulate</w:t>
            </w:r>
            <w:r w:rsidR="00C8382D"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 xml:space="preserve"> / to specify]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</w:t>
            </w:r>
            <w:proofErr w:type="gramStart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implementation</w:t>
            </w:r>
            <w:proofErr w:type="gramEnd"/>
          </w:p>
          <w:p w14:paraId="2885E193" w14:textId="77777777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7EBBFF08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 FW,</w:t>
            </w:r>
            <w:r w:rsidR="00C8382D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vivo</w:t>
            </w:r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F795598" w14:textId="4A0E199D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 xml:space="preserve">’ is not clear to us. Original version is clearer, where the intension is whether the sequence used for waveform generation is specified or not.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 xml:space="preserve">’.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Also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as a compromise, we can live with PAPR with FFS.</w:t>
            </w: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B12983">
        <w:tc>
          <w:tcPr>
            <w:tcW w:w="3105" w:type="dxa"/>
          </w:tcPr>
          <w:p w14:paraId="304CECD7" w14:textId="6FFF62B6" w:rsidR="00B12983" w:rsidRPr="006B61AC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@Samsung I am not so sure it would be the same, OOK-3 may be more complex to receive that OOK-1.</w:t>
            </w: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21C65759" w:rsidR="00B12983" w:rsidRPr="00533AAF" w:rsidRDefault="00B12983" w:rsidP="00B12983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316CFF05" w14:textId="44F924B0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>: the FFS on LP-WUR does not make sense. Suggest to remove it.</w:t>
            </w:r>
          </w:p>
        </w:tc>
        <w:tc>
          <w:tcPr>
            <w:tcW w:w="1512" w:type="dxa"/>
          </w:tcPr>
          <w:p w14:paraId="3D8028CD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7688C9C" w14:textId="77777777" w:rsidTr="00B12983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known signal, i.e.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It needs more study on how much information combination of OOK-4 and FSK-1/2 actually carry. We can continue in RAN1#113 where it will be easier </w:t>
            </w:r>
            <w:r w:rsidRPr="00533AAF">
              <w:rPr>
                <w:sz w:val="22"/>
                <w:szCs w:val="22"/>
              </w:rPr>
              <w:lastRenderedPageBreak/>
              <w:t xml:space="preserve">to discuss F2F. For </w:t>
            </w:r>
            <w:proofErr w:type="gramStart"/>
            <w:r w:rsidRPr="00533AAF">
              <w:rPr>
                <w:sz w:val="22"/>
                <w:szCs w:val="22"/>
              </w:rPr>
              <w:t>now</w:t>
            </w:r>
            <w:proofErr w:type="gramEnd"/>
            <w:r w:rsidRPr="00533AAF">
              <w:rPr>
                <w:sz w:val="22"/>
                <w:szCs w:val="22"/>
              </w:rPr>
              <w:t xml:space="preserve"> we have agreement to study </w:t>
            </w:r>
          </w:p>
          <w:p w14:paraId="444B26FD" w14:textId="77777777" w:rsidR="00B12983" w:rsidRPr="00533AAF" w:rsidRDefault="00B12983" w:rsidP="00B12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72E71D58" w:rsidR="00B12983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P6: FSK1 could be updated so that pairs of segments are replaced with sets of segments which are FSK-2 this creating parallel FSK-2 modulations. It is understood that scheme is not precluded, but it may be hard to make explicit agreement.</w:t>
            </w:r>
          </w:p>
          <w:p w14:paraId="275DB31B" w14:textId="2E1A88F2" w:rsidR="00C8382D" w:rsidRDefault="00C8382D" w:rsidP="00B12983">
            <w:pPr>
              <w:rPr>
                <w:sz w:val="22"/>
                <w:szCs w:val="22"/>
              </w:rPr>
            </w:pPr>
          </w:p>
          <w:p w14:paraId="4B046622" w14:textId="504173CE" w:rsidR="007335B5" w:rsidRDefault="007335B5" w:rsidP="00B12983">
            <w:pPr>
              <w:rPr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24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Update the FSK agreement from RAN1#112</w:t>
            </w:r>
          </w:p>
          <w:p w14:paraId="40B4E8D3" w14:textId="77777777" w:rsidR="00C8382D" w:rsidRPr="00B33B77" w:rsidRDefault="00C8382D" w:rsidP="00C8382D">
            <w:pPr>
              <w:rPr>
                <w:rFonts w:cs="Times"/>
                <w:szCs w:val="20"/>
                <w:highlight w:val="green"/>
              </w:rPr>
            </w:pPr>
            <w:r w:rsidRPr="00B33B77">
              <w:rPr>
                <w:rFonts w:cs="Times"/>
                <w:b/>
                <w:bCs/>
                <w:szCs w:val="20"/>
                <w:highlight w:val="green"/>
              </w:rPr>
              <w:t>Agreement</w:t>
            </w:r>
          </w:p>
          <w:p w14:paraId="7754CBBA" w14:textId="77777777" w:rsidR="00C8382D" w:rsidRPr="006A3643" w:rsidRDefault="00C8382D" w:rsidP="00C8382D">
            <w:pPr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For M-bit MC-FSK generation study further the following options</w:t>
            </w:r>
          </w:p>
          <w:p w14:paraId="0B18A00D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FSK-1: N SCs of LP-WUS are separated to M pairs of segments with potential guard-bands in-between and around. </w:t>
            </w:r>
          </w:p>
          <w:p w14:paraId="4AC0C167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segment comprises one sub-carrier or multiple contiguous </w:t>
            </w:r>
            <w:proofErr w:type="gramStart"/>
            <w:r w:rsidRPr="007335B5">
              <w:rPr>
                <w:rFonts w:cs="Times"/>
                <w:szCs w:val="20"/>
              </w:rPr>
              <w:t>SCs</w:t>
            </w:r>
            <w:proofErr w:type="gramEnd"/>
          </w:p>
          <w:p w14:paraId="5FC86C79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in a pair of segments one segment is modulated, other segment is zero power (from base-band point of view)</w:t>
            </w:r>
          </w:p>
          <w:p w14:paraId="26F658EB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Option FSK-2: N SCs of LP-WUS are separated to 2^M segments with potential guard-bands in-between and around.</w:t>
            </w:r>
          </w:p>
          <w:p w14:paraId="53BDE59E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segment comprises one sub-carrier or </w:t>
            </w:r>
            <w:r w:rsidRPr="007335B5">
              <w:rPr>
                <w:rFonts w:cs="Times"/>
                <w:szCs w:val="20"/>
              </w:rPr>
              <w:lastRenderedPageBreak/>
              <w:t xml:space="preserve">multiple contiguous </w:t>
            </w:r>
            <w:proofErr w:type="gramStart"/>
            <w:r w:rsidRPr="007335B5">
              <w:rPr>
                <w:rFonts w:cs="Times"/>
                <w:szCs w:val="20"/>
              </w:rPr>
              <w:t>SCs</w:t>
            </w:r>
            <w:proofErr w:type="gramEnd"/>
          </w:p>
          <w:p w14:paraId="371ECBB8" w14:textId="77777777" w:rsidR="00C8382D" w:rsidRPr="006A3643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one segment from 2^M segments is modulated, other segments of SCs are </w:t>
            </w:r>
            <w:r w:rsidRPr="006A3643">
              <w:rPr>
                <w:rFonts w:cs="Times"/>
                <w:szCs w:val="20"/>
              </w:rPr>
              <w:t>zero power (from base-band point of view)</w:t>
            </w:r>
          </w:p>
          <w:p w14:paraId="337A2C35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M &gt;0</w:t>
            </w:r>
          </w:p>
          <w:p w14:paraId="70FEC957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N &gt;1</w:t>
            </w:r>
          </w:p>
          <w:p w14:paraId="797EF182" w14:textId="0F45291C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cs="Times"/>
                <w:strike/>
                <w:color w:val="FF0000"/>
                <w:szCs w:val="20"/>
              </w:rPr>
              <w:t xml:space="preserve">Study how to generate segment in time domain, </w:t>
            </w:r>
            <w:proofErr w:type="gramStart"/>
            <w:r w:rsidRPr="007335B5">
              <w:rPr>
                <w:rFonts w:cs="Times"/>
                <w:strike/>
                <w:color w:val="FF0000"/>
                <w:szCs w:val="20"/>
              </w:rPr>
              <w:t>e.g.</w:t>
            </w:r>
            <w:proofErr w:type="gramEnd"/>
            <w:r w:rsidRPr="007335B5">
              <w:rPr>
                <w:rFonts w:cs="Times"/>
                <w:strike/>
                <w:color w:val="FF0000"/>
                <w:szCs w:val="20"/>
              </w:rPr>
              <w:t xml:space="preserve"> OOK-1 or OOK-4 </w:t>
            </w:r>
          </w:p>
          <w:p w14:paraId="6B46D8A8" w14:textId="157B8800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eastAsia="PMingLiU"/>
                <w:color w:val="FF0000"/>
                <w:szCs w:val="20"/>
                <w:u w:val="single"/>
              </w:rPr>
              <w:t>Study FSK with segment in time domain using OOK-4</w:t>
            </w:r>
          </w:p>
          <w:p w14:paraId="1603FF71" w14:textId="73680496" w:rsidR="00C8382D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0C6760">
              <w:rPr>
                <w:rFonts w:cs="Times"/>
                <w:szCs w:val="20"/>
              </w:rPr>
              <w:t>Other options are not precluded.</w:t>
            </w:r>
          </w:p>
          <w:p w14:paraId="1F6F8CDC" w14:textId="77777777" w:rsidR="00C8382D" w:rsidRPr="007335B5" w:rsidRDefault="00C8382D" w:rsidP="00C8382D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007335B5">
              <w:rPr>
                <w:rFonts w:eastAsiaTheme="minorEastAsia"/>
                <w:color w:val="FF0000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7884F31D" w14:textId="77777777" w:rsidR="00C8382D" w:rsidRPr="000C6760" w:rsidRDefault="00C8382D" w:rsidP="00C8382D">
            <w:pPr>
              <w:pStyle w:val="ListParagraph"/>
              <w:spacing w:after="0" w:line="240" w:lineRule="auto"/>
              <w:ind w:leftChars="0" w:left="720" w:firstLine="0"/>
              <w:rPr>
                <w:rFonts w:cs="Times"/>
                <w:szCs w:val="20"/>
              </w:rPr>
            </w:pPr>
          </w:p>
          <w:p w14:paraId="0FB2AB06" w14:textId="5457ACD1" w:rsidR="00C8382D" w:rsidRPr="00C8382D" w:rsidRDefault="00C8382D" w:rsidP="00B12983">
            <w:pPr>
              <w:rPr>
                <w:sz w:val="22"/>
                <w:szCs w:val="22"/>
                <w:lang w:val="en-GB"/>
              </w:rPr>
            </w:pPr>
          </w:p>
          <w:p w14:paraId="428DAB23" w14:textId="77777777" w:rsidR="00C8382D" w:rsidRPr="00533AAF" w:rsidRDefault="00C8382D" w:rsidP="00B12983">
            <w:pPr>
              <w:rPr>
                <w:sz w:val="22"/>
                <w:szCs w:val="22"/>
              </w:rPr>
            </w:pP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 are OK not to have an explicit separate agreement with details, but suggest amending the 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Note: N SCs of LP-WUS can be modulated to generate 2^M segments at 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lastRenderedPageBreak/>
              <w:t>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PMingLiU"/>
                <w:sz w:val="20"/>
                <w:szCs w:val="20"/>
                <w:u w:val="single"/>
              </w:rPr>
              <w:t>‘</w:t>
            </w:r>
            <w:r>
              <w:rPr>
                <w:rFonts w:eastAsia="PMingLiU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PMingLiU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4BD61A" w14:textId="77777777" w:rsidTr="00B12983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>FL</w:t>
            </w:r>
            <w:r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>: I tried to clarify that Manchester is not the only coding that can be considered.</w:t>
            </w:r>
          </w:p>
          <w:p w14:paraId="1C866677" w14:textId="77777777" w:rsidR="00B12983" w:rsidRPr="00D26F34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B12983" w:rsidRPr="00605BDB" w:rsidRDefault="00B12983" w:rsidP="00B12983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lastRenderedPageBreak/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B12983" w:rsidRPr="00EF488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B12983" w:rsidRPr="00533AA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7335B5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  <w:highlight w:val="yellow"/>
              </w:rPr>
              <w:t xml:space="preserve">(From </w:t>
            </w:r>
            <w:proofErr w:type="gramStart"/>
            <w:r w:rsidRPr="007335B5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  <w:highlight w:val="yellow"/>
              </w:rPr>
              <w:t>MTK)</w:t>
            </w:r>
            <w:r w:rsidRPr="007335B5">
              <w:rPr>
                <w:rFonts w:ascii="Times New Roman" w:eastAsiaTheme="minorEastAsia" w:hAnsi="Times New Roman"/>
                <w:color w:val="0070C0"/>
                <w:sz w:val="22"/>
                <w:szCs w:val="22"/>
                <w:highlight w:val="yellow"/>
              </w:rPr>
              <w:t>Synchronization</w:t>
            </w:r>
            <w:proofErr w:type="gramEnd"/>
            <w:r w:rsidRPr="007335B5">
              <w:rPr>
                <w:rFonts w:ascii="Times New Roman" w:eastAsiaTheme="minorEastAsia" w:hAnsi="Times New Roman"/>
                <w:color w:val="0070C0"/>
                <w:sz w:val="22"/>
                <w:szCs w:val="22"/>
                <w:highlight w:val="yellow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vivo: support by deleting last sub-bullet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310178B7" w14:textId="41550D2C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: we don’t know why only existing NR reference signal is considered here. We can 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with the existing NR reference signal for each combination of waveform schemes and 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B12983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FL: I removed controversial FFS bullets, if this not flying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 xml:space="preserve">“Agreement RAN1#112: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FFS: feasibility to receive waveform using existing </w:t>
            </w: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lastRenderedPageBreak/>
              <w:t>hardware (or at least part of the existing hardware).</w:t>
            </w:r>
          </w:p>
          <w:p w14:paraId="463200E2" w14:textId="77777777" w:rsidR="00B12983" w:rsidRPr="007335B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FFS: capability to support the agreed use cases, e.g., IoT, wearable, and eMBB in IDLE/INACTIVE and RRC CONNECTED.</w:t>
            </w:r>
          </w:p>
          <w:p w14:paraId="0758B3E6" w14:textId="12ADE09F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3AD799C" w14:textId="648FADE9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proofErr w:type="spellEnd"/>
            <w:proofErr w:type="gramEnd"/>
          </w:p>
        </w:tc>
        <w:tc>
          <w:tcPr>
            <w:tcW w:w="2558" w:type="dxa"/>
          </w:tcPr>
          <w:p w14:paraId="411F40F8" w14:textId="122F71CC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we don’t know clearly how to evaluate ‘</w:t>
            </w:r>
            <w:r w:rsidRPr="0027167C">
              <w:rPr>
                <w:rFonts w:eastAsia="SimSun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>’, so suggest to remove it, and see what companies bring to the next meeting.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B12983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I prefer not to add </w:t>
            </w:r>
            <w:proofErr w:type="spellStart"/>
            <w:r w:rsidRPr="0004110E">
              <w:rPr>
                <w:color w:val="7030A0"/>
              </w:rPr>
              <w:t>FFSes</w:t>
            </w:r>
            <w:proofErr w:type="spellEnd"/>
            <w:r w:rsidRPr="0004110E">
              <w:rPr>
                <w:color w:val="7030A0"/>
              </w:rPr>
              <w:t xml:space="preserve">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40D66052" w14:textId="7AAAAC36" w:rsidR="00B12983" w:rsidRDefault="00B12983" w:rsidP="00B12983">
            <w:r>
              <w:t>HW, ZTE, VIVO, HW, IDC, Apple, MTK, FW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B12983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FL@Xiaomi</w:t>
            </w:r>
            <w:proofErr w:type="spellEnd"/>
            <w:r w:rsidRPr="006B61AC">
              <w:rPr>
                <w:color w:val="7030A0"/>
                <w:sz w:val="22"/>
                <w:szCs w:val="22"/>
              </w:rPr>
              <w:t xml:space="preserve">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lastRenderedPageBreak/>
              <w:t xml:space="preserve">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B12983" w:rsidRPr="003B21DB" w:rsidRDefault="00B12983" w:rsidP="00B12983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6C6806E0" w:rsidR="00B12983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7335B5" w:rsidRPr="007335B5">
              <w:rPr>
                <w:rFonts w:ascii="Times New Roman" w:hAnsi="Times New Roman"/>
                <w:strike/>
                <w:color w:val="0070C0"/>
                <w:sz w:val="22"/>
                <w:szCs w:val="22"/>
              </w:rPr>
              <w:t>will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increase complexity at gNB and may require new hardware, pulse shaping, or additional guard bands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and may impact </w:t>
            </w:r>
            <w:r w:rsidR="007335B5">
              <w:rPr>
                <w:color w:val="FF0000"/>
                <w:sz w:val="22"/>
                <w:szCs w:val="22"/>
                <w:highlight w:val="yellow"/>
              </w:rPr>
              <w:t>p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erformance of legacy UE due to spectral </w:t>
            </w:r>
            <w:proofErr w:type="gramStart"/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>leakage</w:t>
            </w:r>
            <w:r w:rsidR="007335B5" w:rsidRPr="007335B5">
              <w:rPr>
                <w:sz w:val="22"/>
                <w:szCs w:val="22"/>
                <w:highlight w:val="yellow"/>
              </w:rPr>
              <w:t>.</w:t>
            </w:r>
            <w:r w:rsidRPr="007335B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proofErr w:type="gramEnd"/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</w:t>
            </w:r>
            <w:proofErr w:type="gramStart"/>
            <w:r>
              <w:rPr>
                <w:rFonts w:eastAsiaTheme="minorEastAsia"/>
              </w:rPr>
              <w:t>),vivo</w:t>
            </w:r>
            <w:proofErr w:type="gramEnd"/>
          </w:p>
        </w:tc>
        <w:tc>
          <w:tcPr>
            <w:tcW w:w="2558" w:type="dxa"/>
          </w:tcPr>
          <w:p w14:paraId="14B8CB64" w14:textId="786755D5" w:rsidR="00B12983" w:rsidRDefault="00B12983" w:rsidP="00B12983"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>additional guard bands</w:t>
            </w:r>
            <w:r w:rsidRPr="00630D8D">
              <w:rPr>
                <w:color w:val="FF0000"/>
                <w:sz w:val="22"/>
                <w:szCs w:val="22"/>
              </w:rPr>
              <w:t>, and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B12983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B12983" w:rsidRPr="00A73FB8" w:rsidRDefault="00B12983" w:rsidP="00B12983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if additional BW-size(s) are recommended to </w:t>
            </w: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be supported, BW-size can be up to 20MHz</w:t>
            </w:r>
          </w:p>
          <w:p w14:paraId="4B56757F" w14:textId="098A0FCE" w:rsidR="00B12983" w:rsidRPr="006244F3" w:rsidRDefault="00B12983" w:rsidP="00B1298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4EE66094" w14:textId="6E75AF78" w:rsidR="00B12983" w:rsidRDefault="00B12983" w:rsidP="00B12983">
            <w:r>
              <w:lastRenderedPageBreak/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</w:p>
        </w:tc>
        <w:tc>
          <w:tcPr>
            <w:tcW w:w="2558" w:type="dxa"/>
          </w:tcPr>
          <w:p w14:paraId="7713E6A1" w14:textId="77777777" w:rsidR="00B12983" w:rsidRDefault="00B12983" w:rsidP="00B12983"/>
        </w:tc>
        <w:tc>
          <w:tcPr>
            <w:tcW w:w="1512" w:type="dxa"/>
          </w:tcPr>
          <w:p w14:paraId="518398A9" w14:textId="77DD035E" w:rsidR="00B12983" w:rsidRDefault="00B12983" w:rsidP="00B12983">
            <w:r>
              <w:t>Ericsson wants to leave this to WID</w:t>
            </w:r>
          </w:p>
        </w:tc>
      </w:tr>
      <w:tr w:rsidR="00B12983" w14:paraId="69FE747F" w14:textId="77777777" w:rsidTr="00B12983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not OK to put neighbor-cell RRM relaxation on the same bar as serving cell</w:t>
            </w:r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>Apple would not be OK with precluding study of neighbor cell 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</w:t>
            </w:r>
            <w:r w:rsidRPr="00B65806">
              <w:rPr>
                <w:i/>
                <w:iCs/>
                <w:sz w:val="22"/>
                <w:szCs w:val="22"/>
                <w:highlight w:val="yellow"/>
              </w:rPr>
              <w:t xml:space="preserve">serving cell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2BB5C7AB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LP-WUS-waveform based sequence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/ 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sequence based on LP-WUS-</w:t>
            </w:r>
            <w:proofErr w:type="gramStart"/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waveform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]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(LP-SS)</w:t>
            </w:r>
          </w:p>
          <w:p w14:paraId="07FFF833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B12983" w:rsidRPr="007335B5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serving cell and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</w:t>
            </w:r>
            <w:proofErr w:type="spellStart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neighbor</w:t>
            </w:r>
            <w:proofErr w:type="spellEnd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measurements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6B0AD31C" w14:textId="77777777" w:rsidR="00B12983" w:rsidRPr="00BC4A95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lastRenderedPageBreak/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t xml:space="preserve">vivo: we don’t agree with </w:t>
            </w:r>
            <w:r w:rsidRPr="00CD7BCB">
              <w:t>different priorit</w:t>
            </w:r>
            <w:r>
              <w:t xml:space="preserve">ies 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>. We suggest the modification below, hope it will address intel’s concern</w:t>
            </w:r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E6BBFBC" w14:textId="10A7CFDA" w:rsidR="00B12983" w:rsidRDefault="00B12983" w:rsidP="00B12983"/>
        </w:tc>
        <w:tc>
          <w:tcPr>
            <w:tcW w:w="1512" w:type="dxa"/>
          </w:tcPr>
          <w:p w14:paraId="10E1FD0B" w14:textId="77777777" w:rsidR="00B12983" w:rsidRDefault="00B12983" w:rsidP="00B12983">
            <w:r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need to agree whether the LP-WUR would have same coverage as those of NR channels/signals first before discussing RRM aspects. </w:t>
            </w:r>
          </w:p>
        </w:tc>
      </w:tr>
      <w:tr w:rsidR="00B12983" w14:paraId="3B351396" w14:textId="77777777" w:rsidTr="00B12983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</w:t>
            </w:r>
            <w:proofErr w:type="gramStart"/>
            <w:r>
              <w:rPr>
                <w:color w:val="7030A0"/>
                <w:sz w:val="22"/>
                <w:szCs w:val="22"/>
              </w:rPr>
              <w:t>including  the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not agreed, companies can focus next meeting on how to define resource for LP-RSSI, LP-RSRP, </w:t>
            </w:r>
            <w:proofErr w:type="spellStart"/>
            <w:r>
              <w:rPr>
                <w:color w:val="7030A0"/>
                <w:sz w:val="22"/>
                <w:szCs w:val="22"/>
              </w:rPr>
              <w:t>etc</w:t>
            </w:r>
            <w:proofErr w:type="spellEnd"/>
            <w:r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B12983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lastRenderedPageBreak/>
              <w:t>Alt2: FFS: N, if any</w:t>
            </w:r>
          </w:p>
          <w:p w14:paraId="28BC6F2B" w14:textId="08B992AD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Detection rate of always ON periodic reference signal(s) </w:t>
            </w:r>
            <w:r w:rsidR="00B65806" w:rsidRPr="00B65806">
              <w:rPr>
                <w:rFonts w:ascii="Times New Roman" w:eastAsia="SimSun" w:hAnsi="Times New Roman"/>
                <w:bCs/>
                <w:i/>
                <w:iCs/>
                <w:color w:val="7030A0"/>
                <w:sz w:val="22"/>
                <w:szCs w:val="22"/>
                <w:highlight w:val="yellow"/>
              </w:rPr>
              <w:t>and/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or LP-WUS</w:t>
            </w:r>
          </w:p>
          <w:p w14:paraId="6001958B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B12983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2954CDDE" w14:textId="2E65DC89" w:rsidR="00B12983" w:rsidRPr="0024110E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 xml:space="preserve">Detection rate of always ON periodic reference signal(s) 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2BD151D" w14:textId="66C785AF" w:rsidR="00B12983" w:rsidRPr="009A4B87" w:rsidRDefault="00B12983" w:rsidP="00B12983">
            <w:pPr>
              <w:rPr>
                <w:lang w:val="en-GB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RSSI, RSRP, RSRQ, 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B12983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lastRenderedPageBreak/>
              <w:t>@Xiaomi, indeed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B65806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highlight w:val="yellow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>Alt2: sequence + message with encoded bits</w:t>
            </w:r>
          </w:p>
          <w:p w14:paraId="35CD96F2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B12983" w:rsidRPr="00EE4ECD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[FFS: LP-SS transmission pattern, e.g.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7E8CC979" w:rsidR="00B12983" w:rsidRPr="001615A8" w:rsidRDefault="00B65806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sz w:val="22"/>
                <w:szCs w:val="22"/>
                <w:highlight w:val="yellow"/>
              </w:rPr>
            </w:pP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FFS: whether the support of </w:t>
            </w:r>
            <w:r w:rsidRPr="001615A8">
              <w:rPr>
                <w:rFonts w:eastAsia="Microsoft YaHei"/>
                <w:bCs/>
                <w:iCs/>
                <w:strike/>
                <w:color w:val="0070C0"/>
                <w:sz w:val="22"/>
                <w:szCs w:val="22"/>
                <w:highlight w:val="yellow"/>
                <w:u w:val="single"/>
              </w:rPr>
              <w:t>receiving existing OFDMA-based NR signals can up to UE implementation</w:t>
            </w: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2864F21D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B12983" w:rsidRPr="00415F40" w:rsidRDefault="00B12983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B12983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 xml:space="preserve">@HW, and chance you can except </w:t>
            </w:r>
            <w:proofErr w:type="spellStart"/>
            <w:r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Pr="0007715B">
              <w:rPr>
                <w:color w:val="7030A0"/>
                <w:sz w:val="22"/>
                <w:szCs w:val="22"/>
              </w:rPr>
              <w:t>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FFS</w:t>
            </w:r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lastRenderedPageBreak/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TK, </w:t>
            </w:r>
            <w:proofErr w:type="spellStart"/>
            <w:proofErr w:type="gramStart"/>
            <w:r>
              <w:rPr>
                <w:rFonts w:eastAsiaTheme="minorEastAsia"/>
              </w:rPr>
              <w:t>FW,vivo</w:t>
            </w:r>
            <w:proofErr w:type="spellEnd"/>
            <w:proofErr w:type="gramEnd"/>
            <w:r>
              <w:rPr>
                <w:rFonts w:eastAsiaTheme="minorEastAsia"/>
              </w:rPr>
              <w:t>,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5CC4F83C" w14:textId="64279BD6" w:rsidR="00B12983" w:rsidRPr="00415F40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 (if proposal 11 can be agreed, we can compromise to this although we </w:t>
            </w:r>
            <w:r>
              <w:rPr>
                <w:rFonts w:eastAsiaTheme="minorEastAsia"/>
              </w:rPr>
              <w:lastRenderedPageBreak/>
              <w:t xml:space="preserve">do not think that this FFS is in its rightful place since we are studying about </w:t>
            </w:r>
            <w:r w:rsidRPr="00731600">
              <w:rPr>
                <w:rFonts w:eastAsiaTheme="minorEastAsia"/>
              </w:rPr>
              <w:t>LP-WUS information</w:t>
            </w:r>
            <w:r>
              <w:rPr>
                <w:rFonts w:eastAsiaTheme="minorEastAsia"/>
              </w:rPr>
              <w:t xml:space="preserve"> and we already have Alt 1)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B12983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Pr="00B6580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</w:pPr>
            <w:r w:rsidRPr="00B65806"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highlight w:val="yellow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23A0CC13" w:rsidR="00B12983" w:rsidRPr="00B620F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B620F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  <w:r w:rsidRPr="00B620F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B620F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73A0CBB8" w14:textId="33D7634D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Study fallback mechanisms where the Main Radio switches to legacy operation in case the channel condition of </w:t>
            </w:r>
            <w:r w:rsidR="00B620F5"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>LP-WUS is</w:t>
            </w:r>
            <w:r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 xml:space="preserve"> not sufficient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below threshold. </w:t>
            </w:r>
          </w:p>
          <w:p w14:paraId="172DA280" w14:textId="77777777" w:rsidR="00B12983" w:rsidRPr="006230C6" w:rsidRDefault="00B12983" w:rsidP="00B12983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t>vivo: how coverage extension can benefit from synchronization improvement is not clear to us, suggest to delete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 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6D41E9F8" w14:textId="257719D0" w:rsidR="00B12983" w:rsidRPr="00B12983" w:rsidRDefault="00B12983" w:rsidP="00B12983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not sure why we need to mention </w:t>
            </w:r>
            <w:r>
              <w:rPr>
                <w:rFonts w:eastAsiaTheme="minorEastAsia"/>
              </w:rPr>
              <w:lastRenderedPageBreak/>
              <w:t>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>’, suggest to remove it.</w:t>
            </w: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lastRenderedPageBreak/>
              <w:t>CATT (coverage target defined first?)</w:t>
            </w:r>
          </w:p>
        </w:tc>
      </w:tr>
      <w:tr w:rsidR="00B12983" w14:paraId="179AF735" w14:textId="77777777" w:rsidTr="00B12983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B12983" w:rsidRPr="00CB5D2E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0297338B" w14:textId="77777777" w:rsidR="00B12983" w:rsidRPr="00B620F5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  <w:p w14:paraId="566442CB" w14:textId="77777777" w:rsidR="00B620F5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bCs/>
                <w:i/>
                <w:iCs/>
                <w:color w:val="7030A0"/>
                <w:u w:val="single"/>
              </w:rPr>
            </w:pPr>
          </w:p>
          <w:p w14:paraId="5F633FE2" w14:textId="6E4F0CF7" w:rsidR="00B620F5" w:rsidRDefault="00B620F5" w:rsidP="00B620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b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(would this wording address HW concern?)</w:t>
            </w:r>
          </w:p>
          <w:p w14:paraId="7D96AEA5" w14:textId="076E4504" w:rsidR="00B620F5" w:rsidRPr="00CD577A" w:rsidRDefault="00B620F5" w:rsidP="00B620F5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be transmitted by gNB only in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8B6DF36" w14:textId="36AA510E" w:rsid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</w:p>
          <w:p w14:paraId="3A9DEA6B" w14:textId="4D93D693" w:rsidR="00B620F5" w:rsidRP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of occasion window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symbol/slot</w:t>
            </w:r>
          </w:p>
          <w:p w14:paraId="3B9BA144" w14:textId="7FF4940A" w:rsidR="00B620F5" w:rsidRPr="00EF53B6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FFS: defining fix position of occasion(s) in </w:t>
            </w:r>
            <w:proofErr w:type="spellStart"/>
            <w:r>
              <w:rPr>
                <w:i/>
                <w:iCs/>
                <w:sz w:val="22"/>
                <w:szCs w:val="22"/>
              </w:rPr>
              <w:t>occassion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window or not</w:t>
            </w:r>
          </w:p>
          <w:p w14:paraId="3749208A" w14:textId="538A9B22" w:rsidR="00B620F5" w:rsidRPr="00C821A9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color w:val="7030A0"/>
                <w:sz w:val="22"/>
                <w:szCs w:val="22"/>
                <w:u w:val="single"/>
              </w:rPr>
            </w:pP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</w:t>
            </w:r>
          </w:p>
        </w:tc>
        <w:tc>
          <w:tcPr>
            <w:tcW w:w="2175" w:type="dxa"/>
          </w:tcPr>
          <w:p w14:paraId="0B722667" w14:textId="62B6E92E" w:rsidR="00B12983" w:rsidRPr="00415F40" w:rsidRDefault="00B12983" w:rsidP="00B12983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TK,vivo</w:t>
            </w:r>
            <w:proofErr w:type="spellEnd"/>
            <w:proofErr w:type="gramEnd"/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>’. 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to change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gNB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3537EFD8" w14:textId="364FBB98" w:rsidR="00B12983" w:rsidRDefault="00B12983" w:rsidP="00B12983"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B12983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aspects first, proposal is dropped in 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/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B12983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>FL: I would drop this one in RAN1#112b-e. Next meeting companies could focus on whether any of these aspects 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being able to autonomously decide </w:t>
            </w: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>whether to monitor PO or LP-WUS</w:t>
            </w:r>
          </w:p>
          <w:p w14:paraId="000DD0BC" w14:textId="77777777" w:rsidR="00B12983" w:rsidRPr="004B7CCE" w:rsidRDefault="00B12983" w:rsidP="00B12983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C752" w14:textId="77777777" w:rsidR="00343374" w:rsidRDefault="00343374">
      <w:pPr>
        <w:spacing w:line="240" w:lineRule="auto"/>
      </w:pPr>
      <w:r>
        <w:separator/>
      </w:r>
    </w:p>
  </w:endnote>
  <w:endnote w:type="continuationSeparator" w:id="0">
    <w:p w14:paraId="0809CC2C" w14:textId="77777777" w:rsidR="00343374" w:rsidRDefault="00343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 U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64DB" w14:textId="77777777" w:rsidR="00343374" w:rsidRDefault="00343374">
      <w:pPr>
        <w:spacing w:after="0"/>
      </w:pPr>
      <w:r>
        <w:separator/>
      </w:r>
    </w:p>
  </w:footnote>
  <w:footnote w:type="continuationSeparator" w:id="0">
    <w:p w14:paraId="35883D27" w14:textId="77777777" w:rsidR="00343374" w:rsidRDefault="003433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705759004">
    <w:abstractNumId w:val="13"/>
  </w:num>
  <w:num w:numId="2" w16cid:durableId="1236817732">
    <w:abstractNumId w:val="7"/>
  </w:num>
  <w:num w:numId="3" w16cid:durableId="1521047454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165123216">
    <w:abstractNumId w:val="14"/>
  </w:num>
  <w:num w:numId="5" w16cid:durableId="583609291">
    <w:abstractNumId w:val="122"/>
  </w:num>
  <w:num w:numId="6" w16cid:durableId="737241862">
    <w:abstractNumId w:val="17"/>
  </w:num>
  <w:num w:numId="7" w16cid:durableId="1170874835">
    <w:abstractNumId w:val="155"/>
  </w:num>
  <w:num w:numId="8" w16cid:durableId="730663913">
    <w:abstractNumId w:val="62"/>
  </w:num>
  <w:num w:numId="9" w16cid:durableId="726034538">
    <w:abstractNumId w:val="66"/>
  </w:num>
  <w:num w:numId="10" w16cid:durableId="1340037508">
    <w:abstractNumId w:val="113"/>
  </w:num>
  <w:num w:numId="11" w16cid:durableId="1880047877">
    <w:abstractNumId w:val="27"/>
  </w:num>
  <w:num w:numId="12" w16cid:durableId="1971591940">
    <w:abstractNumId w:val="109"/>
  </w:num>
  <w:num w:numId="13" w16cid:durableId="1955400681">
    <w:abstractNumId w:val="117"/>
  </w:num>
  <w:num w:numId="14" w16cid:durableId="240066696">
    <w:abstractNumId w:val="156"/>
  </w:num>
  <w:num w:numId="15" w16cid:durableId="1032658244">
    <w:abstractNumId w:val="65"/>
  </w:num>
  <w:num w:numId="16" w16cid:durableId="1645695525">
    <w:abstractNumId w:val="112"/>
  </w:num>
  <w:num w:numId="17" w16cid:durableId="422535335">
    <w:abstractNumId w:val="84"/>
  </w:num>
  <w:num w:numId="18" w16cid:durableId="1297636158">
    <w:abstractNumId w:val="96"/>
  </w:num>
  <w:num w:numId="19" w16cid:durableId="838888367">
    <w:abstractNumId w:val="20"/>
  </w:num>
  <w:num w:numId="20" w16cid:durableId="522322063">
    <w:abstractNumId w:val="19"/>
  </w:num>
  <w:num w:numId="21" w16cid:durableId="1539050528">
    <w:abstractNumId w:val="127"/>
  </w:num>
  <w:num w:numId="22" w16cid:durableId="909995626">
    <w:abstractNumId w:val="45"/>
  </w:num>
  <w:num w:numId="23" w16cid:durableId="1180042594">
    <w:abstractNumId w:val="15"/>
  </w:num>
  <w:num w:numId="24" w16cid:durableId="665978157">
    <w:abstractNumId w:val="115"/>
  </w:num>
  <w:num w:numId="25" w16cid:durableId="961307595">
    <w:abstractNumId w:val="180"/>
  </w:num>
  <w:num w:numId="26" w16cid:durableId="1061556761">
    <w:abstractNumId w:val="140"/>
  </w:num>
  <w:num w:numId="27" w16cid:durableId="654724725">
    <w:abstractNumId w:val="70"/>
  </w:num>
  <w:num w:numId="28" w16cid:durableId="2146000177">
    <w:abstractNumId w:val="138"/>
  </w:num>
  <w:num w:numId="29" w16cid:durableId="2062627749">
    <w:abstractNumId w:val="47"/>
  </w:num>
  <w:num w:numId="30" w16cid:durableId="498351474">
    <w:abstractNumId w:val="12"/>
  </w:num>
  <w:num w:numId="31" w16cid:durableId="262810192">
    <w:abstractNumId w:val="99"/>
  </w:num>
  <w:num w:numId="32" w16cid:durableId="1041397241">
    <w:abstractNumId w:val="22"/>
  </w:num>
  <w:num w:numId="33" w16cid:durableId="2098748921">
    <w:abstractNumId w:val="107"/>
  </w:num>
  <w:num w:numId="34" w16cid:durableId="1787696479">
    <w:abstractNumId w:val="53"/>
  </w:num>
  <w:num w:numId="35" w16cid:durableId="128910422">
    <w:abstractNumId w:val="149"/>
  </w:num>
  <w:num w:numId="36" w16cid:durableId="223876078">
    <w:abstractNumId w:val="163"/>
  </w:num>
  <w:num w:numId="37" w16cid:durableId="1211768866">
    <w:abstractNumId w:val="49"/>
  </w:num>
  <w:num w:numId="38" w16cid:durableId="707873259">
    <w:abstractNumId w:val="10"/>
  </w:num>
  <w:num w:numId="39" w16cid:durableId="1913538835">
    <w:abstractNumId w:val="21"/>
  </w:num>
  <w:num w:numId="40" w16cid:durableId="1057167073">
    <w:abstractNumId w:val="59"/>
  </w:num>
  <w:num w:numId="41" w16cid:durableId="1921333897">
    <w:abstractNumId w:val="90"/>
  </w:num>
  <w:num w:numId="42" w16cid:durableId="1423647100">
    <w:abstractNumId w:val="130"/>
  </w:num>
  <w:num w:numId="43" w16cid:durableId="1025011773">
    <w:abstractNumId w:val="64"/>
  </w:num>
  <w:num w:numId="44" w16cid:durableId="652294048">
    <w:abstractNumId w:val="108"/>
  </w:num>
  <w:num w:numId="45" w16cid:durableId="1856651928">
    <w:abstractNumId w:val="37"/>
  </w:num>
  <w:num w:numId="46" w16cid:durableId="1184897349">
    <w:abstractNumId w:val="1"/>
  </w:num>
  <w:num w:numId="47" w16cid:durableId="1515000816">
    <w:abstractNumId w:val="54"/>
  </w:num>
  <w:num w:numId="48" w16cid:durableId="2030133474">
    <w:abstractNumId w:val="172"/>
  </w:num>
  <w:num w:numId="49" w16cid:durableId="292946095">
    <w:abstractNumId w:val="48"/>
  </w:num>
  <w:num w:numId="50" w16cid:durableId="1719012348">
    <w:abstractNumId w:val="131"/>
  </w:num>
  <w:num w:numId="51" w16cid:durableId="634986353">
    <w:abstractNumId w:val="82"/>
  </w:num>
  <w:num w:numId="52" w16cid:durableId="1685286029">
    <w:abstractNumId w:val="60"/>
  </w:num>
  <w:num w:numId="53" w16cid:durableId="724261379">
    <w:abstractNumId w:val="5"/>
  </w:num>
  <w:num w:numId="54" w16cid:durableId="1149520624">
    <w:abstractNumId w:val="92"/>
  </w:num>
  <w:num w:numId="55" w16cid:durableId="1488083568">
    <w:abstractNumId w:val="126"/>
  </w:num>
  <w:num w:numId="56" w16cid:durableId="736169397">
    <w:abstractNumId w:val="18"/>
  </w:num>
  <w:num w:numId="57" w16cid:durableId="241724354">
    <w:abstractNumId w:val="171"/>
  </w:num>
  <w:num w:numId="58" w16cid:durableId="1380284878">
    <w:abstractNumId w:val="148"/>
  </w:num>
  <w:num w:numId="59" w16cid:durableId="1837453813">
    <w:abstractNumId w:val="143"/>
  </w:num>
  <w:num w:numId="60" w16cid:durableId="1946615849">
    <w:abstractNumId w:val="85"/>
  </w:num>
  <w:num w:numId="61" w16cid:durableId="1734934771">
    <w:abstractNumId w:val="177"/>
  </w:num>
  <w:num w:numId="62" w16cid:durableId="1582832088">
    <w:abstractNumId w:val="2"/>
  </w:num>
  <w:num w:numId="63" w16cid:durableId="894051681">
    <w:abstractNumId w:val="173"/>
  </w:num>
  <w:num w:numId="64" w16cid:durableId="1719545632">
    <w:abstractNumId w:val="6"/>
  </w:num>
  <w:num w:numId="65" w16cid:durableId="320044799">
    <w:abstractNumId w:val="124"/>
  </w:num>
  <w:num w:numId="66" w16cid:durableId="747264934">
    <w:abstractNumId w:val="170"/>
  </w:num>
  <w:num w:numId="67" w16cid:durableId="347830669">
    <w:abstractNumId w:val="185"/>
  </w:num>
  <w:num w:numId="68" w16cid:durableId="309941169">
    <w:abstractNumId w:val="57"/>
  </w:num>
  <w:num w:numId="69" w16cid:durableId="1786463129">
    <w:abstractNumId w:val="88"/>
  </w:num>
  <w:num w:numId="70" w16cid:durableId="1080446375">
    <w:abstractNumId w:val="176"/>
  </w:num>
  <w:num w:numId="71" w16cid:durableId="1314138313">
    <w:abstractNumId w:val="32"/>
  </w:num>
  <w:num w:numId="72" w16cid:durableId="1859924621">
    <w:abstractNumId w:val="83"/>
  </w:num>
  <w:num w:numId="73" w16cid:durableId="1678269463">
    <w:abstractNumId w:val="71"/>
  </w:num>
  <w:num w:numId="74" w16cid:durableId="1436250383">
    <w:abstractNumId w:val="137"/>
  </w:num>
  <w:num w:numId="75" w16cid:durableId="1731461614">
    <w:abstractNumId w:val="132"/>
  </w:num>
  <w:num w:numId="76" w16cid:durableId="1374312265">
    <w:abstractNumId w:val="61"/>
  </w:num>
  <w:num w:numId="77" w16cid:durableId="1540317058">
    <w:abstractNumId w:val="182"/>
  </w:num>
  <w:num w:numId="78" w16cid:durableId="1659454978">
    <w:abstractNumId w:val="161"/>
  </w:num>
  <w:num w:numId="79" w16cid:durableId="1776555005">
    <w:abstractNumId w:val="106"/>
  </w:num>
  <w:num w:numId="80" w16cid:durableId="696738568">
    <w:abstractNumId w:val="91"/>
  </w:num>
  <w:num w:numId="81" w16cid:durableId="1552303639">
    <w:abstractNumId w:val="56"/>
  </w:num>
  <w:num w:numId="82" w16cid:durableId="2035963608">
    <w:abstractNumId w:val="125"/>
  </w:num>
  <w:num w:numId="83" w16cid:durableId="452331087">
    <w:abstractNumId w:val="120"/>
  </w:num>
  <w:num w:numId="84" w16cid:durableId="1541240101">
    <w:abstractNumId w:val="164"/>
  </w:num>
  <w:num w:numId="85" w16cid:durableId="1579515807">
    <w:abstractNumId w:val="44"/>
  </w:num>
  <w:num w:numId="86" w16cid:durableId="226956839">
    <w:abstractNumId w:val="174"/>
  </w:num>
  <w:num w:numId="87" w16cid:durableId="936719257">
    <w:abstractNumId w:val="69"/>
  </w:num>
  <w:num w:numId="88" w16cid:durableId="1995984621">
    <w:abstractNumId w:val="51"/>
  </w:num>
  <w:num w:numId="89" w16cid:durableId="1774476329">
    <w:abstractNumId w:val="128"/>
  </w:num>
  <w:num w:numId="90" w16cid:durableId="163478480">
    <w:abstractNumId w:val="147"/>
  </w:num>
  <w:num w:numId="91" w16cid:durableId="787889340">
    <w:abstractNumId w:val="3"/>
  </w:num>
  <w:num w:numId="92" w16cid:durableId="1499464087">
    <w:abstractNumId w:val="16"/>
  </w:num>
  <w:num w:numId="93" w16cid:durableId="809326500">
    <w:abstractNumId w:val="42"/>
  </w:num>
  <w:num w:numId="94" w16cid:durableId="1340768138">
    <w:abstractNumId w:val="31"/>
  </w:num>
  <w:num w:numId="95" w16cid:durableId="1536579577">
    <w:abstractNumId w:val="97"/>
  </w:num>
  <w:num w:numId="96" w16cid:durableId="1326057635">
    <w:abstractNumId w:val="68"/>
  </w:num>
  <w:num w:numId="97" w16cid:durableId="298658615">
    <w:abstractNumId w:val="46"/>
  </w:num>
  <w:num w:numId="98" w16cid:durableId="648051716">
    <w:abstractNumId w:val="145"/>
  </w:num>
  <w:num w:numId="99" w16cid:durableId="261110192">
    <w:abstractNumId w:val="0"/>
  </w:num>
  <w:num w:numId="100" w16cid:durableId="1423800429">
    <w:abstractNumId w:val="77"/>
  </w:num>
  <w:num w:numId="101" w16cid:durableId="626467536">
    <w:abstractNumId w:val="184"/>
  </w:num>
  <w:num w:numId="102" w16cid:durableId="1683899228">
    <w:abstractNumId w:val="63"/>
  </w:num>
  <w:num w:numId="103" w16cid:durableId="1294209547">
    <w:abstractNumId w:val="119"/>
  </w:num>
  <w:num w:numId="104" w16cid:durableId="120808776">
    <w:abstractNumId w:val="67"/>
  </w:num>
  <w:num w:numId="105" w16cid:durableId="1854107413">
    <w:abstractNumId w:val="129"/>
  </w:num>
  <w:num w:numId="106" w16cid:durableId="1525173681">
    <w:abstractNumId w:val="80"/>
  </w:num>
  <w:num w:numId="107" w16cid:durableId="1339235735">
    <w:abstractNumId w:val="116"/>
  </w:num>
  <w:num w:numId="108" w16cid:durableId="1087732902">
    <w:abstractNumId w:val="144"/>
  </w:num>
  <w:num w:numId="109" w16cid:durableId="636682959">
    <w:abstractNumId w:val="159"/>
  </w:num>
  <w:num w:numId="110" w16cid:durableId="1800344470">
    <w:abstractNumId w:val="81"/>
  </w:num>
  <w:num w:numId="111" w16cid:durableId="293144002">
    <w:abstractNumId w:val="76"/>
  </w:num>
  <w:num w:numId="112" w16cid:durableId="1108964198">
    <w:abstractNumId w:val="55"/>
  </w:num>
  <w:num w:numId="113" w16cid:durableId="157573028">
    <w:abstractNumId w:val="166"/>
  </w:num>
  <w:num w:numId="114" w16cid:durableId="1957330811">
    <w:abstractNumId w:val="52"/>
  </w:num>
  <w:num w:numId="115" w16cid:durableId="2028553718">
    <w:abstractNumId w:val="168"/>
  </w:num>
  <w:num w:numId="116" w16cid:durableId="1691032979">
    <w:abstractNumId w:val="186"/>
  </w:num>
  <w:num w:numId="117" w16cid:durableId="1419519698">
    <w:abstractNumId w:val="114"/>
  </w:num>
  <w:num w:numId="118" w16cid:durableId="1013455921">
    <w:abstractNumId w:val="102"/>
  </w:num>
  <w:num w:numId="119" w16cid:durableId="1591498854">
    <w:abstractNumId w:val="150"/>
  </w:num>
  <w:num w:numId="120" w16cid:durableId="1389572570">
    <w:abstractNumId w:val="111"/>
  </w:num>
  <w:num w:numId="121" w16cid:durableId="362290903">
    <w:abstractNumId w:val="123"/>
  </w:num>
  <w:num w:numId="122" w16cid:durableId="316954232">
    <w:abstractNumId w:val="89"/>
  </w:num>
  <w:num w:numId="123" w16cid:durableId="1290164312">
    <w:abstractNumId w:val="73"/>
  </w:num>
  <w:num w:numId="124" w16cid:durableId="1406415557">
    <w:abstractNumId w:val="175"/>
  </w:num>
  <w:num w:numId="125" w16cid:durableId="1879779424">
    <w:abstractNumId w:val="11"/>
  </w:num>
  <w:num w:numId="126" w16cid:durableId="1070151488">
    <w:abstractNumId w:val="87"/>
  </w:num>
  <w:num w:numId="127" w16cid:durableId="1786540724">
    <w:abstractNumId w:val="94"/>
  </w:num>
  <w:num w:numId="128" w16cid:durableId="1040594542">
    <w:abstractNumId w:val="141"/>
  </w:num>
  <w:num w:numId="129" w16cid:durableId="130440439">
    <w:abstractNumId w:val="105"/>
  </w:num>
  <w:num w:numId="130" w16cid:durableId="1900943363">
    <w:abstractNumId w:val="169"/>
  </w:num>
  <w:num w:numId="131" w16cid:durableId="8027318">
    <w:abstractNumId w:val="152"/>
  </w:num>
  <w:num w:numId="132" w16cid:durableId="848329127">
    <w:abstractNumId w:val="183"/>
  </w:num>
  <w:num w:numId="133" w16cid:durableId="1323045321">
    <w:abstractNumId w:val="25"/>
  </w:num>
  <w:num w:numId="134" w16cid:durableId="1897230486">
    <w:abstractNumId w:val="23"/>
  </w:num>
  <w:num w:numId="135" w16cid:durableId="1377194140">
    <w:abstractNumId w:val="30"/>
  </w:num>
  <w:num w:numId="136" w16cid:durableId="859006530">
    <w:abstractNumId w:val="134"/>
  </w:num>
  <w:num w:numId="137" w16cid:durableId="1162116956">
    <w:abstractNumId w:val="39"/>
  </w:num>
  <w:num w:numId="138" w16cid:durableId="1338769554">
    <w:abstractNumId w:val="154"/>
  </w:num>
  <w:num w:numId="139" w16cid:durableId="1702898210">
    <w:abstractNumId w:val="101"/>
  </w:num>
  <w:num w:numId="140" w16cid:durableId="1563566551">
    <w:abstractNumId w:val="9"/>
  </w:num>
  <w:num w:numId="141" w16cid:durableId="1071349554">
    <w:abstractNumId w:val="74"/>
  </w:num>
  <w:num w:numId="142" w16cid:durableId="1140656282">
    <w:abstractNumId w:val="28"/>
  </w:num>
  <w:num w:numId="143" w16cid:durableId="310598097">
    <w:abstractNumId w:val="72"/>
  </w:num>
  <w:num w:numId="144" w16cid:durableId="1715736618">
    <w:abstractNumId w:val="103"/>
  </w:num>
  <w:num w:numId="145" w16cid:durableId="476993926">
    <w:abstractNumId w:val="142"/>
  </w:num>
  <w:num w:numId="146" w16cid:durableId="1904098151">
    <w:abstractNumId w:val="135"/>
  </w:num>
  <w:num w:numId="147" w16cid:durableId="1810241350">
    <w:abstractNumId w:val="86"/>
  </w:num>
  <w:num w:numId="148" w16cid:durableId="1473523268">
    <w:abstractNumId w:val="24"/>
  </w:num>
  <w:num w:numId="149" w16cid:durableId="1959099861">
    <w:abstractNumId w:val="181"/>
  </w:num>
  <w:num w:numId="150" w16cid:durableId="936017364">
    <w:abstractNumId w:val="41"/>
  </w:num>
  <w:num w:numId="151" w16cid:durableId="408889236">
    <w:abstractNumId w:val="146"/>
  </w:num>
  <w:num w:numId="152" w16cid:durableId="1886942575">
    <w:abstractNumId w:val="34"/>
  </w:num>
  <w:num w:numId="153" w16cid:durableId="1027026244">
    <w:abstractNumId w:val="136"/>
  </w:num>
  <w:num w:numId="154" w16cid:durableId="1423793395">
    <w:abstractNumId w:val="110"/>
  </w:num>
  <w:num w:numId="155" w16cid:durableId="1916473670">
    <w:abstractNumId w:val="78"/>
  </w:num>
  <w:num w:numId="156" w16cid:durableId="862748023">
    <w:abstractNumId w:val="4"/>
  </w:num>
  <w:num w:numId="157" w16cid:durableId="1921139509">
    <w:abstractNumId w:val="179"/>
  </w:num>
  <w:num w:numId="158" w16cid:durableId="316962566">
    <w:abstractNumId w:val="33"/>
  </w:num>
  <w:num w:numId="159" w16cid:durableId="870143199">
    <w:abstractNumId w:val="93"/>
  </w:num>
  <w:num w:numId="160" w16cid:durableId="1587491869">
    <w:abstractNumId w:val="133"/>
  </w:num>
  <w:num w:numId="161" w16cid:durableId="1423912135">
    <w:abstractNumId w:val="29"/>
  </w:num>
  <w:num w:numId="162" w16cid:durableId="1587612287">
    <w:abstractNumId w:val="43"/>
  </w:num>
  <w:num w:numId="163" w16cid:durableId="942110548">
    <w:abstractNumId w:val="162"/>
  </w:num>
  <w:num w:numId="164" w16cid:durableId="1785153671">
    <w:abstractNumId w:val="139"/>
  </w:num>
  <w:num w:numId="165" w16cid:durableId="1989943412">
    <w:abstractNumId w:val="157"/>
  </w:num>
  <w:num w:numId="166" w16cid:durableId="591665492">
    <w:abstractNumId w:val="153"/>
  </w:num>
  <w:num w:numId="167" w16cid:durableId="1827696813">
    <w:abstractNumId w:val="95"/>
  </w:num>
  <w:num w:numId="168" w16cid:durableId="272790568">
    <w:abstractNumId w:val="100"/>
  </w:num>
  <w:num w:numId="169" w16cid:durableId="506166320">
    <w:abstractNumId w:val="26"/>
  </w:num>
  <w:num w:numId="170" w16cid:durableId="1976327512">
    <w:abstractNumId w:val="118"/>
  </w:num>
  <w:num w:numId="171" w16cid:durableId="940994334">
    <w:abstractNumId w:val="36"/>
  </w:num>
  <w:num w:numId="172" w16cid:durableId="360739375">
    <w:abstractNumId w:val="151"/>
  </w:num>
  <w:num w:numId="173" w16cid:durableId="1842425360">
    <w:abstractNumId w:val="40"/>
  </w:num>
  <w:num w:numId="174" w16cid:durableId="643392036">
    <w:abstractNumId w:val="160"/>
  </w:num>
  <w:num w:numId="175" w16cid:durableId="1545750975">
    <w:abstractNumId w:val="35"/>
  </w:num>
  <w:num w:numId="176" w16cid:durableId="479153592">
    <w:abstractNumId w:val="165"/>
  </w:num>
  <w:num w:numId="177" w16cid:durableId="140078526">
    <w:abstractNumId w:val="98"/>
  </w:num>
  <w:num w:numId="178" w16cid:durableId="468668460">
    <w:abstractNumId w:val="38"/>
  </w:num>
  <w:num w:numId="179" w16cid:durableId="1636641467">
    <w:abstractNumId w:val="158"/>
  </w:num>
  <w:num w:numId="180" w16cid:durableId="1934898161">
    <w:abstractNumId w:val="121"/>
  </w:num>
  <w:num w:numId="181" w16cid:durableId="241648351">
    <w:abstractNumId w:val="167"/>
  </w:num>
  <w:num w:numId="182" w16cid:durableId="456605828">
    <w:abstractNumId w:val="178"/>
  </w:num>
  <w:num w:numId="183" w16cid:durableId="1091896324">
    <w:abstractNumId w:val="75"/>
  </w:num>
  <w:num w:numId="184" w16cid:durableId="1421223056">
    <w:abstractNumId w:val="104"/>
  </w:num>
  <w:num w:numId="185" w16cid:durableId="2116319196">
    <w:abstractNumId w:val="58"/>
  </w:num>
  <w:num w:numId="186" w16cid:durableId="1307852698">
    <w:abstractNumId w:val="50"/>
  </w:num>
  <w:num w:numId="187" w16cid:durableId="1623227014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5A8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940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9EB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5B5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0F5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5806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82D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8C7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87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,列出段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158EC-5F9B-401A-B369-A926EA175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2650</Words>
  <Characters>21474</Characters>
  <Application>Microsoft Office Word</Application>
  <DocSecurity>0</DocSecurity>
  <Lines>178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Schober, Karol</cp:lastModifiedBy>
  <cp:revision>3</cp:revision>
  <dcterms:created xsi:type="dcterms:W3CDTF">2023-04-25T18:55:00Z</dcterms:created>
  <dcterms:modified xsi:type="dcterms:W3CDTF">2023-04-25T18:55:00Z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1682351314</vt:lpwstr>
  </property>
</Properties>
</file>