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6D8" w14:textId="77777777" w:rsidR="003E29CC" w:rsidRDefault="00867B11">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Header"/>
        <w:tabs>
          <w:tab w:val="left" w:pos="1800"/>
        </w:tabs>
        <w:spacing w:after="0"/>
        <w:ind w:left="1800" w:hanging="1800"/>
        <w:rPr>
          <w:rFonts w:cs="Arial"/>
          <w:sz w:val="22"/>
          <w:szCs w:val="22"/>
          <w:lang w:eastAsia="zh-CN"/>
        </w:rPr>
      </w:pPr>
    </w:p>
    <w:p w14:paraId="46744972" w14:textId="77777777" w:rsidR="003E29CC" w:rsidRDefault="00867B11">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Heading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Heading1"/>
        <w:rPr>
          <w:sz w:val="44"/>
          <w:lang w:eastAsia="zh-CN"/>
        </w:rPr>
      </w:pPr>
      <w:r>
        <w:rPr>
          <w:sz w:val="44"/>
          <w:lang w:val="en-US" w:eastAsia="zh-CN"/>
        </w:rPr>
        <w:t>Evaluation methodologies</w:t>
      </w:r>
    </w:p>
    <w:p w14:paraId="3CFC66A1"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Heading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 xml:space="preserve">uturewei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eastAsiaTheme="minorEastAsia" w:hint="eastAsia"/>
          <w:szCs w:val="20"/>
          <w:lang w:eastAsia="zh-CN"/>
        </w:rPr>
        <w:t>F</w:t>
      </w:r>
      <w:r>
        <w:rPr>
          <w:rFonts w:eastAsiaTheme="minorEastAsia"/>
          <w:szCs w:val="20"/>
          <w:lang w:eastAsia="zh-CN"/>
        </w:rPr>
        <w:t>uturewei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r>
              <w:rPr>
                <w:b/>
                <w:lang w:eastAsia="zh-CN"/>
              </w:rPr>
              <w:t>Futurewei</w:t>
            </w:r>
          </w:p>
        </w:tc>
        <w:tc>
          <w:tcPr>
            <w:tcW w:w="8549" w:type="dxa"/>
          </w:tcPr>
          <w:p w14:paraId="1518CA53"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DengXian"/>
                <w:b/>
                <w:lang w:eastAsia="zh-CN"/>
              </w:rPr>
            </w:pPr>
            <w:r>
              <w:rPr>
                <w:rFonts w:eastAsia="DengXian"/>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5F97986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0C5E0041"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0D3C6BC6"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61FF3A35"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ms, then during T ms reference time duration, and the WUR has [T/D] attempts for detecting WUS. </w:t>
      </w:r>
    </w:p>
    <w:p w14:paraId="30802AA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3FF1284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21A2FCF1" w14:textId="77777777" w:rsidR="003E29CC" w:rsidRDefault="00867B11">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04CE7887"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2915232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AF2469E"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DengXian"/>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447pt" o:ole="">
            <v:imagedata r:id="rId12" o:title=""/>
          </v:shape>
          <o:OLEObject Type="Embed" ProgID="Visio.Drawing.15" ShapeID="_x0000_i1025" DrawAspect="Content" ObjectID="_1743514365" r:id="rId13"/>
        </w:object>
      </w:r>
    </w:p>
    <w:p w14:paraId="2FED9DA2" w14:textId="77777777" w:rsidR="003E29CC" w:rsidRDefault="003E29CC">
      <w:pPr>
        <w:snapToGrid w:val="0"/>
        <w:spacing w:beforeLines="50" w:before="120" w:afterLines="50" w:after="120" w:line="240" w:lineRule="auto"/>
        <w:jc w:val="both"/>
        <w:rPr>
          <w:rFonts w:eastAsia="DengXian"/>
          <w:b/>
          <w:i/>
          <w:lang w:eastAsia="zh-CN"/>
        </w:rPr>
      </w:pPr>
    </w:p>
    <w:p w14:paraId="49C50B92" w14:textId="77777777" w:rsidR="003E29CC" w:rsidRDefault="00867B11">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2759B0F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4AA662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C1F5CDD"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0A3A797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532C71"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11DCACD7"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59DF7A0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Pr>
                <w:rFonts w:eastAsia="DengXian"/>
                <w:color w:val="FF0000"/>
                <w:lang w:eastAsia="zh-CN"/>
              </w:rPr>
              <w:t xml:space="preserve"> </w:t>
            </w:r>
            <w:r>
              <w:rPr>
                <w:rFonts w:eastAsia="DengXian"/>
                <w:color w:val="000000" w:themeColor="text1"/>
                <w:lang w:eastAsia="zh-CN"/>
              </w:rPr>
              <w:t>of one</w:t>
            </w:r>
            <w:r>
              <w:rPr>
                <w:rFonts w:eastAsia="DengXian"/>
                <w:color w:val="FF0000"/>
                <w:lang w:eastAsia="zh-CN"/>
              </w:rPr>
              <w:t xml:space="preserve"> </w:t>
            </w:r>
            <w:r>
              <w:rPr>
                <w:rFonts w:eastAsia="DengXian"/>
                <w:color w:val="000000" w:themeColor="text1"/>
                <w:lang w:eastAsia="zh-CN"/>
              </w:rPr>
              <w:t xml:space="preserve">or multiple WUS attempts/trials, </w:t>
            </w:r>
          </w:p>
          <w:p w14:paraId="6392C06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0FECC328"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090799C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3A3C66F"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D0040F4"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DC8A60F"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 For example, i</w:t>
            </w:r>
            <w:r>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1: For example, if UE performs multiple correlations for sequence part for potential </w:t>
            </w:r>
            <w:r>
              <w:rPr>
                <w:rFonts w:eastAsia="DengXian"/>
                <w:color w:val="FF0000"/>
                <w:lang w:eastAsia="zh-CN"/>
              </w:rPr>
              <w:t>single</w:t>
            </w:r>
            <w:r>
              <w:rPr>
                <w:rFonts w:eastAsia="DengXian"/>
                <w:lang w:eastAsia="zh-CN"/>
              </w:rPr>
              <w:t xml:space="preserve"> LP-WUS transmission </w:t>
            </w:r>
            <w:r>
              <w:rPr>
                <w:rFonts w:eastAsia="DengXian"/>
                <w:strike/>
                <w:color w:val="FF0000"/>
                <w:lang w:eastAsia="zh-CN"/>
              </w:rPr>
              <w:t>in that monitor occasion</w:t>
            </w:r>
            <w:r>
              <w:rPr>
                <w:rFonts w:eastAsia="DengXian"/>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ListParagraph"/>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ListParagraph"/>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ListParagraph"/>
              <w:numPr>
                <w:ilvl w:val="0"/>
                <w:numId w:val="21"/>
              </w:numPr>
              <w:autoSpaceDN w:val="0"/>
              <w:spacing w:line="240" w:lineRule="auto"/>
            </w:pPr>
            <w:r>
              <w:t>The false-alarm rate (FAR) of LP-WUS</w:t>
            </w:r>
          </w:p>
          <w:p w14:paraId="568DFB6C" w14:textId="77777777" w:rsidR="003E29CC" w:rsidRDefault="00867B11">
            <w:pPr>
              <w:pStyle w:val="ListParagraph"/>
              <w:numPr>
                <w:ilvl w:val="1"/>
                <w:numId w:val="21"/>
              </w:numPr>
              <w:autoSpaceDN w:val="0"/>
              <w:spacing w:line="240" w:lineRule="auto"/>
            </w:pPr>
            <w:r>
              <w:t>[0.1%, 1%]</w:t>
            </w:r>
          </w:p>
          <w:p w14:paraId="1FF33B73" w14:textId="77777777" w:rsidR="003E29CC" w:rsidRDefault="00867B11">
            <w:pPr>
              <w:pStyle w:val="ListParagraph"/>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DengXian"/>
                <w:strike/>
                <w:color w:val="FF0000"/>
                <w:lang w:eastAsia="zh-CN"/>
              </w:rPr>
            </w:pPr>
            <w:r>
              <w:rPr>
                <w:lang w:eastAsia="zh-CN"/>
              </w:rPr>
              <w:t xml:space="preserve">So perhaps we can remove </w:t>
            </w:r>
            <w:r>
              <w:rPr>
                <w:rFonts w:eastAsia="DengXian" w:hint="eastAsia"/>
                <w:strike/>
                <w:color w:val="FF0000"/>
                <w:lang w:eastAsia="zh-CN"/>
              </w:rPr>
              <w:t>N</w:t>
            </w:r>
            <w:r>
              <w:rPr>
                <w:rFonts w:eastAsia="DengXian"/>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DengXian"/>
                <w:lang w:eastAsia="zh-CN"/>
              </w:rPr>
            </w:pPr>
            <w:r>
              <w:rPr>
                <w:szCs w:val="22"/>
                <w:lang w:eastAsia="zh-CN"/>
              </w:rPr>
              <w:t xml:space="preserve">@CATT, I understand your intension. If companies want’s to keep the same FAR for each attempts irrespective of the </w:t>
            </w:r>
            <w:r>
              <w:rPr>
                <w:rFonts w:eastAsia="DengXian"/>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9311AA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5BD93833"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374DDA73"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0C24EBC"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9535DC8" w14:textId="77777777" w:rsidR="003E29CC" w:rsidRDefault="00867B11">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0E41B9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0A77D4F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ListParagraph"/>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ListParagraph"/>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ListParagraph"/>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DengXian"/>
                <w:lang w:eastAsia="zh-CN"/>
              </w:rPr>
            </w:pPr>
            <w:r>
              <w:rPr>
                <w:rFonts w:hint="eastAsia"/>
                <w:szCs w:val="22"/>
                <w:lang w:eastAsia="zh-CN"/>
              </w:rPr>
              <w:t xml:space="preserve"> </w:t>
            </w:r>
            <w:r w:rsidRPr="002E2671">
              <w:rPr>
                <w:rFonts w:eastAsia="DengXian"/>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E2671">
              <w:rPr>
                <w:rFonts w:eastAsia="DengXian"/>
                <w:lang w:eastAsia="zh-CN"/>
              </w:rPr>
              <w:t>UE have N attempts within T, where N is the number of LP-WUS transmission occasions with in T.</w:t>
            </w:r>
          </w:p>
          <w:p w14:paraId="389E622B" w14:textId="77777777" w:rsidR="00867B11" w:rsidRPr="00D8708E" w:rsidRDefault="00867B11" w:rsidP="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28D50D"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B0000">
              <w:rPr>
                <w:rFonts w:eastAsia="DengXian" w:hint="eastAsia"/>
                <w:strike/>
                <w:color w:val="538135" w:themeColor="accent6" w:themeShade="BF"/>
                <w:lang w:eastAsia="zh-CN"/>
              </w:rPr>
              <w:t>0</w:t>
            </w:r>
            <w:r>
              <w:rPr>
                <w:rFonts w:eastAsia="DengXian"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9263E78" w14:textId="77777777" w:rsidR="00867B11" w:rsidRPr="00622E5F" w:rsidRDefault="00867B11" w:rsidP="00867B11">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0B374A81"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6331E039"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e consider this as corner case,</w:t>
            </w:r>
            <w:r w:rsidRPr="00A15259">
              <w:rPr>
                <w:rFonts w:eastAsia="Malgun Gothic"/>
                <w:lang w:eastAsia="ko-KR"/>
              </w:rPr>
              <w:t xml:space="preserve">  we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DengXian"/>
              </w:rPr>
            </w:pPr>
            <w:r w:rsidRPr="00A15259">
              <w:rPr>
                <w:rFonts w:eastAsia="DengXian"/>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DengXian"/>
                <w:strike/>
                <w:color w:val="FF0000"/>
              </w:rPr>
            </w:pPr>
            <w:r w:rsidRPr="00A15259">
              <w:rPr>
                <w:rFonts w:eastAsia="DengXian"/>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 xml:space="preserve">Company to report </w:t>
            </w:r>
            <w:r w:rsidRPr="00A15259">
              <w:rPr>
                <w:rFonts w:eastAsia="DengXian" w:hint="eastAsia"/>
              </w:rPr>
              <w:t>(</w:t>
            </w:r>
            <w:r w:rsidRPr="00A15259">
              <w:rPr>
                <w:rFonts w:eastAsia="DengXian"/>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DengXian"/>
                <w:strike/>
              </w:rPr>
            </w:pPr>
            <w:r w:rsidRPr="00A15259">
              <w:rPr>
                <w:rFonts w:eastAsia="DengXian" w:hint="eastAsia"/>
                <w:strike/>
                <w:color w:val="FF0000"/>
              </w:rPr>
              <w:lastRenderedPageBreak/>
              <w:t>N</w:t>
            </w:r>
            <w:r w:rsidRPr="00A15259">
              <w:rPr>
                <w:rFonts w:eastAsia="DengXian"/>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ote 1:</w:t>
            </w:r>
            <w:r w:rsidRPr="00A15259">
              <w:rPr>
                <w:rFonts w:eastAsia="DengXian"/>
                <w:color w:val="FF0000"/>
              </w:rPr>
              <w:t xml:space="preserve"> For example, </w:t>
            </w:r>
            <w:r w:rsidRPr="00A15259">
              <w:rPr>
                <w:rFonts w:eastAsia="DengXian"/>
              </w:rPr>
              <w:t xml:space="preserve">if UE performs multiple correlations for </w:t>
            </w:r>
            <w:r w:rsidRPr="00A15259">
              <w:rPr>
                <w:rFonts w:eastAsia="DengXian"/>
                <w:color w:val="FF0000"/>
              </w:rPr>
              <w:t xml:space="preserve">a </w:t>
            </w:r>
            <w:r w:rsidRPr="00A15259">
              <w:rPr>
                <w:rFonts w:eastAsia="DengXian"/>
              </w:rPr>
              <w:t>sequence</w:t>
            </w:r>
            <w:r w:rsidRPr="00A15259">
              <w:rPr>
                <w:rFonts w:eastAsia="DengXian"/>
                <w:strike/>
                <w:color w:val="FF0000"/>
              </w:rPr>
              <w:t xml:space="preserve"> part for potential LP-WUS transmission in that </w:t>
            </w:r>
            <w:r w:rsidRPr="00A15259">
              <w:rPr>
                <w:rFonts w:eastAsia="DengXian"/>
                <w:color w:val="FF0000"/>
              </w:rPr>
              <w:t xml:space="preserve">in the </w:t>
            </w:r>
            <w:r w:rsidRPr="00A15259">
              <w:rPr>
                <w:rFonts w:eastAsia="DengXian"/>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 xml:space="preserve">ote 2: </w:t>
            </w:r>
            <w:r w:rsidRPr="00A15259">
              <w:rPr>
                <w:rFonts w:eastAsia="DengXian"/>
              </w:rPr>
              <w:t xml:space="preserve">If UE performs </w:t>
            </w:r>
            <w:r w:rsidRPr="00A15259">
              <w:rPr>
                <w:rFonts w:eastAsia="DengXian"/>
                <w:strike/>
                <w:color w:val="0070C0"/>
              </w:rPr>
              <w:t>multiple non-overlapping</w:t>
            </w:r>
            <w:r w:rsidRPr="00A15259">
              <w:rPr>
                <w:rFonts w:eastAsia="DengXian"/>
                <w:color w:val="0070C0"/>
              </w:rPr>
              <w:t xml:space="preserve"> </w:t>
            </w:r>
            <w:r w:rsidRPr="00A15259">
              <w:rPr>
                <w:rFonts w:eastAsia="DengXian"/>
                <w:color w:val="0070C0"/>
                <w:u w:val="single"/>
              </w:rPr>
              <w:t xml:space="preserve">N attempts for the N occasions </w:t>
            </w:r>
            <w:r w:rsidRPr="00A15259">
              <w:rPr>
                <w:rFonts w:eastAsia="DengXian"/>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DengXian" w:hint="eastAsia"/>
              </w:rPr>
              <w:t>N</w:t>
            </w:r>
            <w:r w:rsidRPr="00A15259">
              <w:rPr>
                <w:rFonts w:eastAsia="DengXian"/>
              </w:rPr>
              <w:t>ote</w:t>
            </w:r>
            <w:r w:rsidRPr="00A15259">
              <w:rPr>
                <w:rFonts w:eastAsia="DengXian"/>
                <w:strike/>
                <w:color w:val="FF0000"/>
              </w:rPr>
              <w:t xml:space="preserve"> 3</w:t>
            </w:r>
            <w:r w:rsidRPr="00A15259">
              <w:rPr>
                <w:rFonts w:eastAsia="DengXian"/>
              </w:rPr>
              <w:t>: Number of attempts per second (</w:t>
            </w:r>
            <m:oMath>
              <m:r>
                <m:rPr>
                  <m:sty m:val="p"/>
                </m:rPr>
                <w:rPr>
                  <w:rFonts w:ascii="Cambria Math" w:eastAsia="DengXian" w:hAnsi="Cambria Math"/>
                </w:rPr>
                <m:t>λ</m:t>
              </m:r>
            </m:oMath>
            <w:r w:rsidRPr="00A15259">
              <w:rPr>
                <w:rFonts w:eastAsia="DengXian"/>
              </w:rPr>
              <w:t xml:space="preserve">) can be calculated from T and N, i.e., </w:t>
            </w:r>
            <m:oMath>
              <m:r>
                <m:rPr>
                  <m:sty m:val="p"/>
                </m:rPr>
                <w:rPr>
                  <w:rFonts w:ascii="Cambria Math" w:eastAsia="DengXian" w:hAnsi="Cambria Math"/>
                </w:rPr>
                <m:t>λ=</m:t>
              </m:r>
              <m:f>
                <m:fPr>
                  <m:type m:val="lin"/>
                  <m:ctrlPr>
                    <w:rPr>
                      <w:rFonts w:ascii="Cambria Math" w:eastAsia="DengXian" w:hAnsi="Cambria Math"/>
                    </w:rPr>
                  </m:ctrlPr>
                </m:fPr>
                <m:num>
                  <m:r>
                    <w:rPr>
                      <w:rFonts w:ascii="Cambria Math" w:eastAsia="DengXian" w:hAnsi="Cambria Math"/>
                    </w:rPr>
                    <m:t>N</m:t>
                  </m:r>
                </m:num>
                <m:den>
                  <m:r>
                    <w:rPr>
                      <w:rFonts w:ascii="Cambria Math" w:eastAsia="DengXian" w:hAnsi="Cambria Math"/>
                    </w:rPr>
                    <m:t>T</m:t>
                  </m:r>
                </m:den>
              </m:f>
            </m:oMath>
            <w:r w:rsidRPr="00A15259">
              <w:rPr>
                <w:rFonts w:eastAsia="DengXian"/>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rPr>
                <w:rFonts w:hint="eastAsia"/>
              </w:rPr>
            </w:pPr>
            <w:r>
              <w:rPr>
                <w:szCs w:val="22"/>
                <w:lang w:eastAsia="zh-CN"/>
              </w:rPr>
              <w:t xml:space="preserve">We would </w:t>
            </w:r>
            <w:r>
              <w:rPr>
                <w:szCs w:val="22"/>
                <w:lang w:eastAsia="zh-CN"/>
              </w:rPr>
              <w:t xml:space="preserve">also </w:t>
            </w:r>
            <w:r>
              <w:rPr>
                <w:szCs w:val="22"/>
                <w:lang w:eastAsia="zh-CN"/>
              </w:rPr>
              <w:t>propose to add a note in the context of power saving evaluations that companies provide the assumed side conditions to attain the</w:t>
            </w:r>
            <w:r>
              <w:rPr>
                <w:szCs w:val="22"/>
                <w:lang w:eastAsia="zh-CN"/>
              </w:rPr>
              <w:t xml:space="preserve"> used</w:t>
            </w:r>
            <w:r>
              <w:rPr>
                <w:szCs w:val="22"/>
                <w:lang w:eastAsia="zh-CN"/>
              </w:rPr>
              <w:t xml:space="preserve"> FAR over T or per one attempt</w:t>
            </w:r>
            <w:r>
              <w:rPr>
                <w:szCs w:val="22"/>
                <w:lang w:eastAsia="zh-CN"/>
              </w:rPr>
              <w:t xml:space="preserve"> e.g. CRC/sequence length in LP-WUS design</w:t>
            </w:r>
            <w:r>
              <w:rPr>
                <w:szCs w:val="22"/>
                <w:lang w:eastAsia="zh-CN"/>
              </w:rPr>
              <w:t>.</w:t>
            </w:r>
          </w:p>
        </w:tc>
      </w:tr>
    </w:tbl>
    <w:p w14:paraId="50EC0DFC" w14:textId="77777777" w:rsidR="003E29CC" w:rsidRDefault="003E29CC">
      <w:pPr>
        <w:spacing w:after="0"/>
        <w:rPr>
          <w:rFonts w:eastAsia="Batang"/>
        </w:rPr>
      </w:pPr>
    </w:p>
    <w:p w14:paraId="0AE1630D" w14:textId="77777777" w:rsidR="003E29CC" w:rsidRDefault="003E29CC">
      <w:pPr>
        <w:rPr>
          <w:lang w:eastAsia="zh-CN"/>
        </w:rPr>
      </w:pPr>
    </w:p>
    <w:p w14:paraId="03A1AFC9" w14:textId="77777777" w:rsidR="003E29CC" w:rsidRDefault="00867B11">
      <w:pPr>
        <w:pStyle w:val="Heading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lastRenderedPageBreak/>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lastRenderedPageBreak/>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Heading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Heading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ListParagraph"/>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rFonts w:hint="eastAsia"/>
                <w:lang w:eastAsia="zh-CN"/>
              </w:rPr>
            </w:pPr>
            <w:r>
              <w:rPr>
                <w:szCs w:val="22"/>
                <w:lang w:eastAsia="zh-CN"/>
              </w:rPr>
              <w:t>OK.</w:t>
            </w:r>
          </w:p>
        </w:tc>
      </w:tr>
    </w:tbl>
    <w:p w14:paraId="5BB23F21" w14:textId="77777777" w:rsidR="003E29CC" w:rsidRDefault="003E29CC">
      <w:pPr>
        <w:rPr>
          <w:highlight w:val="yellow"/>
          <w:lang w:eastAsia="zh-CN"/>
        </w:rPr>
      </w:pPr>
    </w:p>
    <w:p w14:paraId="602CB711" w14:textId="77777777" w:rsidR="003E29CC" w:rsidRDefault="00867B11">
      <w:pPr>
        <w:pStyle w:val="Heading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ListParagraph"/>
              <w:numPr>
                <w:ilvl w:val="0"/>
                <w:numId w:val="87"/>
              </w:numPr>
            </w:pPr>
            <w:r>
              <w:t xml:space="preserve">MR is in ’ultra-deep sleep state’ with 0.015 power units and </w:t>
            </w:r>
          </w:p>
          <w:p w14:paraId="169668D7" w14:textId="77777777" w:rsidR="00A15259" w:rsidRPr="00610A60" w:rsidRDefault="00A15259" w:rsidP="00A15259">
            <w:pPr>
              <w:pStyle w:val="ListParagraph"/>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61502B" w14:paraId="771286AF" w14:textId="77777777">
        <w:tc>
          <w:tcPr>
            <w:tcW w:w="1555" w:type="dxa"/>
            <w:tcBorders>
              <w:top w:val="single" w:sz="4" w:space="0" w:color="auto"/>
              <w:left w:val="single" w:sz="4" w:space="0" w:color="auto"/>
              <w:bottom w:val="single" w:sz="4" w:space="0" w:color="auto"/>
              <w:right w:val="single" w:sz="4" w:space="0" w:color="auto"/>
            </w:tcBorders>
          </w:tcPr>
          <w:p w14:paraId="0C36DA29" w14:textId="77777777" w:rsidR="0061502B" w:rsidRDefault="0061502B" w:rsidP="00A1525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F5BFD56" w14:textId="77777777" w:rsidR="0061502B" w:rsidRDefault="0061502B" w:rsidP="00A15259">
            <w:pPr>
              <w:spacing w:after="0" w:line="240" w:lineRule="auto"/>
              <w:rPr>
                <w:rFonts w:hint="eastAsia"/>
                <w:szCs w:val="22"/>
                <w:lang w:eastAsia="zh-CN"/>
              </w:rPr>
            </w:pPr>
          </w:p>
        </w:tc>
      </w:tr>
    </w:tbl>
    <w:p w14:paraId="7A541A9D" w14:textId="77777777" w:rsidR="003E29CC" w:rsidRDefault="003E29CC">
      <w:pPr>
        <w:rPr>
          <w:highlight w:val="yellow"/>
          <w:lang w:eastAsia="zh-CN"/>
        </w:rPr>
      </w:pPr>
    </w:p>
    <w:p w14:paraId="078DE5D6" w14:textId="77777777" w:rsidR="003E29CC" w:rsidRDefault="003E29CC">
      <w:pPr>
        <w:rPr>
          <w:b/>
          <w:lang w:val="en-GB" w:eastAsia="zh-CN"/>
        </w:rPr>
      </w:pPr>
    </w:p>
    <w:p w14:paraId="69B6EC53" w14:textId="77777777" w:rsidR="003E29CC" w:rsidRDefault="00867B11">
      <w:pPr>
        <w:pStyle w:val="Heading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ListParagraph"/>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lastRenderedPageBreak/>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3FF90CC9"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DengXian"/>
          <w:lang w:eastAsia="zh-CN"/>
        </w:rPr>
      </w:pPr>
    </w:p>
    <w:p w14:paraId="668D52C4" w14:textId="77777777" w:rsidR="003E29CC" w:rsidRDefault="00867B11">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DengXian"/>
          <w:lang w:eastAsia="zh-CN"/>
        </w:rPr>
      </w:pPr>
    </w:p>
    <w:p w14:paraId="57A7D28E"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ListParagraph"/>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ListParagraph"/>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Heading3"/>
        <w:numPr>
          <w:ilvl w:val="0"/>
          <w:numId w:val="0"/>
        </w:numPr>
        <w:ind w:left="720" w:hanging="720"/>
        <w:rPr>
          <w:lang w:eastAsia="zh-CN"/>
        </w:rPr>
      </w:pPr>
      <w:r>
        <w:rPr>
          <w:lang w:eastAsia="zh-CN"/>
        </w:rPr>
        <w:t>1C: Power model</w:t>
      </w:r>
    </w:p>
    <w:p w14:paraId="07F9283D" w14:textId="77777777" w:rsidR="003E29CC" w:rsidRDefault="00867B11">
      <w:pPr>
        <w:pStyle w:val="Heading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TableGrid"/>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lastRenderedPageBreak/>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lastRenderedPageBreak/>
              <w:t>LG</w:t>
            </w:r>
          </w:p>
        </w:tc>
        <w:tc>
          <w:tcPr>
            <w:tcW w:w="8549" w:type="dxa"/>
          </w:tcPr>
          <w:p w14:paraId="28F1001B" w14:textId="77777777" w:rsidR="003E29CC" w:rsidRDefault="00867B11">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Heading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lastRenderedPageBreak/>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 xml:space="preserve">Q3: If </w:t>
            </w:r>
            <w:r>
              <w:rPr>
                <w:szCs w:val="22"/>
                <w:lang w:eastAsia="zh-CN"/>
              </w:rPr>
              <w:t>A</w:t>
            </w:r>
            <w:r>
              <w:rPr>
                <w:szCs w:val="22"/>
                <w:lang w:eastAsia="zh-CN"/>
              </w:rPr>
              <w:t>lt1 is the baseline, not sure if categorizing is needed, but no strong view</w:t>
            </w:r>
          </w:p>
        </w:tc>
      </w:tr>
    </w:tbl>
    <w:p w14:paraId="61996898" w14:textId="77777777" w:rsidR="003E29CC" w:rsidRDefault="003E29CC">
      <w:pPr>
        <w:rPr>
          <w:lang w:eastAsia="zh-CN"/>
        </w:rPr>
      </w:pPr>
    </w:p>
    <w:p w14:paraId="554E7B30" w14:textId="77777777" w:rsidR="003E29CC" w:rsidRDefault="00867B11">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ListParagraph"/>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ListParagraph"/>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lastRenderedPageBreak/>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hile in 9.13.2 AI , there is some proposals also related to OFDM receiver, e.g.,</w:t>
      </w:r>
    </w:p>
    <w:p w14:paraId="524E06A1" w14:textId="77777777" w:rsidR="003E29CC" w:rsidRDefault="00867B11">
      <w:pPr>
        <w:pStyle w:val="ListParagraph"/>
        <w:numPr>
          <w:ilvl w:val="0"/>
          <w:numId w:val="41"/>
        </w:numPr>
        <w:rPr>
          <w:lang w:val="en-GB" w:eastAsia="zh-CN"/>
        </w:rPr>
      </w:pPr>
      <w:r>
        <w:rPr>
          <w:lang w:val="en-GB" w:eastAsia="zh-CN"/>
        </w:rPr>
        <w:t xml:space="preserve">Two company propose 1-5 unit, </w:t>
      </w:r>
    </w:p>
    <w:p w14:paraId="16611D88" w14:textId="77777777" w:rsidR="003E29CC" w:rsidRDefault="00867B11">
      <w:pPr>
        <w:pStyle w:val="ListParagraph"/>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Heading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lastRenderedPageBreak/>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ListParagraph"/>
        <w:numPr>
          <w:ilvl w:val="0"/>
          <w:numId w:val="42"/>
        </w:numPr>
        <w:spacing w:line="240" w:lineRule="auto"/>
        <w:rPr>
          <w:rFonts w:eastAsia="DengXian"/>
        </w:rPr>
      </w:pPr>
      <w:r>
        <w:t>FFS: LP-WUR power consumption values for FR2.</w:t>
      </w:r>
    </w:p>
    <w:p w14:paraId="4275390B" w14:textId="77777777" w:rsidR="003E29CC" w:rsidRDefault="00867B11">
      <w:pPr>
        <w:pStyle w:val="ListParagraph"/>
        <w:numPr>
          <w:ilvl w:val="0"/>
          <w:numId w:val="42"/>
        </w:numPr>
        <w:spacing w:line="240" w:lineRule="auto"/>
      </w:pPr>
      <w:r>
        <w:t>Note1: A unit of power is defined to be the same for main receiver and LP-WUS receiver.</w:t>
      </w:r>
    </w:p>
    <w:p w14:paraId="261A3703"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ListParagraph"/>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ListParagraph"/>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ListParagraph"/>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ListParagraph"/>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 xml:space="preserve">Although we know that typical OFDM receiver implementation will have higher power consumption than OOK receiver, making hard boundary between the two types of receiver does not make strong </w:t>
            </w:r>
            <w:r>
              <w:rPr>
                <w:szCs w:val="22"/>
                <w:lang w:eastAsia="zh-CN"/>
              </w:rPr>
              <w:lastRenderedPageBreak/>
              <w:t>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Heading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ListParagraph"/>
        <w:numPr>
          <w:ilvl w:val="0"/>
          <w:numId w:val="42"/>
        </w:numPr>
        <w:spacing w:line="240" w:lineRule="auto"/>
        <w:rPr>
          <w:rFonts w:eastAsia="DengXian"/>
        </w:rPr>
      </w:pPr>
      <w:r>
        <w:t>FFS: LP-WUR power consumption values for FR2.</w:t>
      </w:r>
    </w:p>
    <w:p w14:paraId="01C5B38D" w14:textId="77777777" w:rsidR="003E29CC" w:rsidRDefault="00867B11">
      <w:pPr>
        <w:pStyle w:val="ListParagraph"/>
        <w:numPr>
          <w:ilvl w:val="0"/>
          <w:numId w:val="42"/>
        </w:numPr>
        <w:spacing w:line="240" w:lineRule="auto"/>
      </w:pPr>
      <w:r>
        <w:t>Note1: A unit of power is defined to be the same for main receiver and LP-WUS receiver.</w:t>
      </w:r>
    </w:p>
    <w:p w14:paraId="1885D8DB"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ListParagraph"/>
        <w:numPr>
          <w:ilvl w:val="0"/>
          <w:numId w:val="42"/>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ListParagraph"/>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19120" w:type="dxa"/>
        <w:tblLook w:val="04A0" w:firstRow="1" w:lastRow="0" w:firstColumn="1" w:lastColumn="0" w:noHBand="0" w:noVBand="1"/>
      </w:tblPr>
      <w:tblGrid>
        <w:gridCol w:w="1288"/>
        <w:gridCol w:w="10188"/>
        <w:gridCol w:w="213"/>
        <w:gridCol w:w="7431"/>
      </w:tblGrid>
      <w:tr w:rsidR="003E29CC" w14:paraId="2F8702EA" w14:textId="77777777" w:rsidTr="00A42655">
        <w:trPr>
          <w:gridAfter w:val="1"/>
          <w:wAfter w:w="7431" w:type="dxa"/>
          <w:trHeight w:val="303"/>
        </w:trPr>
        <w:tc>
          <w:tcPr>
            <w:tcW w:w="1288" w:type="dxa"/>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10401" w:type="dxa"/>
            <w:gridSpan w:val="2"/>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A42655">
        <w:trPr>
          <w:gridAfter w:val="1"/>
          <w:wAfter w:w="7431" w:type="dxa"/>
          <w:trHeight w:val="175"/>
        </w:trPr>
        <w:tc>
          <w:tcPr>
            <w:tcW w:w="1288" w:type="dxa"/>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10401" w:type="dxa"/>
            <w:gridSpan w:val="2"/>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10401" w:type="dxa"/>
            <w:gridSpan w:val="2"/>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lastRenderedPageBreak/>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10401" w:type="dxa"/>
            <w:gridSpan w:val="2"/>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10401" w:type="dxa"/>
            <w:gridSpan w:val="2"/>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10401" w:type="dxa"/>
            <w:gridSpan w:val="2"/>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A42655">
        <w:tc>
          <w:tcPr>
            <w:tcW w:w="1288" w:type="dxa"/>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10401" w:type="dxa"/>
            <w:gridSpan w:val="2"/>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7431" w:type="dxa"/>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A42655">
        <w:tc>
          <w:tcPr>
            <w:tcW w:w="1288" w:type="dxa"/>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10401" w:type="dxa"/>
            <w:gridSpan w:val="2"/>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7431" w:type="dxa"/>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A42655">
        <w:trPr>
          <w:gridAfter w:val="2"/>
          <w:wAfter w:w="7644" w:type="dxa"/>
        </w:trPr>
        <w:tc>
          <w:tcPr>
            <w:tcW w:w="1288" w:type="dxa"/>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10188" w:type="dxa"/>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a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lastRenderedPageBreak/>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A42655">
        <w:trPr>
          <w:gridAfter w:val="2"/>
          <w:wAfter w:w="7644" w:type="dxa"/>
        </w:trPr>
        <w:tc>
          <w:tcPr>
            <w:tcW w:w="1288" w:type="dxa"/>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10188" w:type="dxa"/>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w:t>
            </w:r>
            <w:r>
              <w:rPr>
                <w:szCs w:val="22"/>
                <w:lang w:eastAsia="zh-CN"/>
              </w:rPr>
              <w:t xml:space="preserve">also </w:t>
            </w:r>
            <w:r>
              <w:rPr>
                <w:szCs w:val="22"/>
                <w:lang w:eastAsia="zh-CN"/>
              </w:rPr>
              <w:t xml:space="preserve">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bl>
    <w:p w14:paraId="51690334" w14:textId="77777777" w:rsidR="003E29CC" w:rsidRDefault="003E29CC">
      <w:pPr>
        <w:rPr>
          <w:lang w:eastAsia="zh-CN"/>
        </w:rPr>
      </w:pPr>
    </w:p>
    <w:p w14:paraId="44ACC4CC" w14:textId="77777777" w:rsidR="003E29CC" w:rsidRDefault="003E29CC">
      <w:pPr>
        <w:rPr>
          <w:lang w:eastAsia="zh-CN"/>
        </w:rPr>
      </w:pPr>
    </w:p>
    <w:p w14:paraId="330696F5" w14:textId="77777777" w:rsidR="003E29CC" w:rsidRDefault="00867B11">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lastRenderedPageBreak/>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lastRenderedPageBreak/>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ListParagraph"/>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ListParagraph"/>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ListParagraph"/>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Heading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Heading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hint="eastAsia"/>
                <w:szCs w:val="22"/>
                <w:lang w:eastAsia="zh-CN"/>
              </w:rPr>
            </w:pPr>
            <w:r>
              <w:rPr>
                <w:szCs w:val="22"/>
                <w:lang w:eastAsia="zh-CN"/>
              </w:rPr>
              <w:t>OK</w:t>
            </w:r>
          </w:p>
        </w:tc>
      </w:tr>
    </w:tbl>
    <w:p w14:paraId="47FC6047" w14:textId="77777777" w:rsidR="003E29CC" w:rsidRDefault="003E29CC">
      <w:pPr>
        <w:rPr>
          <w:b/>
          <w:lang w:eastAsia="zh-CN"/>
        </w:rPr>
      </w:pPr>
    </w:p>
    <w:p w14:paraId="38066726" w14:textId="77777777" w:rsidR="003E29CC" w:rsidRDefault="00867B11">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ED56984"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ListParagraph"/>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lastRenderedPageBreak/>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Caption"/>
              <w:rPr>
                <w:b w:val="0"/>
                <w:bCs w:val="0"/>
                <w:lang w:eastAsia="en-GB"/>
              </w:rPr>
            </w:pPr>
            <w:bookmarkStart w:id="14" w:name="_Ref131607979"/>
            <w:r>
              <w:t xml:space="preserve">Figure </w:t>
            </w:r>
            <w:r w:rsidR="00A9087F">
              <w:fldChar w:fldCharType="begin"/>
            </w:r>
            <w:r w:rsidR="00A9087F">
              <w:instrText xml:space="preserve"> SEQ Figure \* ARABIC </w:instrText>
            </w:r>
            <w:r w:rsidR="00A9087F">
              <w:fldChar w:fldCharType="separate"/>
            </w:r>
            <w:r>
              <w:t>21</w:t>
            </w:r>
            <w:r w:rsidR="00A9087F">
              <w:fldChar w:fldCharType="end"/>
            </w:r>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Heading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1DCF14B6"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ListParagraph"/>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ListParagraph"/>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Heading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4338B1F6" w14:textId="77777777" w:rsidR="003E29CC" w:rsidRDefault="00867B11">
      <w:pPr>
        <w:pStyle w:val="ListParagraph"/>
        <w:numPr>
          <w:ilvl w:val="0"/>
          <w:numId w:val="45"/>
        </w:numPr>
        <w:rPr>
          <w:color w:val="FF0000"/>
          <w:lang w:val="en-GB" w:eastAsia="zh-CN"/>
        </w:rPr>
      </w:pPr>
      <w:r>
        <w:rPr>
          <w:color w:val="FF0000"/>
          <w:lang w:val="en-GB" w:eastAsia="zh-CN"/>
        </w:rPr>
        <w:lastRenderedPageBreak/>
        <w:t>Other values are not precluded</w:t>
      </w:r>
    </w:p>
    <w:p w14:paraId="71101058"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ListParagraph"/>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ListParagraph"/>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{20ms</w:t>
            </w:r>
            <w:r w:rsidRPr="00A15259">
              <w:rPr>
                <w:rFonts w:eastAsia="SimSun" w:hint="eastAsia"/>
                <w:lang w:eastAsia="zh-CN"/>
              </w:rPr>
              <w:t>,</w:t>
            </w:r>
            <w:r w:rsidRPr="00A15259">
              <w:rPr>
                <w:rFonts w:eastAsia="SimSun"/>
                <w:lang w:eastAsia="zh-CN"/>
              </w:rPr>
              <w:t xml:space="preserve"> 40ms, 80ms, 160ms} for evaluations assuming SSB</w:t>
            </w:r>
          </w:p>
          <w:p w14:paraId="08387D93"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 xml:space="preserve">For evaluations assuming LP-SS </w:t>
            </w:r>
          </w:p>
          <w:p w14:paraId="7A362094" w14:textId="77777777" w:rsidR="00A15259" w:rsidRPr="00A15259" w:rsidRDefault="00A15259" w:rsidP="00A15259">
            <w:pPr>
              <w:pStyle w:val="ListParagraph"/>
              <w:numPr>
                <w:ilvl w:val="1"/>
                <w:numId w:val="51"/>
              </w:numPr>
              <w:rPr>
                <w:rFonts w:eastAsia="SimSun"/>
                <w:lang w:eastAsia="zh-CN"/>
              </w:rPr>
            </w:pPr>
            <w:r w:rsidRPr="00A15259">
              <w:rPr>
                <w:rFonts w:eastAsia="SimSun"/>
                <w:lang w:eastAsia="zh-CN"/>
              </w:rPr>
              <w:t xml:space="preserve">{ </w:t>
            </w:r>
            <w:r w:rsidRPr="00A15259">
              <w:rPr>
                <w:rFonts w:eastAsia="SimSun" w:hint="eastAsia"/>
                <w:lang w:eastAsia="zh-CN"/>
              </w:rPr>
              <w:t>320ms, 640ms, 1280ms, 2560ms, 5120ms, 10240ms</w:t>
            </w:r>
            <w:r w:rsidRPr="00A15259">
              <w:rPr>
                <w:rFonts w:eastAsia="SimSun"/>
                <w:lang w:eastAsia="zh-CN"/>
              </w:rPr>
              <w:t xml:space="preserve"> 400ms, 1</w:t>
            </w:r>
            <w:r w:rsidRPr="00A15259">
              <w:rPr>
                <w:rFonts w:eastAsia="SimSun" w:hint="eastAsia"/>
                <w:lang w:eastAsia="zh-CN"/>
              </w:rPr>
              <w:t>.</w:t>
            </w:r>
            <w:r w:rsidRPr="00A15259">
              <w:rPr>
                <w:rFonts w:eastAsia="SimSun"/>
                <w:lang w:eastAsia="zh-CN"/>
              </w:rPr>
              <w:t>28s, 10s(at least for frequency tracking)}</w:t>
            </w:r>
          </w:p>
          <w:p w14:paraId="098CC61B" w14:textId="77777777" w:rsidR="00A15259" w:rsidRPr="00A15259" w:rsidRDefault="00A15259" w:rsidP="00A15259">
            <w:pPr>
              <w:pStyle w:val="ListParagraph"/>
              <w:numPr>
                <w:ilvl w:val="0"/>
                <w:numId w:val="45"/>
              </w:numPr>
              <w:rPr>
                <w:rFonts w:eastAsia="SimSun"/>
                <w:lang w:eastAsia="zh-CN"/>
              </w:rPr>
            </w:pPr>
            <w:r w:rsidRPr="00A15259">
              <w:rPr>
                <w:rFonts w:eastAsia="SimSun"/>
                <w:lang w:eastAsia="zh-CN"/>
              </w:rPr>
              <w:t>Other values are not precluded</w:t>
            </w:r>
          </w:p>
          <w:p w14:paraId="7898A27E" w14:textId="77777777" w:rsidR="00A15259" w:rsidRPr="00A15259" w:rsidRDefault="00A15259" w:rsidP="00A15259">
            <w:pPr>
              <w:pStyle w:val="ListParagraph"/>
              <w:numPr>
                <w:ilvl w:val="0"/>
                <w:numId w:val="49"/>
              </w:numPr>
              <w:rPr>
                <w:rFonts w:eastAsia="SimSun"/>
                <w:lang w:eastAsia="zh-CN"/>
              </w:rPr>
            </w:pPr>
            <w:r w:rsidRPr="00A15259">
              <w:rPr>
                <w:rFonts w:eastAsia="SimSun" w:hint="eastAsia"/>
                <w:lang w:eastAsia="zh-CN"/>
              </w:rPr>
              <w:t>N</w:t>
            </w:r>
            <w:r w:rsidRPr="00A15259">
              <w:rPr>
                <w:rFonts w:eastAsia="SimSun"/>
                <w:lang w:eastAsia="zh-CN"/>
              </w:rPr>
              <w:t>ote: companies to report the purpose of the low power synchronization signal along with evaluations ,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 xml:space="preserve">We are OK with the proposal, and also </w:t>
            </w:r>
            <w:r>
              <w:rPr>
                <w:szCs w:val="22"/>
                <w:lang w:eastAsia="zh-CN"/>
              </w:rPr>
              <w:t xml:space="preserve">with </w:t>
            </w:r>
            <w:r>
              <w:rPr>
                <w:szCs w:val="22"/>
                <w:lang w:eastAsia="zh-CN"/>
              </w:rPr>
              <w:t>the updates proposed by Ericsson</w:t>
            </w:r>
            <w:r>
              <w:rPr>
                <w:szCs w:val="22"/>
                <w:lang w:eastAsia="zh-CN"/>
              </w:rPr>
              <w:t>/MTK</w:t>
            </w:r>
          </w:p>
        </w:tc>
      </w:tr>
    </w:tbl>
    <w:p w14:paraId="3639B4CB" w14:textId="77777777" w:rsidR="003E29CC" w:rsidRDefault="003E29CC">
      <w:pPr>
        <w:rPr>
          <w:lang w:eastAsia="zh-CN"/>
        </w:rPr>
      </w:pPr>
    </w:p>
    <w:p w14:paraId="5ED9AB62" w14:textId="77777777" w:rsidR="003E29CC" w:rsidRDefault="003E29CC">
      <w:pPr>
        <w:rPr>
          <w:lang w:eastAsia="zh-CN"/>
        </w:rPr>
      </w:pPr>
    </w:p>
    <w:p w14:paraId="5F90AE0F" w14:textId="77777777" w:rsidR="003E29CC" w:rsidRDefault="00867B11">
      <w:pPr>
        <w:pStyle w:val="Heading4"/>
        <w:numPr>
          <w:ilvl w:val="0"/>
          <w:numId w:val="0"/>
        </w:numPr>
        <w:ind w:left="864" w:hanging="864"/>
        <w:rPr>
          <w:lang w:eastAsia="zh-CN"/>
        </w:rPr>
      </w:pPr>
      <w:r>
        <w:rPr>
          <w:lang w:eastAsia="zh-CN"/>
        </w:rPr>
        <w:lastRenderedPageBreak/>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ListParagraph"/>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ListParagraph"/>
              <w:numPr>
                <w:ilvl w:val="0"/>
                <w:numId w:val="52"/>
              </w:numPr>
              <w:rPr>
                <w:lang w:eastAsia="zh-CN"/>
              </w:rPr>
            </w:pPr>
            <w:r>
              <w:rPr>
                <w:bCs/>
                <w:i/>
                <w:iCs/>
                <w:lang w:eastAsia="ja-JP"/>
              </w:rPr>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DengXian"/>
                    </w:rPr>
                  </w:pPr>
                </w:p>
              </w:tc>
              <w:tc>
                <w:tcPr>
                  <w:tcW w:w="2268" w:type="dxa"/>
                </w:tcPr>
                <w:p w14:paraId="4A59BBB0" w14:textId="77777777" w:rsidR="003E29CC" w:rsidRDefault="00867B11">
                  <w:pPr>
                    <w:spacing w:after="120"/>
                    <w:rPr>
                      <w:rFonts w:eastAsia="DengXian"/>
                    </w:rPr>
                  </w:pPr>
                  <w:r>
                    <w:rPr>
                      <w:b/>
                      <w:lang w:eastAsia="ja-JP"/>
                    </w:rPr>
                    <w:t>Sync/re-sync time [ms]</w:t>
                  </w:r>
                </w:p>
              </w:tc>
              <w:tc>
                <w:tcPr>
                  <w:tcW w:w="2972" w:type="dxa"/>
                </w:tcPr>
                <w:p w14:paraId="6F822B06" w14:textId="77777777" w:rsidR="003E29CC" w:rsidRDefault="00867B11">
                  <w:pPr>
                    <w:spacing w:after="120"/>
                    <w:rPr>
                      <w:rFonts w:eastAsia="DengXian"/>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0689E5A6" w14:textId="77777777" w:rsidR="003E29CC" w:rsidRDefault="00867B11">
                  <w:pPr>
                    <w:spacing w:after="120"/>
                    <w:rPr>
                      <w:rFonts w:eastAsia="DengXian"/>
                      <w:lang w:eastAsia="zh-CN"/>
                    </w:rPr>
                  </w:pPr>
                  <w:r>
                    <w:rPr>
                      <w:rFonts w:eastAsia="DengXian"/>
                      <w:lang w:eastAsia="zh-CN"/>
                    </w:rPr>
                    <w:t>60</w:t>
                  </w:r>
                </w:p>
              </w:tc>
              <w:tc>
                <w:tcPr>
                  <w:tcW w:w="2972" w:type="dxa"/>
                </w:tcPr>
                <w:p w14:paraId="733BC71A" w14:textId="77777777" w:rsidR="003E29CC" w:rsidRDefault="00867B11">
                  <w:pPr>
                    <w:spacing w:after="120"/>
                    <w:rPr>
                      <w:rFonts w:eastAsia="DengXian"/>
                    </w:rPr>
                  </w:pPr>
                  <w:r>
                    <w:rPr>
                      <w:rFonts w:eastAsia="DengXian"/>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3F2CE9AA" w14:textId="77777777" w:rsidR="003E29CC" w:rsidRDefault="00867B11">
                  <w:pPr>
                    <w:spacing w:after="120"/>
                    <w:rPr>
                      <w:rFonts w:eastAsia="DengXian"/>
                      <w:lang w:eastAsia="zh-CN"/>
                    </w:rPr>
                  </w:pPr>
                  <w:r>
                    <w:rPr>
                      <w:rFonts w:eastAsia="DengXian"/>
                      <w:lang w:eastAsia="zh-CN"/>
                    </w:rPr>
                    <w:t>100</w:t>
                  </w:r>
                </w:p>
              </w:tc>
              <w:tc>
                <w:tcPr>
                  <w:tcW w:w="2972" w:type="dxa"/>
                </w:tcPr>
                <w:p w14:paraId="390CEC4F" w14:textId="77777777" w:rsidR="003E29CC" w:rsidRDefault="00867B11">
                  <w:pPr>
                    <w:spacing w:after="120"/>
                    <w:rPr>
                      <w:rFonts w:eastAsia="DengXian"/>
                      <w:color w:val="FF0000"/>
                      <w:lang w:eastAsia="zh-CN"/>
                    </w:rPr>
                  </w:pPr>
                  <w:r>
                    <w:rPr>
                      <w:rFonts w:eastAsia="DengXian"/>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DengXian"/>
                      <w:lang w:eastAsia="zh-CN"/>
                    </w:rPr>
                  </w:pPr>
                  <w:r>
                    <w:rPr>
                      <w:rFonts w:eastAsia="DengXian"/>
                      <w:lang w:eastAsia="zh-CN"/>
                    </w:rPr>
                    <w:t>Note 1: 10ms continuous monitoring from the beginning of sync-re-sync time is assumed.</w:t>
                  </w:r>
                </w:p>
              </w:tc>
            </w:tr>
          </w:tbl>
          <w:p w14:paraId="6486DA17" w14:textId="77777777" w:rsidR="003E29CC" w:rsidRDefault="003E29CC">
            <w:pPr>
              <w:spacing w:before="0" w:after="0"/>
              <w:rPr>
                <w:rFonts w:eastAsia="DengXian"/>
              </w:rPr>
            </w:pPr>
          </w:p>
          <w:p w14:paraId="246999FF" w14:textId="77777777" w:rsidR="003E29CC" w:rsidRDefault="00867B11">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Heading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lastRenderedPageBreak/>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ListParagraph"/>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ListParagraph"/>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ListParagraph"/>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ListParagraph"/>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ListParagraph"/>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bl>
    <w:p w14:paraId="33DFAC7F" w14:textId="77777777" w:rsidR="003E29CC" w:rsidRDefault="003E29CC">
      <w:pPr>
        <w:rPr>
          <w:lang w:eastAsia="zh-CN"/>
        </w:rPr>
      </w:pPr>
    </w:p>
    <w:p w14:paraId="26E96519" w14:textId="77777777" w:rsidR="003E29CC" w:rsidRDefault="003E29CC">
      <w:pPr>
        <w:rPr>
          <w:lang w:eastAsia="zh-CN"/>
        </w:rPr>
      </w:pPr>
    </w:p>
    <w:p w14:paraId="62D82534" w14:textId="77777777" w:rsidR="003E29CC" w:rsidRDefault="00867B11">
      <w:pPr>
        <w:pStyle w:val="Heading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ListParagraph"/>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ListParagraph"/>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ListParagraph"/>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ListParagraph"/>
        <w:ind w:left="420"/>
        <w:rPr>
          <w:lang w:val="it-IT" w:eastAsia="zh-CN"/>
        </w:rPr>
      </w:pPr>
      <w:r>
        <w:rPr>
          <w:lang w:val="it-IT" w:eastAsia="zh-CN"/>
        </w:rPr>
        <w:t>Nordic</w:t>
      </w:r>
    </w:p>
    <w:p w14:paraId="2D3F4301" w14:textId="77777777" w:rsidR="003E29CC" w:rsidRDefault="00867B11">
      <w:pPr>
        <w:pStyle w:val="ListParagraph"/>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TableGrid"/>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ListParagraph"/>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ListParagraph"/>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ListParagraph"/>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ListParagraph"/>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ListParagraph"/>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lastRenderedPageBreak/>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lastRenderedPageBreak/>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lastRenderedPageBreak/>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ListParagraph"/>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Proposal 8 :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t>Nokia</w:t>
            </w:r>
          </w:p>
        </w:tc>
        <w:tc>
          <w:tcPr>
            <w:tcW w:w="8833" w:type="dxa"/>
          </w:tcPr>
          <w:p w14:paraId="5A4F469C" w14:textId="77777777" w:rsidR="003E29CC" w:rsidRDefault="00867B11">
            <w:pPr>
              <w:pStyle w:val="Caption"/>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Caption"/>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Caption"/>
              <w:rPr>
                <w:lang w:val="en-GB"/>
              </w:rPr>
            </w:pPr>
            <w:r>
              <w:rPr>
                <w:lang w:val="en-GB"/>
              </w:rPr>
              <w:lastRenderedPageBreak/>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lastRenderedPageBreak/>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Heading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bl>
    <w:p w14:paraId="6D378B17" w14:textId="77777777" w:rsidR="003E29CC" w:rsidRDefault="003E29CC">
      <w:pPr>
        <w:rPr>
          <w:lang w:eastAsia="zh-CN"/>
        </w:rPr>
      </w:pPr>
    </w:p>
    <w:p w14:paraId="06DFE739" w14:textId="77777777" w:rsidR="003E29CC" w:rsidRDefault="00867B11">
      <w:pPr>
        <w:pStyle w:val="Heading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lastRenderedPageBreak/>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ListParagraph"/>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DengXian"/>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lastRenderedPageBreak/>
              <w:t xml:space="preserve">Nordic </w:t>
            </w:r>
          </w:p>
        </w:tc>
        <w:tc>
          <w:tcPr>
            <w:tcW w:w="8691" w:type="dxa"/>
          </w:tcPr>
          <w:p w14:paraId="23A6AF34" w14:textId="77777777" w:rsidR="003E29CC" w:rsidRDefault="00867B11">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Heading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ListParagraph"/>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bl>
    <w:p w14:paraId="18921368" w14:textId="77777777" w:rsidR="003E29CC" w:rsidRPr="00A15259"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E2AA492" w14:textId="77777777" w:rsidR="003E29CC" w:rsidRDefault="00867B11">
            <w:pPr>
              <w:spacing w:after="120"/>
              <w:rPr>
                <w:rFonts w:eastAsia="DengXian"/>
                <w:b/>
                <w:lang w:val="en-GB"/>
              </w:rPr>
            </w:pPr>
            <w:bookmarkStart w:id="53" w:name="_Ref131796616"/>
            <w:r>
              <w:rPr>
                <w:rFonts w:eastAsia="DengXian"/>
                <w:b/>
                <w:lang w:val="en-GB"/>
              </w:rPr>
              <w:lastRenderedPageBreak/>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lastRenderedPageBreak/>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Heading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DengXian"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77777777" w:rsidR="003E29CC" w:rsidRDefault="00867B11">
      <w:pPr>
        <w:snapToGrid w:val="0"/>
        <w:spacing w:line="240" w:lineRule="auto"/>
        <w:rPr>
          <w:b/>
          <w:lang w:eastAsia="zh-CN"/>
        </w:rPr>
      </w:pPr>
      <w:r>
        <w:rPr>
          <w:b/>
        </w:rPr>
        <w:t xml:space="preserve">Huawei </w:t>
      </w:r>
      <w:r>
        <w:t>propose to use PUSCH or Msg3, as the reference for coverage evaluation of LP-WUS.</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lastRenderedPageBreak/>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ListParagraph"/>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ListParagraph"/>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ListParagraph"/>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ListParagraph"/>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ListParagraph"/>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ListParagraph"/>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ListParagraph"/>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ListParagraph"/>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ListParagraph"/>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ListParagraph"/>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ListParagraph"/>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ListParagraph"/>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ListParagraph"/>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ListParagraph"/>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ListParagraph"/>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ListParagraph"/>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ListParagraph"/>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So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At least we have seem to have common understanding that the LP-WUS coverage does not need to exceed the PDCCH coverage.</w:t>
            </w:r>
            <w:r>
              <w:rPr>
                <w:lang w:eastAsia="zh-CN"/>
              </w:rPr>
              <w:t xml:space="preserv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Evidently whatever</w:t>
            </w:r>
            <w:r>
              <w:rPr>
                <w:lang w:eastAsia="zh-CN"/>
              </w:rPr>
              <w:t xml:space="preserve"> </w:t>
            </w:r>
            <w:r>
              <w:rPr>
                <w:lang w:eastAsia="zh-CN"/>
              </w:rPr>
              <w:t xml:space="preserve">we choose, should not affect the system paging performance. So, if the LP-WUS coverage is less than paging coverage, we would need to have mechanism in place for the UE to </w:t>
            </w:r>
            <w:r>
              <w:rPr>
                <w:lang w:eastAsia="zh-CN"/>
              </w:rPr>
              <w:lastRenderedPageBreak/>
              <w:t>gracefully fallback to normal paging monitoring. This maybe required also if paging PDCCH and LP-WUS coverage are roughly equal, as due to larger diversity order (freq/spatial)</w:t>
            </w:r>
            <w:r>
              <w:rPr>
                <w:lang w:eastAsia="zh-CN"/>
              </w:rPr>
              <w:t xml:space="preserve"> the</w:t>
            </w:r>
            <w:r>
              <w:rPr>
                <w:lang w:eastAsia="zh-CN"/>
              </w:rPr>
              <w:t xml:space="preserv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bl>
    <w:p w14:paraId="523BA24C" w14:textId="77777777" w:rsidR="003E29CC" w:rsidRDefault="003E29CC">
      <w:pPr>
        <w:rPr>
          <w:b/>
          <w:lang w:eastAsia="zh-CN"/>
        </w:rPr>
      </w:pPr>
    </w:p>
    <w:p w14:paraId="54CE1952" w14:textId="77777777" w:rsidR="003E29CC" w:rsidRDefault="00867B11">
      <w:pPr>
        <w:pStyle w:val="Heading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7777777" w:rsidR="003E29CC" w:rsidRDefault="00867B11">
      <w:pPr>
        <w:pStyle w:val="Heading1"/>
        <w:rPr>
          <w:sz w:val="44"/>
          <w:lang w:eastAsia="zh-CN"/>
        </w:rPr>
      </w:pPr>
      <w:r>
        <w:rPr>
          <w:sz w:val="44"/>
          <w:lang w:eastAsia="zh-CN"/>
        </w:rPr>
        <w:t>void</w:t>
      </w:r>
    </w:p>
    <w:p w14:paraId="5D99D7D0" w14:textId="77777777" w:rsidR="003E29CC" w:rsidRDefault="00867B11">
      <w:pPr>
        <w:pStyle w:val="Heading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Heading1"/>
        <w:rPr>
          <w:sz w:val="44"/>
        </w:rPr>
      </w:pPr>
      <w:r>
        <w:rPr>
          <w:sz w:val="44"/>
        </w:rPr>
        <w:t>Summary of the previous agreements</w:t>
      </w:r>
    </w:p>
    <w:p w14:paraId="55A0A83E" w14:textId="77777777" w:rsidR="003E29CC" w:rsidRDefault="00867B11">
      <w:pPr>
        <w:pStyle w:val="Heading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DengXian"/>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lastRenderedPageBreak/>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ListParagraph"/>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ListParagraph"/>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ListParagraph"/>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ListParagraph"/>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ListParagraph"/>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ListParagraph"/>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ListParagraph"/>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ListParagraph"/>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ListParagraph"/>
        <w:ind w:left="0"/>
      </w:pPr>
      <w:r>
        <w:t>Note 2: the power state transitions in this table refer to transitions between ultra deep sleep state and active / micro sleep state.</w:t>
      </w:r>
    </w:p>
    <w:p w14:paraId="007ECBFC" w14:textId="77777777" w:rsidR="003E29CC" w:rsidRDefault="00867B11">
      <w:pPr>
        <w:pStyle w:val="ListParagraph"/>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ListParagraph"/>
        <w:ind w:left="0"/>
      </w:pPr>
      <w:r>
        <w:t>The following power model for LP-WUR/WUS evaluation is considered,</w:t>
      </w:r>
    </w:p>
    <w:p w14:paraId="622093FC" w14:textId="77777777" w:rsidR="003E29CC" w:rsidRDefault="00867B11">
      <w:pPr>
        <w:pStyle w:val="ListParagraph"/>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ListParagraph"/>
        <w:numPr>
          <w:ilvl w:val="2"/>
          <w:numId w:val="70"/>
        </w:numPr>
        <w:spacing w:before="100" w:beforeAutospacing="1" w:after="100" w:afterAutospacing="1" w:line="240" w:lineRule="auto"/>
      </w:pPr>
      <w:r>
        <w:t>[0.001]</w:t>
      </w:r>
    </w:p>
    <w:p w14:paraId="49ACD023" w14:textId="77777777" w:rsidR="003E29CC" w:rsidRDefault="00867B11">
      <w:pPr>
        <w:pStyle w:val="ListParagraph"/>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ListParagraph"/>
        <w:numPr>
          <w:ilvl w:val="2"/>
          <w:numId w:val="70"/>
        </w:numPr>
        <w:spacing w:before="100" w:beforeAutospacing="1" w:after="100" w:afterAutospacing="1" w:line="240" w:lineRule="auto"/>
      </w:pPr>
      <w:r>
        <w:t>[0.005/0.01/0.02/0.03/0.05/0.1/0.2/0.5/1/2/4]</w:t>
      </w:r>
    </w:p>
    <w:p w14:paraId="3F3C18FB" w14:textId="77777777" w:rsidR="003E29CC" w:rsidRDefault="00867B11">
      <w:pPr>
        <w:pStyle w:val="ListParagraph"/>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ListParagraph"/>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ListParagraph"/>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lastRenderedPageBreak/>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DengXian"/>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ListParagraph"/>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ListParagraph"/>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ListParagraph"/>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ListParagraph"/>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ListParagraph"/>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ListParagraph"/>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ListParagraph"/>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ListParagraph"/>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ListParagraph"/>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ListParagraph"/>
        <w:numPr>
          <w:ilvl w:val="0"/>
          <w:numId w:val="72"/>
        </w:numPr>
        <w:spacing w:before="100" w:beforeAutospacing="1" w:after="100" w:afterAutospacing="1" w:line="252" w:lineRule="auto"/>
      </w:pPr>
      <w:r>
        <w:t>FFS: how to determine the NF option.</w:t>
      </w:r>
    </w:p>
    <w:p w14:paraId="7A550962" w14:textId="77777777" w:rsidR="003E29CC" w:rsidRDefault="00867B11">
      <w:pPr>
        <w:pStyle w:val="ListParagraph"/>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ListParagraph"/>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ListParagraph"/>
        <w:numPr>
          <w:ilvl w:val="0"/>
          <w:numId w:val="21"/>
        </w:numPr>
        <w:spacing w:before="100" w:beforeAutospacing="1" w:after="100" w:afterAutospacing="1" w:line="240" w:lineRule="auto"/>
      </w:pPr>
      <w:r>
        <w:t>The false-alarm rate (FAR) of LP-WUS</w:t>
      </w:r>
    </w:p>
    <w:p w14:paraId="0D2856FA" w14:textId="77777777" w:rsidR="003E29CC" w:rsidRDefault="00867B11">
      <w:pPr>
        <w:pStyle w:val="ListParagraph"/>
        <w:numPr>
          <w:ilvl w:val="1"/>
          <w:numId w:val="21"/>
        </w:numPr>
        <w:spacing w:before="100" w:beforeAutospacing="1" w:after="100" w:afterAutospacing="1" w:line="240" w:lineRule="auto"/>
      </w:pPr>
      <w:r>
        <w:t>[0.1%, 1%, 10%]</w:t>
      </w:r>
    </w:p>
    <w:p w14:paraId="5F9D6080" w14:textId="77777777" w:rsidR="003E29CC" w:rsidRDefault="00867B11">
      <w:pPr>
        <w:pStyle w:val="ListParagraph"/>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ListParagraph"/>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lastRenderedPageBreak/>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lastRenderedPageBreak/>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lastRenderedPageBreak/>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Heading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lastRenderedPageBreak/>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0"/>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0"/>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0"/>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0"/>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0"/>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0"/>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0"/>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0"/>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lastRenderedPageBreak/>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Heading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ListParagraph"/>
        <w:numPr>
          <w:ilvl w:val="0"/>
          <w:numId w:val="36"/>
        </w:numPr>
        <w:spacing w:line="240" w:lineRule="auto"/>
        <w:rPr>
          <w:lang w:eastAsia="zh-CN"/>
        </w:rPr>
      </w:pPr>
      <w:r>
        <w:rPr>
          <w:rFonts w:hint="eastAsia"/>
          <w:lang w:eastAsia="zh-CN"/>
        </w:rPr>
        <w:lastRenderedPageBreak/>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6567EA0B"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DengXian"/>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32912086" w14:textId="77777777" w:rsidR="003E29CC" w:rsidRDefault="00867B11">
                  <w:pPr>
                    <w:rPr>
                      <w:rFonts w:eastAsia="DengXian"/>
                      <w:color w:val="000000"/>
                      <w:sz w:val="18"/>
                      <w:lang w:eastAsia="zh-CN"/>
                    </w:rPr>
                  </w:pPr>
                  <w:r>
                    <w:rPr>
                      <w:rFonts w:eastAsia="DengXian"/>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DengXian"/>
                      <w:sz w:val="18"/>
                      <w:lang w:eastAsia="zh-CN"/>
                    </w:rPr>
                  </w:pPr>
                  <w:r>
                    <w:rPr>
                      <w:rFonts w:eastAsia="DengXian"/>
                      <w:sz w:val="18"/>
                      <w:lang w:eastAsia="zh-CN"/>
                    </w:rPr>
                    <w:t>8, 16</w:t>
                  </w:r>
                </w:p>
                <w:p w14:paraId="5DBCF1C8" w14:textId="77777777" w:rsidR="003E29CC" w:rsidRDefault="003E29CC">
                  <w:pPr>
                    <w:rPr>
                      <w:rFonts w:eastAsia="DengXian"/>
                      <w:sz w:val="18"/>
                      <w:lang w:eastAsia="zh-CN"/>
                    </w:rPr>
                  </w:pPr>
                </w:p>
                <w:p w14:paraId="34946BDC" w14:textId="77777777" w:rsidR="003E29CC" w:rsidRDefault="00867B11">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118B028A" w14:textId="77777777" w:rsidR="003E29CC" w:rsidRDefault="00867B11">
                  <w:pPr>
                    <w:rPr>
                      <w:rFonts w:eastAsia="DengXian"/>
                      <w:color w:val="000000"/>
                      <w:sz w:val="18"/>
                      <w:lang w:eastAsia="zh-CN"/>
                    </w:rPr>
                  </w:pPr>
                  <w:r>
                    <w:rPr>
                      <w:rFonts w:eastAsia="DengXian"/>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6F88CF05" w14:textId="77777777" w:rsidR="003E29CC" w:rsidRDefault="00867B11">
                  <w:pPr>
                    <w:rPr>
                      <w:rFonts w:eastAsia="DengXian"/>
                      <w:color w:val="000000"/>
                      <w:sz w:val="18"/>
                      <w:lang w:eastAsia="zh-CN"/>
                    </w:rPr>
                  </w:pPr>
                  <w:r>
                    <w:rPr>
                      <w:rFonts w:eastAsia="DengXian"/>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9102ADA" w14:textId="77777777" w:rsidR="003E29CC" w:rsidRDefault="00867B11">
                  <w:pPr>
                    <w:rPr>
                      <w:rFonts w:eastAsia="DengXian"/>
                      <w:color w:val="000000"/>
                      <w:sz w:val="18"/>
                      <w:lang w:eastAsia="zh-CN"/>
                    </w:rPr>
                  </w:pPr>
                  <w:r>
                    <w:rPr>
                      <w:rFonts w:eastAsia="DengXian"/>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753D93D2" w14:textId="77777777" w:rsidR="003E29CC" w:rsidRDefault="00867B11">
                  <w:pPr>
                    <w:rPr>
                      <w:rFonts w:eastAsia="DengXian"/>
                      <w:color w:val="000000"/>
                      <w:sz w:val="18"/>
                      <w:lang w:eastAsia="zh-CN"/>
                    </w:rPr>
                  </w:pPr>
                  <w:r>
                    <w:rPr>
                      <w:rFonts w:eastAsia="DengXian"/>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(M,N,P,Mg,Ng)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(M,N,P,Mg,Ng)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(M,N,P,Mg,Ng)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(M,N,P,Mg,Ng)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(M,N,P,Mg,Ng)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lastRenderedPageBreak/>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ListParagraph"/>
              <w:numPr>
                <w:ilvl w:val="0"/>
                <w:numId w:val="21"/>
              </w:numPr>
              <w:autoSpaceDN w:val="0"/>
              <w:spacing w:line="240" w:lineRule="auto"/>
            </w:pPr>
            <w:r>
              <w:t>The miss-detection rate (MDR) of LP-WUS 1%,</w:t>
            </w:r>
          </w:p>
          <w:p w14:paraId="208992B3" w14:textId="77777777" w:rsidR="003E29CC" w:rsidRDefault="00867B11">
            <w:pPr>
              <w:pStyle w:val="ListParagraph"/>
              <w:numPr>
                <w:ilvl w:val="0"/>
                <w:numId w:val="21"/>
              </w:numPr>
              <w:autoSpaceDN w:val="0"/>
              <w:spacing w:line="240" w:lineRule="auto"/>
            </w:pPr>
            <w:r>
              <w:t>The false-alarm rate (FAR) of LP-WUS</w:t>
            </w:r>
          </w:p>
          <w:p w14:paraId="58CD9BD1" w14:textId="77777777" w:rsidR="003E29CC" w:rsidRDefault="00867B11">
            <w:pPr>
              <w:pStyle w:val="ListParagraph"/>
              <w:numPr>
                <w:ilvl w:val="1"/>
                <w:numId w:val="21"/>
              </w:numPr>
              <w:autoSpaceDN w:val="0"/>
              <w:spacing w:line="240" w:lineRule="auto"/>
            </w:pPr>
            <w:r>
              <w:t>[0.1%, 1%]</w:t>
            </w:r>
          </w:p>
          <w:p w14:paraId="62DF8301" w14:textId="77777777" w:rsidR="003E29CC" w:rsidRDefault="00867B11">
            <w:pPr>
              <w:pStyle w:val="ListParagraph"/>
              <w:numPr>
                <w:ilvl w:val="1"/>
                <w:numId w:val="21"/>
              </w:numPr>
              <w:autoSpaceDN w:val="0"/>
              <w:spacing w:line="240" w:lineRule="auto"/>
            </w:pPr>
            <w:r>
              <w:t>Other values are not precluded for studying, reported by companies</w:t>
            </w:r>
          </w:p>
          <w:p w14:paraId="33B1B4A6" w14:textId="77777777" w:rsidR="003E29CC" w:rsidRDefault="00867B11">
            <w:pPr>
              <w:pStyle w:val="ListParagraph"/>
              <w:numPr>
                <w:ilvl w:val="1"/>
                <w:numId w:val="21"/>
              </w:numPr>
              <w:autoSpaceDN w:val="0"/>
              <w:spacing w:line="240" w:lineRule="auto"/>
            </w:pPr>
            <w:r>
              <w:t>Further discuss on the following alternatives for FAR target</w:t>
            </w:r>
          </w:p>
          <w:p w14:paraId="436C24BD" w14:textId="77777777" w:rsidR="003E29CC" w:rsidRDefault="00867B11">
            <w:pPr>
              <w:pStyle w:val="ListParagraph"/>
              <w:numPr>
                <w:ilvl w:val="2"/>
                <w:numId w:val="21"/>
              </w:numPr>
              <w:autoSpaceDN w:val="0"/>
              <w:spacing w:line="240" w:lineRule="auto"/>
            </w:pPr>
            <w:r>
              <w:t>Alt 1: FAR target is determined per single WUS attempt/trial,</w:t>
            </w:r>
          </w:p>
          <w:p w14:paraId="26CA37BC" w14:textId="77777777" w:rsidR="003E29CC" w:rsidRDefault="00867B11">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ListParagraph"/>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ListParagraph"/>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ListParagraph"/>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DengXian" w:eastAsia="DengXian" w:hAnsi="Calibri" w:cs="Calibri"/>
          <w:sz w:val="21"/>
          <w:szCs w:val="21"/>
          <w:lang w:eastAsia="zh-CN"/>
        </w:rPr>
      </w:pPr>
    </w:p>
    <w:p w14:paraId="33083033" w14:textId="77777777" w:rsidR="003E29CC" w:rsidRDefault="003E29CC">
      <w:pPr>
        <w:rPr>
          <w:rFonts w:ascii="DengXian" w:eastAsia="DengXian"/>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lastRenderedPageBreak/>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Heading1"/>
        <w:rPr>
          <w:sz w:val="44"/>
        </w:rPr>
      </w:pPr>
      <w:r>
        <w:rPr>
          <w:sz w:val="44"/>
        </w:rPr>
        <w:t>Proposals from companies’ submitted contributions</w:t>
      </w:r>
    </w:p>
    <w:p w14:paraId="1BB02FEE" w14:textId="77777777" w:rsidR="003E29CC" w:rsidRDefault="00867B11">
      <w:pPr>
        <w:pStyle w:val="Heading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Heading1"/>
        <w:rPr>
          <w:sz w:val="44"/>
        </w:rPr>
      </w:pPr>
      <w:r>
        <w:rPr>
          <w:sz w:val="44"/>
        </w:rPr>
        <w:t>SID</w:t>
      </w:r>
    </w:p>
    <w:p w14:paraId="0EDFB537" w14:textId="77777777" w:rsidR="003E29CC" w:rsidRDefault="00A9087F">
      <w:pPr>
        <w:rPr>
          <w:rFonts w:eastAsia="Batang"/>
          <w:lang w:eastAsia="zh-CN"/>
        </w:rPr>
      </w:pPr>
      <w:hyperlink r:id="rId17"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lastRenderedPageBreak/>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DengXian"/>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BodyText"/>
        <w:rPr>
          <w:rFonts w:ascii="Times New Roman" w:hAnsi="Times New Roman"/>
          <w:lang w:eastAsia="zh-CN"/>
        </w:rPr>
      </w:pPr>
    </w:p>
    <w:p w14:paraId="25F867E2" w14:textId="77777777" w:rsidR="003E29CC" w:rsidRDefault="00867B11">
      <w:pPr>
        <w:pStyle w:val="Heading1"/>
        <w:rPr>
          <w:sz w:val="44"/>
        </w:rPr>
      </w:pPr>
      <w:bookmarkStart w:id="61" w:name="_Toc529948048"/>
      <w:bookmarkEnd w:id="47"/>
      <w:r>
        <w:rPr>
          <w:sz w:val="44"/>
        </w:rPr>
        <w:t>Reference</w:t>
      </w:r>
      <w:bookmarkEnd w:id="61"/>
    </w:p>
    <w:p w14:paraId="45B6075E" w14:textId="77777777" w:rsidR="003E29CC" w:rsidRDefault="00867B11">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Heading1"/>
        <w:rPr>
          <w:sz w:val="44"/>
        </w:rPr>
      </w:pPr>
      <w:r>
        <w:rPr>
          <w:sz w:val="44"/>
        </w:rPr>
        <w:lastRenderedPageBreak/>
        <w:t>History</w:t>
      </w:r>
    </w:p>
    <w:p w14:paraId="45DD6210" w14:textId="77777777" w:rsidR="003E29CC" w:rsidRDefault="00867B11">
      <w:pPr>
        <w:pStyle w:val="ListParagraph"/>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ListParagraph"/>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ListParagraph"/>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ListParagraph"/>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ListParagraph"/>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ListParagraph"/>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ListParagraph"/>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ListParagraph"/>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E54F" w14:textId="77777777" w:rsidR="00044473" w:rsidRDefault="00044473">
      <w:pPr>
        <w:spacing w:after="0" w:line="240" w:lineRule="auto"/>
      </w:pPr>
      <w:r>
        <w:separator/>
      </w:r>
    </w:p>
  </w:endnote>
  <w:endnote w:type="continuationSeparator" w:id="0">
    <w:p w14:paraId="6ABDCEDA" w14:textId="77777777" w:rsidR="00044473" w:rsidRDefault="0004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1C8" w14:textId="77777777" w:rsidR="00A15259" w:rsidRDefault="00A1525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7153" w14:textId="77777777" w:rsidR="00044473" w:rsidRDefault="00044473">
      <w:pPr>
        <w:spacing w:after="0" w:line="240" w:lineRule="auto"/>
      </w:pPr>
      <w:r>
        <w:separator/>
      </w:r>
    </w:p>
  </w:footnote>
  <w:footnote w:type="continuationSeparator" w:id="0">
    <w:p w14:paraId="28D5FEBA" w14:textId="77777777" w:rsidR="00044473" w:rsidRDefault="00044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5"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2"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4"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3"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21171587">
    <w:abstractNumId w:val="4"/>
  </w:num>
  <w:num w:numId="2" w16cid:durableId="69891123">
    <w:abstractNumId w:val="44"/>
  </w:num>
  <w:num w:numId="3" w16cid:durableId="1764953465">
    <w:abstractNumId w:val="22"/>
  </w:num>
  <w:num w:numId="4" w16cid:durableId="1638023044">
    <w:abstractNumId w:val="29"/>
  </w:num>
  <w:num w:numId="5" w16cid:durableId="299648510">
    <w:abstractNumId w:val="71"/>
  </w:num>
  <w:num w:numId="6" w16cid:durableId="195508652">
    <w:abstractNumId w:val="81"/>
  </w:num>
  <w:num w:numId="7" w16cid:durableId="260921792">
    <w:abstractNumId w:val="46"/>
  </w:num>
  <w:num w:numId="8" w16cid:durableId="1991129342">
    <w:abstractNumId w:val="79"/>
  </w:num>
  <w:num w:numId="9" w16cid:durableId="39059683">
    <w:abstractNumId w:val="36"/>
  </w:num>
  <w:num w:numId="10" w16cid:durableId="1490748680">
    <w:abstractNumId w:val="14"/>
  </w:num>
  <w:num w:numId="11" w16cid:durableId="2113430383">
    <w:abstractNumId w:val="30"/>
  </w:num>
  <w:num w:numId="12" w16cid:durableId="642613081">
    <w:abstractNumId w:val="87"/>
  </w:num>
  <w:num w:numId="13" w16cid:durableId="453328675">
    <w:abstractNumId w:val="0"/>
  </w:num>
  <w:num w:numId="14" w16cid:durableId="1161047407">
    <w:abstractNumId w:val="63"/>
  </w:num>
  <w:num w:numId="15" w16cid:durableId="168561868">
    <w:abstractNumId w:val="73"/>
  </w:num>
  <w:num w:numId="16" w16cid:durableId="1277249132">
    <w:abstractNumId w:val="54"/>
  </w:num>
  <w:num w:numId="17" w16cid:durableId="1410082952">
    <w:abstractNumId w:val="86"/>
  </w:num>
  <w:num w:numId="18" w16cid:durableId="856117366">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2018580797">
    <w:abstractNumId w:val="11"/>
  </w:num>
  <w:num w:numId="20" w16cid:durableId="2134708110">
    <w:abstractNumId w:val="76"/>
  </w:num>
  <w:num w:numId="21" w16cid:durableId="807935134">
    <w:abstractNumId w:val="18"/>
  </w:num>
  <w:num w:numId="22" w16cid:durableId="852108996">
    <w:abstractNumId w:val="19"/>
  </w:num>
  <w:num w:numId="23" w16cid:durableId="150869854">
    <w:abstractNumId w:val="21"/>
  </w:num>
  <w:num w:numId="24" w16cid:durableId="9844903">
    <w:abstractNumId w:val="60"/>
  </w:num>
  <w:num w:numId="25" w16cid:durableId="1856653062">
    <w:abstractNumId w:val="85"/>
  </w:num>
  <w:num w:numId="26" w16cid:durableId="841511862">
    <w:abstractNumId w:val="48"/>
  </w:num>
  <w:num w:numId="27" w16cid:durableId="1173956866">
    <w:abstractNumId w:val="32"/>
  </w:num>
  <w:num w:numId="28" w16cid:durableId="528644699">
    <w:abstractNumId w:val="39"/>
  </w:num>
  <w:num w:numId="29" w16cid:durableId="334116430">
    <w:abstractNumId w:val="83"/>
  </w:num>
  <w:num w:numId="30" w16cid:durableId="1859460876">
    <w:abstractNumId w:val="27"/>
  </w:num>
  <w:num w:numId="31" w16cid:durableId="2104303770">
    <w:abstractNumId w:val="9"/>
  </w:num>
  <w:num w:numId="32" w16cid:durableId="1412199353">
    <w:abstractNumId w:val="15"/>
  </w:num>
  <w:num w:numId="33" w16cid:durableId="255407906">
    <w:abstractNumId w:val="47"/>
  </w:num>
  <w:num w:numId="34" w16cid:durableId="1065646037">
    <w:abstractNumId w:val="69"/>
  </w:num>
  <w:num w:numId="35" w16cid:durableId="1069571265">
    <w:abstractNumId w:val="16"/>
  </w:num>
  <w:num w:numId="36" w16cid:durableId="1514370530">
    <w:abstractNumId w:val="58"/>
  </w:num>
  <w:num w:numId="37" w16cid:durableId="2103840541">
    <w:abstractNumId w:val="43"/>
  </w:num>
  <w:num w:numId="38" w16cid:durableId="427232730">
    <w:abstractNumId w:val="52"/>
  </w:num>
  <w:num w:numId="39" w16cid:durableId="1352953353">
    <w:abstractNumId w:val="17"/>
  </w:num>
  <w:num w:numId="40" w16cid:durableId="362950273">
    <w:abstractNumId w:val="82"/>
  </w:num>
  <w:num w:numId="41" w16cid:durableId="654459379">
    <w:abstractNumId w:val="75"/>
  </w:num>
  <w:num w:numId="42" w16cid:durableId="122894581">
    <w:abstractNumId w:val="8"/>
  </w:num>
  <w:num w:numId="43" w16cid:durableId="1797405694">
    <w:abstractNumId w:val="84"/>
  </w:num>
  <w:num w:numId="44" w16cid:durableId="1903443058">
    <w:abstractNumId w:val="34"/>
  </w:num>
  <w:num w:numId="45" w16cid:durableId="1755319059">
    <w:abstractNumId w:val="1"/>
  </w:num>
  <w:num w:numId="46" w16cid:durableId="361591269">
    <w:abstractNumId w:val="40"/>
  </w:num>
  <w:num w:numId="47" w16cid:durableId="1736707724">
    <w:abstractNumId w:val="53"/>
  </w:num>
  <w:num w:numId="48" w16cid:durableId="103963523">
    <w:abstractNumId w:val="7"/>
  </w:num>
  <w:num w:numId="49" w16cid:durableId="1623340503">
    <w:abstractNumId w:val="80"/>
  </w:num>
  <w:num w:numId="50" w16cid:durableId="662203742">
    <w:abstractNumId w:val="10"/>
  </w:num>
  <w:num w:numId="51" w16cid:durableId="551768005">
    <w:abstractNumId w:val="57"/>
  </w:num>
  <w:num w:numId="52" w16cid:durableId="732242870">
    <w:abstractNumId w:val="66"/>
  </w:num>
  <w:num w:numId="53" w16cid:durableId="830219985">
    <w:abstractNumId w:val="49"/>
  </w:num>
  <w:num w:numId="54" w16cid:durableId="474755888">
    <w:abstractNumId w:val="74"/>
  </w:num>
  <w:num w:numId="55" w16cid:durableId="1609697022">
    <w:abstractNumId w:val="5"/>
  </w:num>
  <w:num w:numId="56" w16cid:durableId="1127629211">
    <w:abstractNumId w:val="37"/>
  </w:num>
  <w:num w:numId="57" w16cid:durableId="1497501031">
    <w:abstractNumId w:val="31"/>
  </w:num>
  <w:num w:numId="58" w16cid:durableId="1441147418">
    <w:abstractNumId w:val="20"/>
  </w:num>
  <w:num w:numId="59" w16cid:durableId="2099861377">
    <w:abstractNumId w:val="56"/>
  </w:num>
  <w:num w:numId="60" w16cid:durableId="1519083987">
    <w:abstractNumId w:val="6"/>
  </w:num>
  <w:num w:numId="61" w16cid:durableId="2000646857">
    <w:abstractNumId w:val="41"/>
  </w:num>
  <w:num w:numId="62" w16cid:durableId="1813789493">
    <w:abstractNumId w:val="78"/>
  </w:num>
  <w:num w:numId="63" w16cid:durableId="868303172">
    <w:abstractNumId w:val="51"/>
  </w:num>
  <w:num w:numId="64" w16cid:durableId="127280997">
    <w:abstractNumId w:val="62"/>
  </w:num>
  <w:num w:numId="65" w16cid:durableId="1719546471">
    <w:abstractNumId w:val="2"/>
  </w:num>
  <w:num w:numId="66" w16cid:durableId="1290238840">
    <w:abstractNumId w:val="65"/>
  </w:num>
  <w:num w:numId="67" w16cid:durableId="1810976910">
    <w:abstractNumId w:val="33"/>
  </w:num>
  <w:num w:numId="68" w16cid:durableId="693844595">
    <w:abstractNumId w:val="24"/>
  </w:num>
  <w:num w:numId="69" w16cid:durableId="1821771757">
    <w:abstractNumId w:val="50"/>
  </w:num>
  <w:num w:numId="70" w16cid:durableId="2070373550">
    <w:abstractNumId w:val="67"/>
  </w:num>
  <w:num w:numId="71" w16cid:durableId="1489597186">
    <w:abstractNumId w:val="70"/>
  </w:num>
  <w:num w:numId="72" w16cid:durableId="1592660176">
    <w:abstractNumId w:val="42"/>
  </w:num>
  <w:num w:numId="73" w16cid:durableId="1734042175">
    <w:abstractNumId w:val="28"/>
  </w:num>
  <w:num w:numId="74" w16cid:durableId="737702568">
    <w:abstractNumId w:val="72"/>
  </w:num>
  <w:num w:numId="75" w16cid:durableId="2014263022">
    <w:abstractNumId w:val="35"/>
  </w:num>
  <w:num w:numId="76" w16cid:durableId="1488010086">
    <w:abstractNumId w:val="12"/>
  </w:num>
  <w:num w:numId="77" w16cid:durableId="326789379">
    <w:abstractNumId w:val="25"/>
  </w:num>
  <w:num w:numId="78" w16cid:durableId="1185511070">
    <w:abstractNumId w:val="59"/>
  </w:num>
  <w:num w:numId="79" w16cid:durableId="2061585587">
    <w:abstractNumId w:val="13"/>
  </w:num>
  <w:num w:numId="80" w16cid:durableId="341981893">
    <w:abstractNumId w:val="64"/>
  </w:num>
  <w:num w:numId="81" w16cid:durableId="2120025592">
    <w:abstractNumId w:val="61"/>
  </w:num>
  <w:num w:numId="82" w16cid:durableId="1884250757">
    <w:abstractNumId w:val="38"/>
  </w:num>
  <w:num w:numId="83" w16cid:durableId="17932858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49316549">
    <w:abstractNumId w:val="55"/>
  </w:num>
  <w:num w:numId="85" w16cid:durableId="1745255260">
    <w:abstractNumId w:val="77"/>
  </w:num>
  <w:num w:numId="86" w16cid:durableId="1048453588">
    <w:abstractNumId w:val="68"/>
  </w:num>
  <w:num w:numId="87" w16cid:durableId="787353638">
    <w:abstractNumId w:val="23"/>
  </w:num>
  <w:num w:numId="88" w16cid:durableId="506796929">
    <w:abstractNumId w:val="4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qFormat/>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58B4343-2718-43F7-A182-8D2CC5B99AC3}">
  <ds:schemaRefs>
    <ds:schemaRef ds:uri="http://schemas.openxmlformats.org/officeDocument/2006/bibliography"/>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56</Pages>
  <Words>21724</Words>
  <Characters>112510</Characters>
  <Application>Microsoft Office Word</Application>
  <DocSecurity>0</DocSecurity>
  <Lines>937</Lines>
  <Paragraphs>267</Paragraphs>
  <ScaleCrop>false</ScaleCrop>
  <Company>vivo</Company>
  <LinksUpToDate>false</LinksUpToDate>
  <CharactersWithSpaces>133967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Jorma Kaikkonen (Nokia)</cp:lastModifiedBy>
  <cp:revision>10</cp:revision>
  <cp:lastPrinted>2020-10-27T09:39:00Z</cp:lastPrinted>
  <dcterms:created xsi:type="dcterms:W3CDTF">2023-04-20T13:31:00Z</dcterms:created>
  <dcterms:modified xsi:type="dcterms:W3CDTF">2023-04-20T13:45:00Z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