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 xml:space="preserve">FFS whether partial-coherent precoders are </w:t>
            </w:r>
            <w:proofErr w:type="gramStart"/>
            <w:r>
              <w:rPr>
                <w:rStyle w:val="Emphasis"/>
                <w:rFonts w:eastAsia="Times New Roman"/>
                <w:i w:val="0"/>
              </w:rPr>
              <w:t>needed</w:t>
            </w:r>
            <w:proofErr w:type="gramEnd"/>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 xml:space="preserve">Partial-coherent precoders are </w:t>
            </w:r>
            <w:proofErr w:type="gramStart"/>
            <w:r>
              <w:rPr>
                <w:rStyle w:val="Emphasis"/>
                <w:rFonts w:eastAsia="Times New Roman"/>
                <w:i w:val="0"/>
              </w:rPr>
              <w:t>used</w:t>
            </w:r>
            <w:proofErr w:type="gramEnd"/>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Following rank and layer splitting cases are </w:t>
            </w:r>
            <w:proofErr w:type="gramStart"/>
            <w:r>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71062E">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71062E">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71062E">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71062E">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71062E">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71062E">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71062E">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Select from the following cases based on the performance and overall DCI </w:t>
            </w:r>
            <w:proofErr w:type="gramStart"/>
            <w:r>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71062E">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71062E">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71062E">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71062E">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71062E">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71062E">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71062E">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71062E">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71062E">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71062E">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71062E">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71062E">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71062E">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71062E">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71062E">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71062E">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71062E">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71062E">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71062E">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71062E">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71062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71062E">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TPMI indication is based on using 2 TPMI each with a length of 5 </w:t>
      </w:r>
      <w:proofErr w:type="gramStart"/>
      <w:r>
        <w:rPr>
          <w:rStyle w:val="Emphasis"/>
          <w:rFonts w:eastAsia="Times New Roman"/>
          <w:b/>
          <w:bCs/>
          <w:iCs w:val="0"/>
          <w:strike/>
          <w:sz w:val="22"/>
          <w:szCs w:val="22"/>
          <w:highlight w:val="darkGray"/>
        </w:rPr>
        <w:t>bits</w:t>
      </w:r>
      <w:proofErr w:type="gramEnd"/>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 xml:space="preserve">Partial-coherent precoders are </w:t>
      </w:r>
      <w:proofErr w:type="gramStart"/>
      <w:r>
        <w:rPr>
          <w:rStyle w:val="Emphasis"/>
          <w:b/>
          <w:bCs/>
          <w:iCs w:val="0"/>
          <w:strike/>
          <w:sz w:val="22"/>
          <w:szCs w:val="22"/>
        </w:rPr>
        <w:t>used</w:t>
      </w:r>
      <w:proofErr w:type="gramEnd"/>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Following rank and layer splitting cases are </w:t>
      </w:r>
      <w:proofErr w:type="gramStart"/>
      <w:r>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Select from the following cases based on the performance and overall DCI </w:t>
      </w:r>
      <w:proofErr w:type="gramStart"/>
      <w:r>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1 – A single TPMI is indicated and applied on both antenna </w:t>
            </w:r>
            <w:proofErr w:type="gramStart"/>
            <w:r>
              <w:rPr>
                <w:rFonts w:ascii="Times New Roman" w:hAnsi="Times New Roman"/>
                <w:b/>
                <w:bCs/>
                <w:i/>
                <w:iCs/>
                <w:strike/>
                <w:color w:val="FF0000"/>
              </w:rPr>
              <w:t>groups</w:t>
            </w:r>
            <w:proofErr w:type="gramEnd"/>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precoder is derived for the second antenna </w:t>
            </w:r>
            <w:proofErr w:type="gramStart"/>
            <w:r>
              <w:rPr>
                <w:rFonts w:ascii="Times New Roman" w:hAnsi="Times New Roman"/>
                <w:b/>
                <w:bCs/>
                <w:i/>
                <w:iCs/>
                <w:strike/>
                <w:color w:val="FF0000"/>
              </w:rPr>
              <w:t>group</w:t>
            </w:r>
            <w:proofErr w:type="gramEnd"/>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Pr>
                <w:rFonts w:ascii="Times New Roman" w:hAnsi="Times New Roman"/>
                <w:b/>
                <w:bCs/>
                <w:i/>
                <w:iCs/>
                <w:strike/>
                <w:color w:val="FF0000"/>
              </w:rPr>
              <w:t>group</w:t>
            </w:r>
            <w:proofErr w:type="gramEnd"/>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1pt;height:60.95pt;mso-width-percent:0;mso-height-percent:0;mso-width-percent:0;mso-height-percent:0" o:ole="">
                  <v:imagedata r:id="rId14" o:title=""/>
                </v:shape>
                <o:OLEObject Type="Embed" ProgID="Equation.3" ShapeID="_x0000_i1025" DrawAspect="Content" ObjectID="_1743582735" r:id="rId15"/>
              </w:object>
            </w:r>
            <w:r>
              <w:rPr>
                <w:rFonts w:eastAsia="Batang"/>
                <w:sz w:val="18"/>
              </w:rPr>
              <w:t xml:space="preserve"> is indicated, </w:t>
            </w:r>
            <w:proofErr w:type="gramStart"/>
            <w:r>
              <w:rPr>
                <w:rFonts w:eastAsia="Batang"/>
                <w:sz w:val="18"/>
              </w:rPr>
              <w:t>then</w:t>
            </w:r>
            <w:proofErr w:type="gramEnd"/>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15pt;height:46.4pt;mso-width-percent:0;mso-height-percent:0;mso-width-percent:0;mso-height-percent:0" o:ole="">
                  <v:imagedata r:id="rId16" o:title=""/>
                </v:shape>
                <o:OLEObject Type="Embed" ProgID="Visio.Drawing.15" ShapeID="_x0000_i1026" DrawAspect="Content" ObjectID="_1743582736"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0125BB">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0125BB">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0125BB">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rsidP="002F4BA0">
            <w:pPr>
              <w:pStyle w:val="ListParagraph"/>
              <w:numPr>
                <w:ilvl w:val="0"/>
                <w:numId w:val="58"/>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rsidP="002F4BA0">
            <w:pPr>
              <w:pStyle w:val="ListParagraph"/>
              <w:numPr>
                <w:ilvl w:val="2"/>
                <w:numId w:val="58"/>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0125BB">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7E2CAF" w14:paraId="62CBCF26" w14:textId="77777777" w:rsidTr="000125BB">
        <w:trPr>
          <w:trHeight w:val="224"/>
        </w:trPr>
        <w:tc>
          <w:tcPr>
            <w:tcW w:w="2070" w:type="dxa"/>
          </w:tcPr>
          <w:p w14:paraId="07ED8D65" w14:textId="1A94FC5C" w:rsidR="007E2CAF" w:rsidRDefault="007E2CAF" w:rsidP="007E2CAF">
            <w:pPr>
              <w:spacing w:after="0" w:line="240" w:lineRule="auto"/>
              <w:contextualSpacing/>
              <w:rPr>
                <w:lang w:eastAsia="zh-CN"/>
              </w:rPr>
            </w:pPr>
            <w:r>
              <w:rPr>
                <w:lang w:eastAsia="zh-CN"/>
              </w:rPr>
              <w:t>Ericsson</w:t>
            </w:r>
          </w:p>
        </w:tc>
        <w:tc>
          <w:tcPr>
            <w:tcW w:w="8100" w:type="dxa"/>
          </w:tcPr>
          <w:p w14:paraId="60A21DF3" w14:textId="77777777" w:rsidR="007E2CAF" w:rsidRDefault="007E2CAF" w:rsidP="007E2CAF">
            <w:pPr>
              <w:spacing w:after="0" w:line="240" w:lineRule="auto"/>
              <w:contextualSpacing/>
              <w:rPr>
                <w:bCs/>
              </w:rPr>
            </w:pPr>
            <w:r>
              <w:rPr>
                <w:bCs/>
              </w:rPr>
              <w:t>New P3.1: Support in principal; need to clarify the first part since either 4 Tx or 8 Tx will be downselected: “</w:t>
            </w:r>
            <w:r w:rsidRPr="00D16784">
              <w:rPr>
                <w:bCs/>
              </w:rPr>
              <w:t>Updated Proposal 3.1: For partially coherent 8TX precoding with Ng=2, the precoder indication is based on</w:t>
            </w:r>
            <w:r w:rsidRPr="00091271">
              <w:rPr>
                <w:bCs/>
                <w:strike/>
                <w:color w:val="FF0000"/>
              </w:rPr>
              <w:t xml:space="preserve"> indication of up to two full-coherent 4TX precoders.</w:t>
            </w:r>
            <w:r>
              <w:rPr>
                <w:bCs/>
              </w:rPr>
              <w:t>”  Note that we have already agreed to use fully coherent precoding for Ng=2, so we don’t need to repeat that here.  Ok with QC’s change as well.</w:t>
            </w:r>
          </w:p>
          <w:p w14:paraId="4663ECE3" w14:textId="77777777" w:rsidR="007E2CAF" w:rsidRDefault="007E2CAF" w:rsidP="007E2CAF">
            <w:pPr>
              <w:spacing w:after="0" w:line="240" w:lineRule="auto"/>
              <w:contextualSpacing/>
              <w:rPr>
                <w:bCs/>
              </w:rPr>
            </w:pPr>
          </w:p>
          <w:p w14:paraId="028392BD" w14:textId="77777777" w:rsidR="007E2CAF" w:rsidRDefault="007E2CAF" w:rsidP="007E2CAF">
            <w:pPr>
              <w:spacing w:after="0" w:line="240" w:lineRule="auto"/>
              <w:contextualSpacing/>
              <w:rPr>
                <w:bCs/>
              </w:rPr>
            </w:pPr>
            <w:r>
              <w:rPr>
                <w:bCs/>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0CA12113" w14:textId="77777777" w:rsidR="007E2CAF" w:rsidRDefault="007E2CAF" w:rsidP="007E2CAF">
            <w:pPr>
              <w:spacing w:after="0" w:line="240" w:lineRule="auto"/>
              <w:contextualSpacing/>
              <w:rPr>
                <w:bCs/>
              </w:rPr>
            </w:pPr>
          </w:p>
          <w:p w14:paraId="1C7E832A" w14:textId="77777777" w:rsidR="007E2CAF" w:rsidRDefault="007E2CAF" w:rsidP="007E2CAF">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3C7AA1A3" w14:textId="77777777" w:rsidR="007E2CAF" w:rsidRDefault="007E2CAF" w:rsidP="007E2CAF">
            <w:pPr>
              <w:numPr>
                <w:ilvl w:val="0"/>
                <w:numId w:val="12"/>
              </w:numPr>
              <w:overflowPunct/>
              <w:autoSpaceDE/>
              <w:adjustRightInd/>
              <w:snapToGrid w:val="0"/>
              <w:spacing w:before="0" w:after="0" w:line="240" w:lineRule="auto"/>
              <w:contextualSpacing/>
              <w:jc w:val="left"/>
              <w:textAlignment w:val="auto"/>
              <w:rPr>
                <w:rStyle w:val="Emphasis"/>
                <w:rFonts w:eastAsia="Times New Roman"/>
                <w:lang w:val="en-US"/>
              </w:rPr>
            </w:pPr>
            <w:r>
              <w:rPr>
                <w:rStyle w:val="Emphasis"/>
                <w:rFonts w:eastAsia="Times New Roman"/>
              </w:rPr>
              <w:t>Alt1. – All 255 combinations of non-coherent rank1 precoders are supported</w:t>
            </w:r>
          </w:p>
          <w:p w14:paraId="4797CE6E" w14:textId="77777777" w:rsidR="007E2CAF" w:rsidRDefault="007E2CAF" w:rsidP="007E2CAF">
            <w:pPr>
              <w:numPr>
                <w:ilvl w:val="0"/>
                <w:numId w:val="12"/>
              </w:numPr>
              <w:overflowPunct/>
              <w:autoSpaceDE/>
              <w:adjustRightInd/>
              <w:snapToGrid w:val="0"/>
              <w:spacing w:before="0" w:after="0" w:line="240" w:lineRule="auto"/>
              <w:contextualSpacing/>
              <w:jc w:val="left"/>
              <w:textAlignment w:val="auto"/>
              <w:rPr>
                <w:rStyle w:val="Emphasis"/>
                <w:rFonts w:ascii="Nirmala UI" w:eastAsiaTheme="minorHAnsi" w:hAnsi="Nirmala UI" w:cs="Nirmala UI"/>
                <w:b/>
                <w:bCs/>
              </w:rPr>
            </w:pPr>
            <w:r>
              <w:rPr>
                <w:rStyle w:val="Emphasis"/>
                <w:rFonts w:eastAsia="Times New Roman"/>
              </w:rPr>
              <w:t xml:space="preserve">Alt2. – Only a subset of Alt1. is supported, </w:t>
            </w:r>
            <w:r w:rsidRPr="00091271">
              <w:rPr>
                <w:rStyle w:val="Emphasis"/>
                <w:rFonts w:eastAsia="Times New Roman"/>
                <w:color w:val="FF0000"/>
                <w:u w:val="single"/>
              </w:rPr>
              <w:t>striving for a substantial reduction in precoders</w:t>
            </w:r>
          </w:p>
          <w:p w14:paraId="25D73CD0" w14:textId="77777777" w:rsidR="007E2CAF" w:rsidRPr="00091271" w:rsidRDefault="007E2CAF" w:rsidP="007E2CAF">
            <w:pPr>
              <w:numPr>
                <w:ilvl w:val="1"/>
                <w:numId w:val="12"/>
              </w:numPr>
              <w:overflowPunct/>
              <w:autoSpaceDE/>
              <w:adjustRightInd/>
              <w:snapToGrid w:val="0"/>
              <w:spacing w:before="0" w:after="0" w:line="240" w:lineRule="auto"/>
              <w:contextualSpacing/>
              <w:jc w:val="left"/>
              <w:textAlignment w:val="auto"/>
              <w:rPr>
                <w:rStyle w:val="Emphasis"/>
                <w:rFonts w:ascii="Times New Roman" w:hAnsi="Times New Roman"/>
                <w:strike/>
                <w:color w:val="FF0000"/>
              </w:rPr>
            </w:pPr>
            <w:r w:rsidRPr="00091271">
              <w:rPr>
                <w:rStyle w:val="Emphasis"/>
                <w:strike/>
                <w:color w:val="FF0000"/>
              </w:rPr>
              <w:t>Example (ZTE, Samsung): For the shown antenna set up, NC precoders can be defined as follows,</w:t>
            </w:r>
          </w:p>
          <w:p w14:paraId="4D44ABC9" w14:textId="77777777" w:rsidR="007E2CAF" w:rsidRDefault="007E2CAF" w:rsidP="007E2CAF">
            <w:pPr>
              <w:spacing w:after="0" w:line="240" w:lineRule="auto"/>
              <w:contextualSpacing/>
              <w:rPr>
                <w:bCs/>
              </w:rPr>
            </w:pPr>
          </w:p>
          <w:p w14:paraId="3F560A09" w14:textId="77777777" w:rsidR="007E2CAF" w:rsidRDefault="007E2CAF" w:rsidP="007E2CAF">
            <w:pPr>
              <w:spacing w:after="0" w:line="240" w:lineRule="auto"/>
              <w:contextualSpacing/>
              <w:rPr>
                <w:bCs/>
                <w:lang w:eastAsia="zh-CN"/>
              </w:rPr>
            </w:pPr>
          </w:p>
        </w:tc>
      </w:tr>
      <w:tr w:rsidR="0071062E" w14:paraId="20D12737" w14:textId="77777777" w:rsidTr="000125BB">
        <w:trPr>
          <w:trHeight w:val="224"/>
        </w:trPr>
        <w:tc>
          <w:tcPr>
            <w:tcW w:w="2070" w:type="dxa"/>
          </w:tcPr>
          <w:p w14:paraId="082EF5C5" w14:textId="5401E641" w:rsidR="0071062E" w:rsidRDefault="0071062E" w:rsidP="0071062E">
            <w:pPr>
              <w:spacing w:after="0" w:line="240" w:lineRule="auto"/>
              <w:contextualSpacing/>
              <w:rPr>
                <w:lang w:eastAsia="zh-CN"/>
              </w:rPr>
            </w:pPr>
            <w:r>
              <w:rPr>
                <w:lang w:eastAsia="zh-CN"/>
              </w:rPr>
              <w:t>IDC</w:t>
            </w:r>
          </w:p>
        </w:tc>
        <w:tc>
          <w:tcPr>
            <w:tcW w:w="8100" w:type="dxa"/>
          </w:tcPr>
          <w:p w14:paraId="67EB2AD8" w14:textId="77777777" w:rsidR="0071062E" w:rsidRDefault="0071062E" w:rsidP="0071062E">
            <w:pPr>
              <w:spacing w:after="0" w:line="240" w:lineRule="auto"/>
              <w:contextualSpacing/>
              <w:rPr>
                <w:bCs/>
                <w:lang w:eastAsia="zh-CN"/>
              </w:rPr>
            </w:pPr>
            <w:r>
              <w:rPr>
                <w:rFonts w:hint="eastAsia"/>
                <w:bCs/>
                <w:lang w:eastAsia="zh-CN"/>
              </w:rPr>
              <w:t>P</w:t>
            </w:r>
            <w:r>
              <w:rPr>
                <w:bCs/>
                <w:lang w:eastAsia="zh-CN"/>
              </w:rPr>
              <w:t>3.1, Support, and okay with Apple’s update.</w:t>
            </w:r>
          </w:p>
          <w:p w14:paraId="43D79B80" w14:textId="77777777" w:rsidR="0071062E" w:rsidRDefault="0071062E" w:rsidP="0071062E">
            <w:pPr>
              <w:spacing w:after="0" w:line="240" w:lineRule="auto"/>
              <w:contextualSpacing/>
              <w:rPr>
                <w:bCs/>
                <w:lang w:eastAsia="zh-CN"/>
              </w:rPr>
            </w:pPr>
            <w:r>
              <w:rPr>
                <w:rFonts w:hint="eastAsia"/>
                <w:bCs/>
                <w:lang w:eastAsia="zh-CN"/>
              </w:rPr>
              <w:t>P</w:t>
            </w:r>
            <w:r>
              <w:rPr>
                <w:bCs/>
                <w:lang w:eastAsia="zh-CN"/>
              </w:rPr>
              <w:t>3.5, Support the proposal, but the example can be deleted at this moment.</w:t>
            </w:r>
          </w:p>
          <w:p w14:paraId="0C973B78" w14:textId="77777777" w:rsidR="0071062E" w:rsidRDefault="0071062E" w:rsidP="0071062E">
            <w:pPr>
              <w:spacing w:after="0" w:line="240" w:lineRule="auto"/>
              <w:contextualSpacing/>
              <w:rPr>
                <w:bCs/>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lastRenderedPageBreak/>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lastRenderedPageBreak/>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lastRenderedPageBreak/>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lastRenderedPageBreak/>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lastRenderedPageBreak/>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lastRenderedPageBreak/>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lastRenderedPageBreak/>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934359">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3676EC83"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0B5C1E08" w14:textId="77777777" w:rsidR="00C440BB" w:rsidRDefault="00C440BB" w:rsidP="00C440BB">
            <w:pPr>
              <w:spacing w:after="0" w:line="240" w:lineRule="auto"/>
              <w:contextualSpacing/>
              <w:rPr>
                <w:lang w:eastAsia="zh-CN"/>
              </w:rPr>
            </w:pPr>
          </w:p>
          <w:p w14:paraId="67F8D479" w14:textId="77777777" w:rsidR="00C440BB" w:rsidRDefault="00C440BB" w:rsidP="00C440BB">
            <w:pPr>
              <w:spacing w:after="0" w:line="240" w:lineRule="auto"/>
              <w:contextualSpacing/>
              <w:rPr>
                <w:lang w:eastAsia="zh-CN"/>
              </w:rPr>
            </w:pPr>
          </w:p>
          <w:p w14:paraId="322CE4A7" w14:textId="77777777" w:rsidR="00C440BB" w:rsidRDefault="00C440BB" w:rsidP="00C440BB">
            <w:pPr>
              <w:spacing w:after="0" w:line="240" w:lineRule="auto"/>
              <w:contextualSpacing/>
              <w:rPr>
                <w:lang w:eastAsia="zh-CN"/>
              </w:rPr>
            </w:pPr>
          </w:p>
        </w:tc>
      </w:tr>
      <w:tr w:rsidR="00030514" w:rsidRPr="005B04D7" w14:paraId="50BE3AD4" w14:textId="77777777" w:rsidTr="00934359">
        <w:trPr>
          <w:trHeight w:val="224"/>
        </w:trPr>
        <w:tc>
          <w:tcPr>
            <w:tcW w:w="2070" w:type="dxa"/>
          </w:tcPr>
          <w:p w14:paraId="515054A3" w14:textId="709E9640" w:rsidR="00030514" w:rsidRDefault="00030514" w:rsidP="00030514">
            <w:pPr>
              <w:spacing w:after="0" w:line="240" w:lineRule="auto"/>
              <w:contextualSpacing/>
              <w:rPr>
                <w:lang w:eastAsia="zh-CN"/>
              </w:rPr>
            </w:pPr>
            <w:r>
              <w:rPr>
                <w:lang w:eastAsia="zh-CN"/>
              </w:rPr>
              <w:t>Ericsson</w:t>
            </w:r>
          </w:p>
        </w:tc>
        <w:tc>
          <w:tcPr>
            <w:tcW w:w="8100" w:type="dxa"/>
          </w:tcPr>
          <w:p w14:paraId="38F8E9B6" w14:textId="77777777" w:rsidR="00030514" w:rsidRDefault="00030514" w:rsidP="00030514">
            <w:pPr>
              <w:spacing w:after="0" w:line="240" w:lineRule="auto"/>
              <w:contextualSpacing/>
            </w:pPr>
            <w:r w:rsidRPr="00091271">
              <w:rPr>
                <w:b/>
                <w:bCs/>
              </w:rPr>
              <w:t>New P4.5</w:t>
            </w:r>
            <w:r w:rsidRPr="00091271">
              <w:t xml:space="preserve">: Appreciate the FL’s effort to move this </w:t>
            </w:r>
            <w:r>
              <w:t xml:space="preserve">issue </w:t>
            </w:r>
            <w:r w:rsidRPr="00091271">
              <w:t xml:space="preserve">forward, but CG PUSCH is not a critical feature for 8 TX MIMO.  Fine to leave </w:t>
            </w:r>
            <w:r>
              <w:t xml:space="preserve">it </w:t>
            </w:r>
            <w:r w:rsidRPr="00091271">
              <w:t>open, but we should prioritize the work on essential aspects like a good codebook design.</w:t>
            </w:r>
          </w:p>
          <w:p w14:paraId="402AC52E" w14:textId="77777777" w:rsidR="00030514" w:rsidRDefault="00030514" w:rsidP="00030514">
            <w:pPr>
              <w:spacing w:after="0" w:line="240" w:lineRule="auto"/>
              <w:contextualSpacing/>
            </w:pPr>
          </w:p>
          <w:p w14:paraId="11CBC12B" w14:textId="43DB5C4A" w:rsidR="00030514" w:rsidRDefault="00030514" w:rsidP="00030514">
            <w:pPr>
              <w:spacing w:after="0" w:line="240" w:lineRule="auto"/>
              <w:contextualSpacing/>
              <w:rPr>
                <w:lang w:eastAsia="zh-CN"/>
              </w:rPr>
            </w:pPr>
            <w:r w:rsidRPr="00091271">
              <w:rPr>
                <w:b/>
                <w:bCs/>
              </w:rPr>
              <w:t>@QC on P4.2:</w:t>
            </w:r>
            <w: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71062E" w:rsidRPr="005B04D7" w14:paraId="1F96E7D8" w14:textId="77777777" w:rsidTr="00934359">
        <w:trPr>
          <w:trHeight w:val="224"/>
        </w:trPr>
        <w:tc>
          <w:tcPr>
            <w:tcW w:w="2070" w:type="dxa"/>
          </w:tcPr>
          <w:p w14:paraId="75875212" w14:textId="7CAD2F35" w:rsidR="0071062E" w:rsidRDefault="0071062E" w:rsidP="0071062E">
            <w:pPr>
              <w:spacing w:after="0" w:line="240" w:lineRule="auto"/>
              <w:contextualSpacing/>
              <w:rPr>
                <w:lang w:eastAsia="zh-CN"/>
              </w:rPr>
            </w:pPr>
            <w:r>
              <w:rPr>
                <w:lang w:eastAsia="zh-CN"/>
              </w:rPr>
              <w:t>IDC</w:t>
            </w:r>
          </w:p>
        </w:tc>
        <w:tc>
          <w:tcPr>
            <w:tcW w:w="8100" w:type="dxa"/>
          </w:tcPr>
          <w:p w14:paraId="636472D9" w14:textId="1AF8F181" w:rsidR="0071062E" w:rsidRPr="00091271" w:rsidRDefault="0071062E" w:rsidP="0071062E">
            <w:pPr>
              <w:spacing w:after="0" w:line="240" w:lineRule="auto"/>
              <w:contextualSpacing/>
              <w:rPr>
                <w:b/>
                <w:bCs/>
              </w:rPr>
            </w:pPr>
            <w:r w:rsidRPr="0006660D">
              <w:rPr>
                <w:lang w:eastAsia="zh-CN"/>
              </w:rPr>
              <w:t>OK with updated proposal 4.5</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2.55pt;height:314.25pt;mso-width-percent:0;mso-height-percent:0;mso-width-percent:0;mso-height-percent:0" o:ole="">
                        <v:imagedata r:id="rId19" o:title=""/>
                      </v:shape>
                      <o:OLEObject Type="Embed" ProgID="Visio.Drawing.15" ShapeID="_x0000_i1027" DrawAspect="Content" ObjectID="_1743582737"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lastRenderedPageBreak/>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lastRenderedPageBreak/>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lastRenderedPageBreak/>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lastRenderedPageBreak/>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A0220B">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A0220B">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A0220B">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A0220B">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A0220B">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A0220B">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A0220B">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A0220B">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lastRenderedPageBreak/>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A0220B">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lastRenderedPageBreak/>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A0220B">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A0220B">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A0220B">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A0220B">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A0220B">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A0220B">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A0220B">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A0220B">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A0220B">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A0220B">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A0220B">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A0220B">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lastRenderedPageBreak/>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A0220B">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A0220B">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lastRenderedPageBreak/>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A0220B">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A0220B">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A0220B">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A0220B">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A0220B">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A0220B">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A0220B">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lastRenderedPageBreak/>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A0220B">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A0220B">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A0220B">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A0220B">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A0220B">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lastRenderedPageBreak/>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A0220B">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A0220B">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A0220B">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A0220B">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A0220B">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A0220B">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A0220B">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A0220B">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A0220B">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A0220B">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A0220B">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A0220B">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lastRenderedPageBreak/>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A0220B">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A0220B">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A0220B">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lastRenderedPageBreak/>
              <w:t>The TPMI payload can be at most 7bits.</w:t>
            </w:r>
          </w:p>
        </w:tc>
      </w:tr>
      <w:tr w:rsidR="00C16EDE" w:rsidRPr="00090D8C" w14:paraId="7DA1D98A" w14:textId="77777777" w:rsidTr="00A0220B">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lastRenderedPageBreak/>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A0220B">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A0220B">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A0220B">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A0220B">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A0220B">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A0220B">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lastRenderedPageBreak/>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A0220B">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A0220B">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A0220B">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A0220B">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A0220B">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lastRenderedPageBreak/>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3F4022" w14:paraId="02F4F657" w14:textId="77777777" w:rsidTr="00A0220B">
        <w:trPr>
          <w:trHeight w:val="224"/>
        </w:trPr>
        <w:tc>
          <w:tcPr>
            <w:tcW w:w="2070" w:type="dxa"/>
          </w:tcPr>
          <w:p w14:paraId="18EA574C" w14:textId="5EF3178B" w:rsidR="003F4022" w:rsidRPr="00A0220B" w:rsidRDefault="003F4022" w:rsidP="003F4022">
            <w:pPr>
              <w:spacing w:after="0" w:line="240" w:lineRule="auto"/>
              <w:contextualSpacing/>
              <w:rPr>
                <w:color w:val="0070C0"/>
                <w:lang w:eastAsia="zh-CN"/>
              </w:rPr>
            </w:pPr>
            <w:r>
              <w:rPr>
                <w:lang w:eastAsia="zh-CN"/>
              </w:rPr>
              <w:lastRenderedPageBreak/>
              <w:t>Ericsson</w:t>
            </w:r>
          </w:p>
        </w:tc>
        <w:tc>
          <w:tcPr>
            <w:tcW w:w="8100" w:type="dxa"/>
          </w:tcPr>
          <w:p w14:paraId="7123BC1F" w14:textId="65C636EC" w:rsidR="003F4022" w:rsidRPr="00A0220B" w:rsidRDefault="003F4022" w:rsidP="003F4022">
            <w:pPr>
              <w:spacing w:after="0" w:line="240" w:lineRule="auto"/>
              <w:contextualSpacing/>
              <w:rPr>
                <w:color w:val="0070C0"/>
                <w:lang w:eastAsia="zh-CN"/>
              </w:rPr>
            </w:pPr>
            <w:r w:rsidRPr="00091271">
              <w:rPr>
                <w:b/>
              </w:rPr>
              <w:t xml:space="preserve">New 6.3: </w:t>
            </w:r>
            <w:r>
              <w:rPr>
                <w:bCs/>
              </w:rPr>
              <w:t>We can accept the proposal, although it has a lot of configurability.  In our view</w:t>
            </w:r>
            <w:r w:rsidR="00F4045A">
              <w:rPr>
                <w:bCs/>
              </w:rPr>
              <w:t xml:space="preserve"> for Alt 1</w:t>
            </w:r>
            <w:r>
              <w:rPr>
                <w:bCs/>
              </w:rPr>
              <w:t xml:space="preserve">, adding a small number of non-coherent precoders will give all the benefits of power saving, coherence fallback, and directional antenna support, and these can fit into a single codebook.  We can accept </w:t>
            </w:r>
            <w:r w:rsidR="00F4045A">
              <w:rPr>
                <w:bCs/>
              </w:rPr>
              <w:t xml:space="preserve">some </w:t>
            </w:r>
            <w:r>
              <w:rPr>
                <w:bCs/>
              </w:rPr>
              <w:t xml:space="preserve">extra configurations &amp; UE capabilities if </w:t>
            </w:r>
            <w:r w:rsidR="00F4045A">
              <w:rPr>
                <w:bCs/>
              </w:rPr>
              <w:t xml:space="preserve">they </w:t>
            </w:r>
            <w:r>
              <w:rPr>
                <w:bCs/>
              </w:rPr>
              <w:t xml:space="preserve">is essential to other companies, however we would like some further discussion on if we can have some simpler solutions.  QC’s proposal to add </w:t>
            </w:r>
            <w:r w:rsidRPr="002F3DA5">
              <w:rPr>
                <w:bCs/>
              </w:rPr>
              <w:t>“</w:t>
            </w:r>
            <w:r w:rsidRPr="00091271">
              <w:rPr>
                <w:bCs/>
                <w:color w:val="FF0000"/>
              </w:rPr>
              <w:t>Other alternatives are not precluded</w:t>
            </w:r>
            <w:r w:rsidRPr="002F3DA5">
              <w:rPr>
                <w:bCs/>
              </w:rPr>
              <w:t xml:space="preserve">” to </w:t>
            </w:r>
            <w:r>
              <w:rPr>
                <w:bCs/>
              </w:rPr>
              <w:t xml:space="preserve">Alt 1 to </w:t>
            </w:r>
            <w:r w:rsidRPr="002F3DA5">
              <w:rPr>
                <w:bCs/>
              </w:rPr>
              <w:t>allow simplified alternatives</w:t>
            </w:r>
            <w:r>
              <w:rPr>
                <w:bCs/>
              </w:rPr>
              <w:t xml:space="preserve"> then seems like a very good idea to us.</w:t>
            </w:r>
          </w:p>
        </w:tc>
      </w:tr>
      <w:tr w:rsidR="0071062E" w14:paraId="414F5DEB" w14:textId="77777777" w:rsidTr="00A0220B">
        <w:trPr>
          <w:trHeight w:val="224"/>
        </w:trPr>
        <w:tc>
          <w:tcPr>
            <w:tcW w:w="2070" w:type="dxa"/>
          </w:tcPr>
          <w:p w14:paraId="2B35910C" w14:textId="236BB127" w:rsidR="0071062E" w:rsidRDefault="0071062E" w:rsidP="0071062E">
            <w:pPr>
              <w:spacing w:after="0" w:line="240" w:lineRule="auto"/>
              <w:contextualSpacing/>
              <w:rPr>
                <w:lang w:eastAsia="zh-CN"/>
              </w:rPr>
            </w:pPr>
            <w:r w:rsidRPr="001E3930">
              <w:rPr>
                <w:bCs/>
                <w:lang w:eastAsia="zh-CN"/>
              </w:rPr>
              <w:t>IDC</w:t>
            </w:r>
          </w:p>
        </w:tc>
        <w:tc>
          <w:tcPr>
            <w:tcW w:w="8100" w:type="dxa"/>
          </w:tcPr>
          <w:p w14:paraId="410A403E" w14:textId="7577D80B" w:rsidR="0071062E" w:rsidRPr="00091271" w:rsidRDefault="0071062E" w:rsidP="0071062E">
            <w:pPr>
              <w:spacing w:after="0" w:line="240" w:lineRule="auto"/>
              <w:contextualSpacing/>
              <w:rPr>
                <w:b/>
              </w:rPr>
            </w:pPr>
            <w:r>
              <w:rPr>
                <w:bCs/>
                <w:lang w:eastAsia="zh-CN"/>
              </w:rPr>
              <w:t>Support Alt2. We also agree to simplify the wording on Alt1, as Alt1 is essentially “a big codebook”</w:t>
            </w:r>
            <w:r w:rsidRPr="001E3930">
              <w:rPr>
                <w:bCs/>
                <w:lang w:eastAsia="zh-CN"/>
              </w:rPr>
              <w:t xml:space="preserve"> which includes </w:t>
            </w:r>
            <w:r>
              <w:rPr>
                <w:bCs/>
                <w:lang w:eastAsia="zh-CN"/>
              </w:rPr>
              <w:t xml:space="preserve">all possible FC, PC, NC precoders, </w:t>
            </w:r>
            <w:proofErr w:type="gramStart"/>
            <w:r>
              <w:rPr>
                <w:bCs/>
                <w:lang w:eastAsia="zh-CN"/>
              </w:rPr>
              <w:t>similar to</w:t>
            </w:r>
            <w:proofErr w:type="gramEnd"/>
            <w:r>
              <w:rPr>
                <w:bCs/>
                <w:lang w:eastAsia="zh-CN"/>
              </w:rPr>
              <w:t xml:space="preserve">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lastRenderedPageBreak/>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lastRenderedPageBreak/>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 xml:space="preserve">The UE capable of “fullyAndPartialAndNonCoherent” transmission could be configured with fullCoherent codebook subset, or partialCoherent codebook subset or nonCoherent codebook subset, the UE capable of “partialAndNonCoherent” transmission could be configured with </w:t>
            </w:r>
            <w:r>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lastRenderedPageBreak/>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lastRenderedPageBreak/>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2.6pt;height:340.55pt;mso-width-percent:0;mso-height-percent:0;mso-width-percent:0;mso-height-percent:0" o:ole="">
                        <v:imagedata r:id="rId19" o:title=""/>
                      </v:shape>
                      <o:OLEObject Type="Embed" ProgID="Visio.Drawing.15" ShapeID="_x0000_i1028" DrawAspect="Content" ObjectID="_1743582738"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lastRenderedPageBreak/>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lastRenderedPageBreak/>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3"/>
              <w:gridCol w:w="1073"/>
              <w:gridCol w:w="4148"/>
              <w:gridCol w:w="3263"/>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55pt;height:93.4pt;mso-width-percent:0;mso-height-percent:0;mso-width-percent:0;mso-height-percent:0" o:ole="">
                        <v:imagedata r:id="rId25" o:title=""/>
                      </v:shape>
                      <o:OLEObject Type="Embed" ProgID="Visio.Drawing.15" ShapeID="_x0000_i1029" DrawAspect="Content" ObjectID="_1743582739"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2361" w14:textId="77777777" w:rsidR="00960F33" w:rsidRDefault="00960F33">
      <w:pPr>
        <w:spacing w:after="0" w:line="240" w:lineRule="auto"/>
      </w:pPr>
      <w:r>
        <w:separator/>
      </w:r>
    </w:p>
  </w:endnote>
  <w:endnote w:type="continuationSeparator" w:id="0">
    <w:p w14:paraId="2E51FC6B" w14:textId="77777777" w:rsidR="00960F33" w:rsidRDefault="00960F33">
      <w:pPr>
        <w:spacing w:after="0" w:line="240" w:lineRule="auto"/>
      </w:pPr>
      <w:r>
        <w:continuationSeparator/>
      </w:r>
    </w:p>
  </w:endnote>
  <w:endnote w:type="continuationNotice" w:id="1">
    <w:p w14:paraId="22BAA60C" w14:textId="77777777" w:rsidR="00960F33" w:rsidRDefault="00960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auto"/>
    <w:pitch w:val="fixed"/>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roman"/>
    <w:pitch w:val="fixed"/>
    <w:sig w:usb0="00000001" w:usb1="09060000" w:usb2="00000010" w:usb3="00000000" w:csb0="00080000" w:csb1="00000000"/>
  </w:font>
  <w:font w:name="SymbolMT">
    <w:altName w:val="Times New Roman"/>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DCF3" w14:textId="77777777" w:rsidR="00960F33" w:rsidRDefault="00960F33">
      <w:pPr>
        <w:spacing w:after="0" w:line="240" w:lineRule="auto"/>
      </w:pPr>
      <w:r>
        <w:separator/>
      </w:r>
    </w:p>
  </w:footnote>
  <w:footnote w:type="continuationSeparator" w:id="0">
    <w:p w14:paraId="0C5F6DA3" w14:textId="77777777" w:rsidR="00960F33" w:rsidRDefault="00960F33">
      <w:pPr>
        <w:spacing w:after="0" w:line="240" w:lineRule="auto"/>
      </w:pPr>
      <w:r>
        <w:continuationSeparator/>
      </w:r>
    </w:p>
  </w:footnote>
  <w:footnote w:type="continuationNotice" w:id="1">
    <w:p w14:paraId="76DAF7B4" w14:textId="77777777" w:rsidR="00960F33" w:rsidRDefault="00960F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07378627">
    <w:abstractNumId w:val="21"/>
  </w:num>
  <w:num w:numId="2" w16cid:durableId="1065227963">
    <w:abstractNumId w:val="51"/>
  </w:num>
  <w:num w:numId="3" w16cid:durableId="10084822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0"/>
  </w:num>
  <w:num w:numId="6" w16cid:durableId="1118599471">
    <w:abstractNumId w:val="30"/>
    <w:lvlOverride w:ilvl="0">
      <w:startOverride w:val="1"/>
    </w:lvlOverride>
  </w:num>
  <w:num w:numId="7" w16cid:durableId="1035807753">
    <w:abstractNumId w:val="47"/>
  </w:num>
  <w:num w:numId="8" w16cid:durableId="1673796964">
    <w:abstractNumId w:val="14"/>
  </w:num>
  <w:num w:numId="9" w16cid:durableId="290869288">
    <w:abstractNumId w:val="15"/>
  </w:num>
  <w:num w:numId="10" w16cid:durableId="1632831785">
    <w:abstractNumId w:val="24"/>
  </w:num>
  <w:num w:numId="11" w16cid:durableId="932784498">
    <w:abstractNumId w:val="46"/>
  </w:num>
  <w:num w:numId="12" w16cid:durableId="2036420872">
    <w:abstractNumId w:val="43"/>
  </w:num>
  <w:num w:numId="13" w16cid:durableId="1254779610">
    <w:abstractNumId w:val="7"/>
  </w:num>
  <w:num w:numId="14" w16cid:durableId="1791435158">
    <w:abstractNumId w:val="29"/>
  </w:num>
  <w:num w:numId="15" w16cid:durableId="1992323351">
    <w:abstractNumId w:val="48"/>
  </w:num>
  <w:num w:numId="16" w16cid:durableId="1135680202">
    <w:abstractNumId w:val="41"/>
  </w:num>
  <w:num w:numId="17" w16cid:durableId="1890989720">
    <w:abstractNumId w:val="22"/>
  </w:num>
  <w:num w:numId="18" w16cid:durableId="1480999615">
    <w:abstractNumId w:val="25"/>
  </w:num>
  <w:num w:numId="19" w16cid:durableId="691340144">
    <w:abstractNumId w:val="5"/>
  </w:num>
  <w:num w:numId="20" w16cid:durableId="1488479349">
    <w:abstractNumId w:val="45"/>
  </w:num>
  <w:num w:numId="21" w16cid:durableId="1887179968">
    <w:abstractNumId w:val="17"/>
  </w:num>
  <w:num w:numId="22" w16cid:durableId="773132533">
    <w:abstractNumId w:val="23"/>
  </w:num>
  <w:num w:numId="23" w16cid:durableId="635259022">
    <w:abstractNumId w:val="9"/>
  </w:num>
  <w:num w:numId="24" w16cid:durableId="505249771">
    <w:abstractNumId w:val="18"/>
  </w:num>
  <w:num w:numId="25" w16cid:durableId="1995913623">
    <w:abstractNumId w:val="34"/>
  </w:num>
  <w:num w:numId="26" w16cid:durableId="37246813">
    <w:abstractNumId w:val="20"/>
  </w:num>
  <w:num w:numId="27" w16cid:durableId="562108163">
    <w:abstractNumId w:val="38"/>
  </w:num>
  <w:num w:numId="28" w16cid:durableId="538932711">
    <w:abstractNumId w:val="4"/>
  </w:num>
  <w:num w:numId="29" w16cid:durableId="1850296199">
    <w:abstractNumId w:val="10"/>
  </w:num>
  <w:num w:numId="30" w16cid:durableId="1361858720">
    <w:abstractNumId w:val="42"/>
  </w:num>
  <w:num w:numId="31" w16cid:durableId="949631127">
    <w:abstractNumId w:val="13"/>
  </w:num>
  <w:num w:numId="32" w16cid:durableId="897473110">
    <w:abstractNumId w:val="0"/>
  </w:num>
  <w:num w:numId="33" w16cid:durableId="1581790692">
    <w:abstractNumId w:val="34"/>
  </w:num>
  <w:num w:numId="34" w16cid:durableId="1070731768">
    <w:abstractNumId w:val="28"/>
  </w:num>
  <w:num w:numId="35" w16cid:durableId="1675064645">
    <w:abstractNumId w:val="8"/>
  </w:num>
  <w:num w:numId="36" w16cid:durableId="1392852151">
    <w:abstractNumId w:val="6"/>
  </w:num>
  <w:num w:numId="37" w16cid:durableId="497229649">
    <w:abstractNumId w:val="11"/>
  </w:num>
  <w:num w:numId="38" w16cid:durableId="1676956496">
    <w:abstractNumId w:val="33"/>
  </w:num>
  <w:num w:numId="39" w16cid:durableId="978875595">
    <w:abstractNumId w:val="50"/>
  </w:num>
  <w:num w:numId="40" w16cid:durableId="997269395">
    <w:abstractNumId w:val="12"/>
  </w:num>
  <w:num w:numId="41" w16cid:durableId="1864323222">
    <w:abstractNumId w:val="16"/>
  </w:num>
  <w:num w:numId="42" w16cid:durableId="670372581">
    <w:abstractNumId w:val="27"/>
  </w:num>
  <w:num w:numId="43" w16cid:durableId="2024940948">
    <w:abstractNumId w:val="3"/>
  </w:num>
  <w:num w:numId="44" w16cid:durableId="2047675144">
    <w:abstractNumId w:val="35"/>
  </w:num>
  <w:num w:numId="45" w16cid:durableId="1233813463">
    <w:abstractNumId w:val="39"/>
  </w:num>
  <w:num w:numId="46" w16cid:durableId="553737026">
    <w:abstractNumId w:val="44"/>
  </w:num>
  <w:num w:numId="47" w16cid:durableId="2077974679">
    <w:abstractNumId w:val="26"/>
  </w:num>
  <w:num w:numId="48" w16cid:durableId="20476622">
    <w:abstractNumId w:val="19"/>
  </w:num>
  <w:num w:numId="49" w16cid:durableId="345405415">
    <w:abstractNumId w:val="31"/>
  </w:num>
  <w:num w:numId="50" w16cid:durableId="683046284">
    <w:abstractNumId w:val="49"/>
  </w:num>
  <w:num w:numId="51" w16cid:durableId="19748134">
    <w:abstractNumId w:val="36"/>
  </w:num>
  <w:num w:numId="52" w16cid:durableId="237132749">
    <w:abstractNumId w:val="29"/>
  </w:num>
  <w:num w:numId="53" w16cid:durableId="1186332853">
    <w:abstractNumId w:val="43"/>
  </w:num>
  <w:num w:numId="54" w16cid:durableId="846137269">
    <w:abstractNumId w:val="9"/>
  </w:num>
  <w:num w:numId="55" w16cid:durableId="479883052">
    <w:abstractNumId w:val="4"/>
  </w:num>
  <w:num w:numId="56" w16cid:durableId="526413385">
    <w:abstractNumId w:val="37"/>
  </w:num>
  <w:num w:numId="57" w16cid:durableId="1642071973">
    <w:abstractNumId w:val="52"/>
  </w:num>
  <w:num w:numId="58" w16cid:durableId="114905813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514"/>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068"/>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022"/>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62E"/>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CAF"/>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0F33"/>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045A"/>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5AIRPNAIUNRU-1379959237-8609</_dlc_DocId>
    <HideFromDelve xmlns="71c5aaf6-e6ce-465b-b873-5148d2a4c105">false</HideFromDelve>
    <_dlc_DocIdUrl xmlns="71c5aaf6-e6ce-465b-b873-5148d2a4c105">
      <Url>https://nokia.sharepoint.com/sites/c5g/projects/phydesign/_layouts/15/DocIdRedir.aspx?ID=5AIRPNAIUNRU-1379959237-8609</Url>
      <Description>5AIRPNAIUNRU-1379959237-8609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84</Pages>
  <Words>35695</Words>
  <Characters>203468</Characters>
  <Application>Microsoft Office Word</Application>
  <DocSecurity>0</DocSecurity>
  <Lines>1695</Lines>
  <Paragraphs>477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Jonghyun Park</cp:lastModifiedBy>
  <cp:revision>17</cp:revision>
  <cp:lastPrinted>2011-11-09T07:49:00Z</cp:lastPrinted>
  <dcterms:created xsi:type="dcterms:W3CDTF">2023-04-21T09:06:00Z</dcterms:created>
  <dcterms:modified xsi:type="dcterms:W3CDTF">2023-04-21T15:42:00Z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76a91b64-7ce9-45f0-99da-165963fb03b2</vt:lpwstr>
  </property>
</Properties>
</file>